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E0B52F74F98A494DA77947ACB71C014F"/>
        </w:placeholder>
      </w:sdtPr>
      <w:sdtContent>
        <w:sdt>
          <w:sdtPr>
            <w:id w:val="-1462265599"/>
            <w:lock w:val="sdtContentLocked"/>
            <w:placeholder>
              <w:docPart w:val="E0B52F74F98A494DA77947ACB71C014F"/>
            </w:placeholder>
            <w15:appearance w15:val="hidden"/>
          </w:sdtPr>
          <w:sdtContent>
            <w:p w14:paraId="4038F1FE" w14:textId="77777777" w:rsidR="00AB0B86" w:rsidRDefault="00AB0B86" w:rsidP="00AB0B86">
              <w:pPr>
                <w:jc w:val="center"/>
              </w:pPr>
            </w:p>
            <w:p w14:paraId="63A87EAE"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3D91D23" wp14:editId="0B3F743A">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5210B825"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1C5A8481" wp14:editId="5799FB84">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6754299" w14:textId="77777777" w:rsidR="00AB0B86" w:rsidRDefault="00AB0B86" w:rsidP="00AB0B86">
              <w:pPr>
                <w:jc w:val="center"/>
              </w:pPr>
            </w:p>
            <w:p w14:paraId="3B88DBA6" w14:textId="77777777" w:rsidR="00AB0B86" w:rsidRDefault="00AB0B86" w:rsidP="00AB0B86">
              <w:pPr>
                <w:jc w:val="center"/>
              </w:pPr>
            </w:p>
            <w:p w14:paraId="0C5F30A5" w14:textId="77777777" w:rsidR="00AB0B86" w:rsidRDefault="00AB0B86" w:rsidP="00AB0B86">
              <w:pPr>
                <w:jc w:val="center"/>
              </w:pPr>
            </w:p>
            <w:p w14:paraId="3AD9EC67" w14:textId="77777777" w:rsidR="00AB0B86" w:rsidRDefault="00AB0B86" w:rsidP="00AB0B86">
              <w:pPr>
                <w:jc w:val="center"/>
              </w:pPr>
            </w:p>
            <w:p w14:paraId="554F09AD" w14:textId="77777777" w:rsidR="00AB0B86" w:rsidRDefault="00AB0B86" w:rsidP="00AB0B86">
              <w:pPr>
                <w:jc w:val="center"/>
              </w:pPr>
            </w:p>
            <w:p w14:paraId="54331F04" w14:textId="77777777" w:rsidR="00AB0B86" w:rsidRDefault="00AB0B86" w:rsidP="00AB0B86">
              <w:pPr>
                <w:jc w:val="center"/>
              </w:pPr>
            </w:p>
            <w:p w14:paraId="4839CF3E" w14:textId="77777777" w:rsidR="00AB0B86" w:rsidRDefault="00AB0B86" w:rsidP="00AB0B86">
              <w:pPr>
                <w:jc w:val="center"/>
              </w:pPr>
            </w:p>
            <w:p w14:paraId="6CD061DA" w14:textId="77777777" w:rsidR="00F70A16" w:rsidRDefault="00032F44" w:rsidP="00AB0B86">
              <w:pPr>
                <w:jc w:val="center"/>
              </w:pPr>
            </w:p>
          </w:sdtContent>
        </w:sdt>
      </w:sdtContent>
    </w:sdt>
    <w:p w14:paraId="1146CA5B" w14:textId="1D65D5D2" w:rsidR="00513DED" w:rsidRPr="009C0D1E" w:rsidRDefault="009C0D1E" w:rsidP="009C0D1E">
      <w:pPr>
        <w:jc w:val="center"/>
        <w:rPr>
          <w:rFonts w:asciiTheme="majorHAnsi" w:hAnsiTheme="majorHAnsi"/>
          <w:b/>
          <w:color w:val="0E1B8D"/>
          <w:sz w:val="40"/>
          <w:szCs w:val="40"/>
        </w:rPr>
      </w:pPr>
      <w:r w:rsidRPr="009C0D1E">
        <w:rPr>
          <w:rFonts w:asciiTheme="majorHAnsi" w:hAnsiTheme="majorHAnsi"/>
          <w:b/>
          <w:color w:val="0E1B8D"/>
          <w:sz w:val="40"/>
          <w:szCs w:val="40"/>
        </w:rPr>
        <w:t>Annexure 1: Bid Specification</w:t>
      </w:r>
      <w:r w:rsidR="00504F20">
        <w:rPr>
          <w:rFonts w:asciiTheme="majorHAnsi" w:hAnsiTheme="majorHAnsi"/>
          <w:b/>
          <w:color w:val="0E1B8D"/>
          <w:sz w:val="40"/>
          <w:szCs w:val="40"/>
        </w:rPr>
        <w:t xml:space="preserve">: </w:t>
      </w:r>
      <w:bookmarkStart w:id="0" w:name="_Hlk146858962"/>
      <w:r w:rsidR="009B32EB">
        <w:rPr>
          <w:rFonts w:asciiTheme="majorHAnsi" w:hAnsiTheme="majorHAnsi"/>
          <w:b/>
          <w:color w:val="0E1B8D"/>
          <w:sz w:val="40"/>
          <w:szCs w:val="40"/>
        </w:rPr>
        <w:t>Request for</w:t>
      </w:r>
      <w:r w:rsidR="00203777" w:rsidRPr="0064447F">
        <w:rPr>
          <w:rFonts w:asciiTheme="majorHAnsi" w:hAnsiTheme="majorHAnsi"/>
          <w:b/>
          <w:color w:val="0E1B8D"/>
          <w:sz w:val="40"/>
          <w:szCs w:val="40"/>
        </w:rPr>
        <w:t xml:space="preserve"> Maintenance and Support for </w:t>
      </w:r>
      <w:r w:rsidR="00A12C8C" w:rsidRPr="0064447F">
        <w:rPr>
          <w:rFonts w:asciiTheme="majorHAnsi" w:hAnsiTheme="majorHAnsi"/>
          <w:b/>
          <w:color w:val="0E1B8D"/>
          <w:sz w:val="40"/>
          <w:szCs w:val="40"/>
        </w:rPr>
        <w:t xml:space="preserve">Hardware </w:t>
      </w:r>
      <w:r w:rsidR="00A12C8C">
        <w:rPr>
          <w:rFonts w:asciiTheme="majorHAnsi" w:hAnsiTheme="majorHAnsi"/>
          <w:b/>
          <w:color w:val="0E1B8D"/>
          <w:sz w:val="40"/>
          <w:szCs w:val="40"/>
        </w:rPr>
        <w:t xml:space="preserve">for </w:t>
      </w:r>
      <w:r w:rsidR="00203777" w:rsidRPr="0064447F">
        <w:rPr>
          <w:rFonts w:asciiTheme="majorHAnsi" w:hAnsiTheme="majorHAnsi"/>
          <w:b/>
          <w:color w:val="0E1B8D"/>
          <w:sz w:val="40"/>
          <w:szCs w:val="40"/>
        </w:rPr>
        <w:t xml:space="preserve">the KZN Department of COGTA for a period of three (3) years </w:t>
      </w:r>
      <w:bookmarkEnd w:id="0"/>
    </w:p>
    <w:p w14:paraId="63CDB6BC" w14:textId="77777777" w:rsidR="009C0D1E" w:rsidRPr="009C0D1E" w:rsidRDefault="009C0D1E" w:rsidP="009C0D1E">
      <w:pPr>
        <w:jc w:val="center"/>
        <w:rPr>
          <w:rFonts w:asciiTheme="majorHAnsi" w:hAnsiTheme="majorHAnsi"/>
          <w:b/>
          <w:color w:val="0E1B8D"/>
          <w:sz w:val="36"/>
          <w:szCs w:val="36"/>
        </w:rPr>
      </w:pPr>
      <w:r w:rsidRPr="009C0D1E">
        <w:rPr>
          <w:rFonts w:asciiTheme="majorHAnsi" w:hAnsiTheme="majorHAnsi"/>
          <w:b/>
          <w:color w:val="0E1B8D"/>
          <w:sz w:val="36"/>
          <w:szCs w:val="36"/>
        </w:rPr>
        <w:t>TECHNICAL</w:t>
      </w:r>
      <w:r w:rsidR="008600CB">
        <w:rPr>
          <w:rFonts w:asciiTheme="majorHAnsi" w:hAnsiTheme="majorHAnsi"/>
          <w:b/>
          <w:color w:val="0E1B8D"/>
          <w:sz w:val="36"/>
          <w:szCs w:val="36"/>
        </w:rPr>
        <w:t>,</w:t>
      </w:r>
      <w:r w:rsidRPr="009C0D1E">
        <w:rPr>
          <w:rFonts w:asciiTheme="majorHAnsi" w:hAnsiTheme="majorHAnsi"/>
          <w:b/>
          <w:color w:val="0E1B8D"/>
          <w:sz w:val="36"/>
          <w:szCs w:val="36"/>
        </w:rPr>
        <w:t xml:space="preserve"> PRICING </w:t>
      </w:r>
      <w:r w:rsidR="008600CB">
        <w:rPr>
          <w:rFonts w:asciiTheme="majorHAnsi" w:hAnsiTheme="majorHAnsi"/>
          <w:b/>
          <w:color w:val="0E1B8D"/>
          <w:sz w:val="36"/>
          <w:szCs w:val="36"/>
        </w:rPr>
        <w:t xml:space="preserve">AND PREFERENCE POINTS </w:t>
      </w:r>
      <w:r w:rsidRPr="009C0D1E">
        <w:rPr>
          <w:rFonts w:asciiTheme="majorHAnsi" w:hAnsiTheme="majorHAnsi"/>
          <w:b/>
          <w:color w:val="0E1B8D"/>
          <w:sz w:val="36"/>
          <w:szCs w:val="36"/>
        </w:rPr>
        <w:t>REQUIREMENTS</w:t>
      </w:r>
    </w:p>
    <w:p w14:paraId="65E8348B" w14:textId="77777777" w:rsidR="009C0D1E" w:rsidRDefault="009C0D1E">
      <w:pPr>
        <w:jc w:val="left"/>
      </w:pPr>
    </w:p>
    <w:p w14:paraId="1834A811" w14:textId="77777777" w:rsidR="00AB0B86" w:rsidRDefault="00AB0B86">
      <w:pPr>
        <w:jc w:val="left"/>
        <w:rPr>
          <w:b/>
          <w:color w:val="000099"/>
          <w:sz w:val="24"/>
        </w:rPr>
      </w:pPr>
    </w:p>
    <w:p w14:paraId="37205969" w14:textId="77777777" w:rsidR="00F70A16" w:rsidRDefault="00F70A16">
      <w:pPr>
        <w:jc w:val="left"/>
      </w:pPr>
      <w:r>
        <w:br w:type="page"/>
      </w:r>
    </w:p>
    <w:p w14:paraId="6F12E4B0" w14:textId="77777777" w:rsidR="00A44D99" w:rsidRPr="006C0A8D" w:rsidRDefault="00A44D99" w:rsidP="00C2646C">
      <w:pPr>
        <w:pStyle w:val="Title"/>
      </w:pPr>
      <w:r w:rsidRPr="006C0A8D">
        <w:lastRenderedPageBreak/>
        <w:t>Contents</w:t>
      </w:r>
    </w:p>
    <w:p w14:paraId="13CF0F28" w14:textId="48A37093" w:rsidR="00960775" w:rsidRPr="00FC1B18" w:rsidRDefault="00A44D99">
      <w:pPr>
        <w:pStyle w:val="TOC1"/>
        <w:rPr>
          <w:rFonts w:asciiTheme="minorHAnsi" w:eastAsiaTheme="minorEastAsia" w:hAnsiTheme="minorHAnsi" w:cstheme="minorBidi"/>
          <w:b w:val="0"/>
          <w:noProof/>
          <w:kern w:val="2"/>
          <w:lang w:val="en-US"/>
          <w14:ligatures w14:val="standardContextual"/>
        </w:rPr>
      </w:pPr>
      <w:r w:rsidRPr="00FC1B18">
        <w:fldChar w:fldCharType="begin"/>
      </w:r>
      <w:r w:rsidRPr="00FC1B18">
        <w:instrText xml:space="preserve"> TOC \o "2-2" \h \z \t "Heading 1,1,Heading 3,3,Annex H1,1" </w:instrText>
      </w:r>
      <w:r w:rsidRPr="00FC1B18">
        <w:fldChar w:fldCharType="separate"/>
      </w:r>
      <w:hyperlink w:anchor="_Toc151025926" w:history="1">
        <w:r w:rsidR="00960775" w:rsidRPr="00FC1B18">
          <w:rPr>
            <w:rStyle w:val="Hyperlink"/>
            <w:noProof/>
          </w:rPr>
          <w:t>1.</w:t>
        </w:r>
        <w:r w:rsidR="00960775" w:rsidRPr="00FC1B18">
          <w:rPr>
            <w:rFonts w:asciiTheme="minorHAnsi" w:eastAsiaTheme="minorEastAsia" w:hAnsiTheme="minorHAnsi" w:cstheme="minorBidi"/>
            <w:b w:val="0"/>
            <w:noProof/>
            <w:kern w:val="2"/>
            <w:lang w:val="en-US"/>
            <w14:ligatures w14:val="standardContextual"/>
          </w:rPr>
          <w:tab/>
        </w:r>
        <w:r w:rsidR="00960775" w:rsidRPr="00FC1B18">
          <w:rPr>
            <w:rStyle w:val="Hyperlink"/>
            <w:noProof/>
          </w:rPr>
          <w:t>Introduction</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_Toc151025926 \h </w:instrText>
        </w:r>
        <w:r w:rsidR="00960775" w:rsidRPr="00FC1B18">
          <w:rPr>
            <w:noProof/>
            <w:webHidden/>
          </w:rPr>
        </w:r>
        <w:r w:rsidR="00960775" w:rsidRPr="00FC1B18">
          <w:rPr>
            <w:noProof/>
            <w:webHidden/>
          </w:rPr>
          <w:fldChar w:fldCharType="separate"/>
        </w:r>
        <w:r w:rsidR="00960775" w:rsidRPr="00FC1B18">
          <w:rPr>
            <w:noProof/>
            <w:webHidden/>
          </w:rPr>
          <w:t>4</w:t>
        </w:r>
        <w:r w:rsidR="00960775" w:rsidRPr="00FC1B18">
          <w:rPr>
            <w:noProof/>
            <w:webHidden/>
          </w:rPr>
          <w:fldChar w:fldCharType="end"/>
        </w:r>
      </w:hyperlink>
    </w:p>
    <w:p w14:paraId="09851E44" w14:textId="58FE5DAB" w:rsidR="00960775" w:rsidRPr="00FC1B18" w:rsidRDefault="00032F44">
      <w:pPr>
        <w:pStyle w:val="TOC2"/>
        <w:rPr>
          <w:rFonts w:asciiTheme="minorHAnsi" w:eastAsiaTheme="minorEastAsia" w:hAnsiTheme="minorHAnsi" w:cstheme="minorBidi"/>
          <w:noProof/>
          <w:kern w:val="2"/>
          <w:lang w:val="en-US"/>
          <w14:ligatures w14:val="standardContextual"/>
        </w:rPr>
      </w:pPr>
      <w:hyperlink w:anchor="_Toc151025927" w:history="1">
        <w:r w:rsidR="00960775" w:rsidRPr="00FC1B18">
          <w:rPr>
            <w:rStyle w:val="Hyperlink"/>
            <w:noProof/>
          </w:rPr>
          <w:t>1.1</w:t>
        </w:r>
        <w:r w:rsidR="00960775" w:rsidRPr="00FC1B18">
          <w:rPr>
            <w:rFonts w:asciiTheme="minorHAnsi" w:eastAsiaTheme="minorEastAsia" w:hAnsiTheme="minorHAnsi" w:cstheme="minorBidi"/>
            <w:noProof/>
            <w:kern w:val="2"/>
            <w:lang w:val="en-US"/>
            <w14:ligatures w14:val="standardContextual"/>
          </w:rPr>
          <w:tab/>
        </w:r>
        <w:r w:rsidR="00960775" w:rsidRPr="00FC1B18">
          <w:rPr>
            <w:rStyle w:val="Hyperlink"/>
            <w:noProof/>
          </w:rPr>
          <w:t>Purpose and Background</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_Toc151025927 \h </w:instrText>
        </w:r>
        <w:r w:rsidR="00960775" w:rsidRPr="00FC1B18">
          <w:rPr>
            <w:noProof/>
            <w:webHidden/>
          </w:rPr>
        </w:r>
        <w:r w:rsidR="00960775" w:rsidRPr="00FC1B18">
          <w:rPr>
            <w:noProof/>
            <w:webHidden/>
          </w:rPr>
          <w:fldChar w:fldCharType="separate"/>
        </w:r>
        <w:r w:rsidR="00960775" w:rsidRPr="00FC1B18">
          <w:rPr>
            <w:noProof/>
            <w:webHidden/>
          </w:rPr>
          <w:t>4</w:t>
        </w:r>
        <w:r w:rsidR="00960775" w:rsidRPr="00FC1B18">
          <w:rPr>
            <w:noProof/>
            <w:webHidden/>
          </w:rPr>
          <w:fldChar w:fldCharType="end"/>
        </w:r>
      </w:hyperlink>
    </w:p>
    <w:p w14:paraId="52E6DB09" w14:textId="0775DE89" w:rsidR="00960775" w:rsidRPr="00FC1B18" w:rsidRDefault="00032F44">
      <w:pPr>
        <w:pStyle w:val="TOC3"/>
        <w:rPr>
          <w:rFonts w:asciiTheme="minorHAnsi" w:eastAsiaTheme="minorEastAsia" w:hAnsiTheme="minorHAnsi" w:cstheme="minorBidi"/>
          <w:noProof/>
          <w:kern w:val="2"/>
          <w:lang w:val="en-US"/>
          <w14:ligatures w14:val="standardContextual"/>
        </w:rPr>
      </w:pPr>
      <w:hyperlink w:anchor="_Toc151025928" w:history="1">
        <w:r w:rsidR="00960775" w:rsidRPr="00FC1B18">
          <w:rPr>
            <w:rStyle w:val="Hyperlink"/>
            <w:noProof/>
          </w:rPr>
          <w:t>1.1.1</w:t>
        </w:r>
        <w:r w:rsidR="00960775" w:rsidRPr="00FC1B18">
          <w:rPr>
            <w:rFonts w:asciiTheme="minorHAnsi" w:eastAsiaTheme="minorEastAsia" w:hAnsiTheme="minorHAnsi" w:cstheme="minorBidi"/>
            <w:noProof/>
            <w:kern w:val="2"/>
            <w:lang w:val="en-US"/>
            <w14:ligatures w14:val="standardContextual"/>
          </w:rPr>
          <w:tab/>
        </w:r>
        <w:r w:rsidR="00960775" w:rsidRPr="00FC1B18">
          <w:rPr>
            <w:rStyle w:val="Hyperlink"/>
            <w:noProof/>
          </w:rPr>
          <w:t>Purpose</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_Toc151025928 \h </w:instrText>
        </w:r>
        <w:r w:rsidR="00960775" w:rsidRPr="00FC1B18">
          <w:rPr>
            <w:noProof/>
            <w:webHidden/>
          </w:rPr>
        </w:r>
        <w:r w:rsidR="00960775" w:rsidRPr="00FC1B18">
          <w:rPr>
            <w:noProof/>
            <w:webHidden/>
          </w:rPr>
          <w:fldChar w:fldCharType="separate"/>
        </w:r>
        <w:r w:rsidR="00960775" w:rsidRPr="00FC1B18">
          <w:rPr>
            <w:noProof/>
            <w:webHidden/>
          </w:rPr>
          <w:t>4</w:t>
        </w:r>
        <w:r w:rsidR="00960775" w:rsidRPr="00FC1B18">
          <w:rPr>
            <w:noProof/>
            <w:webHidden/>
          </w:rPr>
          <w:fldChar w:fldCharType="end"/>
        </w:r>
      </w:hyperlink>
    </w:p>
    <w:p w14:paraId="7D6DDB48" w14:textId="3D31DFCD" w:rsidR="00960775" w:rsidRPr="00FC1B18" w:rsidRDefault="00032F44">
      <w:pPr>
        <w:pStyle w:val="TOC3"/>
        <w:rPr>
          <w:rFonts w:asciiTheme="minorHAnsi" w:eastAsiaTheme="minorEastAsia" w:hAnsiTheme="minorHAnsi" w:cstheme="minorBidi"/>
          <w:noProof/>
          <w:kern w:val="2"/>
          <w:lang w:val="en-US"/>
          <w14:ligatures w14:val="standardContextual"/>
        </w:rPr>
      </w:pPr>
      <w:hyperlink w:anchor="_Toc151025929" w:history="1">
        <w:r w:rsidR="00960775" w:rsidRPr="00FC1B18">
          <w:rPr>
            <w:rStyle w:val="Hyperlink"/>
            <w:noProof/>
          </w:rPr>
          <w:t>1.1.2</w:t>
        </w:r>
        <w:r w:rsidR="00960775" w:rsidRPr="00FC1B18">
          <w:rPr>
            <w:rFonts w:asciiTheme="minorHAnsi" w:eastAsiaTheme="minorEastAsia" w:hAnsiTheme="minorHAnsi" w:cstheme="minorBidi"/>
            <w:noProof/>
            <w:kern w:val="2"/>
            <w:lang w:val="en-US"/>
            <w14:ligatures w14:val="standardContextual"/>
          </w:rPr>
          <w:tab/>
        </w:r>
        <w:r w:rsidR="00960775" w:rsidRPr="00FC1B18">
          <w:rPr>
            <w:rStyle w:val="Hyperlink"/>
            <w:noProof/>
          </w:rPr>
          <w:t>Background</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_Toc151025929 \h </w:instrText>
        </w:r>
        <w:r w:rsidR="00960775" w:rsidRPr="00FC1B18">
          <w:rPr>
            <w:noProof/>
            <w:webHidden/>
          </w:rPr>
        </w:r>
        <w:r w:rsidR="00960775" w:rsidRPr="00FC1B18">
          <w:rPr>
            <w:noProof/>
            <w:webHidden/>
          </w:rPr>
          <w:fldChar w:fldCharType="separate"/>
        </w:r>
        <w:r w:rsidR="00960775" w:rsidRPr="00FC1B18">
          <w:rPr>
            <w:noProof/>
            <w:webHidden/>
          </w:rPr>
          <w:t>4</w:t>
        </w:r>
        <w:r w:rsidR="00960775" w:rsidRPr="00FC1B18">
          <w:rPr>
            <w:noProof/>
            <w:webHidden/>
          </w:rPr>
          <w:fldChar w:fldCharType="end"/>
        </w:r>
      </w:hyperlink>
    </w:p>
    <w:p w14:paraId="7A825263" w14:textId="4B98F6E9" w:rsidR="00960775" w:rsidRPr="00FC1B18" w:rsidRDefault="00032F44">
      <w:pPr>
        <w:pStyle w:val="TOC1"/>
        <w:rPr>
          <w:rFonts w:asciiTheme="minorHAnsi" w:eastAsiaTheme="minorEastAsia" w:hAnsiTheme="minorHAnsi" w:cstheme="minorBidi"/>
          <w:b w:val="0"/>
          <w:noProof/>
          <w:kern w:val="2"/>
          <w:lang w:val="en-US"/>
          <w14:ligatures w14:val="standardContextual"/>
        </w:rPr>
      </w:pPr>
      <w:hyperlink w:anchor="_Toc151025930" w:history="1">
        <w:r w:rsidR="00960775" w:rsidRPr="00FC1B18">
          <w:rPr>
            <w:rStyle w:val="Hyperlink"/>
            <w:noProof/>
          </w:rPr>
          <w:t>2.</w:t>
        </w:r>
        <w:r w:rsidR="00960775" w:rsidRPr="00FC1B18">
          <w:rPr>
            <w:rFonts w:asciiTheme="minorHAnsi" w:eastAsiaTheme="minorEastAsia" w:hAnsiTheme="minorHAnsi" w:cstheme="minorBidi"/>
            <w:b w:val="0"/>
            <w:noProof/>
            <w:kern w:val="2"/>
            <w:lang w:val="en-US"/>
            <w14:ligatures w14:val="standardContextual"/>
          </w:rPr>
          <w:tab/>
        </w:r>
        <w:r w:rsidR="00960775" w:rsidRPr="00FC1B18">
          <w:rPr>
            <w:rStyle w:val="Hyperlink"/>
            <w:noProof/>
          </w:rPr>
          <w:t>Scope of Bid</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_Toc151025930 \h </w:instrText>
        </w:r>
        <w:r w:rsidR="00960775" w:rsidRPr="00FC1B18">
          <w:rPr>
            <w:noProof/>
            <w:webHidden/>
          </w:rPr>
        </w:r>
        <w:r w:rsidR="00960775" w:rsidRPr="00FC1B18">
          <w:rPr>
            <w:noProof/>
            <w:webHidden/>
          </w:rPr>
          <w:fldChar w:fldCharType="separate"/>
        </w:r>
        <w:r w:rsidR="00960775" w:rsidRPr="00FC1B18">
          <w:rPr>
            <w:noProof/>
            <w:webHidden/>
          </w:rPr>
          <w:t>4</w:t>
        </w:r>
        <w:r w:rsidR="00960775" w:rsidRPr="00FC1B18">
          <w:rPr>
            <w:noProof/>
            <w:webHidden/>
          </w:rPr>
          <w:fldChar w:fldCharType="end"/>
        </w:r>
      </w:hyperlink>
    </w:p>
    <w:p w14:paraId="749F9C45" w14:textId="42E8DE47" w:rsidR="00960775" w:rsidRPr="00FC1B18" w:rsidRDefault="00032F44">
      <w:pPr>
        <w:pStyle w:val="TOC2"/>
        <w:rPr>
          <w:rFonts w:asciiTheme="minorHAnsi" w:eastAsiaTheme="minorEastAsia" w:hAnsiTheme="minorHAnsi" w:cstheme="minorBidi"/>
          <w:noProof/>
          <w:kern w:val="2"/>
          <w:lang w:val="en-US"/>
          <w14:ligatures w14:val="standardContextual"/>
        </w:rPr>
      </w:pPr>
      <w:hyperlink w:anchor="_Toc151025931" w:history="1">
        <w:r w:rsidR="00960775" w:rsidRPr="00FC1B18">
          <w:rPr>
            <w:rStyle w:val="Hyperlink"/>
            <w:noProof/>
          </w:rPr>
          <w:t>2.1</w:t>
        </w:r>
        <w:r w:rsidR="00960775" w:rsidRPr="00FC1B18">
          <w:rPr>
            <w:rFonts w:asciiTheme="minorHAnsi" w:eastAsiaTheme="minorEastAsia" w:hAnsiTheme="minorHAnsi" w:cstheme="minorBidi"/>
            <w:noProof/>
            <w:kern w:val="2"/>
            <w:lang w:val="en-US"/>
            <w14:ligatures w14:val="standardContextual"/>
          </w:rPr>
          <w:tab/>
        </w:r>
        <w:r w:rsidR="00960775" w:rsidRPr="00FC1B18">
          <w:rPr>
            <w:rStyle w:val="Hyperlink"/>
            <w:noProof/>
          </w:rPr>
          <w:t>Scope of Work</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_Toc151025931 \h </w:instrText>
        </w:r>
        <w:r w:rsidR="00960775" w:rsidRPr="00FC1B18">
          <w:rPr>
            <w:noProof/>
            <w:webHidden/>
          </w:rPr>
        </w:r>
        <w:r w:rsidR="00960775" w:rsidRPr="00FC1B18">
          <w:rPr>
            <w:noProof/>
            <w:webHidden/>
          </w:rPr>
          <w:fldChar w:fldCharType="separate"/>
        </w:r>
        <w:r w:rsidR="00960775" w:rsidRPr="00FC1B18">
          <w:rPr>
            <w:noProof/>
            <w:webHidden/>
          </w:rPr>
          <w:t>4</w:t>
        </w:r>
        <w:r w:rsidR="00960775" w:rsidRPr="00FC1B18">
          <w:rPr>
            <w:noProof/>
            <w:webHidden/>
          </w:rPr>
          <w:fldChar w:fldCharType="end"/>
        </w:r>
      </w:hyperlink>
    </w:p>
    <w:p w14:paraId="2A3AEA18" w14:textId="2630466A" w:rsidR="00960775" w:rsidRPr="00FC1B18" w:rsidRDefault="00032F44">
      <w:pPr>
        <w:pStyle w:val="TOC2"/>
        <w:rPr>
          <w:rFonts w:asciiTheme="minorHAnsi" w:eastAsiaTheme="minorEastAsia" w:hAnsiTheme="minorHAnsi" w:cstheme="minorBidi"/>
          <w:noProof/>
          <w:kern w:val="2"/>
          <w:lang w:val="en-US"/>
          <w14:ligatures w14:val="standardContextual"/>
        </w:rPr>
      </w:pPr>
      <w:hyperlink w:anchor="_Toc151025932" w:history="1">
        <w:r w:rsidR="00960775" w:rsidRPr="00FC1B18">
          <w:rPr>
            <w:rStyle w:val="Hyperlink"/>
            <w:noProof/>
          </w:rPr>
          <w:t>2.2</w:t>
        </w:r>
        <w:r w:rsidR="00960775" w:rsidRPr="00FC1B18">
          <w:rPr>
            <w:rFonts w:asciiTheme="minorHAnsi" w:eastAsiaTheme="minorEastAsia" w:hAnsiTheme="minorHAnsi" w:cstheme="minorBidi"/>
            <w:noProof/>
            <w:kern w:val="2"/>
            <w:lang w:val="en-US"/>
            <w14:ligatures w14:val="standardContextual"/>
          </w:rPr>
          <w:tab/>
        </w:r>
        <w:r w:rsidR="00960775" w:rsidRPr="00FC1B18">
          <w:rPr>
            <w:rStyle w:val="Hyperlink"/>
            <w:noProof/>
          </w:rPr>
          <w:t>Delivery address</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_Toc151025932 \h </w:instrText>
        </w:r>
        <w:r w:rsidR="00960775" w:rsidRPr="00FC1B18">
          <w:rPr>
            <w:noProof/>
            <w:webHidden/>
          </w:rPr>
        </w:r>
        <w:r w:rsidR="00960775" w:rsidRPr="00FC1B18">
          <w:rPr>
            <w:noProof/>
            <w:webHidden/>
          </w:rPr>
          <w:fldChar w:fldCharType="separate"/>
        </w:r>
        <w:r w:rsidR="00960775" w:rsidRPr="00FC1B18">
          <w:rPr>
            <w:noProof/>
            <w:webHidden/>
          </w:rPr>
          <w:t>10</w:t>
        </w:r>
        <w:r w:rsidR="00960775" w:rsidRPr="00FC1B18">
          <w:rPr>
            <w:noProof/>
            <w:webHidden/>
          </w:rPr>
          <w:fldChar w:fldCharType="end"/>
        </w:r>
      </w:hyperlink>
    </w:p>
    <w:p w14:paraId="31336B45" w14:textId="76E57E4B" w:rsidR="00960775" w:rsidRPr="00FC1B18" w:rsidRDefault="00032F44">
      <w:pPr>
        <w:pStyle w:val="TOC2"/>
        <w:rPr>
          <w:rFonts w:asciiTheme="minorHAnsi" w:eastAsiaTheme="minorEastAsia" w:hAnsiTheme="minorHAnsi" w:cstheme="minorBidi"/>
          <w:noProof/>
          <w:kern w:val="2"/>
          <w:lang w:val="en-US"/>
          <w14:ligatures w14:val="standardContextual"/>
        </w:rPr>
      </w:pPr>
      <w:hyperlink w:anchor="_Toc151025933" w:history="1">
        <w:r w:rsidR="00960775" w:rsidRPr="00FC1B18">
          <w:rPr>
            <w:rStyle w:val="Hyperlink"/>
            <w:noProof/>
          </w:rPr>
          <w:t>2.3</w:t>
        </w:r>
        <w:r w:rsidR="00960775" w:rsidRPr="00FC1B18">
          <w:rPr>
            <w:rFonts w:asciiTheme="minorHAnsi" w:eastAsiaTheme="minorEastAsia" w:hAnsiTheme="minorHAnsi" w:cstheme="minorBidi"/>
            <w:noProof/>
            <w:kern w:val="2"/>
            <w:lang w:val="en-US"/>
            <w14:ligatures w14:val="standardContextual"/>
          </w:rPr>
          <w:tab/>
        </w:r>
        <w:r w:rsidR="00960775" w:rsidRPr="00FC1B18">
          <w:rPr>
            <w:rStyle w:val="Hyperlink"/>
            <w:noProof/>
          </w:rPr>
          <w:t>Customer Infrastructure and environment requirements</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_Toc151025933 \h </w:instrText>
        </w:r>
        <w:r w:rsidR="00960775" w:rsidRPr="00FC1B18">
          <w:rPr>
            <w:noProof/>
            <w:webHidden/>
          </w:rPr>
        </w:r>
        <w:r w:rsidR="00960775" w:rsidRPr="00FC1B18">
          <w:rPr>
            <w:noProof/>
            <w:webHidden/>
          </w:rPr>
          <w:fldChar w:fldCharType="separate"/>
        </w:r>
        <w:r w:rsidR="00960775" w:rsidRPr="00FC1B18">
          <w:rPr>
            <w:noProof/>
            <w:webHidden/>
          </w:rPr>
          <w:t>11</w:t>
        </w:r>
        <w:r w:rsidR="00960775" w:rsidRPr="00FC1B18">
          <w:rPr>
            <w:noProof/>
            <w:webHidden/>
          </w:rPr>
          <w:fldChar w:fldCharType="end"/>
        </w:r>
      </w:hyperlink>
    </w:p>
    <w:p w14:paraId="1CA6F3A9" w14:textId="633EA2B6" w:rsidR="00960775" w:rsidRPr="00FC1B18" w:rsidRDefault="00032F44">
      <w:pPr>
        <w:pStyle w:val="TOC3"/>
        <w:rPr>
          <w:rFonts w:asciiTheme="minorHAnsi" w:eastAsiaTheme="minorEastAsia" w:hAnsiTheme="minorHAnsi" w:cstheme="minorBidi"/>
          <w:noProof/>
          <w:kern w:val="2"/>
          <w:lang w:val="en-US"/>
          <w14:ligatures w14:val="standardContextual"/>
        </w:rPr>
      </w:pPr>
      <w:hyperlink w:anchor="_Toc151025934" w:history="1">
        <w:r w:rsidR="00960775" w:rsidRPr="00FC1B18">
          <w:rPr>
            <w:rStyle w:val="Hyperlink"/>
            <w:noProof/>
          </w:rPr>
          <w:t>2.3.1</w:t>
        </w:r>
        <w:r w:rsidR="00960775" w:rsidRPr="00FC1B18">
          <w:rPr>
            <w:rFonts w:asciiTheme="minorHAnsi" w:eastAsiaTheme="minorEastAsia" w:hAnsiTheme="minorHAnsi" w:cstheme="minorBidi"/>
            <w:noProof/>
            <w:kern w:val="2"/>
            <w:lang w:val="en-US"/>
            <w14:ligatures w14:val="standardContextual"/>
          </w:rPr>
          <w:tab/>
        </w:r>
        <w:r w:rsidR="00960775" w:rsidRPr="00FC1B18">
          <w:rPr>
            <w:rStyle w:val="Hyperlink"/>
            <w:noProof/>
          </w:rPr>
          <w:t>Managed Service Desk</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_Toc151025934 \h </w:instrText>
        </w:r>
        <w:r w:rsidR="00960775" w:rsidRPr="00FC1B18">
          <w:rPr>
            <w:noProof/>
            <w:webHidden/>
          </w:rPr>
        </w:r>
        <w:r w:rsidR="00960775" w:rsidRPr="00FC1B18">
          <w:rPr>
            <w:noProof/>
            <w:webHidden/>
          </w:rPr>
          <w:fldChar w:fldCharType="separate"/>
        </w:r>
        <w:r w:rsidR="00960775" w:rsidRPr="00FC1B18">
          <w:rPr>
            <w:noProof/>
            <w:webHidden/>
          </w:rPr>
          <w:t>11</w:t>
        </w:r>
        <w:r w:rsidR="00960775" w:rsidRPr="00FC1B18">
          <w:rPr>
            <w:noProof/>
            <w:webHidden/>
          </w:rPr>
          <w:fldChar w:fldCharType="end"/>
        </w:r>
      </w:hyperlink>
    </w:p>
    <w:p w14:paraId="4BDE59B5" w14:textId="2B78F2A8" w:rsidR="00960775" w:rsidRPr="00FC1B18" w:rsidRDefault="00032F44">
      <w:pPr>
        <w:pStyle w:val="TOC3"/>
        <w:rPr>
          <w:rFonts w:asciiTheme="minorHAnsi" w:eastAsiaTheme="minorEastAsia" w:hAnsiTheme="minorHAnsi" w:cstheme="minorBidi"/>
          <w:noProof/>
          <w:kern w:val="2"/>
          <w:lang w:val="en-US"/>
          <w14:ligatures w14:val="standardContextual"/>
        </w:rPr>
      </w:pPr>
      <w:hyperlink w:anchor="_Toc151025935" w:history="1">
        <w:r w:rsidR="00960775" w:rsidRPr="00FC1B18">
          <w:rPr>
            <w:rStyle w:val="Hyperlink"/>
            <w:noProof/>
          </w:rPr>
          <w:t>2.3.2</w:t>
        </w:r>
        <w:r w:rsidR="00960775" w:rsidRPr="00FC1B18">
          <w:rPr>
            <w:rFonts w:asciiTheme="minorHAnsi" w:eastAsiaTheme="minorEastAsia" w:hAnsiTheme="minorHAnsi" w:cstheme="minorBidi"/>
            <w:noProof/>
            <w:kern w:val="2"/>
            <w:lang w:val="en-US"/>
            <w14:ligatures w14:val="standardContextual"/>
          </w:rPr>
          <w:tab/>
        </w:r>
        <w:r w:rsidR="00960775" w:rsidRPr="00FC1B18">
          <w:rPr>
            <w:rStyle w:val="Hyperlink"/>
            <w:noProof/>
          </w:rPr>
          <w:t>Hardware Management Services</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_Toc151025935 \h </w:instrText>
        </w:r>
        <w:r w:rsidR="00960775" w:rsidRPr="00FC1B18">
          <w:rPr>
            <w:noProof/>
            <w:webHidden/>
          </w:rPr>
        </w:r>
        <w:r w:rsidR="00960775" w:rsidRPr="00FC1B18">
          <w:rPr>
            <w:noProof/>
            <w:webHidden/>
          </w:rPr>
          <w:fldChar w:fldCharType="separate"/>
        </w:r>
        <w:r w:rsidR="00960775" w:rsidRPr="00FC1B18">
          <w:rPr>
            <w:noProof/>
            <w:webHidden/>
          </w:rPr>
          <w:t>11</w:t>
        </w:r>
        <w:r w:rsidR="00960775" w:rsidRPr="00FC1B18">
          <w:rPr>
            <w:noProof/>
            <w:webHidden/>
          </w:rPr>
          <w:fldChar w:fldCharType="end"/>
        </w:r>
      </w:hyperlink>
    </w:p>
    <w:p w14:paraId="2C246140" w14:textId="5A8D94D4" w:rsidR="00960775" w:rsidRPr="00FC1B18" w:rsidRDefault="00032F44">
      <w:pPr>
        <w:pStyle w:val="TOC1"/>
        <w:rPr>
          <w:rFonts w:asciiTheme="minorHAnsi" w:eastAsiaTheme="minorEastAsia" w:hAnsiTheme="minorHAnsi" w:cstheme="minorBidi"/>
          <w:b w:val="0"/>
          <w:noProof/>
          <w:kern w:val="2"/>
          <w:lang w:val="en-US"/>
          <w14:ligatures w14:val="standardContextual"/>
        </w:rPr>
      </w:pPr>
      <w:hyperlink w:anchor="_Toc151025936" w:history="1">
        <w:r w:rsidR="00960775" w:rsidRPr="00FC1B18">
          <w:rPr>
            <w:rStyle w:val="Hyperlink"/>
            <w:noProof/>
          </w:rPr>
          <w:t>3.</w:t>
        </w:r>
        <w:r w:rsidR="00960775" w:rsidRPr="00FC1B18">
          <w:rPr>
            <w:rFonts w:asciiTheme="minorHAnsi" w:eastAsiaTheme="minorEastAsia" w:hAnsiTheme="minorHAnsi" w:cstheme="minorBidi"/>
            <w:b w:val="0"/>
            <w:noProof/>
            <w:kern w:val="2"/>
            <w:lang w:val="en-US"/>
            <w14:ligatures w14:val="standardContextual"/>
          </w:rPr>
          <w:tab/>
        </w:r>
        <w:r w:rsidR="00960775" w:rsidRPr="00FC1B18">
          <w:rPr>
            <w:rStyle w:val="Hyperlink"/>
            <w:noProof/>
          </w:rPr>
          <w:t>Requirements</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_Toc151025936 \h </w:instrText>
        </w:r>
        <w:r w:rsidR="00960775" w:rsidRPr="00FC1B18">
          <w:rPr>
            <w:noProof/>
            <w:webHidden/>
          </w:rPr>
        </w:r>
        <w:r w:rsidR="00960775" w:rsidRPr="00FC1B18">
          <w:rPr>
            <w:noProof/>
            <w:webHidden/>
          </w:rPr>
          <w:fldChar w:fldCharType="separate"/>
        </w:r>
        <w:r w:rsidR="00960775" w:rsidRPr="00FC1B18">
          <w:rPr>
            <w:noProof/>
            <w:webHidden/>
          </w:rPr>
          <w:t>11</w:t>
        </w:r>
        <w:r w:rsidR="00960775" w:rsidRPr="00FC1B18">
          <w:rPr>
            <w:noProof/>
            <w:webHidden/>
          </w:rPr>
          <w:fldChar w:fldCharType="end"/>
        </w:r>
      </w:hyperlink>
    </w:p>
    <w:p w14:paraId="0AB3AEB1" w14:textId="64B9722A" w:rsidR="00960775" w:rsidRPr="00FC1B18" w:rsidRDefault="00032F44">
      <w:pPr>
        <w:pStyle w:val="TOC2"/>
        <w:rPr>
          <w:rFonts w:asciiTheme="minorHAnsi" w:eastAsiaTheme="minorEastAsia" w:hAnsiTheme="minorHAnsi" w:cstheme="minorBidi"/>
          <w:noProof/>
          <w:kern w:val="2"/>
          <w:lang w:val="en-US"/>
          <w14:ligatures w14:val="standardContextual"/>
        </w:rPr>
      </w:pPr>
      <w:hyperlink w:anchor="_Toc151025937" w:history="1">
        <w:r w:rsidR="00960775" w:rsidRPr="00FC1B18">
          <w:rPr>
            <w:rStyle w:val="Hyperlink"/>
            <w:noProof/>
          </w:rPr>
          <w:t>3.1</w:t>
        </w:r>
        <w:r w:rsidR="00960775" w:rsidRPr="00FC1B18">
          <w:rPr>
            <w:rFonts w:asciiTheme="minorHAnsi" w:eastAsiaTheme="minorEastAsia" w:hAnsiTheme="minorHAnsi" w:cstheme="minorBidi"/>
            <w:noProof/>
            <w:kern w:val="2"/>
            <w:lang w:val="en-US"/>
            <w14:ligatures w14:val="standardContextual"/>
          </w:rPr>
          <w:tab/>
        </w:r>
        <w:r w:rsidR="00960775" w:rsidRPr="00FC1B18">
          <w:rPr>
            <w:rStyle w:val="Hyperlink"/>
            <w:noProof/>
          </w:rPr>
          <w:t>Product / Service / Solution Requirements</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_Toc151025937 \h </w:instrText>
        </w:r>
        <w:r w:rsidR="00960775" w:rsidRPr="00FC1B18">
          <w:rPr>
            <w:noProof/>
            <w:webHidden/>
          </w:rPr>
        </w:r>
        <w:r w:rsidR="00960775" w:rsidRPr="00FC1B18">
          <w:rPr>
            <w:noProof/>
            <w:webHidden/>
          </w:rPr>
          <w:fldChar w:fldCharType="separate"/>
        </w:r>
        <w:r w:rsidR="00960775" w:rsidRPr="00FC1B18">
          <w:rPr>
            <w:noProof/>
            <w:webHidden/>
          </w:rPr>
          <w:t>11</w:t>
        </w:r>
        <w:r w:rsidR="00960775" w:rsidRPr="00FC1B18">
          <w:rPr>
            <w:noProof/>
            <w:webHidden/>
          </w:rPr>
          <w:fldChar w:fldCharType="end"/>
        </w:r>
      </w:hyperlink>
    </w:p>
    <w:p w14:paraId="2A4178FF" w14:textId="6272E11A" w:rsidR="00960775" w:rsidRPr="00FC1B18" w:rsidRDefault="00032F44">
      <w:pPr>
        <w:pStyle w:val="TOC3"/>
        <w:rPr>
          <w:rFonts w:asciiTheme="minorHAnsi" w:eastAsiaTheme="minorEastAsia" w:hAnsiTheme="minorHAnsi" w:cstheme="minorBidi"/>
          <w:noProof/>
          <w:kern w:val="2"/>
          <w:lang w:val="en-US"/>
          <w14:ligatures w14:val="standardContextual"/>
        </w:rPr>
      </w:pPr>
      <w:hyperlink w:anchor="_Toc151025938" w:history="1">
        <w:r w:rsidR="00960775" w:rsidRPr="00FC1B18">
          <w:rPr>
            <w:rStyle w:val="Hyperlink"/>
            <w:noProof/>
          </w:rPr>
          <w:t>3.1.1</w:t>
        </w:r>
        <w:r w:rsidR="00960775" w:rsidRPr="00FC1B18">
          <w:rPr>
            <w:rFonts w:asciiTheme="minorHAnsi" w:eastAsiaTheme="minorEastAsia" w:hAnsiTheme="minorHAnsi" w:cstheme="minorBidi"/>
            <w:noProof/>
            <w:kern w:val="2"/>
            <w:lang w:val="en-US"/>
            <w14:ligatures w14:val="standardContextual"/>
          </w:rPr>
          <w:tab/>
        </w:r>
        <w:r w:rsidR="00960775" w:rsidRPr="00FC1B18">
          <w:rPr>
            <w:rStyle w:val="Hyperlink"/>
            <w:noProof/>
          </w:rPr>
          <w:t>Services</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_Toc151025938 \h </w:instrText>
        </w:r>
        <w:r w:rsidR="00960775" w:rsidRPr="00FC1B18">
          <w:rPr>
            <w:noProof/>
            <w:webHidden/>
          </w:rPr>
        </w:r>
        <w:r w:rsidR="00960775" w:rsidRPr="00FC1B18">
          <w:rPr>
            <w:noProof/>
            <w:webHidden/>
          </w:rPr>
          <w:fldChar w:fldCharType="separate"/>
        </w:r>
        <w:r w:rsidR="00960775" w:rsidRPr="00FC1B18">
          <w:rPr>
            <w:noProof/>
            <w:webHidden/>
          </w:rPr>
          <w:t>11</w:t>
        </w:r>
        <w:r w:rsidR="00960775" w:rsidRPr="00FC1B18">
          <w:rPr>
            <w:noProof/>
            <w:webHidden/>
          </w:rPr>
          <w:fldChar w:fldCharType="end"/>
        </w:r>
      </w:hyperlink>
    </w:p>
    <w:p w14:paraId="2CCB870F" w14:textId="4F89B934" w:rsidR="00960775" w:rsidRPr="00FC1B18" w:rsidRDefault="00032F44">
      <w:pPr>
        <w:pStyle w:val="TOC2"/>
        <w:rPr>
          <w:rFonts w:asciiTheme="minorHAnsi" w:eastAsiaTheme="minorEastAsia" w:hAnsiTheme="minorHAnsi" w:cstheme="minorBidi"/>
          <w:noProof/>
          <w:kern w:val="2"/>
          <w:lang w:val="en-US"/>
          <w14:ligatures w14:val="standardContextual"/>
        </w:rPr>
      </w:pPr>
      <w:hyperlink w:anchor="_Toc151025939" w:history="1">
        <w:r w:rsidR="00960775" w:rsidRPr="00FC1B18">
          <w:rPr>
            <w:rStyle w:val="Hyperlink"/>
            <w:noProof/>
          </w:rPr>
          <w:t>3.2</w:t>
        </w:r>
        <w:r w:rsidR="00960775" w:rsidRPr="00FC1B18">
          <w:rPr>
            <w:rFonts w:asciiTheme="minorHAnsi" w:eastAsiaTheme="minorEastAsia" w:hAnsiTheme="minorHAnsi" w:cstheme="minorBidi"/>
            <w:noProof/>
            <w:kern w:val="2"/>
            <w:lang w:val="en-US"/>
            <w14:ligatures w14:val="standardContextual"/>
          </w:rPr>
          <w:tab/>
        </w:r>
        <w:r w:rsidR="00960775" w:rsidRPr="00FC1B18">
          <w:rPr>
            <w:rStyle w:val="Hyperlink"/>
            <w:noProof/>
          </w:rPr>
          <w:t>Service Elements</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_Toc151025939 \h </w:instrText>
        </w:r>
        <w:r w:rsidR="00960775" w:rsidRPr="00FC1B18">
          <w:rPr>
            <w:noProof/>
            <w:webHidden/>
          </w:rPr>
        </w:r>
        <w:r w:rsidR="00960775" w:rsidRPr="00FC1B18">
          <w:rPr>
            <w:noProof/>
            <w:webHidden/>
          </w:rPr>
          <w:fldChar w:fldCharType="separate"/>
        </w:r>
        <w:r w:rsidR="00960775" w:rsidRPr="00FC1B18">
          <w:rPr>
            <w:noProof/>
            <w:webHidden/>
          </w:rPr>
          <w:t>12</w:t>
        </w:r>
        <w:r w:rsidR="00960775" w:rsidRPr="00FC1B18">
          <w:rPr>
            <w:noProof/>
            <w:webHidden/>
          </w:rPr>
          <w:fldChar w:fldCharType="end"/>
        </w:r>
      </w:hyperlink>
    </w:p>
    <w:p w14:paraId="17091BAD" w14:textId="088AADFB" w:rsidR="00960775" w:rsidRPr="00FC1B18" w:rsidRDefault="00032F44">
      <w:pPr>
        <w:pStyle w:val="TOC3"/>
        <w:rPr>
          <w:rFonts w:asciiTheme="minorHAnsi" w:eastAsiaTheme="minorEastAsia" w:hAnsiTheme="minorHAnsi" w:cstheme="minorBidi"/>
          <w:noProof/>
          <w:kern w:val="2"/>
          <w:lang w:val="en-US"/>
          <w14:ligatures w14:val="standardContextual"/>
        </w:rPr>
      </w:pPr>
      <w:hyperlink w:anchor="_Toc151025940" w:history="1">
        <w:r w:rsidR="00960775" w:rsidRPr="00FC1B18">
          <w:rPr>
            <w:rStyle w:val="Hyperlink"/>
            <w:noProof/>
          </w:rPr>
          <w:t>3.2.1</w:t>
        </w:r>
        <w:r w:rsidR="00960775" w:rsidRPr="00FC1B18">
          <w:rPr>
            <w:rFonts w:asciiTheme="minorHAnsi" w:eastAsiaTheme="minorEastAsia" w:hAnsiTheme="minorHAnsi" w:cstheme="minorBidi"/>
            <w:noProof/>
            <w:kern w:val="2"/>
            <w:lang w:val="en-US"/>
            <w14:ligatures w14:val="standardContextual"/>
          </w:rPr>
          <w:tab/>
        </w:r>
        <w:r w:rsidR="00960775" w:rsidRPr="00FC1B18">
          <w:rPr>
            <w:rStyle w:val="Hyperlink"/>
            <w:noProof/>
          </w:rPr>
          <w:t>Full Service Agreement</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_Toc151025940 \h </w:instrText>
        </w:r>
        <w:r w:rsidR="00960775" w:rsidRPr="00FC1B18">
          <w:rPr>
            <w:noProof/>
            <w:webHidden/>
          </w:rPr>
        </w:r>
        <w:r w:rsidR="00960775" w:rsidRPr="00FC1B18">
          <w:rPr>
            <w:noProof/>
            <w:webHidden/>
          </w:rPr>
          <w:fldChar w:fldCharType="separate"/>
        </w:r>
        <w:r w:rsidR="00960775" w:rsidRPr="00FC1B18">
          <w:rPr>
            <w:noProof/>
            <w:webHidden/>
          </w:rPr>
          <w:t>12</w:t>
        </w:r>
        <w:r w:rsidR="00960775" w:rsidRPr="00FC1B18">
          <w:rPr>
            <w:noProof/>
            <w:webHidden/>
          </w:rPr>
          <w:fldChar w:fldCharType="end"/>
        </w:r>
      </w:hyperlink>
    </w:p>
    <w:p w14:paraId="53776B6D" w14:textId="3CC249EC" w:rsidR="00960775" w:rsidRPr="00FC1B18" w:rsidRDefault="00032F44">
      <w:pPr>
        <w:pStyle w:val="TOC3"/>
        <w:rPr>
          <w:rFonts w:asciiTheme="minorHAnsi" w:eastAsiaTheme="minorEastAsia" w:hAnsiTheme="minorHAnsi" w:cstheme="minorBidi"/>
          <w:noProof/>
          <w:kern w:val="2"/>
          <w:lang w:val="en-US"/>
          <w14:ligatures w14:val="standardContextual"/>
        </w:rPr>
      </w:pPr>
      <w:hyperlink w:anchor="_Toc151025941" w:history="1">
        <w:r w:rsidR="00960775" w:rsidRPr="00FC1B18">
          <w:rPr>
            <w:rStyle w:val="Hyperlink"/>
            <w:noProof/>
          </w:rPr>
          <w:t>3.2.2</w:t>
        </w:r>
        <w:r w:rsidR="00960775" w:rsidRPr="00FC1B18">
          <w:rPr>
            <w:rFonts w:asciiTheme="minorHAnsi" w:eastAsiaTheme="minorEastAsia" w:hAnsiTheme="minorHAnsi" w:cstheme="minorBidi"/>
            <w:noProof/>
            <w:kern w:val="2"/>
            <w:lang w:val="en-US"/>
            <w14:ligatures w14:val="standardContextual"/>
          </w:rPr>
          <w:tab/>
        </w:r>
        <w:r w:rsidR="00960775" w:rsidRPr="00FC1B18">
          <w:rPr>
            <w:rStyle w:val="Hyperlink"/>
            <w:noProof/>
          </w:rPr>
          <w:t>Response time and distance</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_Toc151025941 \h </w:instrText>
        </w:r>
        <w:r w:rsidR="00960775" w:rsidRPr="00FC1B18">
          <w:rPr>
            <w:noProof/>
            <w:webHidden/>
          </w:rPr>
        </w:r>
        <w:r w:rsidR="00960775" w:rsidRPr="00FC1B18">
          <w:rPr>
            <w:noProof/>
            <w:webHidden/>
          </w:rPr>
          <w:fldChar w:fldCharType="separate"/>
        </w:r>
        <w:r w:rsidR="00960775" w:rsidRPr="00FC1B18">
          <w:rPr>
            <w:noProof/>
            <w:webHidden/>
          </w:rPr>
          <w:t>12</w:t>
        </w:r>
        <w:r w:rsidR="00960775" w:rsidRPr="00FC1B18">
          <w:rPr>
            <w:noProof/>
            <w:webHidden/>
          </w:rPr>
          <w:fldChar w:fldCharType="end"/>
        </w:r>
      </w:hyperlink>
    </w:p>
    <w:p w14:paraId="27611B8D" w14:textId="28021A09" w:rsidR="00960775" w:rsidRPr="00FC1B18" w:rsidRDefault="00032F44">
      <w:pPr>
        <w:pStyle w:val="TOC3"/>
        <w:rPr>
          <w:rFonts w:asciiTheme="minorHAnsi" w:eastAsiaTheme="minorEastAsia" w:hAnsiTheme="minorHAnsi" w:cstheme="minorBidi"/>
          <w:noProof/>
          <w:kern w:val="2"/>
          <w:lang w:val="en-US"/>
          <w14:ligatures w14:val="standardContextual"/>
        </w:rPr>
      </w:pPr>
      <w:hyperlink w:anchor="_Toc151025942" w:history="1">
        <w:r w:rsidR="00960775" w:rsidRPr="00FC1B18">
          <w:rPr>
            <w:rStyle w:val="Hyperlink"/>
            <w:noProof/>
          </w:rPr>
          <w:t>3.2.3</w:t>
        </w:r>
        <w:r w:rsidR="00960775" w:rsidRPr="00FC1B18">
          <w:rPr>
            <w:rFonts w:asciiTheme="minorHAnsi" w:eastAsiaTheme="minorEastAsia" w:hAnsiTheme="minorHAnsi" w:cstheme="minorBidi"/>
            <w:noProof/>
            <w:kern w:val="2"/>
            <w:lang w:val="en-US"/>
            <w14:ligatures w14:val="standardContextual"/>
          </w:rPr>
          <w:tab/>
        </w:r>
        <w:r w:rsidR="00960775" w:rsidRPr="00FC1B18">
          <w:rPr>
            <w:rStyle w:val="Hyperlink"/>
            <w:noProof/>
          </w:rPr>
          <w:t>Fault logging management</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_Toc151025942 \h </w:instrText>
        </w:r>
        <w:r w:rsidR="00960775" w:rsidRPr="00FC1B18">
          <w:rPr>
            <w:noProof/>
            <w:webHidden/>
          </w:rPr>
        </w:r>
        <w:r w:rsidR="00960775" w:rsidRPr="00FC1B18">
          <w:rPr>
            <w:noProof/>
            <w:webHidden/>
          </w:rPr>
          <w:fldChar w:fldCharType="separate"/>
        </w:r>
        <w:r w:rsidR="00960775" w:rsidRPr="00FC1B18">
          <w:rPr>
            <w:noProof/>
            <w:webHidden/>
          </w:rPr>
          <w:t>16</w:t>
        </w:r>
        <w:r w:rsidR="00960775" w:rsidRPr="00FC1B18">
          <w:rPr>
            <w:noProof/>
            <w:webHidden/>
          </w:rPr>
          <w:fldChar w:fldCharType="end"/>
        </w:r>
      </w:hyperlink>
    </w:p>
    <w:p w14:paraId="536AB9BA" w14:textId="6EEC20A1" w:rsidR="00960775" w:rsidRPr="00FC1B18" w:rsidRDefault="00032F44">
      <w:pPr>
        <w:pStyle w:val="TOC3"/>
        <w:rPr>
          <w:rFonts w:asciiTheme="minorHAnsi" w:eastAsiaTheme="minorEastAsia" w:hAnsiTheme="minorHAnsi" w:cstheme="minorBidi"/>
          <w:noProof/>
          <w:kern w:val="2"/>
          <w:lang w:val="en-US"/>
          <w14:ligatures w14:val="standardContextual"/>
        </w:rPr>
      </w:pPr>
      <w:hyperlink w:anchor="_Toc151025943" w:history="1">
        <w:r w:rsidR="00960775" w:rsidRPr="00FC1B18">
          <w:rPr>
            <w:rStyle w:val="Hyperlink"/>
            <w:noProof/>
          </w:rPr>
          <w:t>The bidder shall be required to meet certain service turnaround times to affect service restorations as part service support. The bidders will be expected to meet the stipulated targets related to fault logging management, as communicated below:</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_Toc151025943 \h </w:instrText>
        </w:r>
        <w:r w:rsidR="00960775" w:rsidRPr="00FC1B18">
          <w:rPr>
            <w:noProof/>
            <w:webHidden/>
          </w:rPr>
        </w:r>
        <w:r w:rsidR="00960775" w:rsidRPr="00FC1B18">
          <w:rPr>
            <w:noProof/>
            <w:webHidden/>
          </w:rPr>
          <w:fldChar w:fldCharType="separate"/>
        </w:r>
        <w:r w:rsidR="00960775" w:rsidRPr="00FC1B18">
          <w:rPr>
            <w:noProof/>
            <w:webHidden/>
          </w:rPr>
          <w:t>16</w:t>
        </w:r>
        <w:r w:rsidR="00960775" w:rsidRPr="00FC1B18">
          <w:rPr>
            <w:noProof/>
            <w:webHidden/>
          </w:rPr>
          <w:fldChar w:fldCharType="end"/>
        </w:r>
      </w:hyperlink>
    </w:p>
    <w:p w14:paraId="4063F5AD" w14:textId="7669BEF1" w:rsidR="00960775" w:rsidRPr="00FC1B18" w:rsidRDefault="00032F44">
      <w:pPr>
        <w:pStyle w:val="TOC1"/>
        <w:rPr>
          <w:rFonts w:asciiTheme="minorHAnsi" w:eastAsiaTheme="minorEastAsia" w:hAnsiTheme="minorHAnsi" w:cstheme="minorBidi"/>
          <w:b w:val="0"/>
          <w:noProof/>
          <w:kern w:val="2"/>
          <w:lang w:val="en-US"/>
          <w14:ligatures w14:val="standardContextual"/>
        </w:rPr>
      </w:pPr>
      <w:hyperlink w:anchor="_Toc151025944" w:history="1">
        <w:r w:rsidR="00960775" w:rsidRPr="00FC1B18">
          <w:rPr>
            <w:rStyle w:val="Hyperlink"/>
            <w:noProof/>
          </w:rPr>
          <w:t>4.</w:t>
        </w:r>
        <w:r w:rsidR="00960775" w:rsidRPr="00FC1B18">
          <w:rPr>
            <w:rFonts w:asciiTheme="minorHAnsi" w:eastAsiaTheme="minorEastAsia" w:hAnsiTheme="minorHAnsi" w:cstheme="minorBidi"/>
            <w:b w:val="0"/>
            <w:noProof/>
            <w:kern w:val="2"/>
            <w:lang w:val="en-US"/>
            <w14:ligatures w14:val="standardContextual"/>
          </w:rPr>
          <w:tab/>
        </w:r>
        <w:r w:rsidR="00960775" w:rsidRPr="00FC1B18">
          <w:rPr>
            <w:rStyle w:val="Hyperlink"/>
            <w:noProof/>
          </w:rPr>
          <w:t>Bid Evaluation Stages</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_Toc151025944 \h </w:instrText>
        </w:r>
        <w:r w:rsidR="00960775" w:rsidRPr="00FC1B18">
          <w:rPr>
            <w:noProof/>
            <w:webHidden/>
          </w:rPr>
        </w:r>
        <w:r w:rsidR="00960775" w:rsidRPr="00FC1B18">
          <w:rPr>
            <w:noProof/>
            <w:webHidden/>
          </w:rPr>
          <w:fldChar w:fldCharType="separate"/>
        </w:r>
        <w:r w:rsidR="00960775" w:rsidRPr="00FC1B18">
          <w:rPr>
            <w:noProof/>
            <w:webHidden/>
          </w:rPr>
          <w:t>16</w:t>
        </w:r>
        <w:r w:rsidR="00960775" w:rsidRPr="00FC1B18">
          <w:rPr>
            <w:noProof/>
            <w:webHidden/>
          </w:rPr>
          <w:fldChar w:fldCharType="end"/>
        </w:r>
      </w:hyperlink>
    </w:p>
    <w:p w14:paraId="55D4D745" w14:textId="41E63A71" w:rsidR="00960775" w:rsidRPr="00FC1B18" w:rsidRDefault="00032F44">
      <w:pPr>
        <w:pStyle w:val="TOC2"/>
        <w:rPr>
          <w:rFonts w:asciiTheme="minorHAnsi" w:eastAsiaTheme="minorEastAsia" w:hAnsiTheme="minorHAnsi" w:cstheme="minorBidi"/>
          <w:noProof/>
          <w:kern w:val="2"/>
          <w:lang w:val="en-US"/>
          <w14:ligatures w14:val="standardContextual"/>
        </w:rPr>
      </w:pPr>
      <w:hyperlink w:anchor="_Toc151025945" w:history="1">
        <w:r w:rsidR="00960775" w:rsidRPr="00FC1B18">
          <w:rPr>
            <w:rStyle w:val="Hyperlink"/>
            <w:noProof/>
          </w:rPr>
          <w:t>4.1</w:t>
        </w:r>
        <w:r w:rsidR="00960775" w:rsidRPr="00FC1B18">
          <w:rPr>
            <w:rFonts w:asciiTheme="minorHAnsi" w:eastAsiaTheme="minorEastAsia" w:hAnsiTheme="minorHAnsi" w:cstheme="minorBidi"/>
            <w:noProof/>
            <w:kern w:val="2"/>
            <w:lang w:val="en-US"/>
            <w14:ligatures w14:val="standardContextual"/>
          </w:rPr>
          <w:tab/>
        </w:r>
        <w:r w:rsidR="00960775" w:rsidRPr="00FC1B18">
          <w:rPr>
            <w:rStyle w:val="Hyperlink"/>
            <w:noProof/>
          </w:rPr>
          <w:t>Administrative responsiveness (Stage 1)</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_Toc151025945 \h </w:instrText>
        </w:r>
        <w:r w:rsidR="00960775" w:rsidRPr="00FC1B18">
          <w:rPr>
            <w:noProof/>
            <w:webHidden/>
          </w:rPr>
        </w:r>
        <w:r w:rsidR="00960775" w:rsidRPr="00FC1B18">
          <w:rPr>
            <w:noProof/>
            <w:webHidden/>
          </w:rPr>
          <w:fldChar w:fldCharType="separate"/>
        </w:r>
        <w:r w:rsidR="00960775" w:rsidRPr="00FC1B18">
          <w:rPr>
            <w:noProof/>
            <w:webHidden/>
          </w:rPr>
          <w:t>16</w:t>
        </w:r>
        <w:r w:rsidR="00960775" w:rsidRPr="00FC1B18">
          <w:rPr>
            <w:noProof/>
            <w:webHidden/>
          </w:rPr>
          <w:fldChar w:fldCharType="end"/>
        </w:r>
      </w:hyperlink>
    </w:p>
    <w:p w14:paraId="615361B5" w14:textId="704C885B" w:rsidR="00960775" w:rsidRPr="00FC1B18" w:rsidRDefault="00032F44">
      <w:pPr>
        <w:pStyle w:val="TOC3"/>
        <w:rPr>
          <w:rFonts w:asciiTheme="minorHAnsi" w:eastAsiaTheme="minorEastAsia" w:hAnsiTheme="minorHAnsi" w:cstheme="minorBidi"/>
          <w:noProof/>
          <w:kern w:val="2"/>
          <w:lang w:val="en-US"/>
          <w14:ligatures w14:val="standardContextual"/>
        </w:rPr>
      </w:pPr>
      <w:hyperlink w:anchor="_Toc151025946" w:history="1">
        <w:r w:rsidR="00960775" w:rsidRPr="00FC1B18">
          <w:rPr>
            <w:rStyle w:val="Hyperlink"/>
            <w:noProof/>
          </w:rPr>
          <w:t>4.1.1</w:t>
        </w:r>
        <w:r w:rsidR="00960775" w:rsidRPr="00FC1B18">
          <w:rPr>
            <w:rFonts w:asciiTheme="minorHAnsi" w:eastAsiaTheme="minorEastAsia" w:hAnsiTheme="minorHAnsi" w:cstheme="minorBidi"/>
            <w:noProof/>
            <w:kern w:val="2"/>
            <w:lang w:val="en-US"/>
            <w14:ligatures w14:val="standardContextual"/>
          </w:rPr>
          <w:tab/>
        </w:r>
        <w:r w:rsidR="00960775" w:rsidRPr="00FC1B18">
          <w:rPr>
            <w:rStyle w:val="Hyperlink"/>
            <w:noProof/>
          </w:rPr>
          <w:t>Attendance of briefing session</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_Toc151025946 \h </w:instrText>
        </w:r>
        <w:r w:rsidR="00960775" w:rsidRPr="00FC1B18">
          <w:rPr>
            <w:noProof/>
            <w:webHidden/>
          </w:rPr>
        </w:r>
        <w:r w:rsidR="00960775" w:rsidRPr="00FC1B18">
          <w:rPr>
            <w:noProof/>
            <w:webHidden/>
          </w:rPr>
          <w:fldChar w:fldCharType="separate"/>
        </w:r>
        <w:r w:rsidR="00960775" w:rsidRPr="00FC1B18">
          <w:rPr>
            <w:noProof/>
            <w:webHidden/>
          </w:rPr>
          <w:t>16</w:t>
        </w:r>
        <w:r w:rsidR="00960775" w:rsidRPr="00FC1B18">
          <w:rPr>
            <w:noProof/>
            <w:webHidden/>
          </w:rPr>
          <w:fldChar w:fldCharType="end"/>
        </w:r>
      </w:hyperlink>
    </w:p>
    <w:p w14:paraId="56D84F51" w14:textId="5CA77283" w:rsidR="00960775" w:rsidRPr="00FC1B18" w:rsidRDefault="00032F44">
      <w:pPr>
        <w:pStyle w:val="TOC2"/>
        <w:rPr>
          <w:rFonts w:asciiTheme="minorHAnsi" w:eastAsiaTheme="minorEastAsia" w:hAnsiTheme="minorHAnsi" w:cstheme="minorBidi"/>
          <w:noProof/>
          <w:kern w:val="2"/>
          <w:lang w:val="en-US"/>
          <w14:ligatures w14:val="standardContextual"/>
        </w:rPr>
      </w:pPr>
      <w:hyperlink w:anchor="_Toc151025947" w:history="1">
        <w:r w:rsidR="00960775" w:rsidRPr="00FC1B18">
          <w:rPr>
            <w:rStyle w:val="Hyperlink"/>
            <w:noProof/>
          </w:rPr>
          <w:t>4.2</w:t>
        </w:r>
        <w:r w:rsidR="00960775" w:rsidRPr="00FC1B18">
          <w:rPr>
            <w:rFonts w:asciiTheme="minorHAnsi" w:eastAsiaTheme="minorEastAsia" w:hAnsiTheme="minorHAnsi" w:cstheme="minorBidi"/>
            <w:noProof/>
            <w:kern w:val="2"/>
            <w:lang w:val="en-US"/>
            <w14:ligatures w14:val="standardContextual"/>
          </w:rPr>
          <w:tab/>
        </w:r>
        <w:r w:rsidR="00960775" w:rsidRPr="00FC1B18">
          <w:rPr>
            <w:rStyle w:val="Hyperlink"/>
            <w:noProof/>
          </w:rPr>
          <w:t>Technical returnable documents</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_Toc151025947 \h </w:instrText>
        </w:r>
        <w:r w:rsidR="00960775" w:rsidRPr="00FC1B18">
          <w:rPr>
            <w:noProof/>
            <w:webHidden/>
          </w:rPr>
        </w:r>
        <w:r w:rsidR="00960775" w:rsidRPr="00FC1B18">
          <w:rPr>
            <w:noProof/>
            <w:webHidden/>
          </w:rPr>
          <w:fldChar w:fldCharType="separate"/>
        </w:r>
        <w:r w:rsidR="00960775" w:rsidRPr="00FC1B18">
          <w:rPr>
            <w:noProof/>
            <w:webHidden/>
          </w:rPr>
          <w:t>16</w:t>
        </w:r>
        <w:r w:rsidR="00960775" w:rsidRPr="00FC1B18">
          <w:rPr>
            <w:noProof/>
            <w:webHidden/>
          </w:rPr>
          <w:fldChar w:fldCharType="end"/>
        </w:r>
      </w:hyperlink>
    </w:p>
    <w:p w14:paraId="4367CC37" w14:textId="50BB0DB9" w:rsidR="00960775" w:rsidRPr="00FC1B18" w:rsidRDefault="00032F44">
      <w:pPr>
        <w:pStyle w:val="TOC3"/>
        <w:rPr>
          <w:rFonts w:asciiTheme="minorHAnsi" w:eastAsiaTheme="minorEastAsia" w:hAnsiTheme="minorHAnsi" w:cstheme="minorBidi"/>
          <w:noProof/>
          <w:kern w:val="2"/>
          <w:lang w:val="en-US"/>
          <w14:ligatures w14:val="standardContextual"/>
        </w:rPr>
      </w:pPr>
      <w:hyperlink w:anchor="_Toc151025948" w:history="1">
        <w:r w:rsidR="00960775" w:rsidRPr="00FC1B18">
          <w:rPr>
            <w:rStyle w:val="Hyperlink"/>
            <w:noProof/>
          </w:rPr>
          <w:t>4.2.1</w:t>
        </w:r>
        <w:r w:rsidR="00960775" w:rsidRPr="00FC1B18">
          <w:rPr>
            <w:rFonts w:asciiTheme="minorHAnsi" w:eastAsiaTheme="minorEastAsia" w:hAnsiTheme="minorHAnsi" w:cstheme="minorBidi"/>
            <w:noProof/>
            <w:kern w:val="2"/>
            <w:lang w:val="en-US"/>
            <w14:ligatures w14:val="standardContextual"/>
          </w:rPr>
          <w:tab/>
        </w:r>
        <w:r w:rsidR="00960775" w:rsidRPr="00FC1B18">
          <w:rPr>
            <w:rStyle w:val="Hyperlink"/>
            <w:noProof/>
          </w:rPr>
          <w:t>Instruction and evaluation criteria</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_Toc151025948 \h </w:instrText>
        </w:r>
        <w:r w:rsidR="00960775" w:rsidRPr="00FC1B18">
          <w:rPr>
            <w:noProof/>
            <w:webHidden/>
          </w:rPr>
        </w:r>
        <w:r w:rsidR="00960775" w:rsidRPr="00FC1B18">
          <w:rPr>
            <w:noProof/>
            <w:webHidden/>
          </w:rPr>
          <w:fldChar w:fldCharType="separate"/>
        </w:r>
        <w:r w:rsidR="00960775" w:rsidRPr="00FC1B18">
          <w:rPr>
            <w:noProof/>
            <w:webHidden/>
          </w:rPr>
          <w:t>16</w:t>
        </w:r>
        <w:r w:rsidR="00960775" w:rsidRPr="00FC1B18">
          <w:rPr>
            <w:noProof/>
            <w:webHidden/>
          </w:rPr>
          <w:fldChar w:fldCharType="end"/>
        </w:r>
      </w:hyperlink>
    </w:p>
    <w:p w14:paraId="00122224" w14:textId="703C6E97" w:rsidR="00960775" w:rsidRPr="00FC1B18" w:rsidRDefault="00032F44">
      <w:pPr>
        <w:pStyle w:val="TOC3"/>
        <w:rPr>
          <w:rFonts w:asciiTheme="minorHAnsi" w:eastAsiaTheme="minorEastAsia" w:hAnsiTheme="minorHAnsi" w:cstheme="minorBidi"/>
          <w:noProof/>
          <w:kern w:val="2"/>
          <w:lang w:val="en-US"/>
          <w14:ligatures w14:val="standardContextual"/>
        </w:rPr>
      </w:pPr>
      <w:hyperlink w:anchor="_Toc151025949" w:history="1">
        <w:r w:rsidR="00960775" w:rsidRPr="00FC1B18">
          <w:rPr>
            <w:rStyle w:val="Hyperlink"/>
            <w:noProof/>
          </w:rPr>
          <w:t>4.2.2</w:t>
        </w:r>
        <w:r w:rsidR="00960775" w:rsidRPr="00FC1B18">
          <w:rPr>
            <w:rFonts w:asciiTheme="minorHAnsi" w:eastAsiaTheme="minorEastAsia" w:hAnsiTheme="minorHAnsi" w:cstheme="minorBidi"/>
            <w:noProof/>
            <w:kern w:val="2"/>
            <w:lang w:val="en-US"/>
            <w14:ligatures w14:val="standardContextual"/>
          </w:rPr>
          <w:tab/>
        </w:r>
        <w:r w:rsidR="00960775" w:rsidRPr="00FC1B18">
          <w:rPr>
            <w:rStyle w:val="Hyperlink"/>
            <w:noProof/>
          </w:rPr>
          <w:t>Technical mandatory requirements (Stage 2)</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_Toc151025949 \h </w:instrText>
        </w:r>
        <w:r w:rsidR="00960775" w:rsidRPr="00FC1B18">
          <w:rPr>
            <w:noProof/>
            <w:webHidden/>
          </w:rPr>
        </w:r>
        <w:r w:rsidR="00960775" w:rsidRPr="00FC1B18">
          <w:rPr>
            <w:noProof/>
            <w:webHidden/>
          </w:rPr>
          <w:fldChar w:fldCharType="separate"/>
        </w:r>
        <w:r w:rsidR="00960775" w:rsidRPr="00FC1B18">
          <w:rPr>
            <w:noProof/>
            <w:webHidden/>
          </w:rPr>
          <w:t>17</w:t>
        </w:r>
        <w:r w:rsidR="00960775" w:rsidRPr="00FC1B18">
          <w:rPr>
            <w:noProof/>
            <w:webHidden/>
          </w:rPr>
          <w:fldChar w:fldCharType="end"/>
        </w:r>
      </w:hyperlink>
    </w:p>
    <w:p w14:paraId="52B46F7B" w14:textId="79848EF2" w:rsidR="00960775" w:rsidRPr="00FC1B18" w:rsidRDefault="00032F44">
      <w:pPr>
        <w:pStyle w:val="TOC2"/>
        <w:rPr>
          <w:rFonts w:asciiTheme="minorHAnsi" w:eastAsiaTheme="minorEastAsia" w:hAnsiTheme="minorHAnsi" w:cstheme="minorBidi"/>
          <w:noProof/>
          <w:kern w:val="2"/>
          <w:lang w:val="en-US"/>
          <w14:ligatures w14:val="standardContextual"/>
        </w:rPr>
      </w:pPr>
      <w:hyperlink w:anchor="_Toc151025950" w:history="1">
        <w:r w:rsidR="00960775" w:rsidRPr="00FC1B18">
          <w:rPr>
            <w:rStyle w:val="Hyperlink"/>
            <w:noProof/>
          </w:rPr>
          <w:t>4.3</w:t>
        </w:r>
        <w:r w:rsidR="00960775" w:rsidRPr="00FC1B18">
          <w:rPr>
            <w:rFonts w:asciiTheme="minorHAnsi" w:eastAsiaTheme="minorEastAsia" w:hAnsiTheme="minorHAnsi" w:cstheme="minorBidi"/>
            <w:noProof/>
            <w:kern w:val="2"/>
            <w:lang w:val="en-US"/>
            <w14:ligatures w14:val="standardContextual"/>
          </w:rPr>
          <w:tab/>
        </w:r>
        <w:r w:rsidR="00960775" w:rsidRPr="00FC1B18">
          <w:rPr>
            <w:rStyle w:val="Hyperlink"/>
            <w:noProof/>
          </w:rPr>
          <w:t>Special Conditions of Contract Verification (Stage 5)</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_Toc151025950 \h </w:instrText>
        </w:r>
        <w:r w:rsidR="00960775" w:rsidRPr="00FC1B18">
          <w:rPr>
            <w:noProof/>
            <w:webHidden/>
          </w:rPr>
        </w:r>
        <w:r w:rsidR="00960775" w:rsidRPr="00FC1B18">
          <w:rPr>
            <w:noProof/>
            <w:webHidden/>
          </w:rPr>
          <w:fldChar w:fldCharType="separate"/>
        </w:r>
        <w:r w:rsidR="00960775" w:rsidRPr="00FC1B18">
          <w:rPr>
            <w:noProof/>
            <w:webHidden/>
          </w:rPr>
          <w:t>17</w:t>
        </w:r>
        <w:r w:rsidR="00960775" w:rsidRPr="00FC1B18">
          <w:rPr>
            <w:noProof/>
            <w:webHidden/>
          </w:rPr>
          <w:fldChar w:fldCharType="end"/>
        </w:r>
      </w:hyperlink>
    </w:p>
    <w:p w14:paraId="6F25A88F" w14:textId="22DF9589" w:rsidR="00960775" w:rsidRPr="00FC1B18" w:rsidRDefault="00032F44">
      <w:pPr>
        <w:pStyle w:val="TOC3"/>
        <w:rPr>
          <w:rFonts w:asciiTheme="minorHAnsi" w:eastAsiaTheme="minorEastAsia" w:hAnsiTheme="minorHAnsi" w:cstheme="minorBidi"/>
          <w:noProof/>
          <w:kern w:val="2"/>
          <w:lang w:val="en-US"/>
          <w14:ligatures w14:val="standardContextual"/>
        </w:rPr>
      </w:pPr>
      <w:hyperlink w:anchor="_Toc151025951" w:history="1">
        <w:r w:rsidR="00960775" w:rsidRPr="00FC1B18">
          <w:rPr>
            <w:rStyle w:val="Hyperlink"/>
            <w:noProof/>
          </w:rPr>
          <w:t>4.3.1</w:t>
        </w:r>
        <w:r w:rsidR="00960775" w:rsidRPr="00FC1B18">
          <w:rPr>
            <w:rFonts w:asciiTheme="minorHAnsi" w:eastAsiaTheme="minorEastAsia" w:hAnsiTheme="minorHAnsi" w:cstheme="minorBidi"/>
            <w:noProof/>
            <w:kern w:val="2"/>
            <w:lang w:val="en-US"/>
            <w14:ligatures w14:val="standardContextual"/>
          </w:rPr>
          <w:tab/>
        </w:r>
        <w:r w:rsidR="00960775" w:rsidRPr="00FC1B18">
          <w:rPr>
            <w:rStyle w:val="Hyperlink"/>
            <w:noProof/>
          </w:rPr>
          <w:t>Special Conditions of Contract</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_Toc151025951 \h </w:instrText>
        </w:r>
        <w:r w:rsidR="00960775" w:rsidRPr="00FC1B18">
          <w:rPr>
            <w:noProof/>
            <w:webHidden/>
          </w:rPr>
        </w:r>
        <w:r w:rsidR="00960775" w:rsidRPr="00FC1B18">
          <w:rPr>
            <w:noProof/>
            <w:webHidden/>
          </w:rPr>
          <w:fldChar w:fldCharType="separate"/>
        </w:r>
        <w:r w:rsidR="00960775" w:rsidRPr="00FC1B18">
          <w:rPr>
            <w:noProof/>
            <w:webHidden/>
          </w:rPr>
          <w:t>18</w:t>
        </w:r>
        <w:r w:rsidR="00960775" w:rsidRPr="00FC1B18">
          <w:rPr>
            <w:noProof/>
            <w:webHidden/>
          </w:rPr>
          <w:fldChar w:fldCharType="end"/>
        </w:r>
      </w:hyperlink>
    </w:p>
    <w:p w14:paraId="12C06C7D" w14:textId="5E03DDFE" w:rsidR="00960775" w:rsidRPr="00FC1B18" w:rsidRDefault="00032F44">
      <w:pPr>
        <w:pStyle w:val="TOC3"/>
        <w:rPr>
          <w:rFonts w:asciiTheme="minorHAnsi" w:eastAsiaTheme="minorEastAsia" w:hAnsiTheme="minorHAnsi" w:cstheme="minorBidi"/>
          <w:noProof/>
          <w:kern w:val="2"/>
          <w:lang w:val="en-US"/>
          <w14:ligatures w14:val="standardContextual"/>
        </w:rPr>
      </w:pPr>
      <w:hyperlink w:anchor="_Toc151025952" w:history="1">
        <w:r w:rsidR="00960775" w:rsidRPr="00FC1B18">
          <w:rPr>
            <w:rStyle w:val="Hyperlink"/>
            <w:noProof/>
          </w:rPr>
          <w:t>4.3.2</w:t>
        </w:r>
        <w:r w:rsidR="00960775" w:rsidRPr="00FC1B18">
          <w:rPr>
            <w:rFonts w:asciiTheme="minorHAnsi" w:eastAsiaTheme="minorEastAsia" w:hAnsiTheme="minorHAnsi" w:cstheme="minorBidi"/>
            <w:noProof/>
            <w:kern w:val="2"/>
            <w:lang w:val="en-US"/>
            <w14:ligatures w14:val="standardContextual"/>
          </w:rPr>
          <w:tab/>
        </w:r>
        <w:r w:rsidR="00960775" w:rsidRPr="00FC1B18">
          <w:rPr>
            <w:rStyle w:val="Hyperlink"/>
            <w:noProof/>
          </w:rPr>
          <w:t>Declaration of compliance and acceptance SCC</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_Toc151025952 \h </w:instrText>
        </w:r>
        <w:r w:rsidR="00960775" w:rsidRPr="00FC1B18">
          <w:rPr>
            <w:noProof/>
            <w:webHidden/>
          </w:rPr>
        </w:r>
        <w:r w:rsidR="00960775" w:rsidRPr="00FC1B18">
          <w:rPr>
            <w:noProof/>
            <w:webHidden/>
          </w:rPr>
          <w:fldChar w:fldCharType="separate"/>
        </w:r>
        <w:r w:rsidR="00960775" w:rsidRPr="00FC1B18">
          <w:rPr>
            <w:noProof/>
            <w:webHidden/>
          </w:rPr>
          <w:t>23</w:t>
        </w:r>
        <w:r w:rsidR="00960775" w:rsidRPr="00FC1B18">
          <w:rPr>
            <w:noProof/>
            <w:webHidden/>
          </w:rPr>
          <w:fldChar w:fldCharType="end"/>
        </w:r>
      </w:hyperlink>
    </w:p>
    <w:p w14:paraId="7B0EB8AB" w14:textId="5449CD9D" w:rsidR="00960775" w:rsidRPr="00FC1B18" w:rsidRDefault="00032F44">
      <w:pPr>
        <w:pStyle w:val="TOC2"/>
        <w:rPr>
          <w:rFonts w:asciiTheme="minorHAnsi" w:eastAsiaTheme="minorEastAsia" w:hAnsiTheme="minorHAnsi" w:cstheme="minorBidi"/>
          <w:noProof/>
          <w:kern w:val="2"/>
          <w:lang w:val="en-US"/>
          <w14:ligatures w14:val="standardContextual"/>
        </w:rPr>
      </w:pPr>
      <w:hyperlink w:anchor="_Toc151025953" w:history="1">
        <w:r w:rsidR="00960775" w:rsidRPr="00FC1B18">
          <w:rPr>
            <w:rStyle w:val="Hyperlink"/>
            <w:noProof/>
          </w:rPr>
          <w:t>4.4</w:t>
        </w:r>
        <w:r w:rsidR="00960775" w:rsidRPr="00FC1B18">
          <w:rPr>
            <w:rFonts w:asciiTheme="minorHAnsi" w:eastAsiaTheme="minorEastAsia" w:hAnsiTheme="minorHAnsi" w:cstheme="minorBidi"/>
            <w:noProof/>
            <w:kern w:val="2"/>
            <w:lang w:val="en-US"/>
            <w14:ligatures w14:val="standardContextual"/>
          </w:rPr>
          <w:tab/>
        </w:r>
        <w:r w:rsidR="00960775" w:rsidRPr="00FC1B18">
          <w:rPr>
            <w:rStyle w:val="Hyperlink"/>
            <w:noProof/>
          </w:rPr>
          <w:t>Price and Preference Points Evaluation (Stage 6)</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_Toc151025953 \h </w:instrText>
        </w:r>
        <w:r w:rsidR="00960775" w:rsidRPr="00FC1B18">
          <w:rPr>
            <w:noProof/>
            <w:webHidden/>
          </w:rPr>
        </w:r>
        <w:r w:rsidR="00960775" w:rsidRPr="00FC1B18">
          <w:rPr>
            <w:noProof/>
            <w:webHidden/>
          </w:rPr>
          <w:fldChar w:fldCharType="separate"/>
        </w:r>
        <w:r w:rsidR="00960775" w:rsidRPr="00FC1B18">
          <w:rPr>
            <w:noProof/>
            <w:webHidden/>
          </w:rPr>
          <w:t>23</w:t>
        </w:r>
        <w:r w:rsidR="00960775" w:rsidRPr="00FC1B18">
          <w:rPr>
            <w:noProof/>
            <w:webHidden/>
          </w:rPr>
          <w:fldChar w:fldCharType="end"/>
        </w:r>
      </w:hyperlink>
    </w:p>
    <w:p w14:paraId="7ECF8056" w14:textId="5B27A1DA" w:rsidR="00960775" w:rsidRPr="00FC1B18" w:rsidRDefault="00032F44">
      <w:pPr>
        <w:pStyle w:val="TOC3"/>
        <w:rPr>
          <w:rFonts w:asciiTheme="minorHAnsi" w:eastAsiaTheme="minorEastAsia" w:hAnsiTheme="minorHAnsi" w:cstheme="minorBidi"/>
          <w:noProof/>
          <w:kern w:val="2"/>
          <w:lang w:val="en-US"/>
          <w14:ligatures w14:val="standardContextual"/>
        </w:rPr>
      </w:pPr>
      <w:hyperlink w:anchor="_Toc151025954" w:history="1">
        <w:r w:rsidR="00960775" w:rsidRPr="00FC1B18">
          <w:rPr>
            <w:rStyle w:val="Hyperlink"/>
            <w:noProof/>
          </w:rPr>
          <w:t>4.4.1</w:t>
        </w:r>
        <w:r w:rsidR="00960775" w:rsidRPr="00FC1B18">
          <w:rPr>
            <w:rFonts w:asciiTheme="minorHAnsi" w:eastAsiaTheme="minorEastAsia" w:hAnsiTheme="minorHAnsi" w:cstheme="minorBidi"/>
            <w:noProof/>
            <w:kern w:val="2"/>
            <w:lang w:val="en-US"/>
            <w14:ligatures w14:val="standardContextual"/>
          </w:rPr>
          <w:tab/>
        </w:r>
        <w:r w:rsidR="00960775" w:rsidRPr="00FC1B18">
          <w:rPr>
            <w:rStyle w:val="Hyperlink"/>
            <w:noProof/>
          </w:rPr>
          <w:t>Bid Pricing Schedule</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_Toc151025954 \h </w:instrText>
        </w:r>
        <w:r w:rsidR="00960775" w:rsidRPr="00FC1B18">
          <w:rPr>
            <w:noProof/>
            <w:webHidden/>
          </w:rPr>
        </w:r>
        <w:r w:rsidR="00960775" w:rsidRPr="00FC1B18">
          <w:rPr>
            <w:noProof/>
            <w:webHidden/>
          </w:rPr>
          <w:fldChar w:fldCharType="separate"/>
        </w:r>
        <w:r w:rsidR="00960775" w:rsidRPr="00FC1B18">
          <w:rPr>
            <w:noProof/>
            <w:webHidden/>
          </w:rPr>
          <w:t>23</w:t>
        </w:r>
        <w:r w:rsidR="00960775" w:rsidRPr="00FC1B18">
          <w:rPr>
            <w:noProof/>
            <w:webHidden/>
          </w:rPr>
          <w:fldChar w:fldCharType="end"/>
        </w:r>
      </w:hyperlink>
    </w:p>
    <w:p w14:paraId="797B6C22" w14:textId="24AB7273" w:rsidR="00960775" w:rsidRPr="00FC1B18" w:rsidRDefault="00032F44">
      <w:pPr>
        <w:pStyle w:val="TOC3"/>
        <w:rPr>
          <w:rFonts w:asciiTheme="minorHAnsi" w:eastAsiaTheme="minorEastAsia" w:hAnsiTheme="minorHAnsi" w:cstheme="minorBidi"/>
          <w:noProof/>
          <w:kern w:val="2"/>
          <w:lang w:val="en-US"/>
          <w14:ligatures w14:val="standardContextual"/>
        </w:rPr>
      </w:pPr>
      <w:hyperlink w:anchor="_Toc151025955" w:history="1">
        <w:r w:rsidR="00960775" w:rsidRPr="00FC1B18">
          <w:rPr>
            <w:rStyle w:val="Hyperlink"/>
            <w:noProof/>
          </w:rPr>
          <w:t>4.4.2</w:t>
        </w:r>
        <w:r w:rsidR="00960775" w:rsidRPr="00FC1B18">
          <w:rPr>
            <w:rFonts w:asciiTheme="minorHAnsi" w:eastAsiaTheme="minorEastAsia" w:hAnsiTheme="minorHAnsi" w:cstheme="minorBidi"/>
            <w:noProof/>
            <w:kern w:val="2"/>
            <w:lang w:val="en-US"/>
            <w14:ligatures w14:val="standardContextual"/>
          </w:rPr>
          <w:tab/>
        </w:r>
        <w:r w:rsidR="00960775" w:rsidRPr="00FC1B18">
          <w:rPr>
            <w:rStyle w:val="Hyperlink"/>
            <w:noProof/>
          </w:rPr>
          <w:t>Costing and Pricing Conditions</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_Toc151025955 \h </w:instrText>
        </w:r>
        <w:r w:rsidR="00960775" w:rsidRPr="00FC1B18">
          <w:rPr>
            <w:noProof/>
            <w:webHidden/>
          </w:rPr>
        </w:r>
        <w:r w:rsidR="00960775" w:rsidRPr="00FC1B18">
          <w:rPr>
            <w:noProof/>
            <w:webHidden/>
          </w:rPr>
          <w:fldChar w:fldCharType="separate"/>
        </w:r>
        <w:r w:rsidR="00960775" w:rsidRPr="00FC1B18">
          <w:rPr>
            <w:noProof/>
            <w:webHidden/>
          </w:rPr>
          <w:t>23</w:t>
        </w:r>
        <w:r w:rsidR="00960775" w:rsidRPr="00FC1B18">
          <w:rPr>
            <w:noProof/>
            <w:webHidden/>
          </w:rPr>
          <w:fldChar w:fldCharType="end"/>
        </w:r>
      </w:hyperlink>
    </w:p>
    <w:p w14:paraId="0EF04F2A" w14:textId="4179FE61" w:rsidR="00960775" w:rsidRPr="00FC1B18" w:rsidRDefault="00032F44">
      <w:pPr>
        <w:pStyle w:val="TOC3"/>
        <w:rPr>
          <w:rFonts w:asciiTheme="minorHAnsi" w:eastAsiaTheme="minorEastAsia" w:hAnsiTheme="minorHAnsi" w:cstheme="minorBidi"/>
          <w:noProof/>
          <w:kern w:val="2"/>
          <w:lang w:val="en-US"/>
          <w14:ligatures w14:val="standardContextual"/>
        </w:rPr>
      </w:pPr>
      <w:hyperlink w:anchor="_Toc151025956" w:history="1">
        <w:r w:rsidR="00960775" w:rsidRPr="00FC1B18">
          <w:rPr>
            <w:rStyle w:val="Hyperlink"/>
            <w:noProof/>
          </w:rPr>
          <w:t>4.4.3</w:t>
        </w:r>
        <w:r w:rsidR="00960775" w:rsidRPr="00FC1B18">
          <w:rPr>
            <w:rFonts w:asciiTheme="minorHAnsi" w:eastAsiaTheme="minorEastAsia" w:hAnsiTheme="minorHAnsi" w:cstheme="minorBidi"/>
            <w:noProof/>
            <w:kern w:val="2"/>
            <w:lang w:val="en-US"/>
            <w14:ligatures w14:val="standardContextual"/>
          </w:rPr>
          <w:tab/>
        </w:r>
        <w:r w:rsidR="00960775" w:rsidRPr="00FC1B18">
          <w:rPr>
            <w:rStyle w:val="Hyperlink"/>
            <w:noProof/>
          </w:rPr>
          <w:t>Bid Pricing Schedule</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_Toc151025956 \h </w:instrText>
        </w:r>
        <w:r w:rsidR="00960775" w:rsidRPr="00FC1B18">
          <w:rPr>
            <w:noProof/>
            <w:webHidden/>
          </w:rPr>
        </w:r>
        <w:r w:rsidR="00960775" w:rsidRPr="00FC1B18">
          <w:rPr>
            <w:noProof/>
            <w:webHidden/>
          </w:rPr>
          <w:fldChar w:fldCharType="separate"/>
        </w:r>
        <w:r w:rsidR="00960775" w:rsidRPr="00FC1B18">
          <w:rPr>
            <w:noProof/>
            <w:webHidden/>
          </w:rPr>
          <w:t>23</w:t>
        </w:r>
        <w:r w:rsidR="00960775" w:rsidRPr="00FC1B18">
          <w:rPr>
            <w:noProof/>
            <w:webHidden/>
          </w:rPr>
          <w:fldChar w:fldCharType="end"/>
        </w:r>
      </w:hyperlink>
    </w:p>
    <w:p w14:paraId="3419A6A5" w14:textId="4B46B6CD" w:rsidR="00960775" w:rsidRPr="00FC1B18" w:rsidRDefault="00032F44">
      <w:pPr>
        <w:pStyle w:val="TOC2"/>
        <w:rPr>
          <w:rFonts w:asciiTheme="minorHAnsi" w:eastAsiaTheme="minorEastAsia" w:hAnsiTheme="minorHAnsi" w:cstheme="minorBidi"/>
          <w:noProof/>
          <w:kern w:val="2"/>
          <w:lang w:val="en-US"/>
          <w14:ligatures w14:val="standardContextual"/>
        </w:rPr>
      </w:pPr>
      <w:hyperlink w:anchor="_Toc151025957" w:history="1">
        <w:r w:rsidR="00960775" w:rsidRPr="00FC1B18">
          <w:rPr>
            <w:rStyle w:val="Hyperlink"/>
            <w:noProof/>
          </w:rPr>
          <w:t>4.5</w:t>
        </w:r>
        <w:r w:rsidR="00960775" w:rsidRPr="00FC1B18">
          <w:rPr>
            <w:rFonts w:asciiTheme="minorHAnsi" w:eastAsiaTheme="minorEastAsia" w:hAnsiTheme="minorHAnsi" w:cstheme="minorBidi"/>
            <w:noProof/>
            <w:kern w:val="2"/>
            <w:lang w:val="en-US"/>
            <w14:ligatures w14:val="standardContextual"/>
          </w:rPr>
          <w:tab/>
        </w:r>
        <w:r w:rsidR="00960775" w:rsidRPr="00FC1B18">
          <w:rPr>
            <w:rStyle w:val="Hyperlink"/>
            <w:noProof/>
          </w:rPr>
          <w:t>Declaration of Acceptance</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_Toc151025957 \h </w:instrText>
        </w:r>
        <w:r w:rsidR="00960775" w:rsidRPr="00FC1B18">
          <w:rPr>
            <w:noProof/>
            <w:webHidden/>
          </w:rPr>
        </w:r>
        <w:r w:rsidR="00960775" w:rsidRPr="00FC1B18">
          <w:rPr>
            <w:noProof/>
            <w:webHidden/>
          </w:rPr>
          <w:fldChar w:fldCharType="separate"/>
        </w:r>
        <w:r w:rsidR="00960775" w:rsidRPr="00FC1B18">
          <w:rPr>
            <w:noProof/>
            <w:webHidden/>
          </w:rPr>
          <w:t>24</w:t>
        </w:r>
        <w:r w:rsidR="00960775" w:rsidRPr="00FC1B18">
          <w:rPr>
            <w:noProof/>
            <w:webHidden/>
          </w:rPr>
          <w:fldChar w:fldCharType="end"/>
        </w:r>
      </w:hyperlink>
    </w:p>
    <w:p w14:paraId="571ADE1C" w14:textId="21FAA61B" w:rsidR="00960775" w:rsidRPr="00FC1B18" w:rsidRDefault="00032F44">
      <w:pPr>
        <w:pStyle w:val="TOC2"/>
        <w:rPr>
          <w:rFonts w:asciiTheme="minorHAnsi" w:eastAsiaTheme="minorEastAsia" w:hAnsiTheme="minorHAnsi" w:cstheme="minorBidi"/>
          <w:noProof/>
          <w:kern w:val="2"/>
          <w:lang w:val="en-US"/>
          <w14:ligatures w14:val="standardContextual"/>
        </w:rPr>
      </w:pPr>
      <w:hyperlink w:anchor="_Toc151025958" w:history="1">
        <w:r w:rsidR="00960775" w:rsidRPr="00FC1B18">
          <w:rPr>
            <w:rStyle w:val="Hyperlink"/>
            <w:noProof/>
          </w:rPr>
          <w:t>4.6</w:t>
        </w:r>
        <w:r w:rsidR="00960775" w:rsidRPr="00FC1B18">
          <w:rPr>
            <w:rFonts w:asciiTheme="minorHAnsi" w:eastAsiaTheme="minorEastAsia" w:hAnsiTheme="minorHAnsi" w:cstheme="minorBidi"/>
            <w:noProof/>
            <w:kern w:val="2"/>
            <w:lang w:val="en-US"/>
            <w14:ligatures w14:val="standardContextual"/>
          </w:rPr>
          <w:tab/>
        </w:r>
        <w:r w:rsidR="00960775" w:rsidRPr="00FC1B18">
          <w:rPr>
            <w:rStyle w:val="Hyperlink"/>
            <w:noProof/>
          </w:rPr>
          <w:t>Preference Requirements</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_Toc151025958 \h </w:instrText>
        </w:r>
        <w:r w:rsidR="00960775" w:rsidRPr="00FC1B18">
          <w:rPr>
            <w:noProof/>
            <w:webHidden/>
          </w:rPr>
        </w:r>
        <w:r w:rsidR="00960775" w:rsidRPr="00FC1B18">
          <w:rPr>
            <w:noProof/>
            <w:webHidden/>
          </w:rPr>
          <w:fldChar w:fldCharType="separate"/>
        </w:r>
        <w:r w:rsidR="00960775" w:rsidRPr="00FC1B18">
          <w:rPr>
            <w:noProof/>
            <w:webHidden/>
          </w:rPr>
          <w:t>24</w:t>
        </w:r>
        <w:r w:rsidR="00960775" w:rsidRPr="00FC1B18">
          <w:rPr>
            <w:noProof/>
            <w:webHidden/>
          </w:rPr>
          <w:fldChar w:fldCharType="end"/>
        </w:r>
      </w:hyperlink>
    </w:p>
    <w:p w14:paraId="3CC7ADAA" w14:textId="472408D8" w:rsidR="00960775" w:rsidRPr="00FC1B18" w:rsidRDefault="00032F44">
      <w:pPr>
        <w:pStyle w:val="TOC1"/>
        <w:rPr>
          <w:rFonts w:asciiTheme="minorHAnsi" w:eastAsiaTheme="minorEastAsia" w:hAnsiTheme="minorHAnsi" w:cstheme="minorBidi"/>
          <w:b w:val="0"/>
          <w:noProof/>
          <w:kern w:val="2"/>
          <w:lang w:val="en-US"/>
          <w14:ligatures w14:val="standardContextual"/>
        </w:rPr>
      </w:pPr>
      <w:hyperlink w:anchor="_Toc151025959" w:history="1">
        <w:r w:rsidR="00960775" w:rsidRPr="00FC1B18">
          <w:rPr>
            <w:rStyle w:val="Hyperlink"/>
            <w:noProof/>
          </w:rPr>
          <w:t>Annex A: Bidder substantiating evidence</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_Toc151025959 \h </w:instrText>
        </w:r>
        <w:r w:rsidR="00960775" w:rsidRPr="00FC1B18">
          <w:rPr>
            <w:noProof/>
            <w:webHidden/>
          </w:rPr>
        </w:r>
        <w:r w:rsidR="00960775" w:rsidRPr="00FC1B18">
          <w:rPr>
            <w:noProof/>
            <w:webHidden/>
          </w:rPr>
          <w:fldChar w:fldCharType="separate"/>
        </w:r>
        <w:r w:rsidR="00960775" w:rsidRPr="00FC1B18">
          <w:rPr>
            <w:noProof/>
            <w:webHidden/>
          </w:rPr>
          <w:t>26</w:t>
        </w:r>
        <w:r w:rsidR="00960775" w:rsidRPr="00FC1B18">
          <w:rPr>
            <w:noProof/>
            <w:webHidden/>
          </w:rPr>
          <w:fldChar w:fldCharType="end"/>
        </w:r>
      </w:hyperlink>
    </w:p>
    <w:p w14:paraId="535E3643" w14:textId="3D24940D" w:rsidR="00960775" w:rsidRPr="00FC1B18" w:rsidRDefault="00032F44">
      <w:pPr>
        <w:pStyle w:val="TOC1"/>
        <w:rPr>
          <w:rFonts w:asciiTheme="minorHAnsi" w:eastAsiaTheme="minorEastAsia" w:hAnsiTheme="minorHAnsi" w:cstheme="minorBidi"/>
          <w:b w:val="0"/>
          <w:noProof/>
          <w:kern w:val="2"/>
          <w:lang w:val="en-US"/>
          <w14:ligatures w14:val="standardContextual"/>
        </w:rPr>
      </w:pPr>
      <w:hyperlink w:anchor="_Toc151025960" w:history="1">
        <w:r w:rsidR="00960775" w:rsidRPr="00FC1B18">
          <w:rPr>
            <w:rStyle w:val="Hyperlink"/>
            <w:noProof/>
          </w:rPr>
          <w:t>5.</w:t>
        </w:r>
        <w:r w:rsidR="00960775" w:rsidRPr="00FC1B18">
          <w:rPr>
            <w:rFonts w:asciiTheme="minorHAnsi" w:eastAsiaTheme="minorEastAsia" w:hAnsiTheme="minorHAnsi" w:cstheme="minorBidi"/>
            <w:b w:val="0"/>
            <w:noProof/>
            <w:kern w:val="2"/>
            <w:lang w:val="en-US"/>
            <w14:ligatures w14:val="standardContextual"/>
          </w:rPr>
          <w:tab/>
        </w:r>
        <w:r w:rsidR="00960775" w:rsidRPr="00FC1B18">
          <w:rPr>
            <w:rStyle w:val="Hyperlink"/>
            <w:noProof/>
          </w:rPr>
          <w:t>Technical Mandatory Requirement Evidence</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_Toc151025960 \h </w:instrText>
        </w:r>
        <w:r w:rsidR="00960775" w:rsidRPr="00FC1B18">
          <w:rPr>
            <w:noProof/>
            <w:webHidden/>
          </w:rPr>
        </w:r>
        <w:r w:rsidR="00960775" w:rsidRPr="00FC1B18">
          <w:rPr>
            <w:noProof/>
            <w:webHidden/>
          </w:rPr>
          <w:fldChar w:fldCharType="separate"/>
        </w:r>
        <w:r w:rsidR="00960775" w:rsidRPr="00FC1B18">
          <w:rPr>
            <w:noProof/>
            <w:webHidden/>
          </w:rPr>
          <w:t>26</w:t>
        </w:r>
        <w:r w:rsidR="00960775" w:rsidRPr="00FC1B18">
          <w:rPr>
            <w:noProof/>
            <w:webHidden/>
          </w:rPr>
          <w:fldChar w:fldCharType="end"/>
        </w:r>
      </w:hyperlink>
    </w:p>
    <w:p w14:paraId="60548A92" w14:textId="7EFA7FAB" w:rsidR="00960775" w:rsidRPr="00FC1B18" w:rsidRDefault="00032F44">
      <w:pPr>
        <w:pStyle w:val="TOC2"/>
        <w:rPr>
          <w:rFonts w:asciiTheme="minorHAnsi" w:eastAsiaTheme="minorEastAsia" w:hAnsiTheme="minorHAnsi" w:cstheme="minorBidi"/>
          <w:noProof/>
          <w:kern w:val="2"/>
          <w:lang w:val="en-US"/>
          <w14:ligatures w14:val="standardContextual"/>
        </w:rPr>
      </w:pPr>
      <w:hyperlink w:anchor="_Toc151025961" w:history="1">
        <w:r w:rsidR="00960775" w:rsidRPr="00FC1B18">
          <w:rPr>
            <w:rStyle w:val="Hyperlink"/>
            <w:noProof/>
          </w:rPr>
          <w:t>5.1</w:t>
        </w:r>
        <w:r w:rsidR="00960775" w:rsidRPr="00FC1B18">
          <w:rPr>
            <w:rFonts w:asciiTheme="minorHAnsi" w:eastAsiaTheme="minorEastAsia" w:hAnsiTheme="minorHAnsi" w:cstheme="minorBidi"/>
            <w:noProof/>
            <w:kern w:val="2"/>
            <w:lang w:val="en-US"/>
            <w14:ligatures w14:val="standardContextual"/>
          </w:rPr>
          <w:tab/>
        </w:r>
        <w:r w:rsidR="00960775" w:rsidRPr="00FC1B18">
          <w:rPr>
            <w:rStyle w:val="Hyperlink"/>
            <w:noProof/>
          </w:rPr>
          <w:t>Bidder Experience and Capability Requirements</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_Toc151025961 \h </w:instrText>
        </w:r>
        <w:r w:rsidR="00960775" w:rsidRPr="00FC1B18">
          <w:rPr>
            <w:noProof/>
            <w:webHidden/>
          </w:rPr>
        </w:r>
        <w:r w:rsidR="00960775" w:rsidRPr="00FC1B18">
          <w:rPr>
            <w:noProof/>
            <w:webHidden/>
          </w:rPr>
          <w:fldChar w:fldCharType="separate"/>
        </w:r>
        <w:r w:rsidR="00960775" w:rsidRPr="00FC1B18">
          <w:rPr>
            <w:noProof/>
            <w:webHidden/>
          </w:rPr>
          <w:t>26</w:t>
        </w:r>
        <w:r w:rsidR="00960775" w:rsidRPr="00FC1B18">
          <w:rPr>
            <w:noProof/>
            <w:webHidden/>
          </w:rPr>
          <w:fldChar w:fldCharType="end"/>
        </w:r>
      </w:hyperlink>
    </w:p>
    <w:p w14:paraId="2654E1E6" w14:textId="7E929B9C" w:rsidR="00960775" w:rsidRPr="00FC1B18" w:rsidRDefault="00032F44">
      <w:pPr>
        <w:pStyle w:val="TOC1"/>
        <w:rPr>
          <w:rFonts w:asciiTheme="minorHAnsi" w:eastAsiaTheme="minorEastAsia" w:hAnsiTheme="minorHAnsi" w:cstheme="minorBidi"/>
          <w:b w:val="0"/>
          <w:noProof/>
          <w:kern w:val="2"/>
          <w:lang w:val="en-US"/>
          <w14:ligatures w14:val="standardContextual"/>
        </w:rPr>
      </w:pPr>
      <w:hyperlink w:anchor="_Toc151025962" w:history="1">
        <w:r w:rsidR="00960775" w:rsidRPr="00FC1B18">
          <w:rPr>
            <w:rStyle w:val="Hyperlink"/>
            <w:noProof/>
          </w:rPr>
          <w:t>6.</w:t>
        </w:r>
        <w:r w:rsidR="00960775" w:rsidRPr="00FC1B18">
          <w:rPr>
            <w:rFonts w:asciiTheme="minorHAnsi" w:eastAsiaTheme="minorEastAsia" w:hAnsiTheme="minorHAnsi" w:cstheme="minorBidi"/>
            <w:b w:val="0"/>
            <w:noProof/>
            <w:kern w:val="2"/>
            <w:lang w:val="en-US"/>
            <w14:ligatures w14:val="standardContextual"/>
          </w:rPr>
          <w:tab/>
        </w:r>
        <w:r w:rsidR="00960775" w:rsidRPr="00FC1B18">
          <w:rPr>
            <w:rStyle w:val="Hyperlink"/>
            <w:noProof/>
          </w:rPr>
          <w:t>Preference Points Preferential Goals Evidence</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_Toc151025962 \h </w:instrText>
        </w:r>
        <w:r w:rsidR="00960775" w:rsidRPr="00FC1B18">
          <w:rPr>
            <w:noProof/>
            <w:webHidden/>
          </w:rPr>
        </w:r>
        <w:r w:rsidR="00960775" w:rsidRPr="00FC1B18">
          <w:rPr>
            <w:noProof/>
            <w:webHidden/>
          </w:rPr>
          <w:fldChar w:fldCharType="separate"/>
        </w:r>
        <w:r w:rsidR="00960775" w:rsidRPr="00FC1B18">
          <w:rPr>
            <w:noProof/>
            <w:webHidden/>
          </w:rPr>
          <w:t>26</w:t>
        </w:r>
        <w:r w:rsidR="00960775" w:rsidRPr="00FC1B18">
          <w:rPr>
            <w:noProof/>
            <w:webHidden/>
          </w:rPr>
          <w:fldChar w:fldCharType="end"/>
        </w:r>
      </w:hyperlink>
    </w:p>
    <w:p w14:paraId="216B0CBF" w14:textId="2BD9186B" w:rsidR="00960775" w:rsidRPr="00FC1B18" w:rsidRDefault="00032F44">
      <w:pPr>
        <w:pStyle w:val="TOC1"/>
        <w:rPr>
          <w:rFonts w:asciiTheme="minorHAnsi" w:eastAsiaTheme="minorEastAsia" w:hAnsiTheme="minorHAnsi" w:cstheme="minorBidi"/>
          <w:b w:val="0"/>
          <w:noProof/>
          <w:kern w:val="2"/>
          <w:lang w:val="en-US"/>
          <w14:ligatures w14:val="standardContextual"/>
        </w:rPr>
      </w:pPr>
      <w:hyperlink w:anchor="_Toc151025963" w:history="1">
        <w:r w:rsidR="00960775" w:rsidRPr="00FC1B18">
          <w:rPr>
            <w:rStyle w:val="Hyperlink"/>
            <w:noProof/>
          </w:rPr>
          <w:t>Annex B: Addendum 1</w:t>
        </w:r>
        <w:r w:rsidR="00960775" w:rsidRPr="00FC1B18">
          <w:rPr>
            <w:noProof/>
            <w:webHidden/>
          </w:rPr>
          <w:tab/>
        </w:r>
        <w:r w:rsidR="00960775" w:rsidRPr="00FC1B18">
          <w:rPr>
            <w:noProof/>
            <w:webHidden/>
          </w:rPr>
          <w:fldChar w:fldCharType="begin"/>
        </w:r>
        <w:r w:rsidR="00960775" w:rsidRPr="00FC1B18">
          <w:rPr>
            <w:noProof/>
            <w:webHidden/>
          </w:rPr>
          <w:instrText xml:space="preserve"> PAGEREF _Toc151025963 \h </w:instrText>
        </w:r>
        <w:r w:rsidR="00960775" w:rsidRPr="00FC1B18">
          <w:rPr>
            <w:noProof/>
            <w:webHidden/>
          </w:rPr>
        </w:r>
        <w:r w:rsidR="00960775" w:rsidRPr="00FC1B18">
          <w:rPr>
            <w:noProof/>
            <w:webHidden/>
          </w:rPr>
          <w:fldChar w:fldCharType="separate"/>
        </w:r>
        <w:r w:rsidR="00960775" w:rsidRPr="00FC1B18">
          <w:rPr>
            <w:noProof/>
            <w:webHidden/>
          </w:rPr>
          <w:t>39</w:t>
        </w:r>
        <w:r w:rsidR="00960775" w:rsidRPr="00FC1B18">
          <w:rPr>
            <w:noProof/>
            <w:webHidden/>
          </w:rPr>
          <w:fldChar w:fldCharType="end"/>
        </w:r>
      </w:hyperlink>
    </w:p>
    <w:p w14:paraId="0AF27FBA" w14:textId="22D4CD36" w:rsidR="00A44D99" w:rsidRPr="00FC1B18" w:rsidRDefault="00A44D99" w:rsidP="00A44D99">
      <w:r w:rsidRPr="00FC1B18">
        <w:rPr>
          <w:rFonts w:asciiTheme="minorHAnsi" w:hAnsiTheme="minorHAnsi"/>
          <w:b/>
          <w:bCs/>
          <w:caps/>
          <w:sz w:val="20"/>
        </w:rPr>
        <w:fldChar w:fldCharType="end"/>
      </w:r>
    </w:p>
    <w:p w14:paraId="1455EA74" w14:textId="3595D14A" w:rsidR="00AB361C" w:rsidRDefault="00AB361C" w:rsidP="00A44D99">
      <w:pPr>
        <w:sectPr w:rsidR="00AB361C" w:rsidSect="009173C6">
          <w:headerReference w:type="even" r:id="rId10"/>
          <w:headerReference w:type="default" r:id="rId11"/>
          <w:footerReference w:type="default" r:id="rId12"/>
          <w:headerReference w:type="first" r:id="rId13"/>
          <w:pgSz w:w="11906" w:h="16838" w:code="9"/>
          <w:pgMar w:top="1276" w:right="1134" w:bottom="993" w:left="1134" w:header="709" w:footer="584" w:gutter="0"/>
          <w:cols w:space="708"/>
          <w:docGrid w:linePitch="360"/>
        </w:sectPr>
      </w:pPr>
    </w:p>
    <w:p w14:paraId="3F101E49" w14:textId="77777777" w:rsidR="001313AD" w:rsidRDefault="00496E1A" w:rsidP="007E6FC0">
      <w:pPr>
        <w:pStyle w:val="Heading1"/>
      </w:pPr>
      <w:bookmarkStart w:id="1" w:name="_Toc151025926"/>
      <w:bookmarkStart w:id="2" w:name="_Toc394775451"/>
      <w:bookmarkStart w:id="3" w:name="_Toc394778358"/>
      <w:bookmarkStart w:id="4" w:name="_Toc498843318"/>
      <w:bookmarkStart w:id="5" w:name="_Toc505652265"/>
      <w:r>
        <w:lastRenderedPageBreak/>
        <w:t>Introduction</w:t>
      </w:r>
      <w:bookmarkEnd w:id="1"/>
    </w:p>
    <w:p w14:paraId="428751D3" w14:textId="45BF55FA" w:rsidR="00203777" w:rsidRDefault="00203777" w:rsidP="0064447F">
      <w:pPr>
        <w:pStyle w:val="Heading2"/>
      </w:pPr>
      <w:bookmarkStart w:id="6" w:name="_Toc133163962"/>
      <w:bookmarkStart w:id="7" w:name="_Toc151025927"/>
      <w:bookmarkEnd w:id="6"/>
      <w:r>
        <w:t>Purpose and Background</w:t>
      </w:r>
      <w:bookmarkEnd w:id="7"/>
    </w:p>
    <w:p w14:paraId="1AC4F0EF" w14:textId="33FBC16E" w:rsidR="00203777" w:rsidRDefault="00203777" w:rsidP="0064447F">
      <w:pPr>
        <w:pStyle w:val="Heading3"/>
      </w:pPr>
      <w:bookmarkStart w:id="8" w:name="_Toc151025928"/>
      <w:r>
        <w:t>Purpose</w:t>
      </w:r>
      <w:bookmarkEnd w:id="8"/>
    </w:p>
    <w:p w14:paraId="740A32F3" w14:textId="222F5C11" w:rsidR="00203777" w:rsidRPr="00203777" w:rsidRDefault="00203777" w:rsidP="002E7997">
      <w:pPr>
        <w:spacing w:after="0"/>
        <w:ind w:left="567"/>
        <w:rPr>
          <w:lang w:val="en-GB"/>
        </w:rPr>
      </w:pPr>
      <w:r w:rsidRPr="00203777">
        <w:rPr>
          <w:lang w:val="en-GB"/>
        </w:rPr>
        <w:t xml:space="preserve">The purpose of this RFB is to invite Suppliers (hereinafter referred to as “Bidders”) to submit bids for the Maintenance and Support for </w:t>
      </w:r>
      <w:r w:rsidR="002E7997" w:rsidRPr="00203777">
        <w:rPr>
          <w:lang w:val="en-GB"/>
        </w:rPr>
        <w:t xml:space="preserve">Hardware </w:t>
      </w:r>
      <w:r w:rsidR="002E7997">
        <w:rPr>
          <w:lang w:val="en-GB"/>
        </w:rPr>
        <w:t>for</w:t>
      </w:r>
      <w:r w:rsidR="00A12C8C">
        <w:rPr>
          <w:lang w:val="en-GB"/>
        </w:rPr>
        <w:t xml:space="preserve"> the </w:t>
      </w:r>
      <w:r w:rsidRPr="00203777">
        <w:rPr>
          <w:lang w:val="en-GB"/>
        </w:rPr>
        <w:t>Department of KZN COGTA for the period of three (3) years on a monthly fixed contract.</w:t>
      </w:r>
    </w:p>
    <w:p w14:paraId="038A89A1" w14:textId="77777777" w:rsidR="009358A0" w:rsidRDefault="009358A0" w:rsidP="0064447F">
      <w:pPr>
        <w:spacing w:after="0" w:line="240" w:lineRule="auto"/>
        <w:rPr>
          <w:lang w:val="en-GB"/>
        </w:rPr>
      </w:pPr>
    </w:p>
    <w:p w14:paraId="733F9AD0" w14:textId="2E0B3124" w:rsidR="00203777" w:rsidRDefault="00203777" w:rsidP="0064447F">
      <w:pPr>
        <w:pStyle w:val="Heading3"/>
      </w:pPr>
      <w:bookmarkStart w:id="9" w:name="_Toc151025929"/>
      <w:r>
        <w:t>Background</w:t>
      </w:r>
      <w:bookmarkEnd w:id="9"/>
    </w:p>
    <w:p w14:paraId="1E94BF5C" w14:textId="33CE639E" w:rsidR="009358A0" w:rsidRPr="009358A0" w:rsidRDefault="009358A0" w:rsidP="002E7997">
      <w:pPr>
        <w:spacing w:after="0"/>
        <w:ind w:left="567"/>
        <w:rPr>
          <w:lang w:val="en-GB"/>
        </w:rPr>
      </w:pPr>
      <w:bookmarkStart w:id="10" w:name="_Hlk152915783"/>
      <w:r w:rsidRPr="009358A0">
        <w:rPr>
          <w:lang w:val="en-GB"/>
        </w:rPr>
        <w:t>The Department is seeking maintenance and support services for their existing hardware infrastructure, for a period of three (3) years. Some of the Departmental hardware infrastructure is out of warranty and it is critical that the department have a maintenance and support</w:t>
      </w:r>
      <w:r w:rsidR="001B03DE">
        <w:rPr>
          <w:lang w:val="en-GB"/>
        </w:rPr>
        <w:t xml:space="preserve"> for </w:t>
      </w:r>
      <w:r w:rsidR="001B03DE" w:rsidRPr="009358A0">
        <w:rPr>
          <w:lang w:val="en-GB"/>
        </w:rPr>
        <w:t>hardware</w:t>
      </w:r>
      <w:r w:rsidRPr="009358A0">
        <w:rPr>
          <w:lang w:val="en-GB"/>
        </w:rPr>
        <w:t xml:space="preserve"> </w:t>
      </w:r>
      <w:r w:rsidR="001B03DE">
        <w:rPr>
          <w:lang w:val="en-GB"/>
        </w:rPr>
        <w:t>infrastructure</w:t>
      </w:r>
      <w:r w:rsidRPr="009358A0">
        <w:rPr>
          <w:lang w:val="en-GB"/>
        </w:rPr>
        <w:t xml:space="preserve">. This will assist in the event where the hardware is faulty or no longer operational and must be repaired. </w:t>
      </w:r>
    </w:p>
    <w:p w14:paraId="4B7DE332" w14:textId="77777777" w:rsidR="009358A0" w:rsidRPr="009358A0" w:rsidRDefault="009358A0" w:rsidP="002E7997">
      <w:pPr>
        <w:spacing w:after="0"/>
        <w:ind w:left="567"/>
        <w:rPr>
          <w:lang w:val="en-GB"/>
        </w:rPr>
      </w:pPr>
    </w:p>
    <w:p w14:paraId="1571A209" w14:textId="3781C689" w:rsidR="00203777" w:rsidRDefault="009358A0" w:rsidP="002E7997">
      <w:pPr>
        <w:spacing w:after="0"/>
        <w:ind w:left="567"/>
        <w:rPr>
          <w:lang w:val="en-GB"/>
        </w:rPr>
      </w:pPr>
      <w:r w:rsidRPr="009358A0">
        <w:rPr>
          <w:lang w:val="en-GB"/>
        </w:rPr>
        <w:t>The Department is looking for a suitable service provider to maintain and support their hardware infrastructure on a monthly fixed term contract for a period of three (3) years.</w:t>
      </w:r>
    </w:p>
    <w:bookmarkEnd w:id="10"/>
    <w:p w14:paraId="7DEFC240" w14:textId="77777777" w:rsidR="009358A0" w:rsidRPr="00592CB5" w:rsidRDefault="009358A0" w:rsidP="0064447F">
      <w:pPr>
        <w:spacing w:after="0" w:line="240" w:lineRule="auto"/>
      </w:pPr>
    </w:p>
    <w:p w14:paraId="46438E33" w14:textId="778EF62F" w:rsidR="00496E1A" w:rsidRDefault="00AF05FE" w:rsidP="00AF05FE">
      <w:pPr>
        <w:pStyle w:val="Heading1"/>
      </w:pPr>
      <w:bookmarkStart w:id="11" w:name="_Toc151025930"/>
      <w:r>
        <w:t>Scope of Bid</w:t>
      </w:r>
      <w:bookmarkEnd w:id="11"/>
    </w:p>
    <w:p w14:paraId="28B303BC" w14:textId="77777777" w:rsidR="00AF05FE" w:rsidRPr="00AF05FE" w:rsidRDefault="00AF05FE" w:rsidP="00AF05FE">
      <w:pPr>
        <w:pStyle w:val="Heading2"/>
      </w:pPr>
      <w:bookmarkStart w:id="12" w:name="_Toc151025931"/>
      <w:r w:rsidRPr="00AF05FE">
        <w:t>Scope of Work</w:t>
      </w:r>
      <w:bookmarkEnd w:id="12"/>
    </w:p>
    <w:p w14:paraId="2D44AFC5" w14:textId="0CDC90BD" w:rsidR="00197381" w:rsidRDefault="00197381" w:rsidP="002E7997">
      <w:pPr>
        <w:spacing w:after="0" w:line="240" w:lineRule="auto"/>
        <w:ind w:firstLine="567"/>
        <w:rPr>
          <w:rFonts w:cs="Calibri"/>
        </w:rPr>
      </w:pPr>
      <w:r>
        <w:rPr>
          <w:rFonts w:cs="Calibri"/>
        </w:rPr>
        <w:t>The scope of work</w:t>
      </w:r>
      <w:r w:rsidR="001B03DE">
        <w:rPr>
          <w:rFonts w:cs="Calibri"/>
        </w:rPr>
        <w:t xml:space="preserve"> </w:t>
      </w:r>
      <w:r w:rsidR="002E7997">
        <w:rPr>
          <w:rFonts w:cs="Calibri"/>
        </w:rPr>
        <w:t>includes</w:t>
      </w:r>
      <w:r w:rsidR="001B03DE">
        <w:rPr>
          <w:rFonts w:cs="Calibri"/>
        </w:rPr>
        <w:t xml:space="preserve"> the </w:t>
      </w:r>
      <w:r w:rsidR="002E7997">
        <w:rPr>
          <w:rFonts w:cs="Calibri"/>
        </w:rPr>
        <w:t>following:</w:t>
      </w:r>
    </w:p>
    <w:p w14:paraId="099E4B65" w14:textId="717995F1" w:rsidR="00197381" w:rsidRPr="00197381" w:rsidRDefault="00197381" w:rsidP="007C2E16">
      <w:pPr>
        <w:pStyle w:val="ListParagraph"/>
        <w:numPr>
          <w:ilvl w:val="0"/>
          <w:numId w:val="46"/>
        </w:numPr>
        <w:ind w:left="1134" w:hanging="567"/>
        <w:rPr>
          <w:rFonts w:cs="Calibri"/>
        </w:rPr>
      </w:pPr>
      <w:r w:rsidRPr="00197381">
        <w:rPr>
          <w:rFonts w:cs="Calibri"/>
        </w:rPr>
        <w:t>Provide Maintenance and Support</w:t>
      </w:r>
      <w:r w:rsidR="001B03DE">
        <w:rPr>
          <w:rFonts w:cs="Calibri"/>
        </w:rPr>
        <w:t xml:space="preserve"> for </w:t>
      </w:r>
      <w:r w:rsidR="001B03DE" w:rsidRPr="00197381">
        <w:rPr>
          <w:rFonts w:cs="Calibri"/>
        </w:rPr>
        <w:t>Hardware</w:t>
      </w:r>
      <w:r w:rsidRPr="00197381">
        <w:rPr>
          <w:rFonts w:cs="Calibri"/>
        </w:rPr>
        <w:t xml:space="preserve"> to each site on several </w:t>
      </w:r>
      <w:r w:rsidR="002E7997" w:rsidRPr="00197381">
        <w:rPr>
          <w:rFonts w:cs="Calibri"/>
        </w:rPr>
        <w:t>devices as</w:t>
      </w:r>
      <w:r w:rsidRPr="00197381">
        <w:rPr>
          <w:rFonts w:cs="Calibri"/>
        </w:rPr>
        <w:t xml:space="preserve"> listed, but no limited to, in Table </w:t>
      </w:r>
      <w:r>
        <w:rPr>
          <w:rFonts w:cs="Calibri"/>
        </w:rPr>
        <w:t>1</w:t>
      </w:r>
      <w:r w:rsidRPr="00197381">
        <w:rPr>
          <w:rFonts w:cs="Calibri"/>
        </w:rPr>
        <w:t xml:space="preserve"> to Table 18. </w:t>
      </w:r>
    </w:p>
    <w:p w14:paraId="6291E212" w14:textId="777836A4" w:rsidR="00197381" w:rsidRPr="00197381" w:rsidRDefault="00197381" w:rsidP="007C2E16">
      <w:pPr>
        <w:pStyle w:val="ListParagraph"/>
        <w:numPr>
          <w:ilvl w:val="0"/>
          <w:numId w:val="46"/>
        </w:numPr>
        <w:ind w:left="1134" w:hanging="567"/>
        <w:rPr>
          <w:rFonts w:cs="Calibri"/>
        </w:rPr>
      </w:pPr>
      <w:r w:rsidRPr="00197381">
        <w:rPr>
          <w:rFonts w:cs="Calibri"/>
        </w:rPr>
        <w:t>Support network connected and stand-alone devices</w:t>
      </w:r>
    </w:p>
    <w:p w14:paraId="7F303633" w14:textId="0C2F757A" w:rsidR="00197381" w:rsidRPr="00197381" w:rsidRDefault="00197381" w:rsidP="007C2E16">
      <w:pPr>
        <w:pStyle w:val="ListParagraph"/>
        <w:numPr>
          <w:ilvl w:val="0"/>
          <w:numId w:val="46"/>
        </w:numPr>
        <w:ind w:left="1134" w:hanging="567"/>
        <w:rPr>
          <w:rFonts w:cs="Calibri"/>
        </w:rPr>
      </w:pPr>
      <w:r w:rsidRPr="00197381">
        <w:rPr>
          <w:rFonts w:cs="Calibri"/>
        </w:rPr>
        <w:t>Install same specification backup equipment, if fault is not able to be repaired onsite, immediately</w:t>
      </w:r>
    </w:p>
    <w:p w14:paraId="425F629E" w14:textId="07156729" w:rsidR="00197381" w:rsidRPr="00197381" w:rsidRDefault="00197381" w:rsidP="007C2E16">
      <w:pPr>
        <w:pStyle w:val="ListParagraph"/>
        <w:numPr>
          <w:ilvl w:val="0"/>
          <w:numId w:val="46"/>
        </w:numPr>
        <w:ind w:left="1134" w:hanging="567"/>
        <w:rPr>
          <w:rFonts w:cs="Calibri"/>
        </w:rPr>
      </w:pPr>
      <w:r w:rsidRPr="00197381">
        <w:rPr>
          <w:rFonts w:cs="Calibri"/>
        </w:rPr>
        <w:t>Establish and maintain a database of all hardware being supported in terms of the relevant SLA. SITA must receive updates on a regular basis for the duration of the contract</w:t>
      </w:r>
    </w:p>
    <w:p w14:paraId="4865535D" w14:textId="3928D6FA" w:rsidR="00197381" w:rsidRPr="00197381" w:rsidRDefault="00197381" w:rsidP="007C2E16">
      <w:pPr>
        <w:pStyle w:val="ListParagraph"/>
        <w:numPr>
          <w:ilvl w:val="0"/>
          <w:numId w:val="46"/>
        </w:numPr>
        <w:ind w:left="1134" w:hanging="567"/>
        <w:rPr>
          <w:rFonts w:cs="Calibri"/>
        </w:rPr>
      </w:pPr>
      <w:r w:rsidRPr="00197381">
        <w:rPr>
          <w:rFonts w:cs="Calibri"/>
        </w:rPr>
        <w:t>Provide preventative maintenance on the cabinets</w:t>
      </w:r>
    </w:p>
    <w:p w14:paraId="49D2D19E" w14:textId="77777777" w:rsidR="00197381" w:rsidRDefault="00197381" w:rsidP="00496E1A">
      <w:pPr>
        <w:rPr>
          <w:rFonts w:cs="Calibri"/>
        </w:rPr>
      </w:pPr>
    </w:p>
    <w:p w14:paraId="26F0F8C9" w14:textId="75E09C46" w:rsidR="009358A0" w:rsidRDefault="009358A0" w:rsidP="002E7997">
      <w:pPr>
        <w:ind w:left="567"/>
        <w:rPr>
          <w:rFonts w:cs="Calibri"/>
        </w:rPr>
      </w:pPr>
      <w:r w:rsidRPr="009358A0">
        <w:rPr>
          <w:rFonts w:cs="Calibri"/>
        </w:rPr>
        <w:t>The scope of work includes the provision of hardware maintenance and support for the offices listed in Table 1.</w:t>
      </w:r>
    </w:p>
    <w:p w14:paraId="1728C839" w14:textId="16973C3C" w:rsidR="009358A0" w:rsidRDefault="009358A0" w:rsidP="0064447F">
      <w:pPr>
        <w:pStyle w:val="Caption"/>
      </w:pPr>
      <w:bookmarkStart w:id="13" w:name="_Toc151025858"/>
      <w:r>
        <w:t xml:space="preserve">Table </w:t>
      </w:r>
      <w:r>
        <w:fldChar w:fldCharType="begin"/>
      </w:r>
      <w:r>
        <w:instrText xml:space="preserve"> SEQ Table \* ARABIC </w:instrText>
      </w:r>
      <w:r>
        <w:fldChar w:fldCharType="separate"/>
      </w:r>
      <w:r w:rsidR="007C0A81">
        <w:rPr>
          <w:noProof/>
        </w:rPr>
        <w:t>1</w:t>
      </w:r>
      <w:r>
        <w:fldChar w:fldCharType="end"/>
      </w:r>
      <w:r>
        <w:t xml:space="preserve">: </w:t>
      </w:r>
      <w:r w:rsidRPr="00AF275A">
        <w:t>Offices and Sites</w:t>
      </w:r>
      <w:bookmarkEnd w:id="13"/>
    </w:p>
    <w:tbl>
      <w:tblPr>
        <w:tblStyle w:val="TableGrid"/>
        <w:tblW w:w="9072"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16"/>
        <w:gridCol w:w="1353"/>
        <w:gridCol w:w="1575"/>
        <w:gridCol w:w="3069"/>
        <w:gridCol w:w="2059"/>
      </w:tblGrid>
      <w:tr w:rsidR="009358A0" w14:paraId="25387E94" w14:textId="77777777" w:rsidTr="002E7997">
        <w:trPr>
          <w:tblHeader/>
          <w:jc w:val="center"/>
        </w:trPr>
        <w:tc>
          <w:tcPr>
            <w:tcW w:w="1016" w:type="dxa"/>
            <w:shd w:val="solid" w:color="DBE5F1" w:themeColor="accent1" w:themeTint="33" w:fill="DBE5F1" w:themeFill="accent1" w:themeFillTint="33"/>
          </w:tcPr>
          <w:p w14:paraId="0075AD3B" w14:textId="77777777" w:rsidR="009358A0" w:rsidRPr="0064447F" w:rsidRDefault="009358A0" w:rsidP="001B03DE">
            <w:pPr>
              <w:pStyle w:val="ListParagraph"/>
              <w:jc w:val="left"/>
              <w:rPr>
                <w:rFonts w:asciiTheme="majorHAnsi" w:eastAsiaTheme="majorEastAsia" w:hAnsiTheme="majorHAnsi" w:cstheme="minorBidi"/>
                <w:b/>
                <w:color w:val="0E1B8D"/>
              </w:rPr>
            </w:pPr>
            <w:r w:rsidRPr="0064447F">
              <w:rPr>
                <w:rFonts w:asciiTheme="majorHAnsi" w:eastAsiaTheme="majorEastAsia" w:hAnsiTheme="majorHAnsi" w:cstheme="minorBidi"/>
                <w:b/>
                <w:color w:val="0E1B8D"/>
              </w:rPr>
              <w:t>No</w:t>
            </w:r>
          </w:p>
        </w:tc>
        <w:tc>
          <w:tcPr>
            <w:tcW w:w="1353" w:type="dxa"/>
            <w:shd w:val="solid" w:color="DBE5F1" w:themeColor="accent1" w:themeTint="33" w:fill="DBE5F1" w:themeFill="accent1" w:themeFillTint="33"/>
          </w:tcPr>
          <w:p w14:paraId="3D836329" w14:textId="03E0F7C5" w:rsidR="009358A0" w:rsidRPr="0064447F" w:rsidRDefault="009358A0" w:rsidP="001B03DE">
            <w:pPr>
              <w:pStyle w:val="ListParagraph"/>
              <w:jc w:val="left"/>
              <w:rPr>
                <w:rFonts w:asciiTheme="majorHAnsi" w:eastAsiaTheme="majorEastAsia" w:hAnsiTheme="majorHAnsi" w:cstheme="minorBidi"/>
                <w:b/>
                <w:color w:val="0E1B8D"/>
              </w:rPr>
            </w:pPr>
            <w:r w:rsidRPr="0064447F">
              <w:rPr>
                <w:rFonts w:asciiTheme="majorHAnsi" w:eastAsiaTheme="majorEastAsia" w:hAnsiTheme="majorHAnsi" w:cstheme="minorBidi"/>
                <w:b/>
                <w:color w:val="0E1B8D"/>
              </w:rPr>
              <w:t>District</w:t>
            </w:r>
          </w:p>
        </w:tc>
        <w:tc>
          <w:tcPr>
            <w:tcW w:w="1575" w:type="dxa"/>
            <w:shd w:val="solid" w:color="DBE5F1" w:themeColor="accent1" w:themeTint="33" w:fill="DBE5F1" w:themeFill="accent1" w:themeFillTint="33"/>
          </w:tcPr>
          <w:p w14:paraId="747FF49C" w14:textId="66B3D923" w:rsidR="009358A0" w:rsidRPr="0064447F" w:rsidRDefault="009358A0" w:rsidP="001B03DE">
            <w:pPr>
              <w:pStyle w:val="ListParagraph"/>
              <w:jc w:val="left"/>
              <w:rPr>
                <w:rFonts w:asciiTheme="majorHAnsi" w:eastAsiaTheme="majorEastAsia" w:hAnsiTheme="majorHAnsi" w:cstheme="minorBidi"/>
                <w:b/>
                <w:color w:val="0E1B8D"/>
              </w:rPr>
            </w:pPr>
            <w:r w:rsidRPr="0064447F">
              <w:rPr>
                <w:rFonts w:asciiTheme="majorHAnsi" w:eastAsiaTheme="majorEastAsia" w:hAnsiTheme="majorHAnsi" w:cstheme="minorBidi"/>
                <w:b/>
                <w:color w:val="0E1B8D"/>
              </w:rPr>
              <w:t>City</w:t>
            </w:r>
          </w:p>
        </w:tc>
        <w:tc>
          <w:tcPr>
            <w:tcW w:w="3069" w:type="dxa"/>
            <w:shd w:val="solid" w:color="DBE5F1" w:themeColor="accent1" w:themeTint="33" w:fill="DBE5F1" w:themeFill="accent1" w:themeFillTint="33"/>
          </w:tcPr>
          <w:p w14:paraId="6BD7EC5F" w14:textId="09FC57EE" w:rsidR="009358A0" w:rsidRPr="0064447F" w:rsidRDefault="009358A0" w:rsidP="001B03DE">
            <w:pPr>
              <w:pStyle w:val="ListParagraph"/>
              <w:jc w:val="left"/>
              <w:rPr>
                <w:rFonts w:asciiTheme="majorHAnsi" w:eastAsiaTheme="majorEastAsia" w:hAnsiTheme="majorHAnsi" w:cstheme="minorBidi"/>
                <w:b/>
                <w:color w:val="0E1B8D"/>
              </w:rPr>
            </w:pPr>
            <w:r w:rsidRPr="0064447F">
              <w:rPr>
                <w:rFonts w:asciiTheme="majorHAnsi" w:eastAsiaTheme="majorEastAsia" w:hAnsiTheme="majorHAnsi" w:cstheme="minorBidi"/>
                <w:b/>
                <w:color w:val="0E1B8D"/>
              </w:rPr>
              <w:t>Address</w:t>
            </w:r>
          </w:p>
        </w:tc>
        <w:tc>
          <w:tcPr>
            <w:tcW w:w="2059" w:type="dxa"/>
            <w:shd w:val="solid" w:color="DBE5F1" w:themeColor="accent1" w:themeTint="33" w:fill="DBE5F1" w:themeFill="accent1" w:themeFillTint="33"/>
          </w:tcPr>
          <w:p w14:paraId="5593E156" w14:textId="3231CA1C" w:rsidR="009358A0" w:rsidRPr="0064447F" w:rsidRDefault="009358A0" w:rsidP="001B03DE">
            <w:pPr>
              <w:pStyle w:val="ListParagraph"/>
              <w:jc w:val="left"/>
              <w:rPr>
                <w:rFonts w:asciiTheme="majorHAnsi" w:eastAsiaTheme="majorEastAsia" w:hAnsiTheme="majorHAnsi" w:cstheme="minorBidi"/>
                <w:b/>
                <w:color w:val="0E1B8D"/>
              </w:rPr>
            </w:pPr>
            <w:r w:rsidRPr="0064447F">
              <w:rPr>
                <w:rFonts w:asciiTheme="majorHAnsi" w:eastAsiaTheme="majorEastAsia" w:hAnsiTheme="majorHAnsi" w:cstheme="minorBidi"/>
                <w:b/>
                <w:color w:val="0E1B8D"/>
              </w:rPr>
              <w:t xml:space="preserve">Contact Tel Nr. </w:t>
            </w:r>
          </w:p>
        </w:tc>
      </w:tr>
      <w:tr w:rsidR="009358A0" w14:paraId="0E9AC66D" w14:textId="77777777" w:rsidTr="002E7997">
        <w:trPr>
          <w:jc w:val="center"/>
        </w:trPr>
        <w:tc>
          <w:tcPr>
            <w:tcW w:w="1016" w:type="dxa"/>
          </w:tcPr>
          <w:p w14:paraId="035CC18C" w14:textId="23AB7379" w:rsidR="009358A0" w:rsidRPr="0064447F" w:rsidRDefault="009358A0" w:rsidP="0064447F">
            <w:pPr>
              <w:pStyle w:val="ListParagraph"/>
              <w:jc w:val="left"/>
              <w:rPr>
                <w:rFonts w:cstheme="minorHAnsi"/>
                <w:sz w:val="20"/>
                <w:szCs w:val="20"/>
              </w:rPr>
            </w:pPr>
            <w:r w:rsidRPr="0064447F">
              <w:rPr>
                <w:rFonts w:cstheme="minorHAnsi"/>
                <w:sz w:val="20"/>
                <w:szCs w:val="20"/>
              </w:rPr>
              <w:t>1.</w:t>
            </w:r>
          </w:p>
        </w:tc>
        <w:tc>
          <w:tcPr>
            <w:tcW w:w="1353" w:type="dxa"/>
          </w:tcPr>
          <w:p w14:paraId="0F60E6FC" w14:textId="14D6C83A" w:rsidR="009358A0" w:rsidRPr="0064447F" w:rsidRDefault="009358A0" w:rsidP="0064447F">
            <w:pPr>
              <w:pStyle w:val="ListParagraph"/>
              <w:jc w:val="left"/>
              <w:rPr>
                <w:rFonts w:cstheme="minorHAnsi"/>
                <w:color w:val="FF0000"/>
                <w:sz w:val="20"/>
                <w:szCs w:val="20"/>
                <w:highlight w:val="yellow"/>
              </w:rPr>
            </w:pPr>
            <w:r w:rsidRPr="0064447F">
              <w:rPr>
                <w:rFonts w:cstheme="minorHAnsi"/>
                <w:sz w:val="20"/>
                <w:szCs w:val="20"/>
              </w:rPr>
              <w:t>Natalia</w:t>
            </w:r>
          </w:p>
        </w:tc>
        <w:tc>
          <w:tcPr>
            <w:tcW w:w="1575" w:type="dxa"/>
          </w:tcPr>
          <w:p w14:paraId="546B3384" w14:textId="0ECC2460" w:rsidR="009358A0" w:rsidRPr="0064447F" w:rsidRDefault="009358A0" w:rsidP="0064447F">
            <w:pPr>
              <w:pStyle w:val="ListParagraph"/>
              <w:jc w:val="left"/>
              <w:rPr>
                <w:rFonts w:cstheme="minorHAnsi"/>
                <w:color w:val="FF0000"/>
                <w:sz w:val="20"/>
                <w:szCs w:val="20"/>
                <w:highlight w:val="yellow"/>
              </w:rPr>
            </w:pPr>
            <w:r w:rsidRPr="0064447F">
              <w:rPr>
                <w:rFonts w:cstheme="minorHAnsi"/>
                <w:sz w:val="20"/>
                <w:szCs w:val="20"/>
              </w:rPr>
              <w:t>Pietermaritzburg</w:t>
            </w:r>
          </w:p>
        </w:tc>
        <w:tc>
          <w:tcPr>
            <w:tcW w:w="3069" w:type="dxa"/>
          </w:tcPr>
          <w:p w14:paraId="2FA41F81" w14:textId="489C3F68" w:rsidR="009358A0" w:rsidRPr="0064447F" w:rsidRDefault="009358A0" w:rsidP="0064447F">
            <w:pPr>
              <w:pStyle w:val="ListParagraph"/>
              <w:jc w:val="left"/>
              <w:rPr>
                <w:rFonts w:cstheme="minorHAnsi"/>
                <w:color w:val="FF0000"/>
                <w:sz w:val="20"/>
                <w:szCs w:val="20"/>
                <w:highlight w:val="yellow"/>
              </w:rPr>
            </w:pPr>
            <w:r w:rsidRPr="0064447F">
              <w:rPr>
                <w:rFonts w:cstheme="minorHAnsi"/>
                <w:sz w:val="20"/>
                <w:szCs w:val="20"/>
              </w:rPr>
              <w:t>330 Langalibalele Street, PMB</w:t>
            </w:r>
          </w:p>
        </w:tc>
        <w:tc>
          <w:tcPr>
            <w:tcW w:w="2059" w:type="dxa"/>
          </w:tcPr>
          <w:p w14:paraId="6C3028D1" w14:textId="2D394C07" w:rsidR="009358A0" w:rsidRPr="0064447F" w:rsidRDefault="009358A0" w:rsidP="0064447F">
            <w:pPr>
              <w:pStyle w:val="ListParagraph"/>
              <w:jc w:val="left"/>
              <w:rPr>
                <w:rFonts w:cstheme="minorHAnsi"/>
                <w:color w:val="FF0000"/>
                <w:sz w:val="20"/>
                <w:szCs w:val="20"/>
                <w:highlight w:val="yellow"/>
              </w:rPr>
            </w:pPr>
            <w:r w:rsidRPr="0064447F">
              <w:rPr>
                <w:rFonts w:cstheme="minorHAnsi"/>
                <w:sz w:val="20"/>
                <w:szCs w:val="20"/>
              </w:rPr>
              <w:t>033-897 5600</w:t>
            </w:r>
          </w:p>
        </w:tc>
      </w:tr>
      <w:tr w:rsidR="009358A0" w14:paraId="32AC7C21" w14:textId="77777777" w:rsidTr="002E7997">
        <w:trPr>
          <w:jc w:val="center"/>
        </w:trPr>
        <w:tc>
          <w:tcPr>
            <w:tcW w:w="1016" w:type="dxa"/>
          </w:tcPr>
          <w:p w14:paraId="62BAF7AC" w14:textId="508358BF" w:rsidR="009358A0" w:rsidRPr="0064447F" w:rsidRDefault="009358A0" w:rsidP="0064447F">
            <w:pPr>
              <w:pStyle w:val="ListParagraph"/>
              <w:jc w:val="left"/>
              <w:rPr>
                <w:rFonts w:cstheme="minorHAnsi"/>
                <w:sz w:val="20"/>
                <w:szCs w:val="20"/>
              </w:rPr>
            </w:pPr>
            <w:r w:rsidRPr="0064447F">
              <w:rPr>
                <w:rFonts w:cstheme="minorHAnsi"/>
                <w:sz w:val="20"/>
                <w:szCs w:val="20"/>
              </w:rPr>
              <w:t>2.</w:t>
            </w:r>
          </w:p>
        </w:tc>
        <w:tc>
          <w:tcPr>
            <w:tcW w:w="1353" w:type="dxa"/>
          </w:tcPr>
          <w:p w14:paraId="77E66897" w14:textId="0A267AD1"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SLP</w:t>
            </w:r>
          </w:p>
        </w:tc>
        <w:tc>
          <w:tcPr>
            <w:tcW w:w="1575" w:type="dxa"/>
          </w:tcPr>
          <w:p w14:paraId="125C7A36" w14:textId="01426857"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Pietermaritzburg</w:t>
            </w:r>
          </w:p>
        </w:tc>
        <w:tc>
          <w:tcPr>
            <w:tcW w:w="3069" w:type="dxa"/>
          </w:tcPr>
          <w:p w14:paraId="00C9203E" w14:textId="6BA97EDC"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271 Church Street, PMB</w:t>
            </w:r>
          </w:p>
        </w:tc>
        <w:tc>
          <w:tcPr>
            <w:tcW w:w="2059" w:type="dxa"/>
          </w:tcPr>
          <w:p w14:paraId="3EE6ADF6" w14:textId="6074B309"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033-355 6100</w:t>
            </w:r>
          </w:p>
        </w:tc>
      </w:tr>
      <w:tr w:rsidR="009358A0" w14:paraId="66C600B6" w14:textId="77777777" w:rsidTr="002E7997">
        <w:trPr>
          <w:jc w:val="center"/>
        </w:trPr>
        <w:tc>
          <w:tcPr>
            <w:tcW w:w="1016" w:type="dxa"/>
          </w:tcPr>
          <w:p w14:paraId="1E22C10D" w14:textId="5A464432" w:rsidR="009358A0" w:rsidRPr="0064447F" w:rsidRDefault="009358A0" w:rsidP="0064447F">
            <w:pPr>
              <w:pStyle w:val="ListParagraph"/>
              <w:jc w:val="left"/>
              <w:rPr>
                <w:rFonts w:cstheme="minorHAnsi"/>
                <w:sz w:val="20"/>
                <w:szCs w:val="20"/>
              </w:rPr>
            </w:pPr>
            <w:r w:rsidRPr="0064447F">
              <w:rPr>
                <w:rFonts w:cstheme="minorHAnsi"/>
                <w:sz w:val="20"/>
                <w:szCs w:val="20"/>
              </w:rPr>
              <w:t>3.</w:t>
            </w:r>
          </w:p>
        </w:tc>
        <w:tc>
          <w:tcPr>
            <w:tcW w:w="1353" w:type="dxa"/>
          </w:tcPr>
          <w:p w14:paraId="3654D901" w14:textId="7805420C"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Wadley House</w:t>
            </w:r>
          </w:p>
        </w:tc>
        <w:tc>
          <w:tcPr>
            <w:tcW w:w="1575" w:type="dxa"/>
          </w:tcPr>
          <w:p w14:paraId="7015C790" w14:textId="7CC3C822"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Pietermaritzburg</w:t>
            </w:r>
          </w:p>
        </w:tc>
        <w:tc>
          <w:tcPr>
            <w:tcW w:w="3069" w:type="dxa"/>
          </w:tcPr>
          <w:p w14:paraId="0E95D51A" w14:textId="7DE1B144"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115 Jabu Ndlovu Street, PMB</w:t>
            </w:r>
          </w:p>
        </w:tc>
        <w:tc>
          <w:tcPr>
            <w:tcW w:w="2059" w:type="dxa"/>
          </w:tcPr>
          <w:p w14:paraId="251D0E9A" w14:textId="565A73B7"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033-897 5600</w:t>
            </w:r>
          </w:p>
        </w:tc>
      </w:tr>
      <w:tr w:rsidR="009358A0" w14:paraId="734B6C75" w14:textId="77777777" w:rsidTr="002E7997">
        <w:trPr>
          <w:jc w:val="center"/>
        </w:trPr>
        <w:tc>
          <w:tcPr>
            <w:tcW w:w="1016" w:type="dxa"/>
          </w:tcPr>
          <w:p w14:paraId="370D5706" w14:textId="43510154" w:rsidR="009358A0" w:rsidRPr="0064447F" w:rsidRDefault="009358A0" w:rsidP="0064447F">
            <w:pPr>
              <w:pStyle w:val="ListParagraph"/>
              <w:jc w:val="left"/>
              <w:rPr>
                <w:rFonts w:cstheme="minorHAnsi"/>
                <w:sz w:val="20"/>
                <w:szCs w:val="20"/>
              </w:rPr>
            </w:pPr>
            <w:r w:rsidRPr="0064447F">
              <w:rPr>
                <w:rFonts w:cstheme="minorHAnsi"/>
                <w:sz w:val="20"/>
                <w:szCs w:val="20"/>
              </w:rPr>
              <w:t>4.</w:t>
            </w:r>
          </w:p>
        </w:tc>
        <w:tc>
          <w:tcPr>
            <w:tcW w:w="1353" w:type="dxa"/>
          </w:tcPr>
          <w:p w14:paraId="15D05D6B" w14:textId="6716109D"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Mayville</w:t>
            </w:r>
          </w:p>
        </w:tc>
        <w:tc>
          <w:tcPr>
            <w:tcW w:w="1575" w:type="dxa"/>
          </w:tcPr>
          <w:p w14:paraId="759C9C59" w14:textId="54884EC5"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Durban</w:t>
            </w:r>
          </w:p>
        </w:tc>
        <w:tc>
          <w:tcPr>
            <w:tcW w:w="3069" w:type="dxa"/>
          </w:tcPr>
          <w:p w14:paraId="1426F14E" w14:textId="0C42BF73"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7 Buro Crescent Street, Durban</w:t>
            </w:r>
          </w:p>
        </w:tc>
        <w:tc>
          <w:tcPr>
            <w:tcW w:w="2059" w:type="dxa"/>
          </w:tcPr>
          <w:p w14:paraId="3503F143" w14:textId="77B7571F"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031-266 0222</w:t>
            </w:r>
          </w:p>
        </w:tc>
      </w:tr>
      <w:tr w:rsidR="009358A0" w14:paraId="6B920360" w14:textId="77777777" w:rsidTr="002E7997">
        <w:trPr>
          <w:jc w:val="center"/>
        </w:trPr>
        <w:tc>
          <w:tcPr>
            <w:tcW w:w="1016" w:type="dxa"/>
          </w:tcPr>
          <w:p w14:paraId="2F8CAB88" w14:textId="73A52926" w:rsidR="009358A0" w:rsidRPr="0064447F" w:rsidRDefault="009358A0" w:rsidP="0064447F">
            <w:pPr>
              <w:pStyle w:val="ListParagraph"/>
              <w:jc w:val="left"/>
              <w:rPr>
                <w:rFonts w:cstheme="minorHAnsi"/>
                <w:sz w:val="20"/>
                <w:szCs w:val="20"/>
              </w:rPr>
            </w:pPr>
            <w:r w:rsidRPr="0064447F">
              <w:rPr>
                <w:rFonts w:cstheme="minorHAnsi"/>
                <w:sz w:val="20"/>
                <w:szCs w:val="20"/>
              </w:rPr>
              <w:t>5.</w:t>
            </w:r>
          </w:p>
        </w:tc>
        <w:tc>
          <w:tcPr>
            <w:tcW w:w="1353" w:type="dxa"/>
          </w:tcPr>
          <w:p w14:paraId="429D50F4" w14:textId="4F9630E1"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Westville</w:t>
            </w:r>
          </w:p>
        </w:tc>
        <w:tc>
          <w:tcPr>
            <w:tcW w:w="1575" w:type="dxa"/>
          </w:tcPr>
          <w:p w14:paraId="28378499" w14:textId="4FDE01E0"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Durban</w:t>
            </w:r>
          </w:p>
        </w:tc>
        <w:tc>
          <w:tcPr>
            <w:tcW w:w="3069" w:type="dxa"/>
          </w:tcPr>
          <w:p w14:paraId="74E6A0E5" w14:textId="12FADBEC"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9 Norfolk Rd, Durban</w:t>
            </w:r>
          </w:p>
        </w:tc>
        <w:tc>
          <w:tcPr>
            <w:tcW w:w="2059" w:type="dxa"/>
          </w:tcPr>
          <w:p w14:paraId="4EB75DB0" w14:textId="3CD3B5A4"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031-708 5604</w:t>
            </w:r>
          </w:p>
        </w:tc>
      </w:tr>
      <w:tr w:rsidR="009358A0" w14:paraId="172E8170" w14:textId="77777777" w:rsidTr="002E7997">
        <w:trPr>
          <w:jc w:val="center"/>
        </w:trPr>
        <w:tc>
          <w:tcPr>
            <w:tcW w:w="1016" w:type="dxa"/>
          </w:tcPr>
          <w:p w14:paraId="5B985CEE" w14:textId="64B2AD33" w:rsidR="009358A0" w:rsidRPr="0064447F" w:rsidRDefault="009358A0" w:rsidP="0064447F">
            <w:pPr>
              <w:pStyle w:val="ListParagraph"/>
              <w:jc w:val="left"/>
              <w:rPr>
                <w:rFonts w:cstheme="minorHAnsi"/>
                <w:sz w:val="20"/>
                <w:szCs w:val="20"/>
              </w:rPr>
            </w:pPr>
            <w:r w:rsidRPr="0064447F">
              <w:rPr>
                <w:rFonts w:cstheme="minorHAnsi"/>
                <w:sz w:val="20"/>
                <w:szCs w:val="20"/>
              </w:rPr>
              <w:t>6.</w:t>
            </w:r>
          </w:p>
        </w:tc>
        <w:tc>
          <w:tcPr>
            <w:tcW w:w="1353" w:type="dxa"/>
          </w:tcPr>
          <w:p w14:paraId="7F31F564" w14:textId="20EC244E" w:rsidR="009358A0" w:rsidRPr="0064447F" w:rsidRDefault="009358A0" w:rsidP="0064447F">
            <w:pPr>
              <w:pStyle w:val="ListParagraph"/>
              <w:jc w:val="left"/>
              <w:rPr>
                <w:rFonts w:cstheme="minorHAnsi"/>
                <w:sz w:val="20"/>
                <w:szCs w:val="20"/>
                <w:highlight w:val="yellow"/>
              </w:rPr>
            </w:pPr>
            <w:proofErr w:type="spellStart"/>
            <w:r w:rsidRPr="0064447F">
              <w:rPr>
                <w:rFonts w:cstheme="minorHAnsi"/>
                <w:sz w:val="20"/>
                <w:szCs w:val="20"/>
              </w:rPr>
              <w:t>Queensburg</w:t>
            </w:r>
            <w:proofErr w:type="spellEnd"/>
          </w:p>
        </w:tc>
        <w:tc>
          <w:tcPr>
            <w:tcW w:w="1575" w:type="dxa"/>
          </w:tcPr>
          <w:p w14:paraId="3AA002DA" w14:textId="1E398201"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Durban</w:t>
            </w:r>
          </w:p>
        </w:tc>
        <w:tc>
          <w:tcPr>
            <w:tcW w:w="3069" w:type="dxa"/>
          </w:tcPr>
          <w:p w14:paraId="279A330C" w14:textId="1F3D26A6"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1 Natalia Rd, Durban</w:t>
            </w:r>
          </w:p>
        </w:tc>
        <w:tc>
          <w:tcPr>
            <w:tcW w:w="2059" w:type="dxa"/>
          </w:tcPr>
          <w:p w14:paraId="61A522A2" w14:textId="08007052"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033-897 5600</w:t>
            </w:r>
          </w:p>
        </w:tc>
      </w:tr>
      <w:tr w:rsidR="009358A0" w14:paraId="2DEFCAB6" w14:textId="77777777" w:rsidTr="002E7997">
        <w:trPr>
          <w:jc w:val="center"/>
        </w:trPr>
        <w:tc>
          <w:tcPr>
            <w:tcW w:w="1016" w:type="dxa"/>
          </w:tcPr>
          <w:p w14:paraId="057BF183" w14:textId="7E397977" w:rsidR="009358A0" w:rsidRPr="0064447F" w:rsidRDefault="009358A0" w:rsidP="0064447F">
            <w:pPr>
              <w:pStyle w:val="ListParagraph"/>
              <w:jc w:val="left"/>
              <w:rPr>
                <w:rFonts w:cstheme="minorHAnsi"/>
                <w:sz w:val="20"/>
                <w:szCs w:val="20"/>
              </w:rPr>
            </w:pPr>
            <w:r w:rsidRPr="0064447F">
              <w:rPr>
                <w:rFonts w:cstheme="minorHAnsi"/>
                <w:sz w:val="20"/>
                <w:szCs w:val="20"/>
              </w:rPr>
              <w:t>7.</w:t>
            </w:r>
          </w:p>
        </w:tc>
        <w:tc>
          <w:tcPr>
            <w:tcW w:w="1353" w:type="dxa"/>
          </w:tcPr>
          <w:p w14:paraId="7EECED14" w14:textId="13E1AE3E" w:rsidR="009358A0" w:rsidRPr="0064447F" w:rsidRDefault="009358A0" w:rsidP="0064447F">
            <w:pPr>
              <w:pStyle w:val="ListParagraph"/>
              <w:jc w:val="left"/>
              <w:rPr>
                <w:rFonts w:cstheme="minorHAnsi"/>
                <w:sz w:val="20"/>
                <w:szCs w:val="20"/>
                <w:highlight w:val="yellow"/>
              </w:rPr>
            </w:pPr>
            <w:proofErr w:type="spellStart"/>
            <w:r w:rsidRPr="0064447F">
              <w:rPr>
                <w:rFonts w:cstheme="minorHAnsi"/>
                <w:sz w:val="20"/>
                <w:szCs w:val="20"/>
              </w:rPr>
              <w:t>Mkondeni</w:t>
            </w:r>
            <w:proofErr w:type="spellEnd"/>
          </w:p>
        </w:tc>
        <w:tc>
          <w:tcPr>
            <w:tcW w:w="1575" w:type="dxa"/>
          </w:tcPr>
          <w:p w14:paraId="625004D6" w14:textId="53E639B1"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Pietermaritzburg</w:t>
            </w:r>
          </w:p>
        </w:tc>
        <w:tc>
          <w:tcPr>
            <w:tcW w:w="3069" w:type="dxa"/>
          </w:tcPr>
          <w:p w14:paraId="32D6673A" w14:textId="42402BD8"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66 Short Retreat Rd, PMB</w:t>
            </w:r>
          </w:p>
        </w:tc>
        <w:tc>
          <w:tcPr>
            <w:tcW w:w="2059" w:type="dxa"/>
          </w:tcPr>
          <w:p w14:paraId="6642DB9C" w14:textId="32DED091"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039-834 4200/04/08</w:t>
            </w:r>
          </w:p>
        </w:tc>
      </w:tr>
      <w:tr w:rsidR="009358A0" w14:paraId="425333F9" w14:textId="77777777" w:rsidTr="002E7997">
        <w:trPr>
          <w:jc w:val="center"/>
        </w:trPr>
        <w:tc>
          <w:tcPr>
            <w:tcW w:w="1016" w:type="dxa"/>
          </w:tcPr>
          <w:p w14:paraId="63407631" w14:textId="01F28969" w:rsidR="009358A0" w:rsidRPr="0064447F" w:rsidRDefault="009358A0" w:rsidP="0064447F">
            <w:pPr>
              <w:pStyle w:val="ListParagraph"/>
              <w:jc w:val="left"/>
              <w:rPr>
                <w:rFonts w:cstheme="minorHAnsi"/>
                <w:sz w:val="20"/>
                <w:szCs w:val="20"/>
              </w:rPr>
            </w:pPr>
            <w:r w:rsidRPr="0064447F">
              <w:rPr>
                <w:rFonts w:cstheme="minorHAnsi"/>
                <w:sz w:val="20"/>
                <w:szCs w:val="20"/>
              </w:rPr>
              <w:t>8.</w:t>
            </w:r>
          </w:p>
        </w:tc>
        <w:tc>
          <w:tcPr>
            <w:tcW w:w="1353" w:type="dxa"/>
          </w:tcPr>
          <w:p w14:paraId="3B0319FB" w14:textId="28F40F03"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Harry Gwala</w:t>
            </w:r>
          </w:p>
        </w:tc>
        <w:tc>
          <w:tcPr>
            <w:tcW w:w="1575" w:type="dxa"/>
          </w:tcPr>
          <w:p w14:paraId="01088668" w14:textId="35F0B2BE"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Ixopo</w:t>
            </w:r>
          </w:p>
        </w:tc>
        <w:tc>
          <w:tcPr>
            <w:tcW w:w="3069" w:type="dxa"/>
          </w:tcPr>
          <w:p w14:paraId="3F18FD8D" w14:textId="6E05F5E4"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No.12 Stewards town, FNB Building, Ixopo</w:t>
            </w:r>
          </w:p>
        </w:tc>
        <w:tc>
          <w:tcPr>
            <w:tcW w:w="2059" w:type="dxa"/>
          </w:tcPr>
          <w:p w14:paraId="3CC3E5C9" w14:textId="75B727FB"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039-682 3339</w:t>
            </w:r>
          </w:p>
        </w:tc>
      </w:tr>
      <w:tr w:rsidR="009358A0" w14:paraId="1D789D7A" w14:textId="77777777" w:rsidTr="002E7997">
        <w:trPr>
          <w:jc w:val="center"/>
        </w:trPr>
        <w:tc>
          <w:tcPr>
            <w:tcW w:w="1016" w:type="dxa"/>
          </w:tcPr>
          <w:p w14:paraId="0CFDBD23" w14:textId="060B85A1" w:rsidR="009358A0" w:rsidRPr="0064447F" w:rsidRDefault="009358A0" w:rsidP="0064447F">
            <w:pPr>
              <w:pStyle w:val="ListParagraph"/>
              <w:jc w:val="left"/>
              <w:rPr>
                <w:rFonts w:cstheme="minorHAnsi"/>
                <w:sz w:val="20"/>
                <w:szCs w:val="20"/>
              </w:rPr>
            </w:pPr>
            <w:r w:rsidRPr="0064447F">
              <w:rPr>
                <w:rFonts w:cstheme="minorHAnsi"/>
                <w:sz w:val="20"/>
                <w:szCs w:val="20"/>
              </w:rPr>
              <w:t>9.</w:t>
            </w:r>
          </w:p>
        </w:tc>
        <w:tc>
          <w:tcPr>
            <w:tcW w:w="1353" w:type="dxa"/>
          </w:tcPr>
          <w:p w14:paraId="7D4DADD8" w14:textId="0E85C7A4" w:rsidR="009358A0" w:rsidRPr="0064447F" w:rsidRDefault="009358A0" w:rsidP="0064447F">
            <w:pPr>
              <w:pStyle w:val="ListParagraph"/>
              <w:jc w:val="left"/>
              <w:rPr>
                <w:rFonts w:cstheme="minorHAnsi"/>
                <w:sz w:val="20"/>
                <w:szCs w:val="20"/>
                <w:highlight w:val="yellow"/>
              </w:rPr>
            </w:pPr>
            <w:proofErr w:type="spellStart"/>
            <w:r w:rsidRPr="0064447F">
              <w:rPr>
                <w:rFonts w:cstheme="minorHAnsi"/>
                <w:sz w:val="20"/>
                <w:szCs w:val="20"/>
              </w:rPr>
              <w:t>Ugu</w:t>
            </w:r>
            <w:proofErr w:type="spellEnd"/>
          </w:p>
        </w:tc>
        <w:tc>
          <w:tcPr>
            <w:tcW w:w="1575" w:type="dxa"/>
          </w:tcPr>
          <w:p w14:paraId="28133846" w14:textId="3D489101"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Port Shepstone</w:t>
            </w:r>
          </w:p>
        </w:tc>
        <w:tc>
          <w:tcPr>
            <w:tcW w:w="3069" w:type="dxa"/>
          </w:tcPr>
          <w:p w14:paraId="04629233" w14:textId="23EFB692"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46 Bissett Street, Port Shepstone</w:t>
            </w:r>
          </w:p>
        </w:tc>
        <w:tc>
          <w:tcPr>
            <w:tcW w:w="2059" w:type="dxa"/>
          </w:tcPr>
          <w:p w14:paraId="548F6DEA" w14:textId="3E3BC566"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036-631 1483/8</w:t>
            </w:r>
          </w:p>
        </w:tc>
      </w:tr>
      <w:tr w:rsidR="009358A0" w14:paraId="512DED43" w14:textId="77777777" w:rsidTr="002E7997">
        <w:trPr>
          <w:jc w:val="center"/>
        </w:trPr>
        <w:tc>
          <w:tcPr>
            <w:tcW w:w="1016" w:type="dxa"/>
          </w:tcPr>
          <w:p w14:paraId="373E0146" w14:textId="7B866FA7" w:rsidR="009358A0" w:rsidRPr="0064447F" w:rsidRDefault="009358A0" w:rsidP="0064447F">
            <w:pPr>
              <w:pStyle w:val="ListParagraph"/>
              <w:jc w:val="left"/>
              <w:rPr>
                <w:rFonts w:cstheme="minorHAnsi"/>
                <w:sz w:val="20"/>
                <w:szCs w:val="20"/>
              </w:rPr>
            </w:pPr>
            <w:r w:rsidRPr="0064447F">
              <w:rPr>
                <w:rFonts w:cstheme="minorHAnsi"/>
                <w:sz w:val="20"/>
                <w:szCs w:val="20"/>
              </w:rPr>
              <w:t>10.</w:t>
            </w:r>
          </w:p>
        </w:tc>
        <w:tc>
          <w:tcPr>
            <w:tcW w:w="1353" w:type="dxa"/>
          </w:tcPr>
          <w:p w14:paraId="60C3BDDC" w14:textId="1610A30A"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Thukela</w:t>
            </w:r>
          </w:p>
        </w:tc>
        <w:tc>
          <w:tcPr>
            <w:tcW w:w="1575" w:type="dxa"/>
          </w:tcPr>
          <w:p w14:paraId="50577C2F" w14:textId="174B66F7"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Lady smith</w:t>
            </w:r>
          </w:p>
        </w:tc>
        <w:tc>
          <w:tcPr>
            <w:tcW w:w="3069" w:type="dxa"/>
          </w:tcPr>
          <w:p w14:paraId="4743FA0E" w14:textId="42B9CB47"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C/O 57 Fair Clough Road, Ladysmith</w:t>
            </w:r>
          </w:p>
        </w:tc>
        <w:tc>
          <w:tcPr>
            <w:tcW w:w="2059" w:type="dxa"/>
          </w:tcPr>
          <w:p w14:paraId="15DCC2E8" w14:textId="6CB82973"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034-312 7670</w:t>
            </w:r>
          </w:p>
        </w:tc>
      </w:tr>
      <w:tr w:rsidR="009358A0" w14:paraId="46AA3AEC" w14:textId="77777777" w:rsidTr="002E7997">
        <w:trPr>
          <w:jc w:val="center"/>
        </w:trPr>
        <w:tc>
          <w:tcPr>
            <w:tcW w:w="1016" w:type="dxa"/>
          </w:tcPr>
          <w:p w14:paraId="69F3F8E8" w14:textId="4CE2D942" w:rsidR="009358A0" w:rsidRPr="0064447F" w:rsidRDefault="009358A0" w:rsidP="0064447F">
            <w:pPr>
              <w:pStyle w:val="ListParagraph"/>
              <w:jc w:val="left"/>
              <w:rPr>
                <w:rFonts w:cstheme="minorHAnsi"/>
                <w:sz w:val="20"/>
                <w:szCs w:val="20"/>
              </w:rPr>
            </w:pPr>
            <w:r w:rsidRPr="0064447F">
              <w:rPr>
                <w:rFonts w:cstheme="minorHAnsi"/>
                <w:sz w:val="20"/>
                <w:szCs w:val="20"/>
              </w:rPr>
              <w:lastRenderedPageBreak/>
              <w:t>11.</w:t>
            </w:r>
          </w:p>
        </w:tc>
        <w:tc>
          <w:tcPr>
            <w:tcW w:w="1353" w:type="dxa"/>
          </w:tcPr>
          <w:p w14:paraId="4FA0C6C1" w14:textId="701B05A1"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Amajuba</w:t>
            </w:r>
          </w:p>
        </w:tc>
        <w:tc>
          <w:tcPr>
            <w:tcW w:w="1575" w:type="dxa"/>
          </w:tcPr>
          <w:p w14:paraId="65F5B839" w14:textId="57B3DE35"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Newcastle</w:t>
            </w:r>
          </w:p>
        </w:tc>
        <w:tc>
          <w:tcPr>
            <w:tcW w:w="3069" w:type="dxa"/>
          </w:tcPr>
          <w:p w14:paraId="1EA941F1" w14:textId="2A6086AD"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37 Murchison Street, Newcastle CBD, Newcastle, 2940</w:t>
            </w:r>
          </w:p>
        </w:tc>
        <w:tc>
          <w:tcPr>
            <w:tcW w:w="2059" w:type="dxa"/>
          </w:tcPr>
          <w:p w14:paraId="5E538F38" w14:textId="541B5225"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035-312 7670</w:t>
            </w:r>
          </w:p>
        </w:tc>
      </w:tr>
      <w:tr w:rsidR="009358A0" w14:paraId="5C5C99EA" w14:textId="77777777" w:rsidTr="002E7997">
        <w:trPr>
          <w:jc w:val="center"/>
        </w:trPr>
        <w:tc>
          <w:tcPr>
            <w:tcW w:w="1016" w:type="dxa"/>
          </w:tcPr>
          <w:p w14:paraId="0BA358F0" w14:textId="7834DEBE" w:rsidR="009358A0" w:rsidRPr="0064447F" w:rsidRDefault="009358A0" w:rsidP="0064447F">
            <w:pPr>
              <w:pStyle w:val="ListParagraph"/>
              <w:jc w:val="left"/>
              <w:rPr>
                <w:rFonts w:cstheme="minorHAnsi"/>
                <w:sz w:val="20"/>
                <w:szCs w:val="20"/>
              </w:rPr>
            </w:pPr>
            <w:r w:rsidRPr="0064447F">
              <w:rPr>
                <w:rFonts w:cstheme="minorHAnsi"/>
                <w:sz w:val="20"/>
                <w:szCs w:val="20"/>
              </w:rPr>
              <w:t>13</w:t>
            </w:r>
          </w:p>
        </w:tc>
        <w:tc>
          <w:tcPr>
            <w:tcW w:w="1353" w:type="dxa"/>
          </w:tcPr>
          <w:p w14:paraId="1497A391" w14:textId="372B313B"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King Cetshwayo</w:t>
            </w:r>
          </w:p>
        </w:tc>
        <w:tc>
          <w:tcPr>
            <w:tcW w:w="1575" w:type="dxa"/>
          </w:tcPr>
          <w:p w14:paraId="186AA3E1" w14:textId="0F0C6B78"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Richard Bay</w:t>
            </w:r>
          </w:p>
        </w:tc>
        <w:tc>
          <w:tcPr>
            <w:tcW w:w="3069" w:type="dxa"/>
          </w:tcPr>
          <w:p w14:paraId="4E1DBD0A" w14:textId="6A83958F"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 xml:space="preserve">7 Aloe Loop street, lot No 11637 </w:t>
            </w:r>
            <w:proofErr w:type="spellStart"/>
            <w:r w:rsidRPr="0064447F">
              <w:rPr>
                <w:rFonts w:cstheme="minorHAnsi"/>
                <w:sz w:val="20"/>
                <w:szCs w:val="20"/>
              </w:rPr>
              <w:t>Veldenvlei</w:t>
            </w:r>
            <w:proofErr w:type="spellEnd"/>
            <w:r w:rsidRPr="0064447F">
              <w:rPr>
                <w:rFonts w:cstheme="minorHAnsi"/>
                <w:sz w:val="20"/>
                <w:szCs w:val="20"/>
              </w:rPr>
              <w:t>, Richards Bay</w:t>
            </w:r>
          </w:p>
        </w:tc>
        <w:tc>
          <w:tcPr>
            <w:tcW w:w="2059" w:type="dxa"/>
          </w:tcPr>
          <w:p w14:paraId="65E9FB5A" w14:textId="550D8D47"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035-772 1901</w:t>
            </w:r>
          </w:p>
        </w:tc>
      </w:tr>
      <w:tr w:rsidR="009358A0" w14:paraId="5D1D438E" w14:textId="77777777" w:rsidTr="002E7997">
        <w:trPr>
          <w:jc w:val="center"/>
        </w:trPr>
        <w:tc>
          <w:tcPr>
            <w:tcW w:w="1016" w:type="dxa"/>
          </w:tcPr>
          <w:p w14:paraId="41B12B64" w14:textId="3C5772C3" w:rsidR="009358A0" w:rsidRPr="0064447F" w:rsidRDefault="009358A0" w:rsidP="0064447F">
            <w:pPr>
              <w:pStyle w:val="ListParagraph"/>
              <w:jc w:val="left"/>
              <w:rPr>
                <w:rFonts w:cstheme="minorHAnsi"/>
                <w:sz w:val="20"/>
                <w:szCs w:val="20"/>
              </w:rPr>
            </w:pPr>
            <w:r w:rsidRPr="0064447F">
              <w:rPr>
                <w:rFonts w:cstheme="minorHAnsi"/>
                <w:sz w:val="20"/>
                <w:szCs w:val="20"/>
              </w:rPr>
              <w:t>14.</w:t>
            </w:r>
          </w:p>
        </w:tc>
        <w:tc>
          <w:tcPr>
            <w:tcW w:w="1353" w:type="dxa"/>
          </w:tcPr>
          <w:p w14:paraId="44DA7072" w14:textId="03F1C014" w:rsidR="009358A0" w:rsidRPr="0064447F" w:rsidRDefault="009358A0" w:rsidP="0064447F">
            <w:pPr>
              <w:pStyle w:val="ListParagraph"/>
              <w:jc w:val="left"/>
              <w:rPr>
                <w:rFonts w:cstheme="minorHAnsi"/>
                <w:sz w:val="20"/>
                <w:szCs w:val="20"/>
                <w:highlight w:val="yellow"/>
              </w:rPr>
            </w:pPr>
            <w:proofErr w:type="spellStart"/>
            <w:r w:rsidRPr="0064447F">
              <w:rPr>
                <w:rFonts w:cstheme="minorHAnsi"/>
                <w:sz w:val="20"/>
                <w:szCs w:val="20"/>
              </w:rPr>
              <w:t>Mkhanyakude</w:t>
            </w:r>
            <w:proofErr w:type="spellEnd"/>
          </w:p>
        </w:tc>
        <w:tc>
          <w:tcPr>
            <w:tcW w:w="1575" w:type="dxa"/>
          </w:tcPr>
          <w:p w14:paraId="0B18AC72" w14:textId="6C62663A"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Mkuze</w:t>
            </w:r>
          </w:p>
        </w:tc>
        <w:tc>
          <w:tcPr>
            <w:tcW w:w="3069" w:type="dxa"/>
          </w:tcPr>
          <w:p w14:paraId="4C9C3B86" w14:textId="15F8AA4C" w:rsidR="009358A0" w:rsidRPr="0064447F" w:rsidRDefault="009358A0" w:rsidP="0064447F">
            <w:pPr>
              <w:pStyle w:val="ListParagraph"/>
              <w:jc w:val="left"/>
              <w:rPr>
                <w:rFonts w:cstheme="minorHAnsi"/>
                <w:sz w:val="20"/>
                <w:szCs w:val="20"/>
                <w:highlight w:val="yellow"/>
              </w:rPr>
            </w:pPr>
            <w:proofErr w:type="spellStart"/>
            <w:r w:rsidRPr="0064447F">
              <w:rPr>
                <w:rFonts w:cstheme="minorHAnsi"/>
                <w:sz w:val="20"/>
                <w:szCs w:val="20"/>
              </w:rPr>
              <w:t>Mzolozolo</w:t>
            </w:r>
            <w:proofErr w:type="spellEnd"/>
            <w:r w:rsidRPr="0064447F">
              <w:rPr>
                <w:rFonts w:cstheme="minorHAnsi"/>
                <w:sz w:val="20"/>
                <w:szCs w:val="20"/>
              </w:rPr>
              <w:t xml:space="preserve"> Avenue, Mkuze (next to </w:t>
            </w:r>
            <w:proofErr w:type="spellStart"/>
            <w:r w:rsidRPr="0064447F">
              <w:rPr>
                <w:rFonts w:cstheme="minorHAnsi"/>
                <w:sz w:val="20"/>
                <w:szCs w:val="20"/>
              </w:rPr>
              <w:t>Mthwazi</w:t>
            </w:r>
            <w:proofErr w:type="spellEnd"/>
            <w:r w:rsidRPr="0064447F">
              <w:rPr>
                <w:rFonts w:cstheme="minorHAnsi"/>
                <w:sz w:val="20"/>
                <w:szCs w:val="20"/>
              </w:rPr>
              <w:t xml:space="preserve"> Primary School &amp; DPT of Education)</w:t>
            </w:r>
          </w:p>
        </w:tc>
        <w:tc>
          <w:tcPr>
            <w:tcW w:w="2059" w:type="dxa"/>
          </w:tcPr>
          <w:p w14:paraId="20A460AB" w14:textId="7FA9D662"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035-573 1752</w:t>
            </w:r>
          </w:p>
        </w:tc>
      </w:tr>
      <w:tr w:rsidR="009358A0" w14:paraId="205A4317" w14:textId="77777777" w:rsidTr="002E7997">
        <w:trPr>
          <w:jc w:val="center"/>
        </w:trPr>
        <w:tc>
          <w:tcPr>
            <w:tcW w:w="1016" w:type="dxa"/>
          </w:tcPr>
          <w:p w14:paraId="46B58AB5" w14:textId="3C86E63C" w:rsidR="009358A0" w:rsidRPr="0064447F" w:rsidRDefault="009358A0" w:rsidP="0064447F">
            <w:pPr>
              <w:pStyle w:val="ListParagraph"/>
              <w:jc w:val="left"/>
              <w:rPr>
                <w:rFonts w:cstheme="minorHAnsi"/>
                <w:sz w:val="20"/>
                <w:szCs w:val="20"/>
              </w:rPr>
            </w:pPr>
            <w:r w:rsidRPr="0064447F">
              <w:rPr>
                <w:rFonts w:cstheme="minorHAnsi"/>
                <w:sz w:val="20"/>
                <w:szCs w:val="20"/>
              </w:rPr>
              <w:t>15.</w:t>
            </w:r>
          </w:p>
        </w:tc>
        <w:tc>
          <w:tcPr>
            <w:tcW w:w="1353" w:type="dxa"/>
          </w:tcPr>
          <w:p w14:paraId="3D971FB7" w14:textId="31927752" w:rsidR="009358A0" w:rsidRPr="0064447F" w:rsidRDefault="009358A0" w:rsidP="0064447F">
            <w:pPr>
              <w:pStyle w:val="ListParagraph"/>
              <w:jc w:val="left"/>
              <w:rPr>
                <w:rFonts w:cstheme="minorHAnsi"/>
                <w:sz w:val="20"/>
                <w:szCs w:val="20"/>
                <w:highlight w:val="yellow"/>
              </w:rPr>
            </w:pPr>
            <w:proofErr w:type="spellStart"/>
            <w:r w:rsidRPr="0064447F">
              <w:rPr>
                <w:rFonts w:cstheme="minorHAnsi"/>
                <w:sz w:val="20"/>
                <w:szCs w:val="20"/>
              </w:rPr>
              <w:t>Ilembe</w:t>
            </w:r>
            <w:proofErr w:type="spellEnd"/>
          </w:p>
        </w:tc>
        <w:tc>
          <w:tcPr>
            <w:tcW w:w="1575" w:type="dxa"/>
          </w:tcPr>
          <w:p w14:paraId="69A880C7" w14:textId="5AF8593B"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Stanger</w:t>
            </w:r>
          </w:p>
        </w:tc>
        <w:tc>
          <w:tcPr>
            <w:tcW w:w="3069" w:type="dxa"/>
          </w:tcPr>
          <w:p w14:paraId="00612F35" w14:textId="0484217A"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 xml:space="preserve">Alberton house </w:t>
            </w:r>
            <w:proofErr w:type="spellStart"/>
            <w:r w:rsidRPr="0064447F">
              <w:rPr>
                <w:rFonts w:cstheme="minorHAnsi"/>
                <w:sz w:val="20"/>
                <w:szCs w:val="20"/>
              </w:rPr>
              <w:t>Cnr</w:t>
            </w:r>
            <w:proofErr w:type="spellEnd"/>
            <w:r w:rsidRPr="0064447F">
              <w:rPr>
                <w:rFonts w:cstheme="minorHAnsi"/>
                <w:sz w:val="20"/>
                <w:szCs w:val="20"/>
              </w:rPr>
              <w:t xml:space="preserve"> link &amp; 1 </w:t>
            </w:r>
            <w:proofErr w:type="spellStart"/>
            <w:r w:rsidRPr="0064447F">
              <w:rPr>
                <w:rFonts w:cstheme="minorHAnsi"/>
                <w:sz w:val="20"/>
                <w:szCs w:val="20"/>
              </w:rPr>
              <w:t>Eramus</w:t>
            </w:r>
            <w:proofErr w:type="spellEnd"/>
            <w:r w:rsidRPr="0064447F">
              <w:rPr>
                <w:rFonts w:cstheme="minorHAnsi"/>
                <w:sz w:val="20"/>
                <w:szCs w:val="20"/>
              </w:rPr>
              <w:t xml:space="preserve"> Road, </w:t>
            </w:r>
            <w:proofErr w:type="spellStart"/>
            <w:r w:rsidRPr="0064447F">
              <w:rPr>
                <w:rFonts w:cstheme="minorHAnsi"/>
                <w:sz w:val="20"/>
                <w:szCs w:val="20"/>
              </w:rPr>
              <w:t>ilembe</w:t>
            </w:r>
            <w:proofErr w:type="spellEnd"/>
            <w:r w:rsidRPr="0064447F">
              <w:rPr>
                <w:rFonts w:cstheme="minorHAnsi"/>
                <w:sz w:val="20"/>
                <w:szCs w:val="20"/>
              </w:rPr>
              <w:t xml:space="preserve">, </w:t>
            </w:r>
            <w:proofErr w:type="spellStart"/>
            <w:r w:rsidRPr="0064447F">
              <w:rPr>
                <w:rFonts w:cstheme="minorHAnsi"/>
                <w:sz w:val="20"/>
                <w:szCs w:val="20"/>
              </w:rPr>
              <w:t>Kwadukuza</w:t>
            </w:r>
            <w:proofErr w:type="spellEnd"/>
            <w:r w:rsidRPr="0064447F">
              <w:rPr>
                <w:rFonts w:cstheme="minorHAnsi"/>
                <w:sz w:val="20"/>
                <w:szCs w:val="20"/>
              </w:rPr>
              <w:t xml:space="preserve"> </w:t>
            </w:r>
          </w:p>
        </w:tc>
        <w:tc>
          <w:tcPr>
            <w:tcW w:w="2059" w:type="dxa"/>
          </w:tcPr>
          <w:p w14:paraId="2B5CC0B9" w14:textId="5C04EE28"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032-551 1035</w:t>
            </w:r>
          </w:p>
        </w:tc>
      </w:tr>
      <w:tr w:rsidR="009358A0" w14:paraId="51C9488F" w14:textId="77777777" w:rsidTr="002E7997">
        <w:trPr>
          <w:jc w:val="center"/>
        </w:trPr>
        <w:tc>
          <w:tcPr>
            <w:tcW w:w="1016" w:type="dxa"/>
          </w:tcPr>
          <w:p w14:paraId="41CC8EF7" w14:textId="161B41D5" w:rsidR="009358A0" w:rsidRPr="0064447F" w:rsidRDefault="009358A0" w:rsidP="0064447F">
            <w:pPr>
              <w:pStyle w:val="ListParagraph"/>
              <w:jc w:val="left"/>
              <w:rPr>
                <w:rFonts w:cstheme="minorHAnsi"/>
                <w:sz w:val="20"/>
                <w:szCs w:val="20"/>
              </w:rPr>
            </w:pPr>
            <w:r w:rsidRPr="0064447F">
              <w:rPr>
                <w:rFonts w:cstheme="minorHAnsi"/>
                <w:sz w:val="20"/>
                <w:szCs w:val="20"/>
              </w:rPr>
              <w:t>16.</w:t>
            </w:r>
          </w:p>
        </w:tc>
        <w:tc>
          <w:tcPr>
            <w:tcW w:w="1353" w:type="dxa"/>
          </w:tcPr>
          <w:p w14:paraId="5F9569C1" w14:textId="44314E25" w:rsidR="009358A0" w:rsidRPr="0064447F" w:rsidRDefault="009358A0" w:rsidP="0064447F">
            <w:pPr>
              <w:pStyle w:val="ListParagraph"/>
              <w:jc w:val="left"/>
              <w:rPr>
                <w:rFonts w:cstheme="minorHAnsi"/>
                <w:sz w:val="20"/>
                <w:szCs w:val="20"/>
                <w:highlight w:val="yellow"/>
              </w:rPr>
            </w:pPr>
            <w:proofErr w:type="spellStart"/>
            <w:r w:rsidRPr="0064447F">
              <w:rPr>
                <w:rFonts w:cstheme="minorHAnsi"/>
                <w:sz w:val="20"/>
                <w:szCs w:val="20"/>
              </w:rPr>
              <w:t>Umzinyathi</w:t>
            </w:r>
            <w:proofErr w:type="spellEnd"/>
          </w:p>
        </w:tc>
        <w:tc>
          <w:tcPr>
            <w:tcW w:w="1575" w:type="dxa"/>
          </w:tcPr>
          <w:p w14:paraId="0206EAA8" w14:textId="328FC493"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Dundee</w:t>
            </w:r>
          </w:p>
        </w:tc>
        <w:tc>
          <w:tcPr>
            <w:tcW w:w="3069" w:type="dxa"/>
          </w:tcPr>
          <w:p w14:paraId="5E64E4D4" w14:textId="5074FACA"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24 Old Acre street, Dundee</w:t>
            </w:r>
          </w:p>
        </w:tc>
        <w:tc>
          <w:tcPr>
            <w:tcW w:w="2059" w:type="dxa"/>
          </w:tcPr>
          <w:p w14:paraId="5FAB82E4" w14:textId="32C60AD9" w:rsidR="009358A0" w:rsidRPr="0064447F" w:rsidRDefault="009358A0" w:rsidP="0064447F">
            <w:pPr>
              <w:pStyle w:val="ListParagraph"/>
              <w:jc w:val="left"/>
              <w:rPr>
                <w:rFonts w:cstheme="minorHAnsi"/>
                <w:sz w:val="20"/>
                <w:szCs w:val="20"/>
                <w:highlight w:val="yellow"/>
              </w:rPr>
            </w:pPr>
            <w:r w:rsidRPr="0064447F">
              <w:rPr>
                <w:rFonts w:cstheme="minorHAnsi"/>
                <w:sz w:val="20"/>
                <w:szCs w:val="20"/>
              </w:rPr>
              <w:t>034-212 2772</w:t>
            </w:r>
          </w:p>
        </w:tc>
      </w:tr>
    </w:tbl>
    <w:p w14:paraId="5B83F1DD" w14:textId="77777777" w:rsidR="009358A0" w:rsidRDefault="009358A0" w:rsidP="00496E1A">
      <w:pPr>
        <w:rPr>
          <w:rFonts w:cs="Calibri"/>
        </w:rPr>
      </w:pPr>
    </w:p>
    <w:p w14:paraId="7A3BC56D" w14:textId="2309A6D6" w:rsidR="009358A0" w:rsidRDefault="009358A0" w:rsidP="002E7997">
      <w:pPr>
        <w:ind w:left="284"/>
        <w:rPr>
          <w:rFonts w:cs="Calibri"/>
        </w:rPr>
      </w:pPr>
      <w:r w:rsidRPr="009358A0">
        <w:rPr>
          <w:rFonts w:cs="Calibri"/>
        </w:rPr>
        <w:t>The scope of work includes the provision of hardware maintenance and support for the equipment reflected as per Table 2</w:t>
      </w:r>
      <w:r>
        <w:rPr>
          <w:rFonts w:cs="Calibri"/>
        </w:rPr>
        <w:t xml:space="preserve">, </w:t>
      </w:r>
      <w:r w:rsidR="00C30B41">
        <w:rPr>
          <w:rFonts w:cs="Calibri"/>
        </w:rPr>
        <w:t>“S</w:t>
      </w:r>
      <w:r w:rsidRPr="009358A0">
        <w:rPr>
          <w:rFonts w:cs="Calibri"/>
        </w:rPr>
        <w:t xml:space="preserve">ummary of </w:t>
      </w:r>
      <w:r w:rsidR="00C30B41">
        <w:rPr>
          <w:rFonts w:cs="Calibri"/>
        </w:rPr>
        <w:t>hardware Equipment and S</w:t>
      </w:r>
      <w:r w:rsidRPr="009358A0">
        <w:rPr>
          <w:rFonts w:cs="Calibri"/>
        </w:rPr>
        <w:t>pecifications</w:t>
      </w:r>
      <w:r w:rsidR="00C30B41">
        <w:rPr>
          <w:rFonts w:cs="Calibri"/>
        </w:rPr>
        <w:t xml:space="preserve">”, </w:t>
      </w:r>
      <w:r w:rsidRPr="009358A0">
        <w:rPr>
          <w:rFonts w:cs="Calibri"/>
        </w:rPr>
        <w:t>but not limited to the below list.</w:t>
      </w:r>
    </w:p>
    <w:p w14:paraId="4E75BD3F" w14:textId="75816D5B" w:rsidR="00C30B41" w:rsidRDefault="00C30B41" w:rsidP="0064447F">
      <w:pPr>
        <w:pStyle w:val="Caption"/>
      </w:pPr>
      <w:bookmarkStart w:id="14" w:name="_Toc151025859"/>
      <w:r>
        <w:t xml:space="preserve">Table </w:t>
      </w:r>
      <w:r>
        <w:fldChar w:fldCharType="begin"/>
      </w:r>
      <w:r>
        <w:instrText xml:space="preserve"> SEQ Table \* ARABIC </w:instrText>
      </w:r>
      <w:r>
        <w:fldChar w:fldCharType="separate"/>
      </w:r>
      <w:r w:rsidR="007C0A81">
        <w:rPr>
          <w:noProof/>
        </w:rPr>
        <w:t>2</w:t>
      </w:r>
      <w:r>
        <w:fldChar w:fldCharType="end"/>
      </w:r>
      <w:r>
        <w:t xml:space="preserve">: </w:t>
      </w:r>
      <w:r w:rsidRPr="00273E62">
        <w:t>Summary of Hardware Equipment and Specifications</w:t>
      </w:r>
      <w:bookmarkEnd w:id="14"/>
    </w:p>
    <w:tbl>
      <w:tblPr>
        <w:tblStyle w:val="TableGrid"/>
        <w:tblW w:w="0" w:type="auto"/>
        <w:jc w:val="center"/>
        <w:tblLook w:val="04A0" w:firstRow="1" w:lastRow="0" w:firstColumn="1" w:lastColumn="0" w:noHBand="0" w:noVBand="1"/>
      </w:tblPr>
      <w:tblGrid>
        <w:gridCol w:w="4531"/>
        <w:gridCol w:w="4536"/>
      </w:tblGrid>
      <w:tr w:rsidR="00C30B41" w14:paraId="5AB2FCBB" w14:textId="77777777" w:rsidTr="001B03DE">
        <w:trPr>
          <w:tblHeader/>
          <w:jc w:val="center"/>
        </w:trPr>
        <w:tc>
          <w:tcPr>
            <w:tcW w:w="4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E527F88" w14:textId="77777777" w:rsidR="00C30B41" w:rsidRPr="0064447F" w:rsidRDefault="00C30B41" w:rsidP="0064447F">
            <w:pPr>
              <w:pStyle w:val="ListParagraph"/>
              <w:jc w:val="left"/>
              <w:rPr>
                <w:rFonts w:asciiTheme="majorHAnsi" w:eastAsiaTheme="majorEastAsia" w:hAnsiTheme="majorHAnsi" w:cstheme="minorBidi"/>
                <w:color w:val="0E1B8D"/>
              </w:rPr>
            </w:pPr>
            <w:r w:rsidRPr="0064447F">
              <w:rPr>
                <w:rFonts w:asciiTheme="majorHAnsi" w:eastAsiaTheme="majorEastAsia" w:hAnsiTheme="majorHAnsi" w:cstheme="minorBidi"/>
                <w:b/>
                <w:color w:val="0E1B8D"/>
              </w:rPr>
              <w:t>Description/Item</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DF3528E" w14:textId="77777777" w:rsidR="00C30B41" w:rsidRPr="0064447F" w:rsidRDefault="00C30B41" w:rsidP="0064447F">
            <w:pPr>
              <w:pStyle w:val="ListParagraph"/>
              <w:jc w:val="left"/>
              <w:rPr>
                <w:rFonts w:asciiTheme="majorHAnsi" w:eastAsiaTheme="majorEastAsia" w:hAnsiTheme="majorHAnsi" w:cstheme="minorBidi"/>
                <w:color w:val="0E1B8D"/>
              </w:rPr>
            </w:pPr>
            <w:r w:rsidRPr="0064447F">
              <w:rPr>
                <w:rFonts w:asciiTheme="majorHAnsi" w:eastAsiaTheme="majorEastAsia" w:hAnsiTheme="majorHAnsi" w:cstheme="minorBidi"/>
                <w:b/>
                <w:color w:val="0E1B8D"/>
              </w:rPr>
              <w:t>Quantity</w:t>
            </w:r>
          </w:p>
        </w:tc>
      </w:tr>
      <w:tr w:rsidR="00C30B41" w14:paraId="044C5B92" w14:textId="77777777" w:rsidTr="001B03DE">
        <w:trPr>
          <w:jc w:val="center"/>
        </w:trPr>
        <w:tc>
          <w:tcPr>
            <w:tcW w:w="4531" w:type="dxa"/>
            <w:tcBorders>
              <w:top w:val="single" w:sz="4" w:space="0" w:color="auto"/>
              <w:left w:val="single" w:sz="4" w:space="0" w:color="auto"/>
              <w:bottom w:val="single" w:sz="4" w:space="0" w:color="auto"/>
              <w:right w:val="single" w:sz="4" w:space="0" w:color="auto"/>
            </w:tcBorders>
            <w:vAlign w:val="center"/>
            <w:hideMark/>
          </w:tcPr>
          <w:p w14:paraId="1F968866" w14:textId="77777777" w:rsidR="00C30B41" w:rsidRDefault="00C30B41" w:rsidP="001B03DE">
            <w:pPr>
              <w:rPr>
                <w:rFonts w:cs="Calibri"/>
                <w:sz w:val="20"/>
              </w:rPr>
            </w:pPr>
            <w:r>
              <w:rPr>
                <w:rFonts w:cs="Calibri"/>
                <w:sz w:val="20"/>
              </w:rPr>
              <w:t>Workstations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CFB6B32" w14:textId="77777777" w:rsidR="00C30B41" w:rsidRDefault="00C30B41" w:rsidP="001B03DE">
            <w:pPr>
              <w:jc w:val="right"/>
              <w:rPr>
                <w:rFonts w:cs="Calibri"/>
                <w:sz w:val="20"/>
              </w:rPr>
            </w:pPr>
            <w:r>
              <w:rPr>
                <w:rFonts w:cs="Calibri"/>
                <w:sz w:val="20"/>
              </w:rPr>
              <w:t>1511</w:t>
            </w:r>
          </w:p>
        </w:tc>
      </w:tr>
      <w:tr w:rsidR="00C30B41" w14:paraId="10356377" w14:textId="77777777" w:rsidTr="001B03DE">
        <w:trPr>
          <w:jc w:val="center"/>
        </w:trPr>
        <w:tc>
          <w:tcPr>
            <w:tcW w:w="4531" w:type="dxa"/>
            <w:tcBorders>
              <w:top w:val="single" w:sz="4" w:space="0" w:color="auto"/>
              <w:left w:val="single" w:sz="4" w:space="0" w:color="auto"/>
              <w:bottom w:val="single" w:sz="4" w:space="0" w:color="auto"/>
              <w:right w:val="single" w:sz="4" w:space="0" w:color="auto"/>
            </w:tcBorders>
            <w:vAlign w:val="center"/>
            <w:hideMark/>
          </w:tcPr>
          <w:p w14:paraId="0061B401" w14:textId="77777777" w:rsidR="00C30B41" w:rsidRDefault="00C30B41" w:rsidP="001B03DE">
            <w:pPr>
              <w:rPr>
                <w:rFonts w:cs="Calibri"/>
                <w:sz w:val="20"/>
              </w:rPr>
            </w:pPr>
            <w:r>
              <w:rPr>
                <w:rFonts w:cs="Calibri"/>
                <w:sz w:val="20"/>
              </w:rPr>
              <w:t>Routers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F43342C" w14:textId="77777777" w:rsidR="00C30B41" w:rsidRDefault="00C30B41" w:rsidP="001B03DE">
            <w:pPr>
              <w:jc w:val="right"/>
              <w:rPr>
                <w:rFonts w:cs="Calibri"/>
                <w:sz w:val="20"/>
              </w:rPr>
            </w:pPr>
            <w:r>
              <w:rPr>
                <w:rFonts w:cs="Calibri"/>
                <w:sz w:val="20"/>
              </w:rPr>
              <w:t>25</w:t>
            </w:r>
          </w:p>
        </w:tc>
      </w:tr>
      <w:tr w:rsidR="00C30B41" w14:paraId="003E30B6" w14:textId="77777777" w:rsidTr="001B03DE">
        <w:trPr>
          <w:jc w:val="center"/>
        </w:trPr>
        <w:tc>
          <w:tcPr>
            <w:tcW w:w="4531" w:type="dxa"/>
            <w:tcBorders>
              <w:top w:val="single" w:sz="4" w:space="0" w:color="auto"/>
              <w:left w:val="single" w:sz="4" w:space="0" w:color="auto"/>
              <w:bottom w:val="single" w:sz="4" w:space="0" w:color="auto"/>
              <w:right w:val="single" w:sz="4" w:space="0" w:color="auto"/>
            </w:tcBorders>
            <w:vAlign w:val="center"/>
            <w:hideMark/>
          </w:tcPr>
          <w:p w14:paraId="6B35882C" w14:textId="77777777" w:rsidR="00C30B41" w:rsidRDefault="00C30B41" w:rsidP="001B03DE">
            <w:pPr>
              <w:rPr>
                <w:rFonts w:cs="Calibri"/>
                <w:sz w:val="20"/>
              </w:rPr>
            </w:pPr>
            <w:r>
              <w:rPr>
                <w:rFonts w:cs="Calibri"/>
                <w:sz w:val="20"/>
              </w:rPr>
              <w:t>Switches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FB5E5CF" w14:textId="77777777" w:rsidR="00C30B41" w:rsidRDefault="00C30B41" w:rsidP="001B03DE">
            <w:pPr>
              <w:jc w:val="right"/>
              <w:rPr>
                <w:rFonts w:cs="Calibri"/>
                <w:sz w:val="20"/>
              </w:rPr>
            </w:pPr>
            <w:r>
              <w:rPr>
                <w:rFonts w:cs="Calibri"/>
                <w:sz w:val="20"/>
              </w:rPr>
              <w:t>65</w:t>
            </w:r>
          </w:p>
        </w:tc>
      </w:tr>
      <w:tr w:rsidR="00C30B41" w14:paraId="10686C7B" w14:textId="77777777" w:rsidTr="001B03DE">
        <w:trPr>
          <w:jc w:val="center"/>
        </w:trPr>
        <w:tc>
          <w:tcPr>
            <w:tcW w:w="4531" w:type="dxa"/>
            <w:tcBorders>
              <w:top w:val="single" w:sz="4" w:space="0" w:color="auto"/>
              <w:left w:val="single" w:sz="4" w:space="0" w:color="auto"/>
              <w:bottom w:val="single" w:sz="4" w:space="0" w:color="auto"/>
              <w:right w:val="single" w:sz="4" w:space="0" w:color="auto"/>
            </w:tcBorders>
            <w:vAlign w:val="center"/>
            <w:hideMark/>
          </w:tcPr>
          <w:p w14:paraId="6CDF68FE" w14:textId="77777777" w:rsidR="00C30B41" w:rsidRDefault="00C30B41" w:rsidP="001B03DE">
            <w:pPr>
              <w:rPr>
                <w:rFonts w:cs="Calibri"/>
                <w:sz w:val="20"/>
              </w:rPr>
            </w:pPr>
            <w:r>
              <w:rPr>
                <w:rFonts w:cs="Calibri"/>
                <w:sz w:val="20"/>
              </w:rPr>
              <w:t>Printers and Scanners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1CBBEED" w14:textId="77777777" w:rsidR="00C30B41" w:rsidRDefault="00C30B41" w:rsidP="001B03DE">
            <w:pPr>
              <w:jc w:val="right"/>
              <w:rPr>
                <w:rFonts w:cs="Calibri"/>
                <w:sz w:val="20"/>
              </w:rPr>
            </w:pPr>
            <w:r>
              <w:rPr>
                <w:rFonts w:cs="Calibri"/>
                <w:sz w:val="20"/>
              </w:rPr>
              <w:t>324</w:t>
            </w:r>
          </w:p>
        </w:tc>
      </w:tr>
      <w:tr w:rsidR="00C30B41" w14:paraId="4D166667" w14:textId="77777777" w:rsidTr="001B03DE">
        <w:trPr>
          <w:jc w:val="center"/>
        </w:trPr>
        <w:tc>
          <w:tcPr>
            <w:tcW w:w="4531" w:type="dxa"/>
            <w:tcBorders>
              <w:top w:val="single" w:sz="4" w:space="0" w:color="auto"/>
              <w:left w:val="single" w:sz="4" w:space="0" w:color="auto"/>
              <w:bottom w:val="single" w:sz="4" w:space="0" w:color="auto"/>
              <w:right w:val="single" w:sz="4" w:space="0" w:color="auto"/>
            </w:tcBorders>
            <w:vAlign w:val="center"/>
            <w:hideMark/>
          </w:tcPr>
          <w:p w14:paraId="1116711F" w14:textId="77777777" w:rsidR="00C30B41" w:rsidRDefault="00C30B41" w:rsidP="001B03DE">
            <w:pPr>
              <w:rPr>
                <w:rFonts w:cs="Calibri"/>
                <w:sz w:val="20"/>
              </w:rPr>
            </w:pPr>
            <w:r>
              <w:rPr>
                <w:rFonts w:cs="Calibri"/>
                <w:sz w:val="20"/>
              </w:rPr>
              <w:t xml:space="preserve">Servers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4FE5BD9" w14:textId="77777777" w:rsidR="00C30B41" w:rsidRDefault="00C30B41" w:rsidP="001B03DE">
            <w:pPr>
              <w:jc w:val="right"/>
              <w:rPr>
                <w:rFonts w:cs="Calibri"/>
                <w:sz w:val="20"/>
              </w:rPr>
            </w:pPr>
            <w:r>
              <w:rPr>
                <w:rFonts w:cs="Calibri"/>
                <w:sz w:val="20"/>
              </w:rPr>
              <w:t>57</w:t>
            </w:r>
          </w:p>
        </w:tc>
      </w:tr>
    </w:tbl>
    <w:p w14:paraId="63705101" w14:textId="77777777" w:rsidR="00C30B41" w:rsidRDefault="00C30B41" w:rsidP="00496E1A">
      <w:pPr>
        <w:rPr>
          <w:rFonts w:cs="Calibri"/>
        </w:rPr>
      </w:pPr>
    </w:p>
    <w:p w14:paraId="52675BAA" w14:textId="3C96A7AC" w:rsidR="00C30B41" w:rsidRDefault="00C30B41" w:rsidP="002E7997">
      <w:pPr>
        <w:ind w:left="284"/>
        <w:rPr>
          <w:rFonts w:cs="Calibri"/>
        </w:rPr>
      </w:pPr>
      <w:r w:rsidRPr="00C30B41">
        <w:rPr>
          <w:rFonts w:cs="Calibri"/>
        </w:rPr>
        <w:t>Tables 3 to Table 18 reflect the detailed information for equipment that reside in the client’s server rooms and the SITA Data Centres. The tables confirm the equipment for which hardware maintenance is required.</w:t>
      </w:r>
    </w:p>
    <w:p w14:paraId="0034CEE3" w14:textId="598CCCF9" w:rsidR="00C30B41" w:rsidRDefault="00C30B41" w:rsidP="0064447F">
      <w:pPr>
        <w:pStyle w:val="Caption"/>
      </w:pPr>
      <w:bookmarkStart w:id="15" w:name="_Toc151025860"/>
      <w:r>
        <w:t xml:space="preserve">Table </w:t>
      </w:r>
      <w:r>
        <w:fldChar w:fldCharType="begin"/>
      </w:r>
      <w:r>
        <w:instrText xml:space="preserve"> SEQ Table \* ARABIC </w:instrText>
      </w:r>
      <w:r>
        <w:fldChar w:fldCharType="separate"/>
      </w:r>
      <w:r w:rsidR="007C0A81">
        <w:rPr>
          <w:noProof/>
        </w:rPr>
        <w:t>3</w:t>
      </w:r>
      <w:r>
        <w:fldChar w:fldCharType="end"/>
      </w:r>
      <w:r>
        <w:t xml:space="preserve">: </w:t>
      </w:r>
      <w:r w:rsidRPr="00400072">
        <w:t>Amajuba Local House-Newcastle</w:t>
      </w:r>
      <w:bookmarkEnd w:id="15"/>
    </w:p>
    <w:tbl>
      <w:tblPr>
        <w:tblStyle w:val="TableGrid"/>
        <w:tblW w:w="0" w:type="auto"/>
        <w:jc w:val="center"/>
        <w:tblLook w:val="04A0" w:firstRow="1" w:lastRow="0" w:firstColumn="1" w:lastColumn="0" w:noHBand="0" w:noVBand="1"/>
      </w:tblPr>
      <w:tblGrid>
        <w:gridCol w:w="945"/>
        <w:gridCol w:w="1460"/>
        <w:gridCol w:w="1972"/>
        <w:gridCol w:w="2248"/>
        <w:gridCol w:w="2535"/>
      </w:tblGrid>
      <w:tr w:rsidR="00C30B41" w14:paraId="1E1F6053" w14:textId="77777777" w:rsidTr="002E7997">
        <w:trPr>
          <w:jc w:val="center"/>
        </w:trPr>
        <w:tc>
          <w:tcPr>
            <w:tcW w:w="9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D87A289" w14:textId="77777777" w:rsidR="00C30B41" w:rsidRPr="0064447F" w:rsidRDefault="00C30B41" w:rsidP="0064447F">
            <w:pPr>
              <w:pStyle w:val="ListParagraph"/>
              <w:jc w:val="left"/>
              <w:rPr>
                <w:rFonts w:asciiTheme="majorHAnsi" w:eastAsiaTheme="majorEastAsia" w:hAnsiTheme="majorHAnsi" w:cstheme="minorBidi"/>
                <w:color w:val="0E1B8D"/>
              </w:rPr>
            </w:pPr>
            <w:r w:rsidRPr="0064447F">
              <w:rPr>
                <w:rFonts w:asciiTheme="majorHAnsi" w:eastAsiaTheme="majorEastAsia" w:hAnsiTheme="majorHAnsi" w:cstheme="minorBidi"/>
                <w:b/>
                <w:color w:val="0E1B8D"/>
              </w:rPr>
              <w:t>Number</w:t>
            </w:r>
          </w:p>
        </w:tc>
        <w:tc>
          <w:tcPr>
            <w:tcW w:w="14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7734978" w14:textId="77777777" w:rsidR="00C30B41" w:rsidRPr="0064447F" w:rsidRDefault="00C30B41" w:rsidP="0064447F">
            <w:pPr>
              <w:pStyle w:val="ListParagraph"/>
              <w:jc w:val="left"/>
              <w:rPr>
                <w:rFonts w:asciiTheme="majorHAnsi" w:eastAsiaTheme="majorEastAsia" w:hAnsiTheme="majorHAnsi" w:cstheme="minorBidi"/>
                <w:color w:val="0E1B8D"/>
              </w:rPr>
            </w:pPr>
            <w:r w:rsidRPr="0064447F">
              <w:rPr>
                <w:rFonts w:asciiTheme="majorHAnsi" w:eastAsiaTheme="majorEastAsia" w:hAnsiTheme="majorHAnsi" w:cstheme="minorBidi"/>
                <w:b/>
                <w:color w:val="0E1B8D"/>
              </w:rPr>
              <w:t>Floor</w:t>
            </w:r>
          </w:p>
        </w:tc>
        <w:tc>
          <w:tcPr>
            <w:tcW w:w="197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CD6696B" w14:textId="77777777" w:rsidR="00C30B41" w:rsidRPr="0064447F" w:rsidRDefault="00C30B41" w:rsidP="0064447F">
            <w:pPr>
              <w:pStyle w:val="ListParagraph"/>
              <w:jc w:val="left"/>
              <w:rPr>
                <w:rFonts w:asciiTheme="majorHAnsi" w:eastAsiaTheme="majorEastAsia" w:hAnsiTheme="majorHAnsi" w:cstheme="minorBidi"/>
                <w:color w:val="0E1B8D"/>
              </w:rPr>
            </w:pPr>
            <w:r w:rsidRPr="0064447F">
              <w:rPr>
                <w:rFonts w:asciiTheme="majorHAnsi" w:eastAsiaTheme="majorEastAsia" w:hAnsiTheme="majorHAnsi" w:cstheme="minorBidi"/>
                <w:b/>
                <w:color w:val="0E1B8D"/>
              </w:rPr>
              <w:t>Hardware Type</w:t>
            </w:r>
          </w:p>
        </w:tc>
        <w:tc>
          <w:tcPr>
            <w:tcW w:w="2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8970C21" w14:textId="77777777" w:rsidR="00C30B41" w:rsidRPr="0064447F" w:rsidRDefault="00C30B41" w:rsidP="0064447F">
            <w:pPr>
              <w:pStyle w:val="ListParagraph"/>
              <w:jc w:val="left"/>
              <w:rPr>
                <w:rFonts w:asciiTheme="majorHAnsi" w:eastAsiaTheme="majorEastAsia" w:hAnsiTheme="majorHAnsi" w:cstheme="minorBidi"/>
                <w:color w:val="0E1B8D"/>
              </w:rPr>
            </w:pPr>
            <w:r w:rsidRPr="0064447F">
              <w:rPr>
                <w:rFonts w:asciiTheme="majorHAnsi" w:eastAsiaTheme="majorEastAsia" w:hAnsiTheme="majorHAnsi" w:cstheme="minorBidi"/>
                <w:b/>
                <w:color w:val="0E1B8D"/>
              </w:rPr>
              <w:t>Make / Model</w:t>
            </w:r>
          </w:p>
        </w:tc>
        <w:tc>
          <w:tcPr>
            <w:tcW w:w="25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5B93B29" w14:textId="77777777" w:rsidR="00C30B41" w:rsidRPr="0064447F" w:rsidRDefault="00C30B41" w:rsidP="0064447F">
            <w:pPr>
              <w:pStyle w:val="ListParagraph"/>
              <w:jc w:val="left"/>
              <w:rPr>
                <w:rFonts w:asciiTheme="majorHAnsi" w:eastAsiaTheme="majorEastAsia" w:hAnsiTheme="majorHAnsi" w:cstheme="minorBidi"/>
                <w:color w:val="0E1B8D"/>
              </w:rPr>
            </w:pPr>
            <w:r w:rsidRPr="0064447F">
              <w:rPr>
                <w:rFonts w:asciiTheme="majorHAnsi" w:eastAsiaTheme="majorEastAsia" w:hAnsiTheme="majorHAnsi" w:cstheme="minorBidi"/>
                <w:b/>
                <w:color w:val="0E1B8D"/>
              </w:rPr>
              <w:t>Serial Number</w:t>
            </w:r>
          </w:p>
        </w:tc>
      </w:tr>
      <w:tr w:rsidR="00C30B41" w14:paraId="69372408" w14:textId="77777777" w:rsidTr="002E7997">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34BF0E1E" w14:textId="77777777" w:rsidR="00C30B41" w:rsidRDefault="00C30B41" w:rsidP="007C2E16">
            <w:pPr>
              <w:pStyle w:val="ListParagraph"/>
              <w:numPr>
                <w:ilvl w:val="0"/>
                <w:numId w:val="29"/>
              </w:numPr>
              <w:contextualSpacing/>
              <w:jc w:val="left"/>
              <w:outlineLvl w:val="9"/>
              <w:rPr>
                <w:rFonts w:cs="Calibri"/>
                <w:sz w:val="20"/>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208D770F" w14:textId="77777777" w:rsidR="00C30B41" w:rsidRDefault="00C30B41" w:rsidP="0064447F">
            <w:pPr>
              <w:jc w:val="left"/>
              <w:rPr>
                <w:rFonts w:cs="Calibri"/>
                <w:sz w:val="20"/>
              </w:rPr>
            </w:pPr>
            <w:r>
              <w:rPr>
                <w:rFonts w:cs="Calibri"/>
                <w:sz w:val="20"/>
              </w:rPr>
              <w:t>Ground floor</w:t>
            </w:r>
          </w:p>
        </w:tc>
        <w:tc>
          <w:tcPr>
            <w:tcW w:w="1972" w:type="dxa"/>
            <w:tcBorders>
              <w:top w:val="single" w:sz="4" w:space="0" w:color="auto"/>
              <w:left w:val="single" w:sz="4" w:space="0" w:color="auto"/>
              <w:bottom w:val="single" w:sz="4" w:space="0" w:color="auto"/>
              <w:right w:val="single" w:sz="4" w:space="0" w:color="auto"/>
            </w:tcBorders>
            <w:vAlign w:val="center"/>
            <w:hideMark/>
          </w:tcPr>
          <w:p w14:paraId="6E1D2BF9" w14:textId="77777777" w:rsidR="00C30B41" w:rsidRDefault="00C30B41" w:rsidP="0064447F">
            <w:pPr>
              <w:jc w:val="left"/>
              <w:rPr>
                <w:rFonts w:cs="Calibri"/>
                <w:sz w:val="20"/>
              </w:rPr>
            </w:pPr>
            <w:r>
              <w:rPr>
                <w:rFonts w:cs="Calibri"/>
                <w:sz w:val="20"/>
              </w:rPr>
              <w:t>Switch</w:t>
            </w:r>
          </w:p>
        </w:tc>
        <w:tc>
          <w:tcPr>
            <w:tcW w:w="2248" w:type="dxa"/>
            <w:tcBorders>
              <w:top w:val="single" w:sz="4" w:space="0" w:color="auto"/>
              <w:left w:val="single" w:sz="4" w:space="0" w:color="auto"/>
              <w:bottom w:val="single" w:sz="4" w:space="0" w:color="auto"/>
              <w:right w:val="single" w:sz="4" w:space="0" w:color="auto"/>
            </w:tcBorders>
            <w:hideMark/>
          </w:tcPr>
          <w:p w14:paraId="702CF221" w14:textId="77777777" w:rsidR="00C30B41" w:rsidRDefault="00C30B41" w:rsidP="0064447F">
            <w:pPr>
              <w:jc w:val="left"/>
              <w:rPr>
                <w:rFonts w:cs="Calibri"/>
                <w:sz w:val="20"/>
              </w:rPr>
            </w:pPr>
            <w:r>
              <w:rPr>
                <w:rFonts w:cs="Calibri"/>
                <w:sz w:val="20"/>
              </w:rPr>
              <w:t>Cisco 3C16471</w:t>
            </w:r>
          </w:p>
        </w:tc>
        <w:tc>
          <w:tcPr>
            <w:tcW w:w="2535" w:type="dxa"/>
            <w:tcBorders>
              <w:top w:val="single" w:sz="4" w:space="0" w:color="auto"/>
              <w:left w:val="single" w:sz="4" w:space="0" w:color="auto"/>
              <w:bottom w:val="single" w:sz="4" w:space="0" w:color="auto"/>
              <w:right w:val="single" w:sz="4" w:space="0" w:color="auto"/>
            </w:tcBorders>
            <w:hideMark/>
          </w:tcPr>
          <w:p w14:paraId="0751D3CD" w14:textId="77777777" w:rsidR="00C30B41" w:rsidRDefault="00C30B41" w:rsidP="0064447F">
            <w:pPr>
              <w:jc w:val="left"/>
              <w:rPr>
                <w:rFonts w:cs="Calibri"/>
                <w:sz w:val="20"/>
              </w:rPr>
            </w:pPr>
            <w:r>
              <w:rPr>
                <w:rFonts w:cs="Calibri"/>
                <w:sz w:val="20"/>
              </w:rPr>
              <w:t>AA/LNZQ7PO239380</w:t>
            </w:r>
          </w:p>
        </w:tc>
      </w:tr>
      <w:tr w:rsidR="00C30B41" w14:paraId="4C537531" w14:textId="77777777" w:rsidTr="002E7997">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036E2878" w14:textId="77777777" w:rsidR="00C30B41" w:rsidRDefault="00C30B41" w:rsidP="007C2E16">
            <w:pPr>
              <w:pStyle w:val="ListParagraph"/>
              <w:numPr>
                <w:ilvl w:val="0"/>
                <w:numId w:val="29"/>
              </w:numPr>
              <w:contextualSpacing/>
              <w:jc w:val="left"/>
              <w:outlineLvl w:val="9"/>
              <w:rPr>
                <w:rFonts w:cs="Calibri"/>
                <w:sz w:val="20"/>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341323BD" w14:textId="77777777" w:rsidR="00C30B41" w:rsidRDefault="00C30B41" w:rsidP="0064447F">
            <w:pPr>
              <w:jc w:val="left"/>
              <w:rPr>
                <w:rFonts w:cs="Calibri"/>
                <w:sz w:val="20"/>
              </w:rPr>
            </w:pPr>
            <w:r>
              <w:rPr>
                <w:rFonts w:cs="Calibri"/>
                <w:sz w:val="20"/>
              </w:rPr>
              <w:t>Ground floor</w:t>
            </w:r>
          </w:p>
        </w:tc>
        <w:tc>
          <w:tcPr>
            <w:tcW w:w="1972" w:type="dxa"/>
            <w:tcBorders>
              <w:top w:val="single" w:sz="4" w:space="0" w:color="auto"/>
              <w:left w:val="single" w:sz="4" w:space="0" w:color="auto"/>
              <w:bottom w:val="single" w:sz="4" w:space="0" w:color="auto"/>
              <w:right w:val="single" w:sz="4" w:space="0" w:color="auto"/>
            </w:tcBorders>
            <w:vAlign w:val="center"/>
            <w:hideMark/>
          </w:tcPr>
          <w:p w14:paraId="5D4EE093" w14:textId="77777777" w:rsidR="00C30B41" w:rsidRDefault="00C30B41" w:rsidP="0064447F">
            <w:pPr>
              <w:jc w:val="left"/>
              <w:rPr>
                <w:rFonts w:cs="Calibri"/>
                <w:sz w:val="20"/>
              </w:rPr>
            </w:pPr>
            <w:r>
              <w:rPr>
                <w:rFonts w:cs="Calibri"/>
                <w:sz w:val="20"/>
              </w:rPr>
              <w:t>Tipping Point</w:t>
            </w:r>
          </w:p>
        </w:tc>
        <w:tc>
          <w:tcPr>
            <w:tcW w:w="2248" w:type="dxa"/>
            <w:tcBorders>
              <w:top w:val="single" w:sz="4" w:space="0" w:color="auto"/>
              <w:left w:val="single" w:sz="4" w:space="0" w:color="auto"/>
              <w:bottom w:val="single" w:sz="4" w:space="0" w:color="auto"/>
              <w:right w:val="single" w:sz="4" w:space="0" w:color="auto"/>
            </w:tcBorders>
            <w:hideMark/>
          </w:tcPr>
          <w:p w14:paraId="360A5C37" w14:textId="77777777" w:rsidR="00C30B41" w:rsidRDefault="00C30B41" w:rsidP="0064447F">
            <w:pPr>
              <w:jc w:val="left"/>
              <w:rPr>
                <w:rFonts w:cs="Calibri"/>
                <w:sz w:val="20"/>
              </w:rPr>
            </w:pPr>
            <w:r>
              <w:rPr>
                <w:rFonts w:cs="Calibri"/>
                <w:sz w:val="20"/>
              </w:rPr>
              <w:t>HP SIO 20Mbps</w:t>
            </w:r>
          </w:p>
        </w:tc>
        <w:tc>
          <w:tcPr>
            <w:tcW w:w="2535" w:type="dxa"/>
            <w:tcBorders>
              <w:top w:val="single" w:sz="4" w:space="0" w:color="auto"/>
              <w:left w:val="single" w:sz="4" w:space="0" w:color="auto"/>
              <w:bottom w:val="single" w:sz="4" w:space="0" w:color="auto"/>
              <w:right w:val="single" w:sz="4" w:space="0" w:color="auto"/>
            </w:tcBorders>
            <w:hideMark/>
          </w:tcPr>
          <w:p w14:paraId="46808AA3" w14:textId="77777777" w:rsidR="00C30B41" w:rsidRDefault="00C30B41" w:rsidP="0064447F">
            <w:pPr>
              <w:jc w:val="left"/>
              <w:rPr>
                <w:rFonts w:cs="Calibri"/>
                <w:sz w:val="20"/>
              </w:rPr>
            </w:pPr>
            <w:r>
              <w:rPr>
                <w:rFonts w:cs="Calibri"/>
                <w:sz w:val="20"/>
              </w:rPr>
              <w:t>PR52BK3XWC</w:t>
            </w:r>
          </w:p>
        </w:tc>
      </w:tr>
      <w:tr w:rsidR="00C30B41" w14:paraId="04BB43A4" w14:textId="77777777" w:rsidTr="002E7997">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38C3BACF" w14:textId="77777777" w:rsidR="00C30B41" w:rsidRDefault="00C30B41" w:rsidP="007C2E16">
            <w:pPr>
              <w:pStyle w:val="ListParagraph"/>
              <w:numPr>
                <w:ilvl w:val="0"/>
                <w:numId w:val="29"/>
              </w:numPr>
              <w:contextualSpacing/>
              <w:jc w:val="left"/>
              <w:outlineLvl w:val="9"/>
              <w:rPr>
                <w:rFonts w:cs="Calibri"/>
                <w:sz w:val="20"/>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47E26127" w14:textId="77777777" w:rsidR="00C30B41" w:rsidRDefault="00C30B41" w:rsidP="0064447F">
            <w:pPr>
              <w:jc w:val="left"/>
              <w:rPr>
                <w:rFonts w:cs="Calibri"/>
                <w:sz w:val="20"/>
              </w:rPr>
            </w:pPr>
            <w:r>
              <w:rPr>
                <w:rFonts w:cs="Calibri"/>
                <w:sz w:val="20"/>
              </w:rPr>
              <w:t>Ground floor</w:t>
            </w:r>
          </w:p>
        </w:tc>
        <w:tc>
          <w:tcPr>
            <w:tcW w:w="1972" w:type="dxa"/>
            <w:tcBorders>
              <w:top w:val="single" w:sz="4" w:space="0" w:color="auto"/>
              <w:left w:val="single" w:sz="4" w:space="0" w:color="auto"/>
              <w:bottom w:val="single" w:sz="4" w:space="0" w:color="auto"/>
              <w:right w:val="single" w:sz="4" w:space="0" w:color="auto"/>
            </w:tcBorders>
            <w:vAlign w:val="center"/>
            <w:hideMark/>
          </w:tcPr>
          <w:p w14:paraId="52B5F9B9" w14:textId="77777777" w:rsidR="00C30B41" w:rsidRDefault="00C30B41" w:rsidP="0064447F">
            <w:pPr>
              <w:jc w:val="left"/>
              <w:rPr>
                <w:rFonts w:cs="Calibri"/>
                <w:sz w:val="20"/>
              </w:rPr>
            </w:pPr>
            <w:r>
              <w:rPr>
                <w:rFonts w:cs="Calibri"/>
                <w:sz w:val="20"/>
              </w:rPr>
              <w:t>MSR3044 Router</w:t>
            </w:r>
          </w:p>
        </w:tc>
        <w:tc>
          <w:tcPr>
            <w:tcW w:w="2248" w:type="dxa"/>
            <w:tcBorders>
              <w:top w:val="single" w:sz="4" w:space="0" w:color="auto"/>
              <w:left w:val="single" w:sz="4" w:space="0" w:color="auto"/>
              <w:bottom w:val="single" w:sz="4" w:space="0" w:color="auto"/>
              <w:right w:val="single" w:sz="4" w:space="0" w:color="auto"/>
            </w:tcBorders>
            <w:hideMark/>
          </w:tcPr>
          <w:p w14:paraId="2A39FEE8" w14:textId="77777777" w:rsidR="00C30B41" w:rsidRDefault="00C30B41" w:rsidP="0064447F">
            <w:pPr>
              <w:jc w:val="left"/>
              <w:rPr>
                <w:rFonts w:cs="Calibri"/>
                <w:sz w:val="20"/>
              </w:rPr>
            </w:pPr>
            <w:r>
              <w:rPr>
                <w:rFonts w:cs="Calibri"/>
                <w:sz w:val="20"/>
              </w:rPr>
              <w:t>JG405A</w:t>
            </w:r>
          </w:p>
        </w:tc>
        <w:tc>
          <w:tcPr>
            <w:tcW w:w="2535" w:type="dxa"/>
            <w:tcBorders>
              <w:top w:val="single" w:sz="4" w:space="0" w:color="auto"/>
              <w:left w:val="single" w:sz="4" w:space="0" w:color="auto"/>
              <w:bottom w:val="single" w:sz="4" w:space="0" w:color="auto"/>
              <w:right w:val="single" w:sz="4" w:space="0" w:color="auto"/>
            </w:tcBorders>
            <w:hideMark/>
          </w:tcPr>
          <w:p w14:paraId="0DF4D5D0" w14:textId="77777777" w:rsidR="00C30B41" w:rsidRDefault="00C30B41" w:rsidP="0064447F">
            <w:pPr>
              <w:jc w:val="left"/>
              <w:rPr>
                <w:rFonts w:cs="Calibri"/>
                <w:sz w:val="20"/>
              </w:rPr>
            </w:pPr>
            <w:r>
              <w:rPr>
                <w:rFonts w:cs="Calibri"/>
                <w:sz w:val="20"/>
              </w:rPr>
              <w:t>NNG00173710075</w:t>
            </w:r>
          </w:p>
        </w:tc>
      </w:tr>
      <w:tr w:rsidR="00C30B41" w14:paraId="173A70A4" w14:textId="77777777" w:rsidTr="002E7997">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1F1E8B19" w14:textId="77777777" w:rsidR="00C30B41" w:rsidRDefault="00C30B41" w:rsidP="007C2E16">
            <w:pPr>
              <w:pStyle w:val="ListParagraph"/>
              <w:numPr>
                <w:ilvl w:val="0"/>
                <w:numId w:val="29"/>
              </w:numPr>
              <w:contextualSpacing/>
              <w:jc w:val="left"/>
              <w:outlineLvl w:val="9"/>
              <w:rPr>
                <w:rFonts w:cs="Calibri"/>
                <w:sz w:val="20"/>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71CB1179" w14:textId="77777777" w:rsidR="00C30B41" w:rsidRDefault="00C30B41" w:rsidP="0064447F">
            <w:pPr>
              <w:jc w:val="left"/>
              <w:rPr>
                <w:rFonts w:cs="Calibri"/>
                <w:sz w:val="20"/>
              </w:rPr>
            </w:pPr>
            <w:r>
              <w:rPr>
                <w:rFonts w:cs="Calibri"/>
                <w:sz w:val="20"/>
              </w:rPr>
              <w:t>Ground floor</w:t>
            </w:r>
          </w:p>
        </w:tc>
        <w:tc>
          <w:tcPr>
            <w:tcW w:w="1972" w:type="dxa"/>
            <w:tcBorders>
              <w:top w:val="single" w:sz="4" w:space="0" w:color="auto"/>
              <w:left w:val="single" w:sz="4" w:space="0" w:color="auto"/>
              <w:bottom w:val="single" w:sz="4" w:space="0" w:color="auto"/>
              <w:right w:val="single" w:sz="4" w:space="0" w:color="auto"/>
            </w:tcBorders>
            <w:vAlign w:val="center"/>
            <w:hideMark/>
          </w:tcPr>
          <w:p w14:paraId="166A5588" w14:textId="77777777" w:rsidR="00C30B41" w:rsidRDefault="00C30B41" w:rsidP="0064447F">
            <w:pPr>
              <w:jc w:val="left"/>
              <w:rPr>
                <w:rFonts w:cs="Calibri"/>
                <w:sz w:val="20"/>
              </w:rPr>
            </w:pPr>
            <w:r>
              <w:rPr>
                <w:rFonts w:cs="Calibri"/>
                <w:sz w:val="20"/>
              </w:rPr>
              <w:t>AD/DC Adapter</w:t>
            </w:r>
          </w:p>
        </w:tc>
        <w:tc>
          <w:tcPr>
            <w:tcW w:w="2248" w:type="dxa"/>
            <w:tcBorders>
              <w:top w:val="single" w:sz="4" w:space="0" w:color="auto"/>
              <w:left w:val="single" w:sz="4" w:space="0" w:color="auto"/>
              <w:bottom w:val="single" w:sz="4" w:space="0" w:color="auto"/>
              <w:right w:val="single" w:sz="4" w:space="0" w:color="auto"/>
            </w:tcBorders>
            <w:hideMark/>
          </w:tcPr>
          <w:p w14:paraId="085FFE94" w14:textId="77777777" w:rsidR="00C30B41" w:rsidRDefault="00C30B41" w:rsidP="0064447F">
            <w:pPr>
              <w:jc w:val="left"/>
              <w:rPr>
                <w:rFonts w:cs="Calibri"/>
                <w:sz w:val="20"/>
              </w:rPr>
            </w:pPr>
            <w:r>
              <w:rPr>
                <w:rFonts w:cs="Calibri"/>
                <w:sz w:val="20"/>
              </w:rPr>
              <w:t>DELTA</w:t>
            </w:r>
          </w:p>
        </w:tc>
        <w:tc>
          <w:tcPr>
            <w:tcW w:w="2535" w:type="dxa"/>
            <w:tcBorders>
              <w:top w:val="single" w:sz="4" w:space="0" w:color="auto"/>
              <w:left w:val="single" w:sz="4" w:space="0" w:color="auto"/>
              <w:bottom w:val="single" w:sz="4" w:space="0" w:color="auto"/>
              <w:right w:val="single" w:sz="4" w:space="0" w:color="auto"/>
            </w:tcBorders>
            <w:hideMark/>
          </w:tcPr>
          <w:p w14:paraId="65B621C5" w14:textId="77777777" w:rsidR="00C30B41" w:rsidRDefault="00C30B41" w:rsidP="0064447F">
            <w:pPr>
              <w:jc w:val="left"/>
              <w:rPr>
                <w:rFonts w:cs="Calibri"/>
                <w:sz w:val="20"/>
              </w:rPr>
            </w:pPr>
            <w:r>
              <w:rPr>
                <w:rFonts w:cs="Calibri"/>
                <w:sz w:val="20"/>
              </w:rPr>
              <w:t>DAB241743RU</w:t>
            </w:r>
          </w:p>
        </w:tc>
      </w:tr>
      <w:tr w:rsidR="00C30B41" w14:paraId="6A120BE2" w14:textId="77777777" w:rsidTr="002E7997">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37FFF089" w14:textId="77777777" w:rsidR="00C30B41" w:rsidRDefault="00C30B41" w:rsidP="007C2E16">
            <w:pPr>
              <w:pStyle w:val="ListParagraph"/>
              <w:numPr>
                <w:ilvl w:val="0"/>
                <w:numId w:val="29"/>
              </w:numPr>
              <w:contextualSpacing/>
              <w:jc w:val="left"/>
              <w:outlineLvl w:val="9"/>
              <w:rPr>
                <w:rFonts w:cs="Calibri"/>
                <w:sz w:val="20"/>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70BB9102" w14:textId="77777777" w:rsidR="00C30B41" w:rsidRDefault="00C30B41" w:rsidP="0064447F">
            <w:pPr>
              <w:jc w:val="left"/>
              <w:rPr>
                <w:rFonts w:cs="Calibri"/>
                <w:sz w:val="20"/>
              </w:rPr>
            </w:pPr>
            <w:r>
              <w:rPr>
                <w:rFonts w:cs="Calibri"/>
                <w:sz w:val="20"/>
              </w:rPr>
              <w:t>Ground floor</w:t>
            </w:r>
          </w:p>
        </w:tc>
        <w:tc>
          <w:tcPr>
            <w:tcW w:w="1972" w:type="dxa"/>
            <w:tcBorders>
              <w:top w:val="single" w:sz="4" w:space="0" w:color="auto"/>
              <w:left w:val="single" w:sz="4" w:space="0" w:color="auto"/>
              <w:bottom w:val="single" w:sz="4" w:space="0" w:color="auto"/>
              <w:right w:val="single" w:sz="4" w:space="0" w:color="auto"/>
            </w:tcBorders>
            <w:vAlign w:val="center"/>
            <w:hideMark/>
          </w:tcPr>
          <w:p w14:paraId="66B6E060" w14:textId="77777777" w:rsidR="00C30B41" w:rsidRDefault="00C30B41" w:rsidP="0064447F">
            <w:pPr>
              <w:jc w:val="left"/>
              <w:rPr>
                <w:rFonts w:cs="Calibri"/>
                <w:sz w:val="20"/>
              </w:rPr>
            </w:pPr>
            <w:r>
              <w:rPr>
                <w:rFonts w:cs="Calibri"/>
                <w:sz w:val="20"/>
              </w:rPr>
              <w:t>BCX</w:t>
            </w:r>
          </w:p>
        </w:tc>
        <w:tc>
          <w:tcPr>
            <w:tcW w:w="2248" w:type="dxa"/>
            <w:tcBorders>
              <w:top w:val="single" w:sz="4" w:space="0" w:color="auto"/>
              <w:left w:val="single" w:sz="4" w:space="0" w:color="auto"/>
              <w:bottom w:val="single" w:sz="4" w:space="0" w:color="auto"/>
              <w:right w:val="single" w:sz="4" w:space="0" w:color="auto"/>
            </w:tcBorders>
            <w:hideMark/>
          </w:tcPr>
          <w:p w14:paraId="10CABD63" w14:textId="77777777" w:rsidR="00C30B41" w:rsidRDefault="00C30B41" w:rsidP="0064447F">
            <w:pPr>
              <w:jc w:val="left"/>
              <w:rPr>
                <w:rFonts w:cs="Calibri"/>
                <w:sz w:val="20"/>
              </w:rPr>
            </w:pPr>
            <w:r>
              <w:rPr>
                <w:rFonts w:cs="Calibri"/>
                <w:sz w:val="20"/>
              </w:rPr>
              <w:t>ACASA</w:t>
            </w:r>
          </w:p>
        </w:tc>
        <w:tc>
          <w:tcPr>
            <w:tcW w:w="2535" w:type="dxa"/>
            <w:tcBorders>
              <w:top w:val="single" w:sz="4" w:space="0" w:color="auto"/>
              <w:left w:val="single" w:sz="4" w:space="0" w:color="auto"/>
              <w:bottom w:val="single" w:sz="4" w:space="0" w:color="auto"/>
              <w:right w:val="single" w:sz="4" w:space="0" w:color="auto"/>
            </w:tcBorders>
            <w:hideMark/>
          </w:tcPr>
          <w:p w14:paraId="4CD031C4" w14:textId="77777777" w:rsidR="00C30B41" w:rsidRDefault="00C30B41" w:rsidP="0064447F">
            <w:pPr>
              <w:jc w:val="left"/>
              <w:rPr>
                <w:rFonts w:cs="Calibri"/>
                <w:sz w:val="20"/>
              </w:rPr>
            </w:pPr>
            <w:r>
              <w:rPr>
                <w:rFonts w:cs="Calibri"/>
                <w:sz w:val="20"/>
              </w:rPr>
              <w:t>FNX-1703786</w:t>
            </w:r>
          </w:p>
        </w:tc>
      </w:tr>
      <w:tr w:rsidR="00C30B41" w14:paraId="148AFB3E" w14:textId="77777777" w:rsidTr="002E7997">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515EDB94" w14:textId="77777777" w:rsidR="00C30B41" w:rsidRDefault="00C30B41" w:rsidP="007C2E16">
            <w:pPr>
              <w:pStyle w:val="ListParagraph"/>
              <w:numPr>
                <w:ilvl w:val="0"/>
                <w:numId w:val="29"/>
              </w:numPr>
              <w:contextualSpacing/>
              <w:jc w:val="left"/>
              <w:outlineLvl w:val="9"/>
              <w:rPr>
                <w:rFonts w:cs="Calibri"/>
                <w:sz w:val="20"/>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3F1AADFC" w14:textId="77777777" w:rsidR="00C30B41" w:rsidRDefault="00C30B41" w:rsidP="0064447F">
            <w:pPr>
              <w:jc w:val="left"/>
              <w:rPr>
                <w:rFonts w:cs="Calibri"/>
                <w:sz w:val="20"/>
              </w:rPr>
            </w:pPr>
            <w:r>
              <w:rPr>
                <w:rFonts w:cs="Calibri"/>
                <w:sz w:val="20"/>
              </w:rPr>
              <w:t>Ground floor</w:t>
            </w:r>
          </w:p>
        </w:tc>
        <w:tc>
          <w:tcPr>
            <w:tcW w:w="1972" w:type="dxa"/>
            <w:tcBorders>
              <w:top w:val="single" w:sz="4" w:space="0" w:color="auto"/>
              <w:left w:val="single" w:sz="4" w:space="0" w:color="auto"/>
              <w:bottom w:val="single" w:sz="4" w:space="0" w:color="auto"/>
              <w:right w:val="single" w:sz="4" w:space="0" w:color="auto"/>
            </w:tcBorders>
            <w:vAlign w:val="center"/>
            <w:hideMark/>
          </w:tcPr>
          <w:p w14:paraId="7D9161A1" w14:textId="77777777" w:rsidR="00C30B41" w:rsidRDefault="00C30B41" w:rsidP="0064447F">
            <w:pPr>
              <w:jc w:val="left"/>
              <w:rPr>
                <w:rFonts w:cs="Calibri"/>
                <w:sz w:val="20"/>
              </w:rPr>
            </w:pPr>
            <w:r>
              <w:rPr>
                <w:rFonts w:cs="Calibri"/>
                <w:sz w:val="20"/>
              </w:rPr>
              <w:t>3044 Router</w:t>
            </w:r>
          </w:p>
        </w:tc>
        <w:tc>
          <w:tcPr>
            <w:tcW w:w="2248" w:type="dxa"/>
            <w:tcBorders>
              <w:top w:val="single" w:sz="4" w:space="0" w:color="auto"/>
              <w:left w:val="single" w:sz="4" w:space="0" w:color="auto"/>
              <w:bottom w:val="single" w:sz="4" w:space="0" w:color="auto"/>
              <w:right w:val="single" w:sz="4" w:space="0" w:color="auto"/>
            </w:tcBorders>
            <w:hideMark/>
          </w:tcPr>
          <w:p w14:paraId="4D5B4976" w14:textId="77777777" w:rsidR="00C30B41" w:rsidRDefault="00C30B41" w:rsidP="0064447F">
            <w:pPr>
              <w:jc w:val="left"/>
              <w:rPr>
                <w:rFonts w:cs="Calibri"/>
                <w:sz w:val="20"/>
              </w:rPr>
            </w:pPr>
            <w:r>
              <w:rPr>
                <w:rFonts w:cs="Calibri"/>
                <w:sz w:val="20"/>
              </w:rPr>
              <w:t>HPE MSR</w:t>
            </w:r>
          </w:p>
        </w:tc>
        <w:tc>
          <w:tcPr>
            <w:tcW w:w="2535" w:type="dxa"/>
            <w:tcBorders>
              <w:top w:val="single" w:sz="4" w:space="0" w:color="auto"/>
              <w:left w:val="single" w:sz="4" w:space="0" w:color="auto"/>
              <w:bottom w:val="single" w:sz="4" w:space="0" w:color="auto"/>
              <w:right w:val="single" w:sz="4" w:space="0" w:color="auto"/>
            </w:tcBorders>
            <w:hideMark/>
          </w:tcPr>
          <w:p w14:paraId="421E03F7" w14:textId="77777777" w:rsidR="00C30B41" w:rsidRDefault="00C30B41" w:rsidP="0064447F">
            <w:pPr>
              <w:jc w:val="left"/>
              <w:rPr>
                <w:rFonts w:cs="Calibri"/>
                <w:sz w:val="20"/>
              </w:rPr>
            </w:pPr>
            <w:r>
              <w:rPr>
                <w:rFonts w:cs="Calibri"/>
                <w:sz w:val="20"/>
              </w:rPr>
              <w:t>CN73K1N022</w:t>
            </w:r>
          </w:p>
        </w:tc>
      </w:tr>
      <w:tr w:rsidR="00C30B41" w14:paraId="462C5840" w14:textId="77777777" w:rsidTr="002E7997">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32D52B34" w14:textId="77777777" w:rsidR="00C30B41" w:rsidRDefault="00C30B41" w:rsidP="007C2E16">
            <w:pPr>
              <w:pStyle w:val="ListParagraph"/>
              <w:numPr>
                <w:ilvl w:val="0"/>
                <w:numId w:val="29"/>
              </w:numPr>
              <w:contextualSpacing/>
              <w:jc w:val="left"/>
              <w:outlineLvl w:val="9"/>
              <w:rPr>
                <w:rFonts w:cs="Calibri"/>
                <w:sz w:val="20"/>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36E72DC7" w14:textId="77777777" w:rsidR="00C30B41" w:rsidRDefault="00C30B41" w:rsidP="0064447F">
            <w:pPr>
              <w:jc w:val="left"/>
              <w:rPr>
                <w:rFonts w:cs="Calibri"/>
                <w:sz w:val="20"/>
              </w:rPr>
            </w:pPr>
            <w:r>
              <w:rPr>
                <w:rFonts w:cs="Calibri"/>
                <w:sz w:val="20"/>
              </w:rPr>
              <w:t>Ground floor</w:t>
            </w:r>
          </w:p>
        </w:tc>
        <w:tc>
          <w:tcPr>
            <w:tcW w:w="1972" w:type="dxa"/>
            <w:tcBorders>
              <w:top w:val="single" w:sz="4" w:space="0" w:color="auto"/>
              <w:left w:val="single" w:sz="4" w:space="0" w:color="auto"/>
              <w:bottom w:val="single" w:sz="4" w:space="0" w:color="auto"/>
              <w:right w:val="single" w:sz="4" w:space="0" w:color="auto"/>
            </w:tcBorders>
            <w:vAlign w:val="center"/>
            <w:hideMark/>
          </w:tcPr>
          <w:p w14:paraId="5DD3F47F" w14:textId="77777777" w:rsidR="00C30B41" w:rsidRDefault="00C30B41" w:rsidP="0064447F">
            <w:pPr>
              <w:jc w:val="left"/>
              <w:rPr>
                <w:rFonts w:cs="Calibri"/>
                <w:sz w:val="20"/>
              </w:rPr>
            </w:pPr>
            <w:r>
              <w:rPr>
                <w:rFonts w:cs="Calibri"/>
                <w:sz w:val="20"/>
              </w:rPr>
              <w:t>MI Router 4A Gigabit edition</w:t>
            </w:r>
          </w:p>
        </w:tc>
        <w:tc>
          <w:tcPr>
            <w:tcW w:w="2248" w:type="dxa"/>
            <w:tcBorders>
              <w:top w:val="single" w:sz="4" w:space="0" w:color="auto"/>
              <w:left w:val="single" w:sz="4" w:space="0" w:color="auto"/>
              <w:bottom w:val="single" w:sz="4" w:space="0" w:color="auto"/>
              <w:right w:val="single" w:sz="4" w:space="0" w:color="auto"/>
            </w:tcBorders>
            <w:hideMark/>
          </w:tcPr>
          <w:p w14:paraId="275797BC" w14:textId="77777777" w:rsidR="00C30B41" w:rsidRDefault="00C30B41" w:rsidP="0064447F">
            <w:pPr>
              <w:jc w:val="left"/>
              <w:rPr>
                <w:rFonts w:cs="Calibri"/>
                <w:sz w:val="20"/>
              </w:rPr>
            </w:pPr>
            <w:r>
              <w:rPr>
                <w:rFonts w:cs="Calibri"/>
                <w:sz w:val="20"/>
              </w:rPr>
              <w:t>MI R4A Router</w:t>
            </w:r>
          </w:p>
        </w:tc>
        <w:tc>
          <w:tcPr>
            <w:tcW w:w="2535" w:type="dxa"/>
            <w:tcBorders>
              <w:top w:val="single" w:sz="4" w:space="0" w:color="auto"/>
              <w:left w:val="single" w:sz="4" w:space="0" w:color="auto"/>
              <w:bottom w:val="single" w:sz="4" w:space="0" w:color="auto"/>
              <w:right w:val="single" w:sz="4" w:space="0" w:color="auto"/>
            </w:tcBorders>
            <w:hideMark/>
          </w:tcPr>
          <w:p w14:paraId="6664DAD7" w14:textId="77777777" w:rsidR="00C30B41" w:rsidRDefault="00C30B41" w:rsidP="0064447F">
            <w:pPr>
              <w:jc w:val="left"/>
              <w:rPr>
                <w:rFonts w:cs="Calibri"/>
                <w:sz w:val="20"/>
              </w:rPr>
            </w:pPr>
            <w:r>
              <w:rPr>
                <w:rFonts w:cs="Calibri"/>
                <w:sz w:val="20"/>
              </w:rPr>
              <w:t>23319/20969784</w:t>
            </w:r>
          </w:p>
        </w:tc>
      </w:tr>
    </w:tbl>
    <w:p w14:paraId="66D6A854" w14:textId="77777777" w:rsidR="00C30B41" w:rsidRDefault="00C30B41" w:rsidP="00496E1A">
      <w:pPr>
        <w:rPr>
          <w:rFonts w:cs="Calibri"/>
        </w:rPr>
      </w:pPr>
    </w:p>
    <w:p w14:paraId="3317BB8C" w14:textId="60B9C4D6" w:rsidR="00C30B41" w:rsidRDefault="00C30B41" w:rsidP="0064447F">
      <w:pPr>
        <w:pStyle w:val="Caption"/>
      </w:pPr>
      <w:bookmarkStart w:id="16" w:name="_Toc151025861"/>
      <w:r>
        <w:t xml:space="preserve">Table </w:t>
      </w:r>
      <w:r>
        <w:fldChar w:fldCharType="begin"/>
      </w:r>
      <w:r>
        <w:instrText xml:space="preserve"> SEQ Table \* ARABIC </w:instrText>
      </w:r>
      <w:r>
        <w:fldChar w:fldCharType="separate"/>
      </w:r>
      <w:r w:rsidR="007C0A81">
        <w:rPr>
          <w:noProof/>
        </w:rPr>
        <w:t>4</w:t>
      </w:r>
      <w:r>
        <w:fldChar w:fldCharType="end"/>
      </w:r>
      <w:r>
        <w:t xml:space="preserve">: </w:t>
      </w:r>
      <w:r w:rsidRPr="00405A7C">
        <w:t>Zululand District -Ulundi</w:t>
      </w:r>
      <w:bookmarkEnd w:id="16"/>
    </w:p>
    <w:tbl>
      <w:tblPr>
        <w:tblStyle w:val="TableGrid"/>
        <w:tblW w:w="0" w:type="auto"/>
        <w:jc w:val="center"/>
        <w:tblLook w:val="04A0" w:firstRow="1" w:lastRow="0" w:firstColumn="1" w:lastColumn="0" w:noHBand="0" w:noVBand="1"/>
      </w:tblPr>
      <w:tblGrid>
        <w:gridCol w:w="945"/>
        <w:gridCol w:w="1418"/>
        <w:gridCol w:w="2151"/>
        <w:gridCol w:w="2255"/>
        <w:gridCol w:w="2533"/>
      </w:tblGrid>
      <w:tr w:rsidR="00C30B41" w:rsidRPr="006400F5" w14:paraId="19DB63ED" w14:textId="77777777" w:rsidTr="002E7997">
        <w:trPr>
          <w:jc w:val="center"/>
        </w:trPr>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1C4625D" w14:textId="77777777" w:rsidR="00C30B41" w:rsidRPr="0064447F" w:rsidRDefault="00C30B41" w:rsidP="0064447F">
            <w:pPr>
              <w:pStyle w:val="ListParagraph"/>
              <w:jc w:val="left"/>
              <w:rPr>
                <w:rFonts w:asciiTheme="majorHAnsi" w:eastAsiaTheme="majorEastAsia" w:hAnsiTheme="majorHAnsi" w:cstheme="minorBidi"/>
                <w:color w:val="0E1B8D"/>
              </w:rPr>
            </w:pPr>
            <w:r w:rsidRPr="0064447F">
              <w:rPr>
                <w:rFonts w:asciiTheme="majorHAnsi" w:eastAsiaTheme="majorEastAsia" w:hAnsiTheme="majorHAnsi" w:cstheme="minorBidi"/>
                <w:b/>
                <w:color w:val="0E1B8D"/>
              </w:rPr>
              <w:t>Number</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5FE6EDE" w14:textId="77777777" w:rsidR="00C30B41" w:rsidRPr="0064447F" w:rsidRDefault="00C30B41" w:rsidP="0064447F">
            <w:pPr>
              <w:pStyle w:val="ListParagraph"/>
              <w:jc w:val="left"/>
              <w:rPr>
                <w:rFonts w:asciiTheme="majorHAnsi" w:eastAsiaTheme="majorEastAsia" w:hAnsiTheme="majorHAnsi" w:cstheme="minorBidi"/>
                <w:color w:val="0E1B8D"/>
              </w:rPr>
            </w:pPr>
            <w:r w:rsidRPr="0064447F">
              <w:rPr>
                <w:rFonts w:asciiTheme="majorHAnsi" w:eastAsiaTheme="majorEastAsia" w:hAnsiTheme="majorHAnsi" w:cstheme="minorBidi"/>
                <w:b/>
                <w:color w:val="0E1B8D"/>
              </w:rPr>
              <w:t>Floor</w:t>
            </w:r>
          </w:p>
        </w:tc>
        <w:tc>
          <w:tcPr>
            <w:tcW w:w="21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CF00667" w14:textId="77777777" w:rsidR="00C30B41" w:rsidRPr="0064447F" w:rsidRDefault="00C30B41" w:rsidP="0064447F">
            <w:pPr>
              <w:pStyle w:val="ListParagraph"/>
              <w:jc w:val="left"/>
              <w:rPr>
                <w:rFonts w:asciiTheme="majorHAnsi" w:eastAsiaTheme="majorEastAsia" w:hAnsiTheme="majorHAnsi" w:cstheme="minorBidi"/>
                <w:color w:val="0E1B8D"/>
              </w:rPr>
            </w:pPr>
            <w:r w:rsidRPr="0064447F">
              <w:rPr>
                <w:rFonts w:asciiTheme="majorHAnsi" w:eastAsiaTheme="majorEastAsia" w:hAnsiTheme="majorHAnsi" w:cstheme="minorBidi"/>
                <w:b/>
                <w:color w:val="0E1B8D"/>
              </w:rPr>
              <w:t>Hardware Type</w:t>
            </w:r>
          </w:p>
        </w:tc>
        <w:tc>
          <w:tcPr>
            <w:tcW w:w="22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F326966" w14:textId="77777777" w:rsidR="00C30B41" w:rsidRPr="0064447F" w:rsidRDefault="00C30B41" w:rsidP="0064447F">
            <w:pPr>
              <w:pStyle w:val="ListParagraph"/>
              <w:jc w:val="left"/>
              <w:rPr>
                <w:rFonts w:asciiTheme="majorHAnsi" w:eastAsiaTheme="majorEastAsia" w:hAnsiTheme="majorHAnsi" w:cstheme="minorBidi"/>
                <w:color w:val="0E1B8D"/>
              </w:rPr>
            </w:pPr>
            <w:r w:rsidRPr="0064447F">
              <w:rPr>
                <w:rFonts w:asciiTheme="majorHAnsi" w:eastAsiaTheme="majorEastAsia" w:hAnsiTheme="majorHAnsi" w:cstheme="minorBidi"/>
                <w:b/>
                <w:color w:val="0E1B8D"/>
              </w:rPr>
              <w:t>Make / Model</w:t>
            </w:r>
          </w:p>
        </w:tc>
        <w:tc>
          <w:tcPr>
            <w:tcW w:w="253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C022894" w14:textId="77777777" w:rsidR="00C30B41" w:rsidRPr="0064447F" w:rsidRDefault="00C30B41" w:rsidP="0064447F">
            <w:pPr>
              <w:pStyle w:val="ListParagraph"/>
              <w:jc w:val="left"/>
              <w:rPr>
                <w:rFonts w:asciiTheme="majorHAnsi" w:eastAsiaTheme="majorEastAsia" w:hAnsiTheme="majorHAnsi" w:cstheme="minorBidi"/>
                <w:color w:val="0E1B8D"/>
              </w:rPr>
            </w:pPr>
            <w:r w:rsidRPr="0064447F">
              <w:rPr>
                <w:rFonts w:asciiTheme="majorHAnsi" w:eastAsiaTheme="majorEastAsia" w:hAnsiTheme="majorHAnsi" w:cstheme="minorBidi"/>
                <w:b/>
                <w:color w:val="0E1B8D"/>
              </w:rPr>
              <w:t>Serial Number</w:t>
            </w:r>
          </w:p>
        </w:tc>
      </w:tr>
      <w:tr w:rsidR="00C30B41" w14:paraId="6A376455" w14:textId="77777777" w:rsidTr="002E7997">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0952A61" w14:textId="77777777" w:rsidR="00C30B41" w:rsidRDefault="00C30B41" w:rsidP="007C2E16">
            <w:pPr>
              <w:pStyle w:val="ListParagraph"/>
              <w:numPr>
                <w:ilvl w:val="0"/>
                <w:numId w:val="30"/>
              </w:numPr>
              <w:contextualSpacing/>
              <w:jc w:val="left"/>
              <w:outlineLvl w:val="9"/>
              <w:rPr>
                <w:rFonts w:cs="Calibri"/>
                <w:sz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5879651" w14:textId="77777777" w:rsidR="00C30B41" w:rsidRDefault="00C30B41" w:rsidP="0064447F">
            <w:pPr>
              <w:jc w:val="left"/>
              <w:rPr>
                <w:rFonts w:cs="Calibri"/>
                <w:sz w:val="20"/>
              </w:rPr>
            </w:pPr>
            <w:r>
              <w:rPr>
                <w:rFonts w:cs="Calibri"/>
                <w:sz w:val="20"/>
              </w:rPr>
              <w:t>Ground floor</w:t>
            </w:r>
          </w:p>
        </w:tc>
        <w:tc>
          <w:tcPr>
            <w:tcW w:w="2151" w:type="dxa"/>
            <w:tcBorders>
              <w:top w:val="single" w:sz="4" w:space="0" w:color="auto"/>
              <w:left w:val="single" w:sz="4" w:space="0" w:color="auto"/>
              <w:bottom w:val="single" w:sz="4" w:space="0" w:color="auto"/>
              <w:right w:val="single" w:sz="4" w:space="0" w:color="auto"/>
            </w:tcBorders>
            <w:vAlign w:val="center"/>
            <w:hideMark/>
          </w:tcPr>
          <w:p w14:paraId="7D9E7B69" w14:textId="77777777" w:rsidR="00C30B41" w:rsidRDefault="00C30B41" w:rsidP="0064447F">
            <w:pPr>
              <w:jc w:val="left"/>
              <w:rPr>
                <w:rFonts w:cs="Calibri"/>
                <w:sz w:val="20"/>
              </w:rPr>
            </w:pPr>
            <w:r>
              <w:rPr>
                <w:rFonts w:cs="Calibri"/>
                <w:sz w:val="20"/>
              </w:rPr>
              <w:t>Switch</w:t>
            </w:r>
          </w:p>
        </w:tc>
        <w:tc>
          <w:tcPr>
            <w:tcW w:w="2255" w:type="dxa"/>
            <w:tcBorders>
              <w:top w:val="single" w:sz="4" w:space="0" w:color="auto"/>
              <w:left w:val="single" w:sz="4" w:space="0" w:color="auto"/>
              <w:bottom w:val="single" w:sz="4" w:space="0" w:color="auto"/>
              <w:right w:val="single" w:sz="4" w:space="0" w:color="auto"/>
            </w:tcBorders>
            <w:hideMark/>
          </w:tcPr>
          <w:p w14:paraId="43F1711E" w14:textId="77777777" w:rsidR="00C30B41" w:rsidRDefault="00C30B41" w:rsidP="0064447F">
            <w:pPr>
              <w:jc w:val="left"/>
              <w:rPr>
                <w:rFonts w:cs="Calibri"/>
                <w:sz w:val="20"/>
              </w:rPr>
            </w:pPr>
            <w:r>
              <w:rPr>
                <w:rFonts w:cs="Calibri"/>
                <w:sz w:val="20"/>
              </w:rPr>
              <w:t>HP 2620-4B JB966A MAC ADDR: 24BE057BEF0048 PORT</w:t>
            </w:r>
          </w:p>
        </w:tc>
        <w:tc>
          <w:tcPr>
            <w:tcW w:w="2533" w:type="dxa"/>
            <w:tcBorders>
              <w:top w:val="single" w:sz="4" w:space="0" w:color="auto"/>
              <w:left w:val="single" w:sz="4" w:space="0" w:color="auto"/>
              <w:bottom w:val="single" w:sz="4" w:space="0" w:color="auto"/>
              <w:right w:val="single" w:sz="4" w:space="0" w:color="auto"/>
            </w:tcBorders>
            <w:hideMark/>
          </w:tcPr>
          <w:p w14:paraId="208D5D0C" w14:textId="77777777" w:rsidR="00C30B41" w:rsidRDefault="00C30B41" w:rsidP="0064447F">
            <w:pPr>
              <w:jc w:val="left"/>
              <w:rPr>
                <w:rFonts w:cs="Calibri"/>
                <w:sz w:val="20"/>
              </w:rPr>
            </w:pPr>
            <w:r>
              <w:rPr>
                <w:rFonts w:cs="Calibri"/>
                <w:sz w:val="20"/>
              </w:rPr>
              <w:t>CN29DRVOTOJ9626-60001</w:t>
            </w:r>
          </w:p>
        </w:tc>
      </w:tr>
      <w:tr w:rsidR="00C30B41" w14:paraId="48547DD4" w14:textId="77777777" w:rsidTr="002E7997">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6A10FBF3" w14:textId="77777777" w:rsidR="00C30B41" w:rsidRDefault="00C30B41" w:rsidP="007C2E16">
            <w:pPr>
              <w:pStyle w:val="ListParagraph"/>
              <w:numPr>
                <w:ilvl w:val="0"/>
                <w:numId w:val="30"/>
              </w:numPr>
              <w:contextualSpacing/>
              <w:jc w:val="left"/>
              <w:outlineLvl w:val="9"/>
              <w:rPr>
                <w:rFonts w:cs="Calibri"/>
                <w:sz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89E88C6" w14:textId="77777777" w:rsidR="00C30B41" w:rsidRDefault="00C30B41" w:rsidP="0064447F">
            <w:pPr>
              <w:jc w:val="left"/>
              <w:rPr>
                <w:rFonts w:cs="Calibri"/>
                <w:sz w:val="20"/>
              </w:rPr>
            </w:pPr>
            <w:r>
              <w:rPr>
                <w:rFonts w:cs="Calibri"/>
                <w:sz w:val="20"/>
              </w:rPr>
              <w:t>Ground floor</w:t>
            </w:r>
          </w:p>
        </w:tc>
        <w:tc>
          <w:tcPr>
            <w:tcW w:w="2151" w:type="dxa"/>
            <w:tcBorders>
              <w:top w:val="single" w:sz="4" w:space="0" w:color="auto"/>
              <w:left w:val="single" w:sz="4" w:space="0" w:color="auto"/>
              <w:bottom w:val="single" w:sz="4" w:space="0" w:color="auto"/>
              <w:right w:val="single" w:sz="4" w:space="0" w:color="auto"/>
            </w:tcBorders>
            <w:vAlign w:val="center"/>
            <w:hideMark/>
          </w:tcPr>
          <w:p w14:paraId="64F1D231" w14:textId="77777777" w:rsidR="00C30B41" w:rsidRDefault="00C30B41" w:rsidP="0064447F">
            <w:pPr>
              <w:jc w:val="left"/>
              <w:rPr>
                <w:rFonts w:cs="Calibri"/>
                <w:sz w:val="20"/>
              </w:rPr>
            </w:pPr>
            <w:r>
              <w:rPr>
                <w:rFonts w:cs="Calibri"/>
                <w:sz w:val="20"/>
              </w:rPr>
              <w:t>Switch</w:t>
            </w:r>
          </w:p>
        </w:tc>
        <w:tc>
          <w:tcPr>
            <w:tcW w:w="2255" w:type="dxa"/>
            <w:tcBorders>
              <w:top w:val="single" w:sz="4" w:space="0" w:color="auto"/>
              <w:left w:val="single" w:sz="4" w:space="0" w:color="auto"/>
              <w:bottom w:val="single" w:sz="4" w:space="0" w:color="auto"/>
              <w:right w:val="single" w:sz="4" w:space="0" w:color="auto"/>
            </w:tcBorders>
            <w:hideMark/>
          </w:tcPr>
          <w:p w14:paraId="2C199FD5" w14:textId="77777777" w:rsidR="00C30B41" w:rsidRDefault="00C30B41" w:rsidP="0064447F">
            <w:pPr>
              <w:jc w:val="left"/>
              <w:rPr>
                <w:rFonts w:cs="Calibri"/>
                <w:sz w:val="20"/>
              </w:rPr>
            </w:pPr>
            <w:r>
              <w:rPr>
                <w:rFonts w:cs="Calibri"/>
                <w:sz w:val="20"/>
              </w:rPr>
              <w:t>HP 2620-4B JB966A MAC ADDR: 24BE057BEF0048 PORT</w:t>
            </w:r>
          </w:p>
        </w:tc>
        <w:tc>
          <w:tcPr>
            <w:tcW w:w="2533" w:type="dxa"/>
            <w:tcBorders>
              <w:top w:val="single" w:sz="4" w:space="0" w:color="auto"/>
              <w:left w:val="single" w:sz="4" w:space="0" w:color="auto"/>
              <w:bottom w:val="single" w:sz="4" w:space="0" w:color="auto"/>
              <w:right w:val="single" w:sz="4" w:space="0" w:color="auto"/>
            </w:tcBorders>
            <w:hideMark/>
          </w:tcPr>
          <w:p w14:paraId="6E1575C8" w14:textId="77777777" w:rsidR="00C30B41" w:rsidRDefault="00C30B41" w:rsidP="0064447F">
            <w:pPr>
              <w:jc w:val="left"/>
              <w:rPr>
                <w:rFonts w:cs="Calibri"/>
                <w:sz w:val="20"/>
              </w:rPr>
            </w:pPr>
            <w:r>
              <w:rPr>
                <w:rFonts w:cs="Calibri"/>
                <w:sz w:val="20"/>
              </w:rPr>
              <w:t>CN29DRVOCRJ9626-60001</w:t>
            </w:r>
          </w:p>
        </w:tc>
      </w:tr>
      <w:tr w:rsidR="00C30B41" w14:paraId="00461753" w14:textId="77777777" w:rsidTr="002E7997">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6C6C17BD" w14:textId="77777777" w:rsidR="00C30B41" w:rsidRDefault="00C30B41" w:rsidP="007C2E16">
            <w:pPr>
              <w:pStyle w:val="ListParagraph"/>
              <w:numPr>
                <w:ilvl w:val="0"/>
                <w:numId w:val="30"/>
              </w:numPr>
              <w:contextualSpacing/>
              <w:jc w:val="left"/>
              <w:outlineLvl w:val="9"/>
              <w:rPr>
                <w:rFonts w:cs="Calibri"/>
                <w:sz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9D792D1" w14:textId="77777777" w:rsidR="00C30B41" w:rsidRDefault="00C30B41" w:rsidP="0064447F">
            <w:pPr>
              <w:jc w:val="left"/>
              <w:rPr>
                <w:rFonts w:cs="Calibri"/>
                <w:sz w:val="20"/>
              </w:rPr>
            </w:pPr>
            <w:r>
              <w:rPr>
                <w:rFonts w:cs="Calibri"/>
                <w:sz w:val="20"/>
              </w:rPr>
              <w:t>Ground floor</w:t>
            </w:r>
          </w:p>
        </w:tc>
        <w:tc>
          <w:tcPr>
            <w:tcW w:w="2151" w:type="dxa"/>
            <w:tcBorders>
              <w:top w:val="single" w:sz="4" w:space="0" w:color="auto"/>
              <w:left w:val="single" w:sz="4" w:space="0" w:color="auto"/>
              <w:bottom w:val="single" w:sz="4" w:space="0" w:color="auto"/>
              <w:right w:val="single" w:sz="4" w:space="0" w:color="auto"/>
            </w:tcBorders>
            <w:vAlign w:val="center"/>
            <w:hideMark/>
          </w:tcPr>
          <w:p w14:paraId="2E2817CB" w14:textId="77777777" w:rsidR="00C30B41" w:rsidRDefault="00C30B41" w:rsidP="0064447F">
            <w:pPr>
              <w:jc w:val="left"/>
              <w:rPr>
                <w:rFonts w:cs="Calibri"/>
                <w:sz w:val="20"/>
              </w:rPr>
            </w:pPr>
            <w:r>
              <w:rPr>
                <w:rFonts w:cs="Calibri"/>
                <w:sz w:val="20"/>
              </w:rPr>
              <w:t>Switch</w:t>
            </w:r>
          </w:p>
        </w:tc>
        <w:tc>
          <w:tcPr>
            <w:tcW w:w="2255" w:type="dxa"/>
            <w:tcBorders>
              <w:top w:val="single" w:sz="4" w:space="0" w:color="auto"/>
              <w:left w:val="single" w:sz="4" w:space="0" w:color="auto"/>
              <w:bottom w:val="single" w:sz="4" w:space="0" w:color="auto"/>
              <w:right w:val="single" w:sz="4" w:space="0" w:color="auto"/>
            </w:tcBorders>
            <w:hideMark/>
          </w:tcPr>
          <w:p w14:paraId="5325A59B" w14:textId="77777777" w:rsidR="00C30B41" w:rsidRDefault="00C30B41" w:rsidP="0064447F">
            <w:pPr>
              <w:jc w:val="left"/>
              <w:rPr>
                <w:rFonts w:cs="Calibri"/>
                <w:sz w:val="20"/>
              </w:rPr>
            </w:pPr>
            <w:r>
              <w:rPr>
                <w:rFonts w:cs="Calibri"/>
                <w:sz w:val="20"/>
              </w:rPr>
              <w:t>HP 2620-4B JB966A MAC ADDR: 80C16E31E7CD 24 PORT</w:t>
            </w:r>
          </w:p>
        </w:tc>
        <w:tc>
          <w:tcPr>
            <w:tcW w:w="2533" w:type="dxa"/>
            <w:tcBorders>
              <w:top w:val="single" w:sz="4" w:space="0" w:color="auto"/>
              <w:left w:val="single" w:sz="4" w:space="0" w:color="auto"/>
              <w:bottom w:val="single" w:sz="4" w:space="0" w:color="auto"/>
              <w:right w:val="single" w:sz="4" w:space="0" w:color="auto"/>
            </w:tcBorders>
            <w:hideMark/>
          </w:tcPr>
          <w:p w14:paraId="664F037F" w14:textId="77777777" w:rsidR="00C30B41" w:rsidRDefault="00C30B41" w:rsidP="0064447F">
            <w:pPr>
              <w:jc w:val="left"/>
              <w:rPr>
                <w:rFonts w:cs="Calibri"/>
                <w:sz w:val="20"/>
              </w:rPr>
            </w:pPr>
            <w:r>
              <w:rPr>
                <w:rFonts w:cs="Calibri"/>
                <w:sz w:val="20"/>
              </w:rPr>
              <w:t>CN26DDRR3ZBJ9623-6001</w:t>
            </w:r>
          </w:p>
        </w:tc>
      </w:tr>
      <w:tr w:rsidR="00C30B41" w14:paraId="4FE59E25" w14:textId="77777777" w:rsidTr="002E7997">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1BF98C1E" w14:textId="77777777" w:rsidR="00C30B41" w:rsidRDefault="00C30B41" w:rsidP="007C2E16">
            <w:pPr>
              <w:pStyle w:val="ListParagraph"/>
              <w:numPr>
                <w:ilvl w:val="0"/>
                <w:numId w:val="30"/>
              </w:numPr>
              <w:contextualSpacing/>
              <w:jc w:val="left"/>
              <w:outlineLvl w:val="9"/>
              <w:rPr>
                <w:rFonts w:cs="Calibri"/>
                <w:sz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F8120E2" w14:textId="77777777" w:rsidR="00C30B41" w:rsidRDefault="00C30B41" w:rsidP="0064447F">
            <w:pPr>
              <w:jc w:val="left"/>
              <w:rPr>
                <w:rFonts w:cs="Calibri"/>
                <w:sz w:val="20"/>
              </w:rPr>
            </w:pPr>
            <w:r>
              <w:rPr>
                <w:rFonts w:cs="Calibri"/>
                <w:sz w:val="20"/>
              </w:rPr>
              <w:t>Ground floor</w:t>
            </w:r>
          </w:p>
        </w:tc>
        <w:tc>
          <w:tcPr>
            <w:tcW w:w="2151" w:type="dxa"/>
            <w:tcBorders>
              <w:top w:val="single" w:sz="4" w:space="0" w:color="auto"/>
              <w:left w:val="single" w:sz="4" w:space="0" w:color="auto"/>
              <w:bottom w:val="single" w:sz="4" w:space="0" w:color="auto"/>
              <w:right w:val="single" w:sz="4" w:space="0" w:color="auto"/>
            </w:tcBorders>
            <w:vAlign w:val="center"/>
            <w:hideMark/>
          </w:tcPr>
          <w:p w14:paraId="27D758FE" w14:textId="77777777" w:rsidR="00C30B41" w:rsidRDefault="00C30B41" w:rsidP="0064447F">
            <w:pPr>
              <w:jc w:val="left"/>
              <w:rPr>
                <w:rFonts w:cs="Calibri"/>
                <w:sz w:val="20"/>
              </w:rPr>
            </w:pPr>
            <w:r>
              <w:rPr>
                <w:rFonts w:cs="Calibri"/>
                <w:sz w:val="20"/>
              </w:rPr>
              <w:t>Switch</w:t>
            </w:r>
          </w:p>
        </w:tc>
        <w:tc>
          <w:tcPr>
            <w:tcW w:w="2255" w:type="dxa"/>
            <w:tcBorders>
              <w:top w:val="single" w:sz="4" w:space="0" w:color="auto"/>
              <w:left w:val="single" w:sz="4" w:space="0" w:color="auto"/>
              <w:bottom w:val="single" w:sz="4" w:space="0" w:color="auto"/>
              <w:right w:val="single" w:sz="4" w:space="0" w:color="auto"/>
            </w:tcBorders>
            <w:hideMark/>
          </w:tcPr>
          <w:p w14:paraId="0B7DC86A" w14:textId="77777777" w:rsidR="00C30B41" w:rsidRDefault="00C30B41" w:rsidP="0064447F">
            <w:pPr>
              <w:jc w:val="left"/>
              <w:rPr>
                <w:rFonts w:cs="Calibri"/>
                <w:sz w:val="20"/>
              </w:rPr>
            </w:pPr>
            <w:r>
              <w:rPr>
                <w:rFonts w:cs="Calibri"/>
                <w:sz w:val="20"/>
              </w:rPr>
              <w:t>3COM 24 PORT</w:t>
            </w:r>
          </w:p>
        </w:tc>
        <w:tc>
          <w:tcPr>
            <w:tcW w:w="2533" w:type="dxa"/>
            <w:tcBorders>
              <w:top w:val="single" w:sz="4" w:space="0" w:color="auto"/>
              <w:left w:val="single" w:sz="4" w:space="0" w:color="auto"/>
              <w:bottom w:val="single" w:sz="4" w:space="0" w:color="auto"/>
              <w:right w:val="single" w:sz="4" w:space="0" w:color="auto"/>
            </w:tcBorders>
            <w:hideMark/>
          </w:tcPr>
          <w:p w14:paraId="737E5090" w14:textId="77777777" w:rsidR="00C30B41" w:rsidRDefault="00C30B41" w:rsidP="0064447F">
            <w:pPr>
              <w:jc w:val="left"/>
              <w:rPr>
                <w:rFonts w:cs="Calibri"/>
                <w:sz w:val="20"/>
              </w:rPr>
            </w:pPr>
            <w:r>
              <w:rPr>
                <w:rFonts w:cs="Calibri"/>
                <w:sz w:val="20"/>
              </w:rPr>
              <w:t>MRC00186EDR20PE</w:t>
            </w:r>
          </w:p>
        </w:tc>
      </w:tr>
      <w:tr w:rsidR="00C30B41" w14:paraId="6A6811D1" w14:textId="77777777" w:rsidTr="002E7997">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36F0D8C5" w14:textId="77777777" w:rsidR="00C30B41" w:rsidRDefault="00C30B41" w:rsidP="007C2E16">
            <w:pPr>
              <w:pStyle w:val="ListParagraph"/>
              <w:numPr>
                <w:ilvl w:val="0"/>
                <w:numId w:val="30"/>
              </w:numPr>
              <w:contextualSpacing/>
              <w:jc w:val="left"/>
              <w:outlineLvl w:val="9"/>
              <w:rPr>
                <w:rFonts w:cs="Calibri"/>
                <w:sz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0B8C38C" w14:textId="77777777" w:rsidR="00C30B41" w:rsidRDefault="00C30B41" w:rsidP="0064447F">
            <w:pPr>
              <w:jc w:val="left"/>
              <w:rPr>
                <w:rFonts w:cs="Calibri"/>
                <w:sz w:val="20"/>
              </w:rPr>
            </w:pPr>
            <w:r>
              <w:rPr>
                <w:rFonts w:cs="Calibri"/>
                <w:sz w:val="20"/>
              </w:rPr>
              <w:t>Ground floor</w:t>
            </w:r>
          </w:p>
        </w:tc>
        <w:tc>
          <w:tcPr>
            <w:tcW w:w="2151" w:type="dxa"/>
            <w:tcBorders>
              <w:top w:val="single" w:sz="4" w:space="0" w:color="auto"/>
              <w:left w:val="single" w:sz="4" w:space="0" w:color="auto"/>
              <w:bottom w:val="single" w:sz="4" w:space="0" w:color="auto"/>
              <w:right w:val="single" w:sz="4" w:space="0" w:color="auto"/>
            </w:tcBorders>
            <w:vAlign w:val="center"/>
            <w:hideMark/>
          </w:tcPr>
          <w:p w14:paraId="5B32C4B9" w14:textId="77777777" w:rsidR="00C30B41" w:rsidRDefault="00C30B41" w:rsidP="0064447F">
            <w:pPr>
              <w:jc w:val="left"/>
              <w:rPr>
                <w:rFonts w:cs="Calibri"/>
                <w:sz w:val="20"/>
              </w:rPr>
            </w:pPr>
            <w:r>
              <w:rPr>
                <w:rFonts w:cs="Calibri"/>
                <w:sz w:val="20"/>
              </w:rPr>
              <w:t>Switch</w:t>
            </w:r>
          </w:p>
        </w:tc>
        <w:tc>
          <w:tcPr>
            <w:tcW w:w="2255" w:type="dxa"/>
            <w:tcBorders>
              <w:top w:val="single" w:sz="4" w:space="0" w:color="auto"/>
              <w:left w:val="single" w:sz="4" w:space="0" w:color="auto"/>
              <w:bottom w:val="single" w:sz="4" w:space="0" w:color="auto"/>
              <w:right w:val="single" w:sz="4" w:space="0" w:color="auto"/>
            </w:tcBorders>
            <w:hideMark/>
          </w:tcPr>
          <w:p w14:paraId="45B1D881" w14:textId="77777777" w:rsidR="00C30B41" w:rsidRDefault="00C30B41" w:rsidP="0064447F">
            <w:pPr>
              <w:jc w:val="left"/>
              <w:rPr>
                <w:rFonts w:cs="Calibri"/>
                <w:sz w:val="20"/>
              </w:rPr>
            </w:pPr>
            <w:r>
              <w:rPr>
                <w:rFonts w:cs="Calibri"/>
                <w:sz w:val="20"/>
              </w:rPr>
              <w:t>HUAWEI 24 PORT</w:t>
            </w:r>
          </w:p>
        </w:tc>
        <w:tc>
          <w:tcPr>
            <w:tcW w:w="2533" w:type="dxa"/>
            <w:tcBorders>
              <w:top w:val="single" w:sz="4" w:space="0" w:color="auto"/>
              <w:left w:val="single" w:sz="4" w:space="0" w:color="auto"/>
              <w:bottom w:val="single" w:sz="4" w:space="0" w:color="auto"/>
              <w:right w:val="single" w:sz="4" w:space="0" w:color="auto"/>
            </w:tcBorders>
            <w:hideMark/>
          </w:tcPr>
          <w:p w14:paraId="52CBAAE6" w14:textId="77777777" w:rsidR="00C30B41" w:rsidRDefault="00C30B41" w:rsidP="0064447F">
            <w:pPr>
              <w:jc w:val="left"/>
              <w:rPr>
                <w:rFonts w:cs="Calibri"/>
                <w:sz w:val="20"/>
              </w:rPr>
            </w:pPr>
            <w:r>
              <w:rPr>
                <w:rFonts w:cs="Calibri"/>
                <w:sz w:val="20"/>
              </w:rPr>
              <w:t>28GW</w:t>
            </w:r>
          </w:p>
        </w:tc>
      </w:tr>
      <w:tr w:rsidR="00C30B41" w14:paraId="168439F1" w14:textId="77777777" w:rsidTr="002E7997">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35807E14" w14:textId="77777777" w:rsidR="00C30B41" w:rsidRDefault="00C30B41" w:rsidP="007C2E16">
            <w:pPr>
              <w:pStyle w:val="ListParagraph"/>
              <w:numPr>
                <w:ilvl w:val="0"/>
                <w:numId w:val="30"/>
              </w:numPr>
              <w:contextualSpacing/>
              <w:jc w:val="left"/>
              <w:outlineLvl w:val="9"/>
              <w:rPr>
                <w:rFonts w:cs="Calibri"/>
                <w:sz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D71A879" w14:textId="77777777" w:rsidR="00C30B41" w:rsidRDefault="00C30B41" w:rsidP="0064447F">
            <w:pPr>
              <w:jc w:val="left"/>
              <w:rPr>
                <w:rFonts w:cs="Calibri"/>
                <w:sz w:val="20"/>
              </w:rPr>
            </w:pPr>
            <w:r>
              <w:rPr>
                <w:rFonts w:cs="Calibri"/>
                <w:sz w:val="20"/>
              </w:rPr>
              <w:t>Ground floor</w:t>
            </w:r>
          </w:p>
        </w:tc>
        <w:tc>
          <w:tcPr>
            <w:tcW w:w="2151" w:type="dxa"/>
            <w:tcBorders>
              <w:top w:val="single" w:sz="4" w:space="0" w:color="auto"/>
              <w:left w:val="single" w:sz="4" w:space="0" w:color="auto"/>
              <w:bottom w:val="single" w:sz="4" w:space="0" w:color="auto"/>
              <w:right w:val="single" w:sz="4" w:space="0" w:color="auto"/>
            </w:tcBorders>
            <w:vAlign w:val="center"/>
            <w:hideMark/>
          </w:tcPr>
          <w:p w14:paraId="2C58F051" w14:textId="77777777" w:rsidR="00C30B41" w:rsidRDefault="00C30B41" w:rsidP="0064447F">
            <w:pPr>
              <w:jc w:val="left"/>
              <w:rPr>
                <w:rFonts w:cs="Calibri"/>
                <w:sz w:val="20"/>
              </w:rPr>
            </w:pPr>
            <w:r>
              <w:rPr>
                <w:rFonts w:cs="Calibri"/>
                <w:sz w:val="20"/>
              </w:rPr>
              <w:t>RITTAL TOP THERM</w:t>
            </w:r>
          </w:p>
        </w:tc>
        <w:tc>
          <w:tcPr>
            <w:tcW w:w="2255" w:type="dxa"/>
            <w:tcBorders>
              <w:top w:val="single" w:sz="4" w:space="0" w:color="auto"/>
              <w:left w:val="single" w:sz="4" w:space="0" w:color="auto"/>
              <w:bottom w:val="single" w:sz="4" w:space="0" w:color="auto"/>
              <w:right w:val="single" w:sz="4" w:space="0" w:color="auto"/>
            </w:tcBorders>
            <w:hideMark/>
          </w:tcPr>
          <w:p w14:paraId="6B081C67" w14:textId="77777777" w:rsidR="00C30B41" w:rsidRDefault="00C30B41" w:rsidP="0064447F">
            <w:pPr>
              <w:jc w:val="left"/>
              <w:rPr>
                <w:rFonts w:cs="Calibri"/>
                <w:sz w:val="20"/>
              </w:rPr>
            </w:pPr>
            <w:r>
              <w:rPr>
                <w:rFonts w:cs="Calibri"/>
                <w:sz w:val="20"/>
              </w:rPr>
              <w:t>N/A</w:t>
            </w:r>
          </w:p>
        </w:tc>
        <w:tc>
          <w:tcPr>
            <w:tcW w:w="2533" w:type="dxa"/>
            <w:tcBorders>
              <w:top w:val="single" w:sz="4" w:space="0" w:color="auto"/>
              <w:left w:val="single" w:sz="4" w:space="0" w:color="auto"/>
              <w:bottom w:val="single" w:sz="4" w:space="0" w:color="auto"/>
              <w:right w:val="single" w:sz="4" w:space="0" w:color="auto"/>
            </w:tcBorders>
            <w:hideMark/>
          </w:tcPr>
          <w:p w14:paraId="31369879" w14:textId="77777777" w:rsidR="00C30B41" w:rsidRDefault="00C30B41" w:rsidP="0064447F">
            <w:pPr>
              <w:jc w:val="left"/>
              <w:rPr>
                <w:rFonts w:cs="Calibri"/>
                <w:sz w:val="20"/>
              </w:rPr>
            </w:pPr>
            <w:r>
              <w:rPr>
                <w:rFonts w:cs="Calibri"/>
                <w:sz w:val="20"/>
              </w:rPr>
              <w:t>3329500</w:t>
            </w:r>
          </w:p>
        </w:tc>
      </w:tr>
      <w:tr w:rsidR="00C30B41" w14:paraId="2E7363D6" w14:textId="77777777" w:rsidTr="002E7997">
        <w:trPr>
          <w:jc w:val="center"/>
        </w:trPr>
        <w:tc>
          <w:tcPr>
            <w:tcW w:w="850" w:type="dxa"/>
            <w:tcBorders>
              <w:top w:val="single" w:sz="4" w:space="0" w:color="auto"/>
              <w:left w:val="single" w:sz="4" w:space="0" w:color="auto"/>
              <w:bottom w:val="single" w:sz="4" w:space="0" w:color="auto"/>
              <w:right w:val="single" w:sz="4" w:space="0" w:color="auto"/>
            </w:tcBorders>
            <w:vAlign w:val="center"/>
          </w:tcPr>
          <w:p w14:paraId="69AFA02D" w14:textId="77777777" w:rsidR="00C30B41" w:rsidRDefault="00C30B41" w:rsidP="007C2E16">
            <w:pPr>
              <w:pStyle w:val="ListParagraph"/>
              <w:numPr>
                <w:ilvl w:val="0"/>
                <w:numId w:val="30"/>
              </w:numPr>
              <w:contextualSpacing/>
              <w:jc w:val="left"/>
              <w:outlineLvl w:val="9"/>
              <w:rPr>
                <w:rFonts w:cs="Calibri"/>
                <w:sz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1A0BF15" w14:textId="77777777" w:rsidR="00C30B41" w:rsidRDefault="00C30B41" w:rsidP="0064447F">
            <w:pPr>
              <w:jc w:val="left"/>
              <w:rPr>
                <w:rFonts w:cs="Calibri"/>
                <w:sz w:val="20"/>
              </w:rPr>
            </w:pPr>
            <w:r>
              <w:rPr>
                <w:rFonts w:cs="Calibri"/>
                <w:sz w:val="20"/>
              </w:rPr>
              <w:t>Ground floor</w:t>
            </w:r>
          </w:p>
        </w:tc>
        <w:tc>
          <w:tcPr>
            <w:tcW w:w="2151" w:type="dxa"/>
            <w:tcBorders>
              <w:top w:val="single" w:sz="4" w:space="0" w:color="auto"/>
              <w:left w:val="single" w:sz="4" w:space="0" w:color="auto"/>
              <w:bottom w:val="single" w:sz="4" w:space="0" w:color="auto"/>
              <w:right w:val="single" w:sz="4" w:space="0" w:color="auto"/>
            </w:tcBorders>
            <w:vAlign w:val="center"/>
            <w:hideMark/>
          </w:tcPr>
          <w:p w14:paraId="5ECF4F36" w14:textId="77777777" w:rsidR="00C30B41" w:rsidRDefault="00C30B41" w:rsidP="0064447F">
            <w:pPr>
              <w:jc w:val="left"/>
              <w:rPr>
                <w:rFonts w:cs="Calibri"/>
                <w:sz w:val="20"/>
              </w:rPr>
            </w:pPr>
            <w:r>
              <w:rPr>
                <w:rFonts w:cs="Calibri"/>
                <w:sz w:val="20"/>
              </w:rPr>
              <w:t>Cisco SAS 15k 300GB UCSC2000M2</w:t>
            </w:r>
          </w:p>
        </w:tc>
        <w:tc>
          <w:tcPr>
            <w:tcW w:w="2255" w:type="dxa"/>
            <w:tcBorders>
              <w:top w:val="single" w:sz="4" w:space="0" w:color="auto"/>
              <w:left w:val="single" w:sz="4" w:space="0" w:color="auto"/>
              <w:bottom w:val="single" w:sz="4" w:space="0" w:color="auto"/>
              <w:right w:val="single" w:sz="4" w:space="0" w:color="auto"/>
            </w:tcBorders>
            <w:hideMark/>
          </w:tcPr>
          <w:p w14:paraId="521EA880" w14:textId="77777777" w:rsidR="00C30B41" w:rsidRDefault="00C30B41" w:rsidP="0064447F">
            <w:pPr>
              <w:jc w:val="left"/>
              <w:rPr>
                <w:rFonts w:cs="Calibri"/>
                <w:sz w:val="20"/>
              </w:rPr>
            </w:pPr>
            <w:r>
              <w:rPr>
                <w:rFonts w:cs="Calibri"/>
                <w:sz w:val="20"/>
              </w:rPr>
              <w:t>CISCO CONSOLE</w:t>
            </w:r>
          </w:p>
        </w:tc>
        <w:tc>
          <w:tcPr>
            <w:tcW w:w="2533" w:type="dxa"/>
            <w:tcBorders>
              <w:top w:val="single" w:sz="4" w:space="0" w:color="auto"/>
              <w:left w:val="single" w:sz="4" w:space="0" w:color="auto"/>
              <w:bottom w:val="single" w:sz="4" w:space="0" w:color="auto"/>
              <w:right w:val="single" w:sz="4" w:space="0" w:color="auto"/>
            </w:tcBorders>
            <w:hideMark/>
          </w:tcPr>
          <w:p w14:paraId="7D332730" w14:textId="77777777" w:rsidR="00C30B41" w:rsidRDefault="00C30B41" w:rsidP="0064447F">
            <w:pPr>
              <w:jc w:val="left"/>
              <w:rPr>
                <w:rFonts w:cs="Calibri"/>
                <w:sz w:val="20"/>
              </w:rPr>
            </w:pPr>
            <w:r>
              <w:rPr>
                <w:rFonts w:cs="Calibri"/>
                <w:sz w:val="20"/>
              </w:rPr>
              <w:t>N/A</w:t>
            </w:r>
          </w:p>
        </w:tc>
      </w:tr>
    </w:tbl>
    <w:p w14:paraId="68C09AD4" w14:textId="77777777" w:rsidR="00C30B41" w:rsidRDefault="00C30B41" w:rsidP="00496E1A">
      <w:pPr>
        <w:rPr>
          <w:rFonts w:cs="Calibri"/>
        </w:rPr>
      </w:pPr>
    </w:p>
    <w:p w14:paraId="0546F961" w14:textId="288E2EE0" w:rsidR="00C30B41" w:rsidRDefault="00C30B41" w:rsidP="0064447F">
      <w:pPr>
        <w:pStyle w:val="Caption"/>
      </w:pPr>
      <w:bookmarkStart w:id="17" w:name="_Toc151025862"/>
      <w:r>
        <w:t xml:space="preserve">Table </w:t>
      </w:r>
      <w:r>
        <w:fldChar w:fldCharType="begin"/>
      </w:r>
      <w:r>
        <w:instrText xml:space="preserve"> SEQ Table \* ARABIC </w:instrText>
      </w:r>
      <w:r>
        <w:fldChar w:fldCharType="separate"/>
      </w:r>
      <w:r w:rsidR="007C0A81">
        <w:rPr>
          <w:noProof/>
        </w:rPr>
        <w:t>5</w:t>
      </w:r>
      <w:r>
        <w:fldChar w:fldCharType="end"/>
      </w:r>
      <w:r>
        <w:t xml:space="preserve">: </w:t>
      </w:r>
      <w:proofErr w:type="spellStart"/>
      <w:r w:rsidRPr="00320CDC">
        <w:t>Ilembe</w:t>
      </w:r>
      <w:proofErr w:type="spellEnd"/>
      <w:r w:rsidRPr="00320CDC">
        <w:t xml:space="preserve"> District - Stanger</w:t>
      </w:r>
      <w:bookmarkEnd w:id="17"/>
    </w:p>
    <w:tbl>
      <w:tblPr>
        <w:tblStyle w:val="TableGrid"/>
        <w:tblW w:w="0" w:type="auto"/>
        <w:jc w:val="center"/>
        <w:tblLook w:val="04A0" w:firstRow="1" w:lastRow="0" w:firstColumn="1" w:lastColumn="0" w:noHBand="0" w:noVBand="1"/>
      </w:tblPr>
      <w:tblGrid>
        <w:gridCol w:w="945"/>
        <w:gridCol w:w="1505"/>
        <w:gridCol w:w="1827"/>
        <w:gridCol w:w="2808"/>
        <w:gridCol w:w="2543"/>
      </w:tblGrid>
      <w:tr w:rsidR="00C30B41" w:rsidRPr="006400F5" w14:paraId="040C4774" w14:textId="77777777" w:rsidTr="0064447F">
        <w:trPr>
          <w:tblHeader/>
          <w:jc w:val="center"/>
        </w:trPr>
        <w:tc>
          <w:tcPr>
            <w:tcW w:w="9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47020AD" w14:textId="77777777" w:rsidR="00C30B41" w:rsidRPr="0064447F" w:rsidRDefault="00C30B41" w:rsidP="0064447F">
            <w:pPr>
              <w:pStyle w:val="ListParagraph"/>
              <w:jc w:val="left"/>
              <w:rPr>
                <w:rFonts w:asciiTheme="majorHAnsi" w:eastAsiaTheme="majorEastAsia" w:hAnsiTheme="majorHAnsi" w:cstheme="minorBidi"/>
                <w:color w:val="0E1B8D"/>
              </w:rPr>
            </w:pPr>
            <w:r w:rsidRPr="0064447F">
              <w:rPr>
                <w:rFonts w:asciiTheme="majorHAnsi" w:eastAsiaTheme="majorEastAsia" w:hAnsiTheme="majorHAnsi" w:cstheme="minorBidi"/>
                <w:b/>
                <w:color w:val="0E1B8D"/>
              </w:rPr>
              <w:t>Number</w:t>
            </w:r>
          </w:p>
        </w:tc>
        <w:tc>
          <w:tcPr>
            <w:tcW w:w="15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CA28795" w14:textId="77777777" w:rsidR="00C30B41" w:rsidRPr="0064447F" w:rsidRDefault="00C30B41" w:rsidP="0064447F">
            <w:pPr>
              <w:pStyle w:val="ListParagraph"/>
              <w:jc w:val="left"/>
              <w:rPr>
                <w:rFonts w:asciiTheme="majorHAnsi" w:eastAsiaTheme="majorEastAsia" w:hAnsiTheme="majorHAnsi" w:cstheme="minorBidi"/>
                <w:color w:val="0E1B8D"/>
              </w:rPr>
            </w:pPr>
            <w:r w:rsidRPr="0064447F">
              <w:rPr>
                <w:rFonts w:asciiTheme="majorHAnsi" w:eastAsiaTheme="majorEastAsia" w:hAnsiTheme="majorHAnsi" w:cstheme="minorBidi"/>
                <w:b/>
                <w:color w:val="0E1B8D"/>
              </w:rPr>
              <w:t>Floor</w:t>
            </w:r>
          </w:p>
        </w:tc>
        <w:tc>
          <w:tcPr>
            <w:tcW w:w="18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23826D6" w14:textId="77777777" w:rsidR="00C30B41" w:rsidRPr="0064447F" w:rsidRDefault="00C30B41" w:rsidP="0064447F">
            <w:pPr>
              <w:pStyle w:val="ListParagraph"/>
              <w:jc w:val="left"/>
              <w:rPr>
                <w:rFonts w:asciiTheme="majorHAnsi" w:eastAsiaTheme="majorEastAsia" w:hAnsiTheme="majorHAnsi" w:cstheme="minorBidi"/>
                <w:color w:val="0E1B8D"/>
              </w:rPr>
            </w:pPr>
            <w:r w:rsidRPr="0064447F">
              <w:rPr>
                <w:rFonts w:asciiTheme="majorHAnsi" w:eastAsiaTheme="majorEastAsia" w:hAnsiTheme="majorHAnsi" w:cstheme="minorBidi"/>
                <w:b/>
                <w:color w:val="0E1B8D"/>
              </w:rPr>
              <w:t>Hardware Type</w:t>
            </w:r>
          </w:p>
        </w:tc>
        <w:tc>
          <w:tcPr>
            <w:tcW w:w="28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F36B30F" w14:textId="77777777" w:rsidR="00C30B41" w:rsidRPr="0064447F" w:rsidRDefault="00C30B41" w:rsidP="0064447F">
            <w:pPr>
              <w:pStyle w:val="ListParagraph"/>
              <w:jc w:val="left"/>
              <w:rPr>
                <w:rFonts w:asciiTheme="majorHAnsi" w:eastAsiaTheme="majorEastAsia" w:hAnsiTheme="majorHAnsi" w:cstheme="minorBidi"/>
                <w:color w:val="0E1B8D"/>
              </w:rPr>
            </w:pPr>
            <w:r w:rsidRPr="0064447F">
              <w:rPr>
                <w:rFonts w:asciiTheme="majorHAnsi" w:eastAsiaTheme="majorEastAsia" w:hAnsiTheme="majorHAnsi" w:cstheme="minorBidi"/>
                <w:b/>
                <w:color w:val="0E1B8D"/>
              </w:rPr>
              <w:t>Make / Model</w:t>
            </w:r>
          </w:p>
        </w:tc>
        <w:tc>
          <w:tcPr>
            <w:tcW w:w="25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080460D" w14:textId="77777777" w:rsidR="00C30B41" w:rsidRPr="0064447F" w:rsidRDefault="00C30B41" w:rsidP="0064447F">
            <w:pPr>
              <w:pStyle w:val="ListParagraph"/>
              <w:jc w:val="left"/>
              <w:rPr>
                <w:rFonts w:asciiTheme="majorHAnsi" w:eastAsiaTheme="majorEastAsia" w:hAnsiTheme="majorHAnsi" w:cstheme="minorBidi"/>
                <w:color w:val="0E1B8D"/>
              </w:rPr>
            </w:pPr>
            <w:r w:rsidRPr="0064447F">
              <w:rPr>
                <w:rFonts w:asciiTheme="majorHAnsi" w:eastAsiaTheme="majorEastAsia" w:hAnsiTheme="majorHAnsi" w:cstheme="minorBidi"/>
                <w:b/>
                <w:color w:val="0E1B8D"/>
              </w:rPr>
              <w:t>Serial Number</w:t>
            </w:r>
          </w:p>
        </w:tc>
      </w:tr>
      <w:tr w:rsidR="00C30B41" w14:paraId="27C11DDC"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661DE1D0" w14:textId="77777777" w:rsidR="00C30B41" w:rsidRDefault="00C30B41" w:rsidP="007C2E16">
            <w:pPr>
              <w:pStyle w:val="ListParagraph"/>
              <w:numPr>
                <w:ilvl w:val="0"/>
                <w:numId w:val="31"/>
              </w:numPr>
              <w:contextualSpacing/>
              <w:jc w:val="left"/>
              <w:outlineLvl w:val="9"/>
              <w:rPr>
                <w:rFonts w:cs="Calibri"/>
                <w:sz w:val="20"/>
              </w:rPr>
            </w:pPr>
          </w:p>
        </w:tc>
        <w:tc>
          <w:tcPr>
            <w:tcW w:w="1505" w:type="dxa"/>
            <w:tcBorders>
              <w:top w:val="single" w:sz="4" w:space="0" w:color="auto"/>
              <w:left w:val="single" w:sz="4" w:space="0" w:color="auto"/>
              <w:bottom w:val="single" w:sz="4" w:space="0" w:color="auto"/>
              <w:right w:val="single" w:sz="4" w:space="0" w:color="auto"/>
            </w:tcBorders>
            <w:vAlign w:val="center"/>
            <w:hideMark/>
          </w:tcPr>
          <w:p w14:paraId="236CDD01" w14:textId="77777777" w:rsidR="00C30B41" w:rsidRDefault="00C30B41" w:rsidP="0064447F">
            <w:pPr>
              <w:jc w:val="left"/>
              <w:rPr>
                <w:rFonts w:cs="Calibri"/>
                <w:sz w:val="20"/>
              </w:rPr>
            </w:pPr>
            <w:r>
              <w:rPr>
                <w:rFonts w:cs="Calibri"/>
                <w:sz w:val="20"/>
              </w:rPr>
              <w:t>Ground floor</w:t>
            </w:r>
          </w:p>
        </w:tc>
        <w:tc>
          <w:tcPr>
            <w:tcW w:w="1827" w:type="dxa"/>
            <w:tcBorders>
              <w:top w:val="single" w:sz="4" w:space="0" w:color="auto"/>
              <w:left w:val="single" w:sz="4" w:space="0" w:color="auto"/>
              <w:bottom w:val="single" w:sz="4" w:space="0" w:color="auto"/>
              <w:right w:val="single" w:sz="4" w:space="0" w:color="auto"/>
            </w:tcBorders>
            <w:vAlign w:val="center"/>
            <w:hideMark/>
          </w:tcPr>
          <w:p w14:paraId="22672D2E" w14:textId="77777777" w:rsidR="00C30B41" w:rsidRDefault="00C30B41" w:rsidP="0064447F">
            <w:pPr>
              <w:jc w:val="left"/>
              <w:rPr>
                <w:rFonts w:cs="Calibri"/>
                <w:sz w:val="20"/>
              </w:rPr>
            </w:pPr>
            <w:r>
              <w:rPr>
                <w:rFonts w:cs="Calibri"/>
                <w:sz w:val="20"/>
              </w:rPr>
              <w:t>Baseline Switch</w:t>
            </w:r>
          </w:p>
        </w:tc>
        <w:tc>
          <w:tcPr>
            <w:tcW w:w="2808" w:type="dxa"/>
            <w:tcBorders>
              <w:top w:val="single" w:sz="4" w:space="0" w:color="auto"/>
              <w:left w:val="single" w:sz="4" w:space="0" w:color="auto"/>
              <w:bottom w:val="single" w:sz="4" w:space="0" w:color="auto"/>
              <w:right w:val="single" w:sz="4" w:space="0" w:color="auto"/>
            </w:tcBorders>
            <w:hideMark/>
          </w:tcPr>
          <w:p w14:paraId="6B3D11EE" w14:textId="77777777" w:rsidR="00C30B41" w:rsidRDefault="00C30B41" w:rsidP="0064447F">
            <w:pPr>
              <w:jc w:val="left"/>
              <w:rPr>
                <w:rFonts w:cs="Calibri"/>
                <w:sz w:val="20"/>
              </w:rPr>
            </w:pPr>
            <w:r>
              <w:rPr>
                <w:rFonts w:cs="Calibri"/>
                <w:sz w:val="20"/>
              </w:rPr>
              <w:t>3COM 2226-SFP PLUS 3CBLSF26H 25&amp;26 PORTS</w:t>
            </w:r>
          </w:p>
        </w:tc>
        <w:tc>
          <w:tcPr>
            <w:tcW w:w="2543" w:type="dxa"/>
            <w:tcBorders>
              <w:top w:val="single" w:sz="4" w:space="0" w:color="auto"/>
              <w:left w:val="single" w:sz="4" w:space="0" w:color="auto"/>
              <w:bottom w:val="single" w:sz="4" w:space="0" w:color="auto"/>
              <w:right w:val="single" w:sz="4" w:space="0" w:color="auto"/>
            </w:tcBorders>
            <w:hideMark/>
          </w:tcPr>
          <w:p w14:paraId="20E5B799" w14:textId="77777777" w:rsidR="00C30B41" w:rsidRDefault="00C30B41" w:rsidP="0064447F">
            <w:pPr>
              <w:jc w:val="left"/>
              <w:rPr>
                <w:rFonts w:cs="Calibri"/>
                <w:sz w:val="20"/>
              </w:rPr>
            </w:pPr>
            <w:r>
              <w:rPr>
                <w:rFonts w:cs="Calibri"/>
                <w:sz w:val="20"/>
              </w:rPr>
              <w:t>AA/922FDYS960567</w:t>
            </w:r>
          </w:p>
        </w:tc>
      </w:tr>
      <w:tr w:rsidR="00C30B41" w14:paraId="0637F96C"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36A33A05" w14:textId="77777777" w:rsidR="00C30B41" w:rsidRDefault="00C30B41" w:rsidP="007C2E16">
            <w:pPr>
              <w:pStyle w:val="ListParagraph"/>
              <w:numPr>
                <w:ilvl w:val="0"/>
                <w:numId w:val="31"/>
              </w:numPr>
              <w:contextualSpacing/>
              <w:jc w:val="left"/>
              <w:outlineLvl w:val="9"/>
              <w:rPr>
                <w:rFonts w:cs="Calibri"/>
                <w:sz w:val="20"/>
              </w:rPr>
            </w:pPr>
          </w:p>
        </w:tc>
        <w:tc>
          <w:tcPr>
            <w:tcW w:w="1505" w:type="dxa"/>
            <w:tcBorders>
              <w:top w:val="single" w:sz="4" w:space="0" w:color="auto"/>
              <w:left w:val="single" w:sz="4" w:space="0" w:color="auto"/>
              <w:bottom w:val="single" w:sz="4" w:space="0" w:color="auto"/>
              <w:right w:val="single" w:sz="4" w:space="0" w:color="auto"/>
            </w:tcBorders>
            <w:vAlign w:val="center"/>
            <w:hideMark/>
          </w:tcPr>
          <w:p w14:paraId="2EF59507" w14:textId="77777777" w:rsidR="00C30B41" w:rsidRDefault="00C30B41" w:rsidP="0064447F">
            <w:pPr>
              <w:jc w:val="left"/>
              <w:rPr>
                <w:rFonts w:cs="Calibri"/>
                <w:sz w:val="20"/>
              </w:rPr>
            </w:pPr>
            <w:r>
              <w:rPr>
                <w:rFonts w:cs="Calibri"/>
                <w:sz w:val="20"/>
              </w:rPr>
              <w:t>Ground floor</w:t>
            </w:r>
          </w:p>
        </w:tc>
        <w:tc>
          <w:tcPr>
            <w:tcW w:w="1827" w:type="dxa"/>
            <w:tcBorders>
              <w:top w:val="single" w:sz="4" w:space="0" w:color="auto"/>
              <w:left w:val="single" w:sz="4" w:space="0" w:color="auto"/>
              <w:bottom w:val="single" w:sz="4" w:space="0" w:color="auto"/>
              <w:right w:val="single" w:sz="4" w:space="0" w:color="auto"/>
            </w:tcBorders>
            <w:vAlign w:val="center"/>
            <w:hideMark/>
          </w:tcPr>
          <w:p w14:paraId="1E6304C3" w14:textId="77777777" w:rsidR="00C30B41" w:rsidRDefault="00C30B41" w:rsidP="0064447F">
            <w:pPr>
              <w:jc w:val="left"/>
              <w:rPr>
                <w:rFonts w:cs="Calibri"/>
                <w:sz w:val="20"/>
              </w:rPr>
            </w:pPr>
            <w:r>
              <w:rPr>
                <w:rFonts w:cs="Calibri"/>
                <w:sz w:val="20"/>
              </w:rPr>
              <w:t>Baseline Switch</w:t>
            </w:r>
          </w:p>
        </w:tc>
        <w:tc>
          <w:tcPr>
            <w:tcW w:w="2808" w:type="dxa"/>
            <w:tcBorders>
              <w:top w:val="single" w:sz="4" w:space="0" w:color="auto"/>
              <w:left w:val="single" w:sz="4" w:space="0" w:color="auto"/>
              <w:bottom w:val="single" w:sz="4" w:space="0" w:color="auto"/>
              <w:right w:val="single" w:sz="4" w:space="0" w:color="auto"/>
            </w:tcBorders>
            <w:hideMark/>
          </w:tcPr>
          <w:p w14:paraId="57BA70CC" w14:textId="77777777" w:rsidR="00C30B41" w:rsidRDefault="00C30B41" w:rsidP="0064447F">
            <w:pPr>
              <w:jc w:val="left"/>
              <w:rPr>
                <w:rFonts w:cs="Calibri"/>
                <w:sz w:val="20"/>
              </w:rPr>
            </w:pPr>
            <w:r>
              <w:rPr>
                <w:rFonts w:cs="Calibri"/>
                <w:sz w:val="20"/>
              </w:rPr>
              <w:t>3COM 2226-SFP PLUS 3CBLSF26H 25&amp;26 PORTS</w:t>
            </w:r>
          </w:p>
        </w:tc>
        <w:tc>
          <w:tcPr>
            <w:tcW w:w="2543" w:type="dxa"/>
            <w:tcBorders>
              <w:top w:val="single" w:sz="4" w:space="0" w:color="auto"/>
              <w:left w:val="single" w:sz="4" w:space="0" w:color="auto"/>
              <w:bottom w:val="single" w:sz="4" w:space="0" w:color="auto"/>
              <w:right w:val="single" w:sz="4" w:space="0" w:color="auto"/>
            </w:tcBorders>
            <w:hideMark/>
          </w:tcPr>
          <w:p w14:paraId="268638A6" w14:textId="77777777" w:rsidR="00C30B41" w:rsidRDefault="00C30B41" w:rsidP="0064447F">
            <w:pPr>
              <w:jc w:val="left"/>
              <w:rPr>
                <w:rFonts w:cs="Calibri"/>
                <w:sz w:val="20"/>
              </w:rPr>
            </w:pPr>
            <w:r>
              <w:rPr>
                <w:rFonts w:cs="Calibri"/>
                <w:sz w:val="20"/>
              </w:rPr>
              <w:t>AA/922FDYS96C581</w:t>
            </w:r>
          </w:p>
        </w:tc>
      </w:tr>
      <w:tr w:rsidR="00C30B41" w14:paraId="16842AE4"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2C6851CB" w14:textId="77777777" w:rsidR="00C30B41" w:rsidRDefault="00C30B41" w:rsidP="007C2E16">
            <w:pPr>
              <w:pStyle w:val="ListParagraph"/>
              <w:numPr>
                <w:ilvl w:val="0"/>
                <w:numId w:val="31"/>
              </w:numPr>
              <w:contextualSpacing/>
              <w:jc w:val="left"/>
              <w:outlineLvl w:val="9"/>
              <w:rPr>
                <w:rFonts w:cs="Calibri"/>
                <w:sz w:val="20"/>
              </w:rPr>
            </w:pPr>
          </w:p>
        </w:tc>
        <w:tc>
          <w:tcPr>
            <w:tcW w:w="1505" w:type="dxa"/>
            <w:tcBorders>
              <w:top w:val="single" w:sz="4" w:space="0" w:color="auto"/>
              <w:left w:val="single" w:sz="4" w:space="0" w:color="auto"/>
              <w:bottom w:val="single" w:sz="4" w:space="0" w:color="auto"/>
              <w:right w:val="single" w:sz="4" w:space="0" w:color="auto"/>
            </w:tcBorders>
            <w:vAlign w:val="center"/>
            <w:hideMark/>
          </w:tcPr>
          <w:p w14:paraId="39169D02" w14:textId="77777777" w:rsidR="00C30B41" w:rsidRDefault="00C30B41" w:rsidP="0064447F">
            <w:pPr>
              <w:jc w:val="left"/>
              <w:rPr>
                <w:rFonts w:cs="Calibri"/>
                <w:sz w:val="20"/>
              </w:rPr>
            </w:pPr>
            <w:r>
              <w:rPr>
                <w:rFonts w:cs="Calibri"/>
                <w:sz w:val="20"/>
              </w:rPr>
              <w:t>Ground floor</w:t>
            </w:r>
          </w:p>
        </w:tc>
        <w:tc>
          <w:tcPr>
            <w:tcW w:w="1827" w:type="dxa"/>
            <w:tcBorders>
              <w:top w:val="single" w:sz="4" w:space="0" w:color="auto"/>
              <w:left w:val="single" w:sz="4" w:space="0" w:color="auto"/>
              <w:bottom w:val="single" w:sz="4" w:space="0" w:color="auto"/>
              <w:right w:val="single" w:sz="4" w:space="0" w:color="auto"/>
            </w:tcBorders>
            <w:vAlign w:val="center"/>
            <w:hideMark/>
          </w:tcPr>
          <w:p w14:paraId="33921B69" w14:textId="77777777" w:rsidR="00C30B41" w:rsidRDefault="00C30B41" w:rsidP="0064447F">
            <w:pPr>
              <w:jc w:val="left"/>
              <w:rPr>
                <w:rFonts w:cs="Calibri"/>
                <w:sz w:val="20"/>
              </w:rPr>
            </w:pPr>
            <w:r>
              <w:rPr>
                <w:rFonts w:cs="Calibri"/>
                <w:sz w:val="20"/>
              </w:rPr>
              <w:t>Router</w:t>
            </w:r>
          </w:p>
        </w:tc>
        <w:tc>
          <w:tcPr>
            <w:tcW w:w="2808" w:type="dxa"/>
            <w:tcBorders>
              <w:top w:val="single" w:sz="4" w:space="0" w:color="auto"/>
              <w:left w:val="single" w:sz="4" w:space="0" w:color="auto"/>
              <w:bottom w:val="single" w:sz="4" w:space="0" w:color="auto"/>
              <w:right w:val="single" w:sz="4" w:space="0" w:color="auto"/>
            </w:tcBorders>
            <w:hideMark/>
          </w:tcPr>
          <w:p w14:paraId="07326224" w14:textId="77777777" w:rsidR="00C30B41" w:rsidRDefault="00C30B41" w:rsidP="0064447F">
            <w:pPr>
              <w:jc w:val="left"/>
              <w:rPr>
                <w:rFonts w:cs="Calibri"/>
                <w:sz w:val="20"/>
              </w:rPr>
            </w:pPr>
            <w:r>
              <w:rPr>
                <w:rFonts w:cs="Calibri"/>
                <w:sz w:val="20"/>
              </w:rPr>
              <w:t>HPE MSR3044 JQ405A</w:t>
            </w:r>
          </w:p>
        </w:tc>
        <w:tc>
          <w:tcPr>
            <w:tcW w:w="2543" w:type="dxa"/>
            <w:tcBorders>
              <w:top w:val="single" w:sz="4" w:space="0" w:color="auto"/>
              <w:left w:val="single" w:sz="4" w:space="0" w:color="auto"/>
              <w:bottom w:val="single" w:sz="4" w:space="0" w:color="auto"/>
              <w:right w:val="single" w:sz="4" w:space="0" w:color="auto"/>
            </w:tcBorders>
            <w:hideMark/>
          </w:tcPr>
          <w:p w14:paraId="32EBAE22" w14:textId="77777777" w:rsidR="00C30B41" w:rsidRDefault="00C30B41" w:rsidP="0064447F">
            <w:pPr>
              <w:jc w:val="left"/>
              <w:rPr>
                <w:rFonts w:cs="Calibri"/>
                <w:sz w:val="20"/>
              </w:rPr>
            </w:pPr>
            <w:r>
              <w:rPr>
                <w:rFonts w:cs="Calibri"/>
                <w:sz w:val="20"/>
              </w:rPr>
              <w:t>CN73K1NO1M</w:t>
            </w:r>
          </w:p>
        </w:tc>
      </w:tr>
      <w:tr w:rsidR="00C30B41" w14:paraId="7BC2CA96"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676E2CD1" w14:textId="77777777" w:rsidR="00C30B41" w:rsidRDefault="00C30B41" w:rsidP="007C2E16">
            <w:pPr>
              <w:pStyle w:val="ListParagraph"/>
              <w:numPr>
                <w:ilvl w:val="0"/>
                <w:numId w:val="31"/>
              </w:numPr>
              <w:contextualSpacing/>
              <w:jc w:val="left"/>
              <w:outlineLvl w:val="9"/>
              <w:rPr>
                <w:rFonts w:cs="Calibri"/>
                <w:sz w:val="20"/>
              </w:rPr>
            </w:pPr>
          </w:p>
        </w:tc>
        <w:tc>
          <w:tcPr>
            <w:tcW w:w="1505" w:type="dxa"/>
            <w:tcBorders>
              <w:top w:val="single" w:sz="4" w:space="0" w:color="auto"/>
              <w:left w:val="single" w:sz="4" w:space="0" w:color="auto"/>
              <w:bottom w:val="single" w:sz="4" w:space="0" w:color="auto"/>
              <w:right w:val="single" w:sz="4" w:space="0" w:color="auto"/>
            </w:tcBorders>
            <w:vAlign w:val="center"/>
            <w:hideMark/>
          </w:tcPr>
          <w:p w14:paraId="08BA2C6A" w14:textId="77777777" w:rsidR="00C30B41" w:rsidRDefault="00C30B41" w:rsidP="0064447F">
            <w:pPr>
              <w:jc w:val="left"/>
              <w:rPr>
                <w:rFonts w:cs="Calibri"/>
                <w:sz w:val="20"/>
              </w:rPr>
            </w:pPr>
            <w:r>
              <w:rPr>
                <w:rFonts w:cs="Calibri"/>
                <w:sz w:val="20"/>
              </w:rPr>
              <w:t>Ground floor</w:t>
            </w:r>
          </w:p>
        </w:tc>
        <w:tc>
          <w:tcPr>
            <w:tcW w:w="1827" w:type="dxa"/>
            <w:tcBorders>
              <w:top w:val="single" w:sz="4" w:space="0" w:color="auto"/>
              <w:left w:val="single" w:sz="4" w:space="0" w:color="auto"/>
              <w:bottom w:val="single" w:sz="4" w:space="0" w:color="auto"/>
              <w:right w:val="single" w:sz="4" w:space="0" w:color="auto"/>
            </w:tcBorders>
            <w:vAlign w:val="center"/>
            <w:hideMark/>
          </w:tcPr>
          <w:p w14:paraId="694693DB" w14:textId="77777777" w:rsidR="00C30B41" w:rsidRDefault="00C30B41" w:rsidP="0064447F">
            <w:pPr>
              <w:jc w:val="left"/>
              <w:rPr>
                <w:rFonts w:cs="Calibri"/>
                <w:sz w:val="20"/>
              </w:rPr>
            </w:pPr>
            <w:r>
              <w:rPr>
                <w:rFonts w:cs="Calibri"/>
                <w:sz w:val="20"/>
              </w:rPr>
              <w:t>HP TIPPING POINT</w:t>
            </w:r>
          </w:p>
        </w:tc>
        <w:tc>
          <w:tcPr>
            <w:tcW w:w="2808" w:type="dxa"/>
            <w:tcBorders>
              <w:top w:val="single" w:sz="4" w:space="0" w:color="auto"/>
              <w:left w:val="single" w:sz="4" w:space="0" w:color="auto"/>
              <w:bottom w:val="single" w:sz="4" w:space="0" w:color="auto"/>
              <w:right w:val="single" w:sz="4" w:space="0" w:color="auto"/>
            </w:tcBorders>
            <w:hideMark/>
          </w:tcPr>
          <w:p w14:paraId="53A31EFC" w14:textId="77777777" w:rsidR="00C30B41" w:rsidRDefault="00C30B41" w:rsidP="0064447F">
            <w:pPr>
              <w:jc w:val="left"/>
              <w:rPr>
                <w:rFonts w:cs="Calibri"/>
                <w:sz w:val="20"/>
              </w:rPr>
            </w:pPr>
            <w:r>
              <w:rPr>
                <w:rFonts w:cs="Calibri"/>
                <w:sz w:val="20"/>
              </w:rPr>
              <w:t>HP510 20MBPS IPS JC184A</w:t>
            </w:r>
          </w:p>
        </w:tc>
        <w:tc>
          <w:tcPr>
            <w:tcW w:w="2543" w:type="dxa"/>
            <w:tcBorders>
              <w:top w:val="single" w:sz="4" w:space="0" w:color="auto"/>
              <w:left w:val="single" w:sz="4" w:space="0" w:color="auto"/>
              <w:bottom w:val="single" w:sz="4" w:space="0" w:color="auto"/>
              <w:right w:val="single" w:sz="4" w:space="0" w:color="auto"/>
            </w:tcBorders>
            <w:hideMark/>
          </w:tcPr>
          <w:p w14:paraId="33E88F00" w14:textId="77777777" w:rsidR="00C30B41" w:rsidRDefault="00C30B41" w:rsidP="0064447F">
            <w:pPr>
              <w:jc w:val="left"/>
              <w:rPr>
                <w:rFonts w:cs="Calibri"/>
                <w:sz w:val="20"/>
              </w:rPr>
            </w:pPr>
            <w:r>
              <w:rPr>
                <w:rFonts w:cs="Calibri"/>
                <w:sz w:val="20"/>
              </w:rPr>
              <w:t>PR52BK3XWW</w:t>
            </w:r>
          </w:p>
        </w:tc>
      </w:tr>
      <w:tr w:rsidR="00C30B41" w14:paraId="4D21CEA6"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7AE2E9A7" w14:textId="77777777" w:rsidR="00C30B41" w:rsidRDefault="00C30B41" w:rsidP="007C2E16">
            <w:pPr>
              <w:pStyle w:val="ListParagraph"/>
              <w:numPr>
                <w:ilvl w:val="0"/>
                <w:numId w:val="31"/>
              </w:numPr>
              <w:contextualSpacing/>
              <w:jc w:val="left"/>
              <w:outlineLvl w:val="9"/>
              <w:rPr>
                <w:rFonts w:cs="Calibri"/>
                <w:sz w:val="20"/>
              </w:rPr>
            </w:pPr>
          </w:p>
        </w:tc>
        <w:tc>
          <w:tcPr>
            <w:tcW w:w="1505" w:type="dxa"/>
            <w:tcBorders>
              <w:top w:val="single" w:sz="4" w:space="0" w:color="auto"/>
              <w:left w:val="single" w:sz="4" w:space="0" w:color="auto"/>
              <w:bottom w:val="single" w:sz="4" w:space="0" w:color="auto"/>
              <w:right w:val="single" w:sz="4" w:space="0" w:color="auto"/>
            </w:tcBorders>
            <w:vAlign w:val="center"/>
            <w:hideMark/>
          </w:tcPr>
          <w:p w14:paraId="6E2AB3F6" w14:textId="77777777" w:rsidR="00C30B41" w:rsidRDefault="00C30B41" w:rsidP="0064447F">
            <w:pPr>
              <w:jc w:val="left"/>
              <w:rPr>
                <w:rFonts w:cs="Calibri"/>
                <w:sz w:val="20"/>
              </w:rPr>
            </w:pPr>
            <w:r>
              <w:rPr>
                <w:rFonts w:cs="Calibri"/>
                <w:sz w:val="20"/>
              </w:rPr>
              <w:t>Ground floor</w:t>
            </w:r>
          </w:p>
        </w:tc>
        <w:tc>
          <w:tcPr>
            <w:tcW w:w="1827" w:type="dxa"/>
            <w:tcBorders>
              <w:top w:val="single" w:sz="4" w:space="0" w:color="auto"/>
              <w:left w:val="single" w:sz="4" w:space="0" w:color="auto"/>
              <w:bottom w:val="single" w:sz="4" w:space="0" w:color="auto"/>
              <w:right w:val="single" w:sz="4" w:space="0" w:color="auto"/>
            </w:tcBorders>
            <w:vAlign w:val="center"/>
            <w:hideMark/>
          </w:tcPr>
          <w:p w14:paraId="7746CDCA" w14:textId="77777777" w:rsidR="00C30B41" w:rsidRDefault="00C30B41" w:rsidP="0064447F">
            <w:pPr>
              <w:jc w:val="left"/>
              <w:rPr>
                <w:rFonts w:cs="Calibri"/>
                <w:sz w:val="20"/>
              </w:rPr>
            </w:pPr>
            <w:r>
              <w:rPr>
                <w:rFonts w:cs="Calibri"/>
                <w:sz w:val="20"/>
              </w:rPr>
              <w:t>EXINDA</w:t>
            </w:r>
          </w:p>
        </w:tc>
        <w:tc>
          <w:tcPr>
            <w:tcW w:w="2808" w:type="dxa"/>
            <w:tcBorders>
              <w:top w:val="single" w:sz="4" w:space="0" w:color="auto"/>
              <w:left w:val="single" w:sz="4" w:space="0" w:color="auto"/>
              <w:bottom w:val="single" w:sz="4" w:space="0" w:color="auto"/>
              <w:right w:val="single" w:sz="4" w:space="0" w:color="auto"/>
            </w:tcBorders>
            <w:hideMark/>
          </w:tcPr>
          <w:p w14:paraId="7251AE19" w14:textId="77777777" w:rsidR="00C30B41" w:rsidRDefault="00C30B41" w:rsidP="0064447F">
            <w:pPr>
              <w:jc w:val="left"/>
              <w:rPr>
                <w:rFonts w:cs="Calibri"/>
                <w:sz w:val="20"/>
              </w:rPr>
            </w:pPr>
            <w:r>
              <w:rPr>
                <w:rFonts w:cs="Calibri"/>
                <w:sz w:val="20"/>
              </w:rPr>
              <w:t>3062 SERIES</w:t>
            </w:r>
          </w:p>
        </w:tc>
        <w:tc>
          <w:tcPr>
            <w:tcW w:w="2543" w:type="dxa"/>
            <w:tcBorders>
              <w:top w:val="single" w:sz="4" w:space="0" w:color="auto"/>
              <w:left w:val="single" w:sz="4" w:space="0" w:color="auto"/>
              <w:bottom w:val="single" w:sz="4" w:space="0" w:color="auto"/>
              <w:right w:val="single" w:sz="4" w:space="0" w:color="auto"/>
            </w:tcBorders>
            <w:hideMark/>
          </w:tcPr>
          <w:p w14:paraId="4290EEB1" w14:textId="77777777" w:rsidR="00C30B41" w:rsidRDefault="00C30B41" w:rsidP="0064447F">
            <w:pPr>
              <w:jc w:val="left"/>
              <w:rPr>
                <w:rFonts w:cs="Calibri"/>
                <w:sz w:val="20"/>
              </w:rPr>
            </w:pPr>
            <w:r>
              <w:rPr>
                <w:rFonts w:cs="Calibri"/>
                <w:sz w:val="20"/>
              </w:rPr>
              <w:t>NNGOO173810012</w:t>
            </w:r>
          </w:p>
        </w:tc>
      </w:tr>
      <w:tr w:rsidR="00C30B41" w14:paraId="0EB72252"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250181AF" w14:textId="77777777" w:rsidR="00C30B41" w:rsidRDefault="00C30B41" w:rsidP="007C2E16">
            <w:pPr>
              <w:pStyle w:val="ListParagraph"/>
              <w:numPr>
                <w:ilvl w:val="0"/>
                <w:numId w:val="31"/>
              </w:numPr>
              <w:contextualSpacing/>
              <w:jc w:val="left"/>
              <w:outlineLvl w:val="9"/>
              <w:rPr>
                <w:rFonts w:cs="Calibri"/>
                <w:sz w:val="20"/>
              </w:rPr>
            </w:pPr>
          </w:p>
        </w:tc>
        <w:tc>
          <w:tcPr>
            <w:tcW w:w="1505" w:type="dxa"/>
            <w:tcBorders>
              <w:top w:val="single" w:sz="4" w:space="0" w:color="auto"/>
              <w:left w:val="single" w:sz="4" w:space="0" w:color="auto"/>
              <w:bottom w:val="single" w:sz="4" w:space="0" w:color="auto"/>
              <w:right w:val="single" w:sz="4" w:space="0" w:color="auto"/>
            </w:tcBorders>
            <w:vAlign w:val="center"/>
            <w:hideMark/>
          </w:tcPr>
          <w:p w14:paraId="45D8E613" w14:textId="77777777" w:rsidR="00C30B41" w:rsidRDefault="00C30B41" w:rsidP="0064447F">
            <w:pPr>
              <w:jc w:val="left"/>
              <w:rPr>
                <w:rFonts w:cs="Calibri"/>
                <w:sz w:val="20"/>
              </w:rPr>
            </w:pPr>
            <w:r>
              <w:rPr>
                <w:rFonts w:cs="Calibri"/>
                <w:sz w:val="20"/>
              </w:rPr>
              <w:t>Ground floor</w:t>
            </w:r>
          </w:p>
        </w:tc>
        <w:tc>
          <w:tcPr>
            <w:tcW w:w="1827" w:type="dxa"/>
            <w:tcBorders>
              <w:top w:val="single" w:sz="4" w:space="0" w:color="auto"/>
              <w:left w:val="single" w:sz="4" w:space="0" w:color="auto"/>
              <w:bottom w:val="single" w:sz="4" w:space="0" w:color="auto"/>
              <w:right w:val="single" w:sz="4" w:space="0" w:color="auto"/>
            </w:tcBorders>
            <w:vAlign w:val="center"/>
            <w:hideMark/>
          </w:tcPr>
          <w:p w14:paraId="2CFF3607" w14:textId="77777777" w:rsidR="00C30B41" w:rsidRDefault="00C30B41" w:rsidP="0064447F">
            <w:pPr>
              <w:jc w:val="left"/>
              <w:rPr>
                <w:rFonts w:cs="Calibri"/>
                <w:sz w:val="20"/>
              </w:rPr>
            </w:pPr>
            <w:r>
              <w:rPr>
                <w:rFonts w:cs="Calibri"/>
                <w:sz w:val="20"/>
              </w:rPr>
              <w:t>N/A</w:t>
            </w:r>
          </w:p>
        </w:tc>
        <w:tc>
          <w:tcPr>
            <w:tcW w:w="2808" w:type="dxa"/>
            <w:tcBorders>
              <w:top w:val="single" w:sz="4" w:space="0" w:color="auto"/>
              <w:left w:val="single" w:sz="4" w:space="0" w:color="auto"/>
              <w:bottom w:val="single" w:sz="4" w:space="0" w:color="auto"/>
              <w:right w:val="single" w:sz="4" w:space="0" w:color="auto"/>
            </w:tcBorders>
            <w:hideMark/>
          </w:tcPr>
          <w:p w14:paraId="55C87D30" w14:textId="77777777" w:rsidR="00C30B41" w:rsidRDefault="00C30B41" w:rsidP="0064447F">
            <w:pPr>
              <w:jc w:val="left"/>
              <w:rPr>
                <w:rFonts w:cs="Calibri"/>
                <w:sz w:val="20"/>
              </w:rPr>
            </w:pPr>
            <w:r>
              <w:rPr>
                <w:rFonts w:cs="Calibri"/>
                <w:sz w:val="20"/>
              </w:rPr>
              <w:t>CISCO 2800 SERIES COMHTOOARC</w:t>
            </w:r>
          </w:p>
        </w:tc>
        <w:tc>
          <w:tcPr>
            <w:tcW w:w="2543" w:type="dxa"/>
            <w:tcBorders>
              <w:top w:val="single" w:sz="4" w:space="0" w:color="auto"/>
              <w:left w:val="single" w:sz="4" w:space="0" w:color="auto"/>
              <w:bottom w:val="single" w:sz="4" w:space="0" w:color="auto"/>
              <w:right w:val="single" w:sz="4" w:space="0" w:color="auto"/>
            </w:tcBorders>
            <w:hideMark/>
          </w:tcPr>
          <w:p w14:paraId="077781B1" w14:textId="77777777" w:rsidR="00C30B41" w:rsidRDefault="00C30B41" w:rsidP="0064447F">
            <w:pPr>
              <w:jc w:val="left"/>
              <w:rPr>
                <w:rFonts w:cs="Calibri"/>
                <w:sz w:val="20"/>
              </w:rPr>
            </w:pPr>
            <w:r>
              <w:rPr>
                <w:rFonts w:cs="Calibri"/>
                <w:sz w:val="20"/>
              </w:rPr>
              <w:t>FGL153611Z4</w:t>
            </w:r>
          </w:p>
        </w:tc>
      </w:tr>
      <w:tr w:rsidR="00C30B41" w14:paraId="52148977"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22AC4E0D" w14:textId="77777777" w:rsidR="00C30B41" w:rsidRDefault="00C30B41" w:rsidP="007C2E16">
            <w:pPr>
              <w:pStyle w:val="ListParagraph"/>
              <w:numPr>
                <w:ilvl w:val="0"/>
                <w:numId w:val="31"/>
              </w:numPr>
              <w:contextualSpacing/>
              <w:jc w:val="left"/>
              <w:outlineLvl w:val="9"/>
              <w:rPr>
                <w:rFonts w:cs="Calibri"/>
                <w:sz w:val="20"/>
              </w:rPr>
            </w:pPr>
          </w:p>
        </w:tc>
        <w:tc>
          <w:tcPr>
            <w:tcW w:w="1505" w:type="dxa"/>
            <w:tcBorders>
              <w:top w:val="single" w:sz="4" w:space="0" w:color="auto"/>
              <w:left w:val="single" w:sz="4" w:space="0" w:color="auto"/>
              <w:bottom w:val="single" w:sz="4" w:space="0" w:color="auto"/>
              <w:right w:val="single" w:sz="4" w:space="0" w:color="auto"/>
            </w:tcBorders>
            <w:vAlign w:val="center"/>
            <w:hideMark/>
          </w:tcPr>
          <w:p w14:paraId="473B0D48" w14:textId="77777777" w:rsidR="00C30B41" w:rsidRDefault="00C30B41" w:rsidP="0064447F">
            <w:pPr>
              <w:jc w:val="left"/>
              <w:rPr>
                <w:rFonts w:cs="Calibri"/>
                <w:sz w:val="20"/>
              </w:rPr>
            </w:pPr>
            <w:r>
              <w:rPr>
                <w:rFonts w:cs="Calibri"/>
                <w:sz w:val="20"/>
              </w:rPr>
              <w:t>Ground floor</w:t>
            </w:r>
          </w:p>
        </w:tc>
        <w:tc>
          <w:tcPr>
            <w:tcW w:w="1827" w:type="dxa"/>
            <w:tcBorders>
              <w:top w:val="single" w:sz="4" w:space="0" w:color="auto"/>
              <w:left w:val="single" w:sz="4" w:space="0" w:color="auto"/>
              <w:bottom w:val="single" w:sz="4" w:space="0" w:color="auto"/>
              <w:right w:val="single" w:sz="4" w:space="0" w:color="auto"/>
            </w:tcBorders>
            <w:vAlign w:val="center"/>
            <w:hideMark/>
          </w:tcPr>
          <w:p w14:paraId="3F7964B7" w14:textId="77777777" w:rsidR="00C30B41" w:rsidRDefault="00C30B41" w:rsidP="0064447F">
            <w:pPr>
              <w:jc w:val="left"/>
              <w:rPr>
                <w:rFonts w:cs="Calibri"/>
                <w:sz w:val="20"/>
              </w:rPr>
            </w:pPr>
            <w:r>
              <w:rPr>
                <w:rFonts w:cs="Calibri"/>
                <w:sz w:val="20"/>
              </w:rPr>
              <w:t>Delta UPS</w:t>
            </w:r>
          </w:p>
        </w:tc>
        <w:tc>
          <w:tcPr>
            <w:tcW w:w="2808" w:type="dxa"/>
            <w:tcBorders>
              <w:top w:val="single" w:sz="4" w:space="0" w:color="auto"/>
              <w:left w:val="single" w:sz="4" w:space="0" w:color="auto"/>
              <w:bottom w:val="single" w:sz="4" w:space="0" w:color="auto"/>
              <w:right w:val="single" w:sz="4" w:space="0" w:color="auto"/>
            </w:tcBorders>
            <w:hideMark/>
          </w:tcPr>
          <w:p w14:paraId="2F1986FD" w14:textId="77777777" w:rsidR="00C30B41" w:rsidRDefault="00C30B41" w:rsidP="0064447F">
            <w:pPr>
              <w:jc w:val="left"/>
              <w:rPr>
                <w:rFonts w:cs="Calibri"/>
                <w:sz w:val="20"/>
              </w:rPr>
            </w:pPr>
            <w:r>
              <w:rPr>
                <w:rFonts w:cs="Calibri"/>
                <w:sz w:val="20"/>
              </w:rPr>
              <w:t>GES103R212035</w:t>
            </w:r>
          </w:p>
        </w:tc>
        <w:tc>
          <w:tcPr>
            <w:tcW w:w="2543" w:type="dxa"/>
            <w:tcBorders>
              <w:top w:val="single" w:sz="4" w:space="0" w:color="auto"/>
              <w:left w:val="single" w:sz="4" w:space="0" w:color="auto"/>
              <w:bottom w:val="single" w:sz="4" w:space="0" w:color="auto"/>
              <w:right w:val="single" w:sz="4" w:space="0" w:color="auto"/>
            </w:tcBorders>
            <w:hideMark/>
          </w:tcPr>
          <w:p w14:paraId="015C6ED5" w14:textId="77777777" w:rsidR="00C30B41" w:rsidRDefault="00C30B41" w:rsidP="0064447F">
            <w:pPr>
              <w:jc w:val="left"/>
              <w:rPr>
                <w:rFonts w:cs="Calibri"/>
                <w:sz w:val="20"/>
              </w:rPr>
            </w:pPr>
            <w:r>
              <w:rPr>
                <w:rFonts w:cs="Calibri"/>
                <w:sz w:val="20"/>
              </w:rPr>
              <w:t>A1H18700725WL</w:t>
            </w:r>
          </w:p>
        </w:tc>
      </w:tr>
      <w:tr w:rsidR="00C30B41" w14:paraId="2AF5C218"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78EA7AE3" w14:textId="77777777" w:rsidR="00C30B41" w:rsidRDefault="00C30B41" w:rsidP="007C2E16">
            <w:pPr>
              <w:pStyle w:val="ListParagraph"/>
              <w:numPr>
                <w:ilvl w:val="0"/>
                <w:numId w:val="31"/>
              </w:numPr>
              <w:contextualSpacing/>
              <w:jc w:val="left"/>
              <w:outlineLvl w:val="9"/>
              <w:rPr>
                <w:rFonts w:cs="Calibri"/>
                <w:sz w:val="20"/>
              </w:rPr>
            </w:pPr>
          </w:p>
        </w:tc>
        <w:tc>
          <w:tcPr>
            <w:tcW w:w="1505" w:type="dxa"/>
            <w:tcBorders>
              <w:top w:val="single" w:sz="4" w:space="0" w:color="auto"/>
              <w:left w:val="single" w:sz="4" w:space="0" w:color="auto"/>
              <w:bottom w:val="single" w:sz="4" w:space="0" w:color="auto"/>
              <w:right w:val="single" w:sz="4" w:space="0" w:color="auto"/>
            </w:tcBorders>
            <w:vAlign w:val="center"/>
            <w:hideMark/>
          </w:tcPr>
          <w:p w14:paraId="567947E8" w14:textId="77777777" w:rsidR="00C30B41" w:rsidRDefault="00C30B41" w:rsidP="0064447F">
            <w:pPr>
              <w:jc w:val="left"/>
              <w:rPr>
                <w:rFonts w:cs="Calibri"/>
                <w:sz w:val="20"/>
              </w:rPr>
            </w:pPr>
            <w:r>
              <w:rPr>
                <w:rFonts w:cs="Calibri"/>
                <w:sz w:val="20"/>
              </w:rPr>
              <w:t>Ground floor</w:t>
            </w:r>
          </w:p>
        </w:tc>
        <w:tc>
          <w:tcPr>
            <w:tcW w:w="1827" w:type="dxa"/>
            <w:tcBorders>
              <w:top w:val="single" w:sz="4" w:space="0" w:color="auto"/>
              <w:left w:val="single" w:sz="4" w:space="0" w:color="auto"/>
              <w:bottom w:val="single" w:sz="4" w:space="0" w:color="auto"/>
              <w:right w:val="single" w:sz="4" w:space="0" w:color="auto"/>
            </w:tcBorders>
            <w:vAlign w:val="center"/>
            <w:hideMark/>
          </w:tcPr>
          <w:p w14:paraId="05C8696D" w14:textId="77777777" w:rsidR="00C30B41" w:rsidRDefault="00C30B41" w:rsidP="0064447F">
            <w:pPr>
              <w:jc w:val="left"/>
              <w:rPr>
                <w:rFonts w:cs="Calibri"/>
                <w:sz w:val="20"/>
              </w:rPr>
            </w:pPr>
            <w:r>
              <w:rPr>
                <w:rFonts w:cs="Calibri"/>
                <w:sz w:val="20"/>
              </w:rPr>
              <w:t>Huawei ATN</w:t>
            </w:r>
          </w:p>
        </w:tc>
        <w:tc>
          <w:tcPr>
            <w:tcW w:w="2808" w:type="dxa"/>
            <w:tcBorders>
              <w:top w:val="single" w:sz="4" w:space="0" w:color="auto"/>
              <w:left w:val="single" w:sz="4" w:space="0" w:color="auto"/>
              <w:bottom w:val="single" w:sz="4" w:space="0" w:color="auto"/>
              <w:right w:val="single" w:sz="4" w:space="0" w:color="auto"/>
            </w:tcBorders>
            <w:hideMark/>
          </w:tcPr>
          <w:p w14:paraId="74811B6A" w14:textId="77777777" w:rsidR="00C30B41" w:rsidRDefault="00C30B41" w:rsidP="0064447F">
            <w:pPr>
              <w:jc w:val="left"/>
              <w:rPr>
                <w:rFonts w:cs="Calibri"/>
                <w:sz w:val="20"/>
              </w:rPr>
            </w:pPr>
            <w:r>
              <w:rPr>
                <w:rFonts w:cs="Calibri"/>
                <w:sz w:val="20"/>
              </w:rPr>
              <w:t>HUAWEI ATN 905-V</w:t>
            </w:r>
          </w:p>
        </w:tc>
        <w:tc>
          <w:tcPr>
            <w:tcW w:w="2543" w:type="dxa"/>
            <w:tcBorders>
              <w:top w:val="single" w:sz="4" w:space="0" w:color="auto"/>
              <w:left w:val="single" w:sz="4" w:space="0" w:color="auto"/>
              <w:bottom w:val="single" w:sz="4" w:space="0" w:color="auto"/>
              <w:right w:val="single" w:sz="4" w:space="0" w:color="auto"/>
            </w:tcBorders>
            <w:hideMark/>
          </w:tcPr>
          <w:p w14:paraId="1805A0C7" w14:textId="77777777" w:rsidR="00C30B41" w:rsidRDefault="00C30B41" w:rsidP="0064447F">
            <w:pPr>
              <w:jc w:val="left"/>
              <w:rPr>
                <w:rFonts w:cs="Calibri"/>
                <w:sz w:val="20"/>
              </w:rPr>
            </w:pPr>
            <w:r>
              <w:rPr>
                <w:rFonts w:cs="Calibri"/>
                <w:sz w:val="20"/>
              </w:rPr>
              <w:t>2102310YDQCNJ100585</w:t>
            </w:r>
          </w:p>
        </w:tc>
      </w:tr>
      <w:tr w:rsidR="00C30B41" w14:paraId="4C7D02DE"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3123D75B" w14:textId="77777777" w:rsidR="00C30B41" w:rsidRDefault="00C30B41" w:rsidP="007C2E16">
            <w:pPr>
              <w:pStyle w:val="ListParagraph"/>
              <w:numPr>
                <w:ilvl w:val="0"/>
                <w:numId w:val="31"/>
              </w:numPr>
              <w:contextualSpacing/>
              <w:jc w:val="left"/>
              <w:outlineLvl w:val="9"/>
              <w:rPr>
                <w:rFonts w:cs="Calibri"/>
                <w:sz w:val="20"/>
              </w:rPr>
            </w:pPr>
          </w:p>
        </w:tc>
        <w:tc>
          <w:tcPr>
            <w:tcW w:w="1505" w:type="dxa"/>
            <w:tcBorders>
              <w:top w:val="single" w:sz="4" w:space="0" w:color="auto"/>
              <w:left w:val="single" w:sz="4" w:space="0" w:color="auto"/>
              <w:bottom w:val="single" w:sz="4" w:space="0" w:color="auto"/>
              <w:right w:val="single" w:sz="4" w:space="0" w:color="auto"/>
            </w:tcBorders>
            <w:hideMark/>
          </w:tcPr>
          <w:p w14:paraId="47098038" w14:textId="77777777" w:rsidR="00C30B41" w:rsidRDefault="00C30B41" w:rsidP="0064447F">
            <w:pPr>
              <w:jc w:val="left"/>
            </w:pPr>
            <w:r>
              <w:rPr>
                <w:rFonts w:cs="Calibri"/>
                <w:sz w:val="20"/>
              </w:rPr>
              <w:t>Ground floor</w:t>
            </w:r>
          </w:p>
        </w:tc>
        <w:tc>
          <w:tcPr>
            <w:tcW w:w="1827" w:type="dxa"/>
            <w:tcBorders>
              <w:top w:val="single" w:sz="4" w:space="0" w:color="auto"/>
              <w:left w:val="single" w:sz="4" w:space="0" w:color="auto"/>
              <w:bottom w:val="single" w:sz="4" w:space="0" w:color="auto"/>
              <w:right w:val="single" w:sz="4" w:space="0" w:color="auto"/>
            </w:tcBorders>
            <w:vAlign w:val="center"/>
            <w:hideMark/>
          </w:tcPr>
          <w:p w14:paraId="5288CD18" w14:textId="77777777" w:rsidR="00C30B41" w:rsidRDefault="00C30B41" w:rsidP="0064447F">
            <w:pPr>
              <w:jc w:val="left"/>
              <w:rPr>
                <w:rFonts w:cs="Calibri"/>
                <w:sz w:val="20"/>
              </w:rPr>
            </w:pPr>
            <w:r>
              <w:rPr>
                <w:rFonts w:cs="Calibri"/>
                <w:sz w:val="20"/>
              </w:rPr>
              <w:t>IPECS TELKOM OPTICON</w:t>
            </w:r>
          </w:p>
        </w:tc>
        <w:tc>
          <w:tcPr>
            <w:tcW w:w="2808" w:type="dxa"/>
            <w:tcBorders>
              <w:top w:val="single" w:sz="4" w:space="0" w:color="auto"/>
              <w:left w:val="single" w:sz="4" w:space="0" w:color="auto"/>
              <w:bottom w:val="single" w:sz="4" w:space="0" w:color="auto"/>
              <w:right w:val="single" w:sz="4" w:space="0" w:color="auto"/>
            </w:tcBorders>
            <w:hideMark/>
          </w:tcPr>
          <w:p w14:paraId="6530E902" w14:textId="77777777" w:rsidR="00C30B41" w:rsidRDefault="00C30B41" w:rsidP="0064447F">
            <w:pPr>
              <w:jc w:val="left"/>
              <w:rPr>
                <w:rFonts w:cs="Calibri"/>
                <w:sz w:val="20"/>
              </w:rPr>
            </w:pPr>
            <w:r>
              <w:rPr>
                <w:rFonts w:cs="Calibri"/>
                <w:sz w:val="20"/>
              </w:rPr>
              <w:t>SLTM32 LG UCPSL1M324</w:t>
            </w:r>
          </w:p>
        </w:tc>
        <w:tc>
          <w:tcPr>
            <w:tcW w:w="2543" w:type="dxa"/>
            <w:tcBorders>
              <w:top w:val="single" w:sz="4" w:space="0" w:color="auto"/>
              <w:left w:val="single" w:sz="4" w:space="0" w:color="auto"/>
              <w:bottom w:val="single" w:sz="4" w:space="0" w:color="auto"/>
              <w:right w:val="single" w:sz="4" w:space="0" w:color="auto"/>
            </w:tcBorders>
            <w:hideMark/>
          </w:tcPr>
          <w:p w14:paraId="2067E305" w14:textId="77777777" w:rsidR="00C30B41" w:rsidRDefault="00C30B41" w:rsidP="0064447F">
            <w:pPr>
              <w:jc w:val="left"/>
              <w:rPr>
                <w:rFonts w:cs="Calibri"/>
                <w:sz w:val="20"/>
              </w:rPr>
            </w:pPr>
            <w:r>
              <w:rPr>
                <w:rFonts w:cs="Calibri"/>
                <w:sz w:val="20"/>
              </w:rPr>
              <w:t>4.20113E+15</w:t>
            </w:r>
          </w:p>
        </w:tc>
      </w:tr>
      <w:tr w:rsidR="00C30B41" w14:paraId="553C5C6F"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72E3E67F" w14:textId="77777777" w:rsidR="00C30B41" w:rsidRDefault="00C30B41" w:rsidP="007C2E16">
            <w:pPr>
              <w:pStyle w:val="ListParagraph"/>
              <w:numPr>
                <w:ilvl w:val="0"/>
                <w:numId w:val="31"/>
              </w:numPr>
              <w:contextualSpacing/>
              <w:jc w:val="left"/>
              <w:outlineLvl w:val="9"/>
              <w:rPr>
                <w:rFonts w:cs="Calibri"/>
                <w:sz w:val="20"/>
              </w:rPr>
            </w:pPr>
          </w:p>
        </w:tc>
        <w:tc>
          <w:tcPr>
            <w:tcW w:w="1505" w:type="dxa"/>
            <w:tcBorders>
              <w:top w:val="single" w:sz="4" w:space="0" w:color="auto"/>
              <w:left w:val="single" w:sz="4" w:space="0" w:color="auto"/>
              <w:bottom w:val="single" w:sz="4" w:space="0" w:color="auto"/>
              <w:right w:val="single" w:sz="4" w:space="0" w:color="auto"/>
            </w:tcBorders>
            <w:hideMark/>
          </w:tcPr>
          <w:p w14:paraId="2C0E8CE6" w14:textId="77777777" w:rsidR="00C30B41" w:rsidRDefault="00C30B41" w:rsidP="0064447F">
            <w:pPr>
              <w:jc w:val="left"/>
            </w:pPr>
            <w:r>
              <w:rPr>
                <w:rFonts w:cs="Calibri"/>
                <w:sz w:val="20"/>
              </w:rPr>
              <w:t>Ground floor</w:t>
            </w:r>
          </w:p>
        </w:tc>
        <w:tc>
          <w:tcPr>
            <w:tcW w:w="1827" w:type="dxa"/>
            <w:tcBorders>
              <w:top w:val="single" w:sz="4" w:space="0" w:color="auto"/>
              <w:left w:val="single" w:sz="4" w:space="0" w:color="auto"/>
              <w:bottom w:val="single" w:sz="4" w:space="0" w:color="auto"/>
              <w:right w:val="single" w:sz="4" w:space="0" w:color="auto"/>
            </w:tcBorders>
            <w:vAlign w:val="center"/>
            <w:hideMark/>
          </w:tcPr>
          <w:p w14:paraId="454029A6" w14:textId="77777777" w:rsidR="00C30B41" w:rsidRDefault="00C30B41" w:rsidP="0064447F">
            <w:pPr>
              <w:jc w:val="left"/>
              <w:rPr>
                <w:rFonts w:cs="Calibri"/>
                <w:sz w:val="20"/>
              </w:rPr>
            </w:pPr>
            <w:r>
              <w:rPr>
                <w:rFonts w:cs="Calibri"/>
                <w:sz w:val="20"/>
              </w:rPr>
              <w:t>Huawei ATN</w:t>
            </w:r>
          </w:p>
        </w:tc>
        <w:tc>
          <w:tcPr>
            <w:tcW w:w="2808" w:type="dxa"/>
            <w:tcBorders>
              <w:top w:val="single" w:sz="4" w:space="0" w:color="auto"/>
              <w:left w:val="single" w:sz="4" w:space="0" w:color="auto"/>
              <w:bottom w:val="single" w:sz="4" w:space="0" w:color="auto"/>
              <w:right w:val="single" w:sz="4" w:space="0" w:color="auto"/>
            </w:tcBorders>
            <w:hideMark/>
          </w:tcPr>
          <w:p w14:paraId="498A93D4" w14:textId="77777777" w:rsidR="00C30B41" w:rsidRDefault="00C30B41" w:rsidP="0064447F">
            <w:pPr>
              <w:jc w:val="left"/>
              <w:rPr>
                <w:rFonts w:cs="Calibri"/>
                <w:sz w:val="20"/>
              </w:rPr>
            </w:pPr>
            <w:r>
              <w:rPr>
                <w:rFonts w:cs="Calibri"/>
                <w:sz w:val="20"/>
              </w:rPr>
              <w:t>N/A</w:t>
            </w:r>
          </w:p>
        </w:tc>
        <w:tc>
          <w:tcPr>
            <w:tcW w:w="2543" w:type="dxa"/>
            <w:tcBorders>
              <w:top w:val="single" w:sz="4" w:space="0" w:color="auto"/>
              <w:left w:val="single" w:sz="4" w:space="0" w:color="auto"/>
              <w:bottom w:val="single" w:sz="4" w:space="0" w:color="auto"/>
              <w:right w:val="single" w:sz="4" w:space="0" w:color="auto"/>
            </w:tcBorders>
            <w:hideMark/>
          </w:tcPr>
          <w:p w14:paraId="645613A4" w14:textId="77777777" w:rsidR="00C30B41" w:rsidRDefault="00C30B41" w:rsidP="0064447F">
            <w:pPr>
              <w:jc w:val="left"/>
              <w:rPr>
                <w:rFonts w:cs="Calibri"/>
                <w:sz w:val="20"/>
              </w:rPr>
            </w:pPr>
            <w:r>
              <w:rPr>
                <w:rFonts w:cs="Calibri"/>
                <w:sz w:val="20"/>
              </w:rPr>
              <w:t>2102310YDQCNKKA000457</w:t>
            </w:r>
          </w:p>
        </w:tc>
      </w:tr>
      <w:tr w:rsidR="00C30B41" w14:paraId="02D7F11E"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07B2F0B5" w14:textId="77777777" w:rsidR="00C30B41" w:rsidRDefault="00C30B41" w:rsidP="007C2E16">
            <w:pPr>
              <w:pStyle w:val="ListParagraph"/>
              <w:numPr>
                <w:ilvl w:val="0"/>
                <w:numId w:val="31"/>
              </w:numPr>
              <w:contextualSpacing/>
              <w:jc w:val="left"/>
              <w:outlineLvl w:val="9"/>
              <w:rPr>
                <w:rFonts w:cs="Calibri"/>
                <w:sz w:val="20"/>
              </w:rPr>
            </w:pPr>
          </w:p>
        </w:tc>
        <w:tc>
          <w:tcPr>
            <w:tcW w:w="1505" w:type="dxa"/>
            <w:tcBorders>
              <w:top w:val="single" w:sz="4" w:space="0" w:color="auto"/>
              <w:left w:val="single" w:sz="4" w:space="0" w:color="auto"/>
              <w:bottom w:val="single" w:sz="4" w:space="0" w:color="auto"/>
              <w:right w:val="single" w:sz="4" w:space="0" w:color="auto"/>
            </w:tcBorders>
            <w:hideMark/>
          </w:tcPr>
          <w:p w14:paraId="76C9162F" w14:textId="77777777" w:rsidR="00C30B41" w:rsidRDefault="00C30B41" w:rsidP="0064447F">
            <w:pPr>
              <w:jc w:val="left"/>
            </w:pPr>
            <w:r>
              <w:rPr>
                <w:rFonts w:cs="Calibri"/>
                <w:sz w:val="20"/>
              </w:rPr>
              <w:t>Ground floor</w:t>
            </w:r>
          </w:p>
        </w:tc>
        <w:tc>
          <w:tcPr>
            <w:tcW w:w="1827" w:type="dxa"/>
            <w:tcBorders>
              <w:top w:val="single" w:sz="4" w:space="0" w:color="auto"/>
              <w:left w:val="single" w:sz="4" w:space="0" w:color="auto"/>
              <w:bottom w:val="single" w:sz="4" w:space="0" w:color="auto"/>
              <w:right w:val="single" w:sz="4" w:space="0" w:color="auto"/>
            </w:tcBorders>
            <w:vAlign w:val="center"/>
            <w:hideMark/>
          </w:tcPr>
          <w:p w14:paraId="1B64FF63" w14:textId="77777777" w:rsidR="00C30B41" w:rsidRDefault="00C30B41" w:rsidP="0064447F">
            <w:pPr>
              <w:jc w:val="left"/>
              <w:rPr>
                <w:rFonts w:cs="Calibri"/>
                <w:sz w:val="20"/>
              </w:rPr>
            </w:pPr>
            <w:r>
              <w:rPr>
                <w:rFonts w:cs="Calibri"/>
                <w:sz w:val="20"/>
              </w:rPr>
              <w:t>Cisco 4300</w:t>
            </w:r>
          </w:p>
        </w:tc>
        <w:tc>
          <w:tcPr>
            <w:tcW w:w="2808" w:type="dxa"/>
            <w:tcBorders>
              <w:top w:val="single" w:sz="4" w:space="0" w:color="auto"/>
              <w:left w:val="single" w:sz="4" w:space="0" w:color="auto"/>
              <w:bottom w:val="single" w:sz="4" w:space="0" w:color="auto"/>
              <w:right w:val="single" w:sz="4" w:space="0" w:color="auto"/>
            </w:tcBorders>
            <w:hideMark/>
          </w:tcPr>
          <w:p w14:paraId="0CA64B9D" w14:textId="77777777" w:rsidR="00C30B41" w:rsidRDefault="00C30B41" w:rsidP="0064447F">
            <w:pPr>
              <w:jc w:val="left"/>
              <w:rPr>
                <w:rFonts w:cs="Calibri"/>
                <w:sz w:val="20"/>
              </w:rPr>
            </w:pPr>
            <w:r>
              <w:rPr>
                <w:rFonts w:cs="Calibri"/>
                <w:sz w:val="20"/>
              </w:rPr>
              <w:t>CISCO 4321 ISR4321 K9VOB</w:t>
            </w:r>
          </w:p>
        </w:tc>
        <w:tc>
          <w:tcPr>
            <w:tcW w:w="2543" w:type="dxa"/>
            <w:tcBorders>
              <w:top w:val="single" w:sz="4" w:space="0" w:color="auto"/>
              <w:left w:val="single" w:sz="4" w:space="0" w:color="auto"/>
              <w:bottom w:val="single" w:sz="4" w:space="0" w:color="auto"/>
              <w:right w:val="single" w:sz="4" w:space="0" w:color="auto"/>
            </w:tcBorders>
            <w:hideMark/>
          </w:tcPr>
          <w:p w14:paraId="62AF86EC" w14:textId="77777777" w:rsidR="00C30B41" w:rsidRDefault="00C30B41" w:rsidP="0064447F">
            <w:pPr>
              <w:jc w:val="left"/>
              <w:rPr>
                <w:rFonts w:cs="Calibri"/>
                <w:sz w:val="20"/>
              </w:rPr>
            </w:pPr>
            <w:r>
              <w:rPr>
                <w:rFonts w:cs="Calibri"/>
                <w:sz w:val="20"/>
              </w:rPr>
              <w:t>FD02420M32B</w:t>
            </w:r>
          </w:p>
        </w:tc>
      </w:tr>
      <w:tr w:rsidR="00C30B41" w14:paraId="34151387"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3149B629" w14:textId="77777777" w:rsidR="00C30B41" w:rsidRDefault="00C30B41" w:rsidP="007C2E16">
            <w:pPr>
              <w:pStyle w:val="ListParagraph"/>
              <w:numPr>
                <w:ilvl w:val="0"/>
                <w:numId w:val="31"/>
              </w:numPr>
              <w:contextualSpacing/>
              <w:jc w:val="left"/>
              <w:outlineLvl w:val="9"/>
              <w:rPr>
                <w:rFonts w:cs="Calibri"/>
                <w:sz w:val="20"/>
              </w:rPr>
            </w:pPr>
          </w:p>
        </w:tc>
        <w:tc>
          <w:tcPr>
            <w:tcW w:w="1505" w:type="dxa"/>
            <w:tcBorders>
              <w:top w:val="single" w:sz="4" w:space="0" w:color="auto"/>
              <w:left w:val="single" w:sz="4" w:space="0" w:color="auto"/>
              <w:bottom w:val="single" w:sz="4" w:space="0" w:color="auto"/>
              <w:right w:val="single" w:sz="4" w:space="0" w:color="auto"/>
            </w:tcBorders>
            <w:hideMark/>
          </w:tcPr>
          <w:p w14:paraId="73DE0774" w14:textId="77777777" w:rsidR="00C30B41" w:rsidRDefault="00C30B41" w:rsidP="0064447F">
            <w:pPr>
              <w:jc w:val="left"/>
            </w:pPr>
            <w:r>
              <w:rPr>
                <w:rFonts w:cs="Calibri"/>
                <w:sz w:val="20"/>
              </w:rPr>
              <w:t>Ground floor</w:t>
            </w:r>
          </w:p>
        </w:tc>
        <w:tc>
          <w:tcPr>
            <w:tcW w:w="1827" w:type="dxa"/>
            <w:tcBorders>
              <w:top w:val="single" w:sz="4" w:space="0" w:color="auto"/>
              <w:left w:val="single" w:sz="4" w:space="0" w:color="auto"/>
              <w:bottom w:val="single" w:sz="4" w:space="0" w:color="auto"/>
              <w:right w:val="single" w:sz="4" w:space="0" w:color="auto"/>
            </w:tcBorders>
            <w:vAlign w:val="center"/>
            <w:hideMark/>
          </w:tcPr>
          <w:p w14:paraId="27D0E5B4" w14:textId="77777777" w:rsidR="00C30B41" w:rsidRDefault="00C30B41" w:rsidP="0064447F">
            <w:pPr>
              <w:jc w:val="left"/>
              <w:rPr>
                <w:rFonts w:cs="Calibri"/>
                <w:sz w:val="20"/>
              </w:rPr>
            </w:pPr>
            <w:r>
              <w:rPr>
                <w:rFonts w:cs="Calibri"/>
                <w:sz w:val="20"/>
              </w:rPr>
              <w:t>UPS Online</w:t>
            </w:r>
          </w:p>
        </w:tc>
        <w:tc>
          <w:tcPr>
            <w:tcW w:w="2808" w:type="dxa"/>
            <w:tcBorders>
              <w:top w:val="single" w:sz="4" w:space="0" w:color="auto"/>
              <w:left w:val="single" w:sz="4" w:space="0" w:color="auto"/>
              <w:bottom w:val="single" w:sz="4" w:space="0" w:color="auto"/>
              <w:right w:val="single" w:sz="4" w:space="0" w:color="auto"/>
            </w:tcBorders>
            <w:hideMark/>
          </w:tcPr>
          <w:p w14:paraId="1408E7E9" w14:textId="77777777" w:rsidR="00C30B41" w:rsidRDefault="00C30B41" w:rsidP="0064447F">
            <w:pPr>
              <w:jc w:val="left"/>
              <w:rPr>
                <w:rFonts w:cs="Calibri"/>
                <w:sz w:val="20"/>
              </w:rPr>
            </w:pPr>
            <w:r>
              <w:rPr>
                <w:rFonts w:cs="Calibri"/>
                <w:sz w:val="20"/>
              </w:rPr>
              <w:t>M1-H 800W INNOVA LONG UPS WITH BATTERY BOX</w:t>
            </w:r>
          </w:p>
        </w:tc>
        <w:tc>
          <w:tcPr>
            <w:tcW w:w="2543" w:type="dxa"/>
            <w:tcBorders>
              <w:top w:val="single" w:sz="4" w:space="0" w:color="auto"/>
              <w:left w:val="single" w:sz="4" w:space="0" w:color="auto"/>
              <w:bottom w:val="single" w:sz="4" w:space="0" w:color="auto"/>
              <w:right w:val="single" w:sz="4" w:space="0" w:color="auto"/>
            </w:tcBorders>
            <w:hideMark/>
          </w:tcPr>
          <w:p w14:paraId="34B58DFE" w14:textId="77777777" w:rsidR="00C30B41" w:rsidRDefault="00C30B41" w:rsidP="0064447F">
            <w:pPr>
              <w:jc w:val="left"/>
              <w:rPr>
                <w:rFonts w:cs="Calibri"/>
                <w:sz w:val="20"/>
              </w:rPr>
            </w:pPr>
            <w:r>
              <w:rPr>
                <w:rFonts w:cs="Calibri"/>
                <w:sz w:val="20"/>
              </w:rPr>
              <w:t>310020803A4435800121</w:t>
            </w:r>
          </w:p>
        </w:tc>
      </w:tr>
      <w:tr w:rsidR="00C30B41" w14:paraId="47A2C5E5"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279AFC1C" w14:textId="77777777" w:rsidR="00C30B41" w:rsidRDefault="00C30B41" w:rsidP="007C2E16">
            <w:pPr>
              <w:pStyle w:val="ListParagraph"/>
              <w:numPr>
                <w:ilvl w:val="0"/>
                <w:numId w:val="31"/>
              </w:numPr>
              <w:contextualSpacing/>
              <w:jc w:val="left"/>
              <w:outlineLvl w:val="9"/>
              <w:rPr>
                <w:rFonts w:cs="Calibri"/>
                <w:sz w:val="20"/>
              </w:rPr>
            </w:pPr>
          </w:p>
        </w:tc>
        <w:tc>
          <w:tcPr>
            <w:tcW w:w="1505" w:type="dxa"/>
            <w:tcBorders>
              <w:top w:val="single" w:sz="4" w:space="0" w:color="auto"/>
              <w:left w:val="single" w:sz="4" w:space="0" w:color="auto"/>
              <w:bottom w:val="single" w:sz="4" w:space="0" w:color="auto"/>
              <w:right w:val="single" w:sz="4" w:space="0" w:color="auto"/>
            </w:tcBorders>
            <w:hideMark/>
          </w:tcPr>
          <w:p w14:paraId="7FC67E62" w14:textId="77777777" w:rsidR="00C30B41" w:rsidRDefault="00C30B41" w:rsidP="0064447F">
            <w:pPr>
              <w:jc w:val="left"/>
            </w:pPr>
            <w:r>
              <w:rPr>
                <w:rFonts w:cs="Calibri"/>
                <w:sz w:val="20"/>
              </w:rPr>
              <w:t>Ground floor</w:t>
            </w:r>
          </w:p>
        </w:tc>
        <w:tc>
          <w:tcPr>
            <w:tcW w:w="1827" w:type="dxa"/>
            <w:tcBorders>
              <w:top w:val="single" w:sz="4" w:space="0" w:color="auto"/>
              <w:left w:val="single" w:sz="4" w:space="0" w:color="auto"/>
              <w:bottom w:val="single" w:sz="4" w:space="0" w:color="auto"/>
              <w:right w:val="single" w:sz="4" w:space="0" w:color="auto"/>
            </w:tcBorders>
            <w:vAlign w:val="center"/>
            <w:hideMark/>
          </w:tcPr>
          <w:p w14:paraId="7CEB68FD" w14:textId="77777777" w:rsidR="00C30B41" w:rsidRDefault="00C30B41" w:rsidP="0064447F">
            <w:pPr>
              <w:jc w:val="left"/>
              <w:rPr>
                <w:rFonts w:cs="Calibri"/>
                <w:sz w:val="20"/>
              </w:rPr>
            </w:pPr>
            <w:r>
              <w:rPr>
                <w:rFonts w:cs="Calibri"/>
                <w:sz w:val="20"/>
              </w:rPr>
              <w:t>Battery Box</w:t>
            </w:r>
          </w:p>
        </w:tc>
        <w:tc>
          <w:tcPr>
            <w:tcW w:w="2808" w:type="dxa"/>
            <w:tcBorders>
              <w:top w:val="single" w:sz="4" w:space="0" w:color="auto"/>
              <w:left w:val="single" w:sz="4" w:space="0" w:color="auto"/>
              <w:bottom w:val="single" w:sz="4" w:space="0" w:color="auto"/>
              <w:right w:val="single" w:sz="4" w:space="0" w:color="auto"/>
            </w:tcBorders>
            <w:hideMark/>
          </w:tcPr>
          <w:p w14:paraId="6E27A79F" w14:textId="77777777" w:rsidR="00C30B41" w:rsidRDefault="00C30B41" w:rsidP="0064447F">
            <w:pPr>
              <w:jc w:val="left"/>
              <w:rPr>
                <w:rFonts w:cs="Calibri"/>
                <w:sz w:val="20"/>
              </w:rPr>
            </w:pPr>
            <w:r>
              <w:rPr>
                <w:rFonts w:cs="Calibri"/>
                <w:sz w:val="20"/>
              </w:rPr>
              <w:t>800W 36V UOS BATTERY BOX</w:t>
            </w:r>
          </w:p>
        </w:tc>
        <w:tc>
          <w:tcPr>
            <w:tcW w:w="2543" w:type="dxa"/>
            <w:tcBorders>
              <w:top w:val="single" w:sz="4" w:space="0" w:color="auto"/>
              <w:left w:val="single" w:sz="4" w:space="0" w:color="auto"/>
              <w:bottom w:val="single" w:sz="4" w:space="0" w:color="auto"/>
              <w:right w:val="single" w:sz="4" w:space="0" w:color="auto"/>
            </w:tcBorders>
            <w:hideMark/>
          </w:tcPr>
          <w:p w14:paraId="02566664" w14:textId="77777777" w:rsidR="00C30B41" w:rsidRDefault="00C30B41" w:rsidP="0064447F">
            <w:pPr>
              <w:jc w:val="left"/>
              <w:rPr>
                <w:rFonts w:cs="Calibri"/>
                <w:sz w:val="20"/>
              </w:rPr>
            </w:pPr>
            <w:r>
              <w:rPr>
                <w:rFonts w:cs="Calibri"/>
                <w:sz w:val="20"/>
              </w:rPr>
              <w:t>8.03011E+13</w:t>
            </w:r>
          </w:p>
        </w:tc>
      </w:tr>
      <w:tr w:rsidR="00C30B41" w14:paraId="08984854"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4A8ECB8B" w14:textId="77777777" w:rsidR="00C30B41" w:rsidRDefault="00C30B41" w:rsidP="007C2E16">
            <w:pPr>
              <w:pStyle w:val="ListParagraph"/>
              <w:numPr>
                <w:ilvl w:val="0"/>
                <w:numId w:val="31"/>
              </w:numPr>
              <w:contextualSpacing/>
              <w:jc w:val="left"/>
              <w:outlineLvl w:val="9"/>
              <w:rPr>
                <w:rFonts w:cs="Calibri"/>
                <w:sz w:val="20"/>
              </w:rPr>
            </w:pPr>
          </w:p>
        </w:tc>
        <w:tc>
          <w:tcPr>
            <w:tcW w:w="1505" w:type="dxa"/>
            <w:tcBorders>
              <w:top w:val="single" w:sz="4" w:space="0" w:color="auto"/>
              <w:left w:val="single" w:sz="4" w:space="0" w:color="auto"/>
              <w:bottom w:val="single" w:sz="4" w:space="0" w:color="auto"/>
              <w:right w:val="single" w:sz="4" w:space="0" w:color="auto"/>
            </w:tcBorders>
            <w:hideMark/>
          </w:tcPr>
          <w:p w14:paraId="63236CCF" w14:textId="77777777" w:rsidR="00C30B41" w:rsidRDefault="00C30B41" w:rsidP="0064447F">
            <w:pPr>
              <w:jc w:val="left"/>
            </w:pPr>
            <w:r>
              <w:rPr>
                <w:rFonts w:cs="Calibri"/>
                <w:sz w:val="20"/>
              </w:rPr>
              <w:t>Ground floor</w:t>
            </w:r>
          </w:p>
        </w:tc>
        <w:tc>
          <w:tcPr>
            <w:tcW w:w="1827" w:type="dxa"/>
            <w:tcBorders>
              <w:top w:val="single" w:sz="4" w:space="0" w:color="auto"/>
              <w:left w:val="single" w:sz="4" w:space="0" w:color="auto"/>
              <w:bottom w:val="single" w:sz="4" w:space="0" w:color="auto"/>
              <w:right w:val="single" w:sz="4" w:space="0" w:color="auto"/>
            </w:tcBorders>
            <w:vAlign w:val="center"/>
            <w:hideMark/>
          </w:tcPr>
          <w:p w14:paraId="61122ED1" w14:textId="77777777" w:rsidR="00C30B41" w:rsidRDefault="00C30B41" w:rsidP="0064447F">
            <w:pPr>
              <w:jc w:val="left"/>
              <w:rPr>
                <w:rFonts w:cs="Calibri"/>
                <w:sz w:val="20"/>
              </w:rPr>
            </w:pPr>
            <w:r>
              <w:rPr>
                <w:rFonts w:cs="Calibri"/>
                <w:sz w:val="20"/>
              </w:rPr>
              <w:t>PP260 PAIR MDF</w:t>
            </w:r>
          </w:p>
        </w:tc>
        <w:tc>
          <w:tcPr>
            <w:tcW w:w="2808" w:type="dxa"/>
            <w:tcBorders>
              <w:top w:val="single" w:sz="4" w:space="0" w:color="auto"/>
              <w:left w:val="single" w:sz="4" w:space="0" w:color="auto"/>
              <w:bottom w:val="single" w:sz="4" w:space="0" w:color="auto"/>
              <w:right w:val="single" w:sz="4" w:space="0" w:color="auto"/>
            </w:tcBorders>
            <w:hideMark/>
          </w:tcPr>
          <w:p w14:paraId="119AFE2A" w14:textId="77777777" w:rsidR="00C30B41" w:rsidRDefault="00C30B41" w:rsidP="0064447F">
            <w:pPr>
              <w:jc w:val="left"/>
              <w:rPr>
                <w:rFonts w:cs="Calibri"/>
                <w:sz w:val="20"/>
              </w:rPr>
            </w:pPr>
            <w:r>
              <w:rPr>
                <w:rFonts w:cs="Calibri"/>
                <w:sz w:val="20"/>
              </w:rPr>
              <w:t>11 CLEARLINE (PAXORM260)</w:t>
            </w:r>
          </w:p>
        </w:tc>
        <w:tc>
          <w:tcPr>
            <w:tcW w:w="2543" w:type="dxa"/>
            <w:tcBorders>
              <w:top w:val="single" w:sz="4" w:space="0" w:color="auto"/>
              <w:left w:val="single" w:sz="4" w:space="0" w:color="auto"/>
              <w:bottom w:val="single" w:sz="4" w:space="0" w:color="auto"/>
              <w:right w:val="single" w:sz="4" w:space="0" w:color="auto"/>
            </w:tcBorders>
            <w:hideMark/>
          </w:tcPr>
          <w:p w14:paraId="02155CDD" w14:textId="77777777" w:rsidR="00C30B41" w:rsidRDefault="00C30B41" w:rsidP="0064447F">
            <w:pPr>
              <w:jc w:val="left"/>
              <w:rPr>
                <w:rFonts w:cs="Calibri"/>
                <w:sz w:val="20"/>
              </w:rPr>
            </w:pPr>
            <w:r>
              <w:rPr>
                <w:rFonts w:cs="Calibri"/>
                <w:sz w:val="20"/>
              </w:rPr>
              <w:t>7.1211E+15</w:t>
            </w:r>
          </w:p>
        </w:tc>
      </w:tr>
    </w:tbl>
    <w:p w14:paraId="74E0912E" w14:textId="77777777" w:rsidR="00C30B41" w:rsidRDefault="00C30B41" w:rsidP="00496E1A">
      <w:pPr>
        <w:rPr>
          <w:rFonts w:cs="Calibri"/>
        </w:rPr>
      </w:pPr>
    </w:p>
    <w:p w14:paraId="5B61E1EE" w14:textId="028D07A7" w:rsidR="00C30B41" w:rsidRDefault="00C30B41" w:rsidP="0064447F">
      <w:pPr>
        <w:pStyle w:val="Caption"/>
      </w:pPr>
      <w:bookmarkStart w:id="18" w:name="_Toc151025863"/>
      <w:r>
        <w:t xml:space="preserve">Table </w:t>
      </w:r>
      <w:r>
        <w:fldChar w:fldCharType="begin"/>
      </w:r>
      <w:r>
        <w:instrText xml:space="preserve"> SEQ Table \* ARABIC </w:instrText>
      </w:r>
      <w:r>
        <w:fldChar w:fldCharType="separate"/>
      </w:r>
      <w:r w:rsidR="007C0A81">
        <w:rPr>
          <w:noProof/>
        </w:rPr>
        <w:t>6</w:t>
      </w:r>
      <w:r>
        <w:fldChar w:fldCharType="end"/>
      </w:r>
      <w:r>
        <w:t xml:space="preserve">: </w:t>
      </w:r>
      <w:r w:rsidRPr="009B47D0">
        <w:t>UGU Local House - Port Shepstone</w:t>
      </w:r>
      <w:bookmarkEnd w:id="18"/>
    </w:p>
    <w:tbl>
      <w:tblPr>
        <w:tblStyle w:val="TableGrid"/>
        <w:tblW w:w="0" w:type="auto"/>
        <w:jc w:val="center"/>
        <w:tblLook w:val="04A0" w:firstRow="1" w:lastRow="0" w:firstColumn="1" w:lastColumn="0" w:noHBand="0" w:noVBand="1"/>
      </w:tblPr>
      <w:tblGrid>
        <w:gridCol w:w="885"/>
        <w:gridCol w:w="1520"/>
        <w:gridCol w:w="2410"/>
        <w:gridCol w:w="2268"/>
        <w:gridCol w:w="2545"/>
      </w:tblGrid>
      <w:tr w:rsidR="00C30B41" w:rsidRPr="006400F5" w14:paraId="37E50580" w14:textId="77777777" w:rsidTr="001B03DE">
        <w:trPr>
          <w:jc w:val="center"/>
        </w:trPr>
        <w:tc>
          <w:tcPr>
            <w:tcW w:w="8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F97A307" w14:textId="77777777" w:rsidR="00C30B41" w:rsidRPr="00637865" w:rsidRDefault="00C30B41" w:rsidP="001B03DE">
            <w:pPr>
              <w:pStyle w:val="Caption"/>
              <w:spacing w:before="0"/>
              <w:rPr>
                <w:rFonts w:eastAsiaTheme="majorEastAsia" w:cstheme="majorBidi"/>
                <w:bCs/>
                <w:color w:val="000066"/>
                <w:sz w:val="20"/>
                <w:szCs w:val="20"/>
              </w:rPr>
            </w:pPr>
            <w:r w:rsidRPr="00637865">
              <w:rPr>
                <w:rFonts w:eastAsiaTheme="majorEastAsia" w:cstheme="majorBidi"/>
                <w:bCs/>
                <w:color w:val="000066"/>
                <w:sz w:val="20"/>
                <w:szCs w:val="20"/>
              </w:rPr>
              <w:t>Number</w:t>
            </w:r>
          </w:p>
        </w:tc>
        <w:tc>
          <w:tcPr>
            <w:tcW w:w="15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7560255" w14:textId="77777777" w:rsidR="00C30B41" w:rsidRPr="00637865" w:rsidRDefault="00C30B41" w:rsidP="001B03DE">
            <w:pPr>
              <w:pStyle w:val="Caption"/>
              <w:spacing w:before="0"/>
              <w:rPr>
                <w:rFonts w:eastAsiaTheme="majorEastAsia" w:cstheme="majorBidi"/>
                <w:bCs/>
                <w:color w:val="000066"/>
                <w:sz w:val="20"/>
                <w:szCs w:val="20"/>
              </w:rPr>
            </w:pPr>
            <w:r w:rsidRPr="00637865">
              <w:rPr>
                <w:rFonts w:eastAsiaTheme="majorEastAsia" w:cstheme="majorBidi"/>
                <w:bCs/>
                <w:color w:val="000066"/>
                <w:sz w:val="20"/>
                <w:szCs w:val="20"/>
              </w:rPr>
              <w:t>Floor</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9A458F6" w14:textId="77777777" w:rsidR="00C30B41" w:rsidRPr="00637865" w:rsidRDefault="00C30B41" w:rsidP="001B03DE">
            <w:pPr>
              <w:pStyle w:val="Caption"/>
              <w:spacing w:before="0"/>
              <w:rPr>
                <w:rFonts w:eastAsiaTheme="majorEastAsia" w:cstheme="majorBidi"/>
                <w:bCs/>
                <w:color w:val="000066"/>
                <w:sz w:val="20"/>
                <w:szCs w:val="20"/>
              </w:rPr>
            </w:pPr>
            <w:r w:rsidRPr="00637865">
              <w:rPr>
                <w:rFonts w:eastAsiaTheme="majorEastAsia" w:cstheme="majorBidi"/>
                <w:bCs/>
                <w:color w:val="000066"/>
                <w:sz w:val="20"/>
                <w:szCs w:val="20"/>
              </w:rPr>
              <w:t>Hardware Type</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0F5A64A" w14:textId="77777777" w:rsidR="00C30B41" w:rsidRPr="00637865" w:rsidRDefault="00C30B41" w:rsidP="001B03DE">
            <w:pPr>
              <w:pStyle w:val="Caption"/>
              <w:spacing w:before="0"/>
              <w:rPr>
                <w:rFonts w:eastAsiaTheme="majorEastAsia" w:cstheme="majorBidi"/>
                <w:bCs/>
                <w:color w:val="000066"/>
                <w:sz w:val="20"/>
                <w:szCs w:val="20"/>
              </w:rPr>
            </w:pPr>
            <w:r w:rsidRPr="00637865">
              <w:rPr>
                <w:rFonts w:eastAsiaTheme="majorEastAsia" w:cstheme="majorBidi"/>
                <w:bCs/>
                <w:color w:val="000066"/>
                <w:sz w:val="20"/>
                <w:szCs w:val="20"/>
              </w:rPr>
              <w:t>Make / Model</w:t>
            </w:r>
          </w:p>
        </w:tc>
        <w:tc>
          <w:tcPr>
            <w:tcW w:w="25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AF94551" w14:textId="77777777" w:rsidR="00C30B41" w:rsidRPr="00637865" w:rsidRDefault="00C30B41" w:rsidP="001B03DE">
            <w:pPr>
              <w:pStyle w:val="Caption"/>
              <w:spacing w:before="0"/>
              <w:rPr>
                <w:rFonts w:eastAsiaTheme="majorEastAsia" w:cstheme="majorBidi"/>
                <w:bCs/>
                <w:color w:val="000066"/>
                <w:sz w:val="20"/>
                <w:szCs w:val="20"/>
              </w:rPr>
            </w:pPr>
            <w:r w:rsidRPr="00637865">
              <w:rPr>
                <w:rFonts w:eastAsiaTheme="majorEastAsia" w:cstheme="majorBidi"/>
                <w:bCs/>
                <w:color w:val="000066"/>
                <w:sz w:val="20"/>
                <w:szCs w:val="20"/>
              </w:rPr>
              <w:t>Serial Number</w:t>
            </w:r>
          </w:p>
        </w:tc>
      </w:tr>
      <w:tr w:rsidR="00C30B41" w14:paraId="15A0DAD1" w14:textId="77777777" w:rsidTr="001B03DE">
        <w:trPr>
          <w:jc w:val="center"/>
        </w:trPr>
        <w:tc>
          <w:tcPr>
            <w:tcW w:w="885" w:type="dxa"/>
            <w:tcBorders>
              <w:top w:val="single" w:sz="4" w:space="0" w:color="auto"/>
              <w:left w:val="single" w:sz="4" w:space="0" w:color="auto"/>
              <w:bottom w:val="single" w:sz="4" w:space="0" w:color="auto"/>
              <w:right w:val="single" w:sz="4" w:space="0" w:color="auto"/>
            </w:tcBorders>
            <w:vAlign w:val="center"/>
          </w:tcPr>
          <w:p w14:paraId="6810C781" w14:textId="77777777" w:rsidR="00C30B41" w:rsidRDefault="00C30B41" w:rsidP="007C2E16">
            <w:pPr>
              <w:pStyle w:val="ListParagraph"/>
              <w:numPr>
                <w:ilvl w:val="0"/>
                <w:numId w:val="32"/>
              </w:numPr>
              <w:contextualSpacing/>
              <w:jc w:val="left"/>
              <w:outlineLvl w:val="9"/>
              <w:rPr>
                <w:rFonts w:cs="Calibri"/>
                <w:sz w:val="20"/>
              </w:rPr>
            </w:pPr>
          </w:p>
        </w:tc>
        <w:tc>
          <w:tcPr>
            <w:tcW w:w="1520" w:type="dxa"/>
            <w:tcBorders>
              <w:top w:val="single" w:sz="4" w:space="0" w:color="auto"/>
              <w:left w:val="single" w:sz="4" w:space="0" w:color="auto"/>
              <w:bottom w:val="single" w:sz="4" w:space="0" w:color="auto"/>
              <w:right w:val="single" w:sz="4" w:space="0" w:color="auto"/>
            </w:tcBorders>
            <w:vAlign w:val="center"/>
            <w:hideMark/>
          </w:tcPr>
          <w:p w14:paraId="66C28F0E" w14:textId="77777777" w:rsidR="00C30B41" w:rsidRDefault="00C30B41" w:rsidP="0064447F">
            <w:pPr>
              <w:jc w:val="left"/>
              <w:rPr>
                <w:rFonts w:cs="Calibri"/>
                <w:sz w:val="20"/>
              </w:rPr>
            </w:pPr>
            <w:r>
              <w:rPr>
                <w:rFonts w:cs="Calibri"/>
                <w:sz w:val="20"/>
              </w:rPr>
              <w:t>Ground floor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F6FB34" w14:textId="77777777" w:rsidR="00C30B41" w:rsidRDefault="00C30B41" w:rsidP="0064447F">
            <w:pPr>
              <w:jc w:val="left"/>
              <w:rPr>
                <w:rFonts w:cs="Calibri"/>
                <w:sz w:val="20"/>
              </w:rPr>
            </w:pPr>
            <w:r>
              <w:rPr>
                <w:rFonts w:cs="Calibri"/>
                <w:sz w:val="20"/>
              </w:rPr>
              <w:t>Switch</w:t>
            </w:r>
          </w:p>
        </w:tc>
        <w:tc>
          <w:tcPr>
            <w:tcW w:w="2268" w:type="dxa"/>
            <w:tcBorders>
              <w:top w:val="single" w:sz="4" w:space="0" w:color="auto"/>
              <w:left w:val="single" w:sz="4" w:space="0" w:color="auto"/>
              <w:bottom w:val="single" w:sz="4" w:space="0" w:color="auto"/>
              <w:right w:val="single" w:sz="4" w:space="0" w:color="auto"/>
            </w:tcBorders>
            <w:hideMark/>
          </w:tcPr>
          <w:p w14:paraId="2E0FE20B" w14:textId="77777777" w:rsidR="00C30B41" w:rsidRDefault="00C30B41" w:rsidP="0064447F">
            <w:pPr>
              <w:jc w:val="left"/>
              <w:rPr>
                <w:rFonts w:cs="Calibri"/>
                <w:sz w:val="20"/>
              </w:rPr>
            </w:pPr>
            <w:r>
              <w:rPr>
                <w:rFonts w:cs="Calibri"/>
                <w:sz w:val="20"/>
              </w:rPr>
              <w:t>Aruba 5230 - 48</w:t>
            </w:r>
          </w:p>
        </w:tc>
        <w:tc>
          <w:tcPr>
            <w:tcW w:w="2545" w:type="dxa"/>
            <w:tcBorders>
              <w:top w:val="single" w:sz="4" w:space="0" w:color="auto"/>
              <w:left w:val="single" w:sz="4" w:space="0" w:color="auto"/>
              <w:bottom w:val="single" w:sz="4" w:space="0" w:color="auto"/>
              <w:right w:val="single" w:sz="4" w:space="0" w:color="auto"/>
            </w:tcBorders>
            <w:hideMark/>
          </w:tcPr>
          <w:p w14:paraId="325F85E8" w14:textId="77777777" w:rsidR="00C30B41" w:rsidRDefault="00C30B41" w:rsidP="0064447F">
            <w:pPr>
              <w:jc w:val="left"/>
              <w:rPr>
                <w:rFonts w:cs="Calibri"/>
                <w:sz w:val="20"/>
              </w:rPr>
            </w:pPr>
            <w:r>
              <w:rPr>
                <w:rFonts w:cs="Calibri"/>
                <w:sz w:val="20"/>
              </w:rPr>
              <w:t>S/N CN72FP9088G</w:t>
            </w:r>
          </w:p>
        </w:tc>
      </w:tr>
      <w:tr w:rsidR="00C30B41" w14:paraId="2EF7286B" w14:textId="77777777" w:rsidTr="001B03DE">
        <w:trPr>
          <w:jc w:val="center"/>
        </w:trPr>
        <w:tc>
          <w:tcPr>
            <w:tcW w:w="885" w:type="dxa"/>
            <w:tcBorders>
              <w:top w:val="single" w:sz="4" w:space="0" w:color="auto"/>
              <w:left w:val="single" w:sz="4" w:space="0" w:color="auto"/>
              <w:bottom w:val="single" w:sz="4" w:space="0" w:color="auto"/>
              <w:right w:val="single" w:sz="4" w:space="0" w:color="auto"/>
            </w:tcBorders>
            <w:vAlign w:val="center"/>
          </w:tcPr>
          <w:p w14:paraId="56F74CFB" w14:textId="77777777" w:rsidR="00C30B41" w:rsidRDefault="00C30B41" w:rsidP="007C2E16">
            <w:pPr>
              <w:pStyle w:val="ListParagraph"/>
              <w:numPr>
                <w:ilvl w:val="0"/>
                <w:numId w:val="32"/>
              </w:numPr>
              <w:contextualSpacing/>
              <w:jc w:val="left"/>
              <w:outlineLvl w:val="9"/>
              <w:rPr>
                <w:rFonts w:cs="Calibri"/>
                <w:sz w:val="20"/>
              </w:rPr>
            </w:pPr>
          </w:p>
        </w:tc>
        <w:tc>
          <w:tcPr>
            <w:tcW w:w="1520" w:type="dxa"/>
            <w:tcBorders>
              <w:top w:val="single" w:sz="4" w:space="0" w:color="auto"/>
              <w:left w:val="single" w:sz="4" w:space="0" w:color="auto"/>
              <w:bottom w:val="single" w:sz="4" w:space="0" w:color="auto"/>
              <w:right w:val="single" w:sz="4" w:space="0" w:color="auto"/>
            </w:tcBorders>
            <w:vAlign w:val="center"/>
            <w:hideMark/>
          </w:tcPr>
          <w:p w14:paraId="685116D8" w14:textId="77777777" w:rsidR="00C30B41" w:rsidRDefault="00C30B41" w:rsidP="0064447F">
            <w:pPr>
              <w:jc w:val="left"/>
              <w:rPr>
                <w:rFonts w:cs="Calibri"/>
                <w:sz w:val="20"/>
              </w:rPr>
            </w:pPr>
            <w:r>
              <w:rPr>
                <w:rFonts w:cs="Calibri"/>
                <w:sz w:val="20"/>
              </w:rPr>
              <w:t>First floor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E63842" w14:textId="77777777" w:rsidR="00C30B41" w:rsidRDefault="00C30B41" w:rsidP="0064447F">
            <w:pPr>
              <w:jc w:val="left"/>
              <w:rPr>
                <w:rFonts w:cs="Calibri"/>
                <w:sz w:val="20"/>
              </w:rPr>
            </w:pPr>
            <w:r>
              <w:rPr>
                <w:rFonts w:cs="Calibri"/>
                <w:sz w:val="20"/>
              </w:rPr>
              <w:t>Router</w:t>
            </w:r>
          </w:p>
        </w:tc>
        <w:tc>
          <w:tcPr>
            <w:tcW w:w="2268" w:type="dxa"/>
            <w:tcBorders>
              <w:top w:val="single" w:sz="4" w:space="0" w:color="auto"/>
              <w:left w:val="single" w:sz="4" w:space="0" w:color="auto"/>
              <w:bottom w:val="single" w:sz="4" w:space="0" w:color="auto"/>
              <w:right w:val="single" w:sz="4" w:space="0" w:color="auto"/>
            </w:tcBorders>
            <w:hideMark/>
          </w:tcPr>
          <w:p w14:paraId="60090302" w14:textId="77777777" w:rsidR="00C30B41" w:rsidRDefault="00C30B41" w:rsidP="0064447F">
            <w:pPr>
              <w:jc w:val="left"/>
              <w:rPr>
                <w:rFonts w:cs="Calibri"/>
                <w:sz w:val="20"/>
              </w:rPr>
            </w:pPr>
            <w:r>
              <w:rPr>
                <w:rFonts w:cs="Calibri"/>
                <w:sz w:val="20"/>
              </w:rPr>
              <w:t>Cisco 2800</w:t>
            </w:r>
          </w:p>
        </w:tc>
        <w:tc>
          <w:tcPr>
            <w:tcW w:w="2545" w:type="dxa"/>
            <w:tcBorders>
              <w:top w:val="single" w:sz="4" w:space="0" w:color="auto"/>
              <w:left w:val="single" w:sz="4" w:space="0" w:color="auto"/>
              <w:bottom w:val="single" w:sz="4" w:space="0" w:color="auto"/>
              <w:right w:val="single" w:sz="4" w:space="0" w:color="auto"/>
            </w:tcBorders>
            <w:hideMark/>
          </w:tcPr>
          <w:p w14:paraId="54C5450F" w14:textId="77777777" w:rsidR="00C30B41" w:rsidRDefault="00C30B41" w:rsidP="0064447F">
            <w:pPr>
              <w:jc w:val="left"/>
              <w:rPr>
                <w:rFonts w:cs="Calibri"/>
                <w:sz w:val="20"/>
              </w:rPr>
            </w:pPr>
            <w:r>
              <w:rPr>
                <w:rFonts w:cs="Calibri"/>
                <w:sz w:val="20"/>
              </w:rPr>
              <w:t>S/N FGL153611Z1</w:t>
            </w:r>
          </w:p>
        </w:tc>
      </w:tr>
      <w:tr w:rsidR="00C30B41" w14:paraId="7FBD859B" w14:textId="77777777" w:rsidTr="001B03DE">
        <w:trPr>
          <w:jc w:val="center"/>
        </w:trPr>
        <w:tc>
          <w:tcPr>
            <w:tcW w:w="885" w:type="dxa"/>
            <w:tcBorders>
              <w:top w:val="single" w:sz="4" w:space="0" w:color="auto"/>
              <w:left w:val="single" w:sz="4" w:space="0" w:color="auto"/>
              <w:bottom w:val="single" w:sz="4" w:space="0" w:color="auto"/>
              <w:right w:val="single" w:sz="4" w:space="0" w:color="auto"/>
            </w:tcBorders>
            <w:vAlign w:val="center"/>
          </w:tcPr>
          <w:p w14:paraId="5AD64DC9" w14:textId="77777777" w:rsidR="00C30B41" w:rsidRDefault="00C30B41" w:rsidP="007C2E16">
            <w:pPr>
              <w:pStyle w:val="ListParagraph"/>
              <w:numPr>
                <w:ilvl w:val="0"/>
                <w:numId w:val="32"/>
              </w:numPr>
              <w:contextualSpacing/>
              <w:jc w:val="left"/>
              <w:outlineLvl w:val="9"/>
              <w:rPr>
                <w:rFonts w:cs="Calibri"/>
                <w:sz w:val="20"/>
              </w:rPr>
            </w:pPr>
          </w:p>
        </w:tc>
        <w:tc>
          <w:tcPr>
            <w:tcW w:w="1520" w:type="dxa"/>
            <w:tcBorders>
              <w:top w:val="single" w:sz="4" w:space="0" w:color="auto"/>
              <w:left w:val="single" w:sz="4" w:space="0" w:color="auto"/>
              <w:bottom w:val="single" w:sz="4" w:space="0" w:color="auto"/>
              <w:right w:val="single" w:sz="4" w:space="0" w:color="auto"/>
            </w:tcBorders>
            <w:vAlign w:val="center"/>
            <w:hideMark/>
          </w:tcPr>
          <w:p w14:paraId="6A730BB5" w14:textId="77777777" w:rsidR="00C30B41" w:rsidRDefault="00C30B41" w:rsidP="0064447F">
            <w:pPr>
              <w:jc w:val="left"/>
              <w:rPr>
                <w:rFonts w:cs="Calibri"/>
                <w:sz w:val="20"/>
              </w:rPr>
            </w:pPr>
            <w:r>
              <w:rPr>
                <w:rFonts w:cs="Calibri"/>
                <w:sz w:val="20"/>
              </w:rPr>
              <w:t>First floor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A9509FA" w14:textId="77777777" w:rsidR="00C30B41" w:rsidRDefault="00C30B41" w:rsidP="0064447F">
            <w:pPr>
              <w:jc w:val="left"/>
              <w:rPr>
                <w:rFonts w:cs="Calibri"/>
                <w:sz w:val="20"/>
              </w:rPr>
            </w:pPr>
            <w:proofErr w:type="spellStart"/>
            <w:r>
              <w:rPr>
                <w:rFonts w:cs="Calibri"/>
                <w:sz w:val="20"/>
              </w:rPr>
              <w:t>Exinda</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22AC92E4" w14:textId="77777777" w:rsidR="00C30B41" w:rsidRDefault="00C30B41" w:rsidP="0064447F">
            <w:pPr>
              <w:jc w:val="left"/>
              <w:rPr>
                <w:rFonts w:cs="Calibri"/>
                <w:sz w:val="20"/>
              </w:rPr>
            </w:pPr>
            <w:proofErr w:type="spellStart"/>
            <w:r>
              <w:rPr>
                <w:rFonts w:cs="Calibri"/>
                <w:sz w:val="20"/>
              </w:rPr>
              <w:t>Exinda</w:t>
            </w:r>
            <w:proofErr w:type="spellEnd"/>
            <w:r>
              <w:rPr>
                <w:rFonts w:cs="Calibri"/>
                <w:sz w:val="20"/>
              </w:rPr>
              <w:t xml:space="preserve"> 3062 Series</w:t>
            </w:r>
          </w:p>
        </w:tc>
        <w:tc>
          <w:tcPr>
            <w:tcW w:w="2545" w:type="dxa"/>
            <w:tcBorders>
              <w:top w:val="single" w:sz="4" w:space="0" w:color="auto"/>
              <w:left w:val="single" w:sz="4" w:space="0" w:color="auto"/>
              <w:bottom w:val="single" w:sz="4" w:space="0" w:color="auto"/>
              <w:right w:val="single" w:sz="4" w:space="0" w:color="auto"/>
            </w:tcBorders>
            <w:hideMark/>
          </w:tcPr>
          <w:p w14:paraId="518BEADA" w14:textId="77777777" w:rsidR="00C30B41" w:rsidRDefault="00C30B41" w:rsidP="0064447F">
            <w:pPr>
              <w:jc w:val="left"/>
              <w:rPr>
                <w:rFonts w:cs="Calibri"/>
                <w:sz w:val="20"/>
              </w:rPr>
            </w:pPr>
            <w:r>
              <w:rPr>
                <w:rFonts w:cs="Calibri"/>
                <w:sz w:val="20"/>
              </w:rPr>
              <w:t>S/N NNG00173810018</w:t>
            </w:r>
          </w:p>
        </w:tc>
      </w:tr>
      <w:tr w:rsidR="00C30B41" w14:paraId="5AD01C8F" w14:textId="77777777" w:rsidTr="001B03DE">
        <w:trPr>
          <w:jc w:val="center"/>
        </w:trPr>
        <w:tc>
          <w:tcPr>
            <w:tcW w:w="885" w:type="dxa"/>
            <w:tcBorders>
              <w:top w:val="single" w:sz="4" w:space="0" w:color="auto"/>
              <w:left w:val="single" w:sz="4" w:space="0" w:color="auto"/>
              <w:bottom w:val="single" w:sz="4" w:space="0" w:color="auto"/>
              <w:right w:val="single" w:sz="4" w:space="0" w:color="auto"/>
            </w:tcBorders>
            <w:vAlign w:val="center"/>
          </w:tcPr>
          <w:p w14:paraId="24BB9867" w14:textId="77777777" w:rsidR="00C30B41" w:rsidRDefault="00C30B41" w:rsidP="007C2E16">
            <w:pPr>
              <w:pStyle w:val="ListParagraph"/>
              <w:numPr>
                <w:ilvl w:val="0"/>
                <w:numId w:val="32"/>
              </w:numPr>
              <w:contextualSpacing/>
              <w:jc w:val="left"/>
              <w:outlineLvl w:val="9"/>
              <w:rPr>
                <w:rFonts w:cs="Calibri"/>
                <w:sz w:val="20"/>
              </w:rPr>
            </w:pPr>
          </w:p>
        </w:tc>
        <w:tc>
          <w:tcPr>
            <w:tcW w:w="1520" w:type="dxa"/>
            <w:tcBorders>
              <w:top w:val="single" w:sz="4" w:space="0" w:color="auto"/>
              <w:left w:val="single" w:sz="4" w:space="0" w:color="auto"/>
              <w:bottom w:val="single" w:sz="4" w:space="0" w:color="auto"/>
              <w:right w:val="single" w:sz="4" w:space="0" w:color="auto"/>
            </w:tcBorders>
            <w:vAlign w:val="center"/>
            <w:hideMark/>
          </w:tcPr>
          <w:p w14:paraId="4BD25C18" w14:textId="77777777" w:rsidR="00C30B41" w:rsidRDefault="00C30B41" w:rsidP="0064447F">
            <w:pPr>
              <w:jc w:val="left"/>
              <w:rPr>
                <w:rFonts w:cs="Calibri"/>
                <w:sz w:val="20"/>
              </w:rPr>
            </w:pPr>
            <w:r>
              <w:rPr>
                <w:rFonts w:cs="Calibri"/>
                <w:sz w:val="20"/>
              </w:rPr>
              <w:t>First floor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023D2CB" w14:textId="77777777" w:rsidR="00C30B41" w:rsidRDefault="00C30B41" w:rsidP="0064447F">
            <w:pPr>
              <w:jc w:val="left"/>
              <w:rPr>
                <w:rFonts w:cs="Calibri"/>
                <w:sz w:val="20"/>
              </w:rPr>
            </w:pPr>
            <w:r>
              <w:rPr>
                <w:rFonts w:cs="Calibri"/>
                <w:sz w:val="20"/>
              </w:rPr>
              <w:t>Switch</w:t>
            </w:r>
          </w:p>
        </w:tc>
        <w:tc>
          <w:tcPr>
            <w:tcW w:w="2268" w:type="dxa"/>
            <w:tcBorders>
              <w:top w:val="single" w:sz="4" w:space="0" w:color="auto"/>
              <w:left w:val="single" w:sz="4" w:space="0" w:color="auto"/>
              <w:bottom w:val="single" w:sz="4" w:space="0" w:color="auto"/>
              <w:right w:val="single" w:sz="4" w:space="0" w:color="auto"/>
            </w:tcBorders>
            <w:hideMark/>
          </w:tcPr>
          <w:p w14:paraId="595A99ED" w14:textId="77777777" w:rsidR="00C30B41" w:rsidRDefault="00C30B41" w:rsidP="0064447F">
            <w:pPr>
              <w:jc w:val="left"/>
              <w:rPr>
                <w:rFonts w:cs="Calibri"/>
                <w:sz w:val="20"/>
              </w:rPr>
            </w:pPr>
            <w:r>
              <w:rPr>
                <w:rFonts w:cs="Calibri"/>
                <w:sz w:val="20"/>
              </w:rPr>
              <w:t>Aruba 2530 - 24</w:t>
            </w:r>
          </w:p>
        </w:tc>
        <w:tc>
          <w:tcPr>
            <w:tcW w:w="2545" w:type="dxa"/>
            <w:tcBorders>
              <w:top w:val="single" w:sz="4" w:space="0" w:color="auto"/>
              <w:left w:val="single" w:sz="4" w:space="0" w:color="auto"/>
              <w:bottom w:val="single" w:sz="4" w:space="0" w:color="auto"/>
              <w:right w:val="single" w:sz="4" w:space="0" w:color="auto"/>
            </w:tcBorders>
            <w:hideMark/>
          </w:tcPr>
          <w:p w14:paraId="03CFED52" w14:textId="77777777" w:rsidR="00C30B41" w:rsidRDefault="00C30B41" w:rsidP="0064447F">
            <w:pPr>
              <w:jc w:val="left"/>
              <w:rPr>
                <w:rFonts w:cs="Calibri"/>
                <w:sz w:val="20"/>
              </w:rPr>
            </w:pPr>
            <w:r>
              <w:rPr>
                <w:rFonts w:cs="Calibri"/>
                <w:sz w:val="20"/>
              </w:rPr>
              <w:t>S/N CN85FP4684</w:t>
            </w:r>
          </w:p>
        </w:tc>
      </w:tr>
      <w:tr w:rsidR="00C30B41" w14:paraId="43ABD223" w14:textId="77777777" w:rsidTr="001B03DE">
        <w:trPr>
          <w:jc w:val="center"/>
        </w:trPr>
        <w:tc>
          <w:tcPr>
            <w:tcW w:w="885" w:type="dxa"/>
            <w:tcBorders>
              <w:top w:val="single" w:sz="4" w:space="0" w:color="auto"/>
              <w:left w:val="single" w:sz="4" w:space="0" w:color="auto"/>
              <w:bottom w:val="single" w:sz="4" w:space="0" w:color="auto"/>
              <w:right w:val="single" w:sz="4" w:space="0" w:color="auto"/>
            </w:tcBorders>
            <w:vAlign w:val="center"/>
          </w:tcPr>
          <w:p w14:paraId="7CE47582" w14:textId="77777777" w:rsidR="00C30B41" w:rsidRDefault="00C30B41" w:rsidP="007C2E16">
            <w:pPr>
              <w:pStyle w:val="ListParagraph"/>
              <w:numPr>
                <w:ilvl w:val="0"/>
                <w:numId w:val="32"/>
              </w:numPr>
              <w:contextualSpacing/>
              <w:jc w:val="left"/>
              <w:outlineLvl w:val="9"/>
              <w:rPr>
                <w:rFonts w:cs="Calibri"/>
                <w:sz w:val="20"/>
              </w:rPr>
            </w:pPr>
          </w:p>
        </w:tc>
        <w:tc>
          <w:tcPr>
            <w:tcW w:w="1520" w:type="dxa"/>
            <w:tcBorders>
              <w:top w:val="single" w:sz="4" w:space="0" w:color="auto"/>
              <w:left w:val="single" w:sz="4" w:space="0" w:color="auto"/>
              <w:bottom w:val="single" w:sz="4" w:space="0" w:color="auto"/>
              <w:right w:val="single" w:sz="4" w:space="0" w:color="auto"/>
            </w:tcBorders>
            <w:vAlign w:val="center"/>
            <w:hideMark/>
          </w:tcPr>
          <w:p w14:paraId="637CFB14" w14:textId="77777777" w:rsidR="00C30B41" w:rsidRDefault="00C30B41" w:rsidP="0064447F">
            <w:pPr>
              <w:jc w:val="left"/>
              <w:rPr>
                <w:rFonts w:cs="Calibri"/>
                <w:sz w:val="20"/>
              </w:rPr>
            </w:pPr>
            <w:r>
              <w:rPr>
                <w:rFonts w:cs="Calibri"/>
                <w:sz w:val="20"/>
              </w:rPr>
              <w:t>Second floor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CB91C09" w14:textId="77777777" w:rsidR="00C30B41" w:rsidRDefault="00C30B41" w:rsidP="0064447F">
            <w:pPr>
              <w:jc w:val="left"/>
              <w:rPr>
                <w:rFonts w:cs="Calibri"/>
                <w:sz w:val="20"/>
              </w:rPr>
            </w:pPr>
            <w:r>
              <w:rPr>
                <w:rFonts w:cs="Calibri"/>
                <w:sz w:val="20"/>
              </w:rPr>
              <w:t>Switch</w:t>
            </w:r>
          </w:p>
        </w:tc>
        <w:tc>
          <w:tcPr>
            <w:tcW w:w="2268" w:type="dxa"/>
            <w:tcBorders>
              <w:top w:val="single" w:sz="4" w:space="0" w:color="auto"/>
              <w:left w:val="single" w:sz="4" w:space="0" w:color="auto"/>
              <w:bottom w:val="single" w:sz="4" w:space="0" w:color="auto"/>
              <w:right w:val="single" w:sz="4" w:space="0" w:color="auto"/>
            </w:tcBorders>
            <w:hideMark/>
          </w:tcPr>
          <w:p w14:paraId="74756314" w14:textId="77777777" w:rsidR="00C30B41" w:rsidRDefault="00C30B41" w:rsidP="0064447F">
            <w:pPr>
              <w:jc w:val="left"/>
              <w:rPr>
                <w:rFonts w:cs="Calibri"/>
                <w:sz w:val="20"/>
              </w:rPr>
            </w:pPr>
            <w:r>
              <w:rPr>
                <w:rFonts w:cs="Calibri"/>
                <w:sz w:val="20"/>
              </w:rPr>
              <w:t>HP 2530 - 24</w:t>
            </w:r>
          </w:p>
        </w:tc>
        <w:tc>
          <w:tcPr>
            <w:tcW w:w="2545" w:type="dxa"/>
            <w:tcBorders>
              <w:top w:val="single" w:sz="4" w:space="0" w:color="auto"/>
              <w:left w:val="single" w:sz="4" w:space="0" w:color="auto"/>
              <w:bottom w:val="single" w:sz="4" w:space="0" w:color="auto"/>
              <w:right w:val="single" w:sz="4" w:space="0" w:color="auto"/>
            </w:tcBorders>
            <w:hideMark/>
          </w:tcPr>
          <w:p w14:paraId="5666DFFD" w14:textId="77777777" w:rsidR="00C30B41" w:rsidRDefault="00C30B41" w:rsidP="0064447F">
            <w:pPr>
              <w:jc w:val="left"/>
              <w:rPr>
                <w:rFonts w:cs="Calibri"/>
                <w:sz w:val="20"/>
              </w:rPr>
            </w:pPr>
            <w:r>
              <w:rPr>
                <w:rFonts w:cs="Calibri"/>
                <w:sz w:val="20"/>
              </w:rPr>
              <w:t>S/N CN45FPB1FD</w:t>
            </w:r>
          </w:p>
        </w:tc>
      </w:tr>
    </w:tbl>
    <w:p w14:paraId="55C7A5A4" w14:textId="77777777" w:rsidR="00C30B41" w:rsidRDefault="00C30B41" w:rsidP="00496E1A">
      <w:pPr>
        <w:rPr>
          <w:rFonts w:cs="Calibri"/>
        </w:rPr>
      </w:pPr>
    </w:p>
    <w:p w14:paraId="29776DD0" w14:textId="160C442B" w:rsidR="001F49DA" w:rsidRDefault="001F49DA" w:rsidP="0064447F">
      <w:pPr>
        <w:pStyle w:val="Caption"/>
      </w:pPr>
      <w:bookmarkStart w:id="19" w:name="_Toc151025864"/>
      <w:r>
        <w:t xml:space="preserve">Table </w:t>
      </w:r>
      <w:r>
        <w:fldChar w:fldCharType="begin"/>
      </w:r>
      <w:r>
        <w:instrText xml:space="preserve"> SEQ Table \* ARABIC </w:instrText>
      </w:r>
      <w:r>
        <w:fldChar w:fldCharType="separate"/>
      </w:r>
      <w:r w:rsidR="007C0A81">
        <w:rPr>
          <w:noProof/>
        </w:rPr>
        <w:t>7</w:t>
      </w:r>
      <w:r>
        <w:fldChar w:fldCharType="end"/>
      </w:r>
      <w:r>
        <w:t xml:space="preserve">: </w:t>
      </w:r>
      <w:proofErr w:type="spellStart"/>
      <w:r w:rsidRPr="005C6A37">
        <w:t>Uthukela</w:t>
      </w:r>
      <w:proofErr w:type="spellEnd"/>
      <w:r w:rsidRPr="005C6A37">
        <w:t xml:space="preserve"> District - Ladysmith</w:t>
      </w:r>
      <w:bookmarkEnd w:id="19"/>
    </w:p>
    <w:tbl>
      <w:tblPr>
        <w:tblStyle w:val="TableGrid"/>
        <w:tblW w:w="0" w:type="auto"/>
        <w:jc w:val="center"/>
        <w:tblLook w:val="04A0" w:firstRow="1" w:lastRow="0" w:firstColumn="1" w:lastColumn="0" w:noHBand="0" w:noVBand="1"/>
      </w:tblPr>
      <w:tblGrid>
        <w:gridCol w:w="988"/>
        <w:gridCol w:w="1417"/>
        <w:gridCol w:w="2410"/>
        <w:gridCol w:w="2268"/>
        <w:gridCol w:w="2545"/>
      </w:tblGrid>
      <w:tr w:rsidR="00C30B41" w:rsidRPr="006400F5" w14:paraId="4140D81E" w14:textId="77777777" w:rsidTr="0064447F">
        <w:trPr>
          <w:jc w:val="center"/>
        </w:trPr>
        <w:tc>
          <w:tcPr>
            <w:tcW w:w="98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2606B83"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Number</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8092647"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Floor</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20E59A6"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Hardware Type</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B91F658"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Make / Model</w:t>
            </w:r>
          </w:p>
        </w:tc>
        <w:tc>
          <w:tcPr>
            <w:tcW w:w="25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9A45AEB"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Serial Number</w:t>
            </w:r>
          </w:p>
        </w:tc>
      </w:tr>
      <w:tr w:rsidR="00C30B41" w14:paraId="406D639D" w14:textId="77777777" w:rsidTr="0064447F">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6FAFBC34" w14:textId="77777777" w:rsidR="00C30B41" w:rsidRDefault="00C30B41" w:rsidP="007C2E16">
            <w:pPr>
              <w:pStyle w:val="ListParagraph"/>
              <w:numPr>
                <w:ilvl w:val="0"/>
                <w:numId w:val="33"/>
              </w:numPr>
              <w:contextualSpacing/>
              <w:jc w:val="left"/>
              <w:outlineLvl w:val="9"/>
              <w:rPr>
                <w:rFonts w:cs="Calibri"/>
                <w:sz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3D417C4" w14:textId="77777777" w:rsidR="00C30B41" w:rsidRDefault="00C30B41" w:rsidP="0064447F">
            <w:pPr>
              <w:jc w:val="left"/>
              <w:rPr>
                <w:rFonts w:cs="Calibri"/>
                <w:sz w:val="20"/>
              </w:rPr>
            </w:pPr>
            <w:r>
              <w:rPr>
                <w:rFonts w:cs="Calibri"/>
                <w:sz w:val="20"/>
              </w:rPr>
              <w:t>Ground floor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AA0A43A" w14:textId="77777777" w:rsidR="00C30B41" w:rsidRDefault="00C30B41" w:rsidP="0064447F">
            <w:pPr>
              <w:jc w:val="left"/>
              <w:rPr>
                <w:rFonts w:cs="Calibri"/>
                <w:sz w:val="20"/>
              </w:rPr>
            </w:pPr>
            <w:r>
              <w:rPr>
                <w:rFonts w:cs="Calibri"/>
                <w:sz w:val="20"/>
              </w:rPr>
              <w:t>Switch</w:t>
            </w:r>
          </w:p>
        </w:tc>
        <w:tc>
          <w:tcPr>
            <w:tcW w:w="2268" w:type="dxa"/>
            <w:tcBorders>
              <w:top w:val="single" w:sz="4" w:space="0" w:color="auto"/>
              <w:left w:val="single" w:sz="4" w:space="0" w:color="auto"/>
              <w:bottom w:val="single" w:sz="4" w:space="0" w:color="auto"/>
              <w:right w:val="single" w:sz="4" w:space="0" w:color="auto"/>
            </w:tcBorders>
            <w:hideMark/>
          </w:tcPr>
          <w:p w14:paraId="3FC91FBC" w14:textId="77777777" w:rsidR="00C30B41" w:rsidRDefault="00C30B41" w:rsidP="0064447F">
            <w:pPr>
              <w:jc w:val="left"/>
              <w:rPr>
                <w:rFonts w:cs="Calibri"/>
                <w:sz w:val="20"/>
              </w:rPr>
            </w:pPr>
            <w:r>
              <w:rPr>
                <w:rFonts w:cs="Calibri"/>
                <w:sz w:val="20"/>
              </w:rPr>
              <w:t>Super Stack 3 Switch 4500 26-Port</w:t>
            </w:r>
          </w:p>
        </w:tc>
        <w:tc>
          <w:tcPr>
            <w:tcW w:w="2545" w:type="dxa"/>
            <w:tcBorders>
              <w:top w:val="single" w:sz="4" w:space="0" w:color="auto"/>
              <w:left w:val="single" w:sz="4" w:space="0" w:color="auto"/>
              <w:bottom w:val="single" w:sz="4" w:space="0" w:color="auto"/>
              <w:right w:val="single" w:sz="4" w:space="0" w:color="auto"/>
            </w:tcBorders>
            <w:hideMark/>
          </w:tcPr>
          <w:p w14:paraId="21D340E5" w14:textId="77777777" w:rsidR="00C30B41" w:rsidRDefault="00C30B41" w:rsidP="0064447F">
            <w:pPr>
              <w:jc w:val="left"/>
              <w:rPr>
                <w:rFonts w:cs="Calibri"/>
                <w:sz w:val="20"/>
              </w:rPr>
            </w:pPr>
            <w:r>
              <w:rPr>
                <w:rFonts w:cs="Calibri"/>
                <w:sz w:val="20"/>
              </w:rPr>
              <w:t>YECFD0RFEFCC0</w:t>
            </w:r>
          </w:p>
        </w:tc>
      </w:tr>
      <w:tr w:rsidR="00C30B41" w14:paraId="3F9AACBC" w14:textId="77777777" w:rsidTr="0064447F">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3F935062" w14:textId="77777777" w:rsidR="00C30B41" w:rsidRDefault="00C30B41" w:rsidP="007C2E16">
            <w:pPr>
              <w:pStyle w:val="ListParagraph"/>
              <w:numPr>
                <w:ilvl w:val="0"/>
                <w:numId w:val="33"/>
              </w:numPr>
              <w:contextualSpacing/>
              <w:jc w:val="left"/>
              <w:outlineLvl w:val="9"/>
              <w:rPr>
                <w:rFonts w:cs="Calibri"/>
                <w:sz w:val="20"/>
              </w:rPr>
            </w:pPr>
          </w:p>
        </w:tc>
        <w:tc>
          <w:tcPr>
            <w:tcW w:w="1417" w:type="dxa"/>
            <w:tcBorders>
              <w:top w:val="single" w:sz="4" w:space="0" w:color="auto"/>
              <w:left w:val="single" w:sz="4" w:space="0" w:color="auto"/>
              <w:bottom w:val="single" w:sz="4" w:space="0" w:color="auto"/>
              <w:right w:val="single" w:sz="4" w:space="0" w:color="auto"/>
            </w:tcBorders>
            <w:hideMark/>
          </w:tcPr>
          <w:p w14:paraId="117F8AFC" w14:textId="77777777" w:rsidR="00C30B41" w:rsidRDefault="00C30B41" w:rsidP="0064447F">
            <w:pPr>
              <w:jc w:val="left"/>
            </w:pPr>
            <w:r>
              <w:rPr>
                <w:rFonts w:cs="Calibri"/>
                <w:sz w:val="20"/>
              </w:rPr>
              <w:t>Ground floor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038EAE" w14:textId="77777777" w:rsidR="00C30B41" w:rsidRDefault="00C30B41" w:rsidP="0064447F">
            <w:pPr>
              <w:jc w:val="left"/>
              <w:rPr>
                <w:rFonts w:cs="Calibri"/>
                <w:sz w:val="20"/>
              </w:rPr>
            </w:pPr>
            <w:r>
              <w:rPr>
                <w:rFonts w:cs="Calibri"/>
                <w:sz w:val="20"/>
              </w:rPr>
              <w:t>Switch</w:t>
            </w:r>
          </w:p>
        </w:tc>
        <w:tc>
          <w:tcPr>
            <w:tcW w:w="2268" w:type="dxa"/>
            <w:tcBorders>
              <w:top w:val="single" w:sz="4" w:space="0" w:color="auto"/>
              <w:left w:val="single" w:sz="4" w:space="0" w:color="auto"/>
              <w:bottom w:val="single" w:sz="4" w:space="0" w:color="auto"/>
              <w:right w:val="single" w:sz="4" w:space="0" w:color="auto"/>
            </w:tcBorders>
            <w:hideMark/>
          </w:tcPr>
          <w:p w14:paraId="54859EB3" w14:textId="77777777" w:rsidR="00C30B41" w:rsidRDefault="00C30B41" w:rsidP="0064447F">
            <w:pPr>
              <w:jc w:val="left"/>
              <w:rPr>
                <w:rFonts w:cs="Calibri"/>
                <w:sz w:val="20"/>
              </w:rPr>
            </w:pPr>
            <w:r>
              <w:rPr>
                <w:rFonts w:cs="Calibri"/>
                <w:sz w:val="20"/>
              </w:rPr>
              <w:t>RIT 16 Port</w:t>
            </w:r>
          </w:p>
        </w:tc>
        <w:tc>
          <w:tcPr>
            <w:tcW w:w="2545" w:type="dxa"/>
            <w:tcBorders>
              <w:top w:val="single" w:sz="4" w:space="0" w:color="auto"/>
              <w:left w:val="single" w:sz="4" w:space="0" w:color="auto"/>
              <w:bottom w:val="single" w:sz="4" w:space="0" w:color="auto"/>
              <w:right w:val="single" w:sz="4" w:space="0" w:color="auto"/>
            </w:tcBorders>
            <w:hideMark/>
          </w:tcPr>
          <w:p w14:paraId="25260BAD" w14:textId="77777777" w:rsidR="00C30B41" w:rsidRDefault="00C30B41" w:rsidP="0064447F">
            <w:pPr>
              <w:jc w:val="left"/>
              <w:rPr>
                <w:rFonts w:cs="Calibri"/>
                <w:sz w:val="20"/>
              </w:rPr>
            </w:pPr>
            <w:r>
              <w:rPr>
                <w:rFonts w:cs="Calibri"/>
                <w:sz w:val="20"/>
              </w:rPr>
              <w:t>N/A</w:t>
            </w:r>
          </w:p>
        </w:tc>
      </w:tr>
      <w:tr w:rsidR="00C30B41" w14:paraId="7D0162FF" w14:textId="77777777" w:rsidTr="0064447F">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2BE18DAD" w14:textId="77777777" w:rsidR="00C30B41" w:rsidRDefault="00C30B41" w:rsidP="007C2E16">
            <w:pPr>
              <w:pStyle w:val="ListParagraph"/>
              <w:numPr>
                <w:ilvl w:val="0"/>
                <w:numId w:val="33"/>
              </w:numPr>
              <w:contextualSpacing/>
              <w:jc w:val="left"/>
              <w:outlineLvl w:val="9"/>
              <w:rPr>
                <w:rFonts w:cs="Calibri"/>
                <w:sz w:val="20"/>
              </w:rPr>
            </w:pPr>
          </w:p>
        </w:tc>
        <w:tc>
          <w:tcPr>
            <w:tcW w:w="1417" w:type="dxa"/>
            <w:tcBorders>
              <w:top w:val="single" w:sz="4" w:space="0" w:color="auto"/>
              <w:left w:val="single" w:sz="4" w:space="0" w:color="auto"/>
              <w:bottom w:val="single" w:sz="4" w:space="0" w:color="auto"/>
              <w:right w:val="single" w:sz="4" w:space="0" w:color="auto"/>
            </w:tcBorders>
            <w:hideMark/>
          </w:tcPr>
          <w:p w14:paraId="0704F679" w14:textId="77777777" w:rsidR="00C30B41" w:rsidRDefault="00C30B41" w:rsidP="0064447F">
            <w:pPr>
              <w:jc w:val="left"/>
            </w:pPr>
            <w:r>
              <w:rPr>
                <w:rFonts w:cs="Calibri"/>
                <w:sz w:val="20"/>
              </w:rPr>
              <w:t>Ground floor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4704484" w14:textId="77777777" w:rsidR="00C30B41" w:rsidRDefault="00C30B41" w:rsidP="0064447F">
            <w:pPr>
              <w:jc w:val="left"/>
              <w:rPr>
                <w:rFonts w:cs="Calibri"/>
                <w:sz w:val="20"/>
              </w:rPr>
            </w:pPr>
            <w:proofErr w:type="spellStart"/>
            <w:r>
              <w:rPr>
                <w:rFonts w:cs="Calibri"/>
                <w:sz w:val="20"/>
              </w:rPr>
              <w:t>Exinda</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42015D83" w14:textId="77777777" w:rsidR="00C30B41" w:rsidRDefault="00C30B41" w:rsidP="0064447F">
            <w:pPr>
              <w:jc w:val="left"/>
              <w:rPr>
                <w:rFonts w:cs="Calibri"/>
                <w:sz w:val="20"/>
              </w:rPr>
            </w:pPr>
            <w:r>
              <w:rPr>
                <w:rFonts w:cs="Calibri"/>
                <w:sz w:val="20"/>
              </w:rPr>
              <w:t>3062 Series</w:t>
            </w:r>
          </w:p>
        </w:tc>
        <w:tc>
          <w:tcPr>
            <w:tcW w:w="2545" w:type="dxa"/>
            <w:tcBorders>
              <w:top w:val="single" w:sz="4" w:space="0" w:color="auto"/>
              <w:left w:val="single" w:sz="4" w:space="0" w:color="auto"/>
              <w:bottom w:val="single" w:sz="4" w:space="0" w:color="auto"/>
              <w:right w:val="single" w:sz="4" w:space="0" w:color="auto"/>
            </w:tcBorders>
            <w:hideMark/>
          </w:tcPr>
          <w:p w14:paraId="496D3119" w14:textId="77777777" w:rsidR="00C30B41" w:rsidRDefault="00C30B41" w:rsidP="0064447F">
            <w:pPr>
              <w:jc w:val="left"/>
              <w:rPr>
                <w:rFonts w:cs="Calibri"/>
                <w:sz w:val="20"/>
              </w:rPr>
            </w:pPr>
            <w:r>
              <w:rPr>
                <w:rFonts w:cs="Calibri"/>
                <w:sz w:val="20"/>
              </w:rPr>
              <w:t>NNG00173710076</w:t>
            </w:r>
          </w:p>
        </w:tc>
      </w:tr>
      <w:tr w:rsidR="00C30B41" w14:paraId="4DDC2D95" w14:textId="77777777" w:rsidTr="0064447F">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393FC573" w14:textId="77777777" w:rsidR="00C30B41" w:rsidRDefault="00C30B41" w:rsidP="007C2E16">
            <w:pPr>
              <w:pStyle w:val="ListParagraph"/>
              <w:numPr>
                <w:ilvl w:val="0"/>
                <w:numId w:val="33"/>
              </w:numPr>
              <w:contextualSpacing/>
              <w:jc w:val="left"/>
              <w:outlineLvl w:val="9"/>
              <w:rPr>
                <w:rFonts w:cs="Calibri"/>
                <w:sz w:val="20"/>
              </w:rPr>
            </w:pPr>
          </w:p>
        </w:tc>
        <w:tc>
          <w:tcPr>
            <w:tcW w:w="1417" w:type="dxa"/>
            <w:tcBorders>
              <w:top w:val="single" w:sz="4" w:space="0" w:color="auto"/>
              <w:left w:val="single" w:sz="4" w:space="0" w:color="auto"/>
              <w:bottom w:val="single" w:sz="4" w:space="0" w:color="auto"/>
              <w:right w:val="single" w:sz="4" w:space="0" w:color="auto"/>
            </w:tcBorders>
            <w:hideMark/>
          </w:tcPr>
          <w:p w14:paraId="5E86AD82" w14:textId="77777777" w:rsidR="00C30B41" w:rsidRDefault="00C30B41" w:rsidP="0064447F">
            <w:pPr>
              <w:jc w:val="left"/>
            </w:pPr>
            <w:r>
              <w:rPr>
                <w:rFonts w:cs="Calibri"/>
                <w:sz w:val="20"/>
              </w:rPr>
              <w:t>Ground floor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FBB412B" w14:textId="77777777" w:rsidR="00C30B41" w:rsidRDefault="00C30B41" w:rsidP="0064447F">
            <w:pPr>
              <w:jc w:val="left"/>
              <w:rPr>
                <w:rFonts w:cs="Calibri"/>
                <w:sz w:val="20"/>
              </w:rPr>
            </w:pPr>
            <w:r>
              <w:rPr>
                <w:rFonts w:cs="Calibri"/>
                <w:sz w:val="20"/>
              </w:rPr>
              <w:t>Tipping Point</w:t>
            </w:r>
          </w:p>
        </w:tc>
        <w:tc>
          <w:tcPr>
            <w:tcW w:w="2268" w:type="dxa"/>
            <w:tcBorders>
              <w:top w:val="single" w:sz="4" w:space="0" w:color="auto"/>
              <w:left w:val="single" w:sz="4" w:space="0" w:color="auto"/>
              <w:bottom w:val="single" w:sz="4" w:space="0" w:color="auto"/>
              <w:right w:val="single" w:sz="4" w:space="0" w:color="auto"/>
            </w:tcBorders>
            <w:hideMark/>
          </w:tcPr>
          <w:p w14:paraId="7DC012DE" w14:textId="77777777" w:rsidR="00C30B41" w:rsidRDefault="00C30B41" w:rsidP="0064447F">
            <w:pPr>
              <w:jc w:val="left"/>
              <w:rPr>
                <w:rFonts w:cs="Calibri"/>
                <w:sz w:val="20"/>
              </w:rPr>
            </w:pPr>
            <w:r>
              <w:rPr>
                <w:rFonts w:cs="Calibri"/>
                <w:sz w:val="20"/>
              </w:rPr>
              <w:t>HP S10 20Mbpps IPS</w:t>
            </w:r>
          </w:p>
        </w:tc>
        <w:tc>
          <w:tcPr>
            <w:tcW w:w="2545" w:type="dxa"/>
            <w:tcBorders>
              <w:top w:val="single" w:sz="4" w:space="0" w:color="auto"/>
              <w:left w:val="single" w:sz="4" w:space="0" w:color="auto"/>
              <w:bottom w:val="single" w:sz="4" w:space="0" w:color="auto"/>
              <w:right w:val="single" w:sz="4" w:space="0" w:color="auto"/>
            </w:tcBorders>
            <w:hideMark/>
          </w:tcPr>
          <w:p w14:paraId="4CA0BF6A" w14:textId="77777777" w:rsidR="00C30B41" w:rsidRDefault="00C30B41" w:rsidP="0064447F">
            <w:pPr>
              <w:jc w:val="left"/>
              <w:rPr>
                <w:rFonts w:cs="Calibri"/>
                <w:sz w:val="20"/>
              </w:rPr>
            </w:pPr>
            <w:r>
              <w:rPr>
                <w:rFonts w:cs="Calibri"/>
                <w:sz w:val="20"/>
              </w:rPr>
              <w:t>PR25BK3XWR</w:t>
            </w:r>
          </w:p>
        </w:tc>
      </w:tr>
      <w:tr w:rsidR="00C30B41" w14:paraId="0AFAD912" w14:textId="77777777" w:rsidTr="0064447F">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12CD926F" w14:textId="77777777" w:rsidR="00C30B41" w:rsidRDefault="00C30B41" w:rsidP="007C2E16">
            <w:pPr>
              <w:pStyle w:val="ListParagraph"/>
              <w:numPr>
                <w:ilvl w:val="0"/>
                <w:numId w:val="33"/>
              </w:numPr>
              <w:contextualSpacing/>
              <w:jc w:val="left"/>
              <w:outlineLvl w:val="9"/>
              <w:rPr>
                <w:rFonts w:cs="Calibri"/>
                <w:sz w:val="20"/>
              </w:rPr>
            </w:pPr>
          </w:p>
        </w:tc>
        <w:tc>
          <w:tcPr>
            <w:tcW w:w="1417" w:type="dxa"/>
            <w:tcBorders>
              <w:top w:val="single" w:sz="4" w:space="0" w:color="auto"/>
              <w:left w:val="single" w:sz="4" w:space="0" w:color="auto"/>
              <w:bottom w:val="single" w:sz="4" w:space="0" w:color="auto"/>
              <w:right w:val="single" w:sz="4" w:space="0" w:color="auto"/>
            </w:tcBorders>
            <w:hideMark/>
          </w:tcPr>
          <w:p w14:paraId="737775FA" w14:textId="77777777" w:rsidR="00C30B41" w:rsidRDefault="00C30B41" w:rsidP="0064447F">
            <w:pPr>
              <w:jc w:val="left"/>
            </w:pPr>
            <w:r>
              <w:rPr>
                <w:rFonts w:cs="Calibri"/>
                <w:sz w:val="20"/>
              </w:rPr>
              <w:t>Ground floor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8F5E6DD" w14:textId="77777777" w:rsidR="00C30B41" w:rsidRDefault="00C30B41" w:rsidP="0064447F">
            <w:pPr>
              <w:jc w:val="left"/>
              <w:rPr>
                <w:rFonts w:cs="Calibri"/>
                <w:sz w:val="20"/>
              </w:rPr>
            </w:pPr>
            <w:r>
              <w:rPr>
                <w:rFonts w:cs="Calibri"/>
                <w:sz w:val="20"/>
              </w:rPr>
              <w:t>Router</w:t>
            </w:r>
          </w:p>
        </w:tc>
        <w:tc>
          <w:tcPr>
            <w:tcW w:w="2268" w:type="dxa"/>
            <w:tcBorders>
              <w:top w:val="single" w:sz="4" w:space="0" w:color="auto"/>
              <w:left w:val="single" w:sz="4" w:space="0" w:color="auto"/>
              <w:bottom w:val="single" w:sz="4" w:space="0" w:color="auto"/>
              <w:right w:val="single" w:sz="4" w:space="0" w:color="auto"/>
            </w:tcBorders>
            <w:hideMark/>
          </w:tcPr>
          <w:p w14:paraId="1CA68D9F" w14:textId="77777777" w:rsidR="00C30B41" w:rsidRDefault="00C30B41" w:rsidP="0064447F">
            <w:pPr>
              <w:jc w:val="left"/>
              <w:rPr>
                <w:rFonts w:cs="Calibri"/>
                <w:sz w:val="20"/>
              </w:rPr>
            </w:pPr>
            <w:r>
              <w:rPr>
                <w:rFonts w:cs="Calibri"/>
                <w:sz w:val="20"/>
              </w:rPr>
              <w:t>MSR3044 Router J405A</w:t>
            </w:r>
          </w:p>
        </w:tc>
        <w:tc>
          <w:tcPr>
            <w:tcW w:w="2545" w:type="dxa"/>
            <w:tcBorders>
              <w:top w:val="single" w:sz="4" w:space="0" w:color="auto"/>
              <w:left w:val="single" w:sz="4" w:space="0" w:color="auto"/>
              <w:bottom w:val="single" w:sz="4" w:space="0" w:color="auto"/>
              <w:right w:val="single" w:sz="4" w:space="0" w:color="auto"/>
            </w:tcBorders>
            <w:hideMark/>
          </w:tcPr>
          <w:p w14:paraId="3C93BE5D" w14:textId="77777777" w:rsidR="00C30B41" w:rsidRDefault="00C30B41" w:rsidP="0064447F">
            <w:pPr>
              <w:jc w:val="left"/>
              <w:rPr>
                <w:rFonts w:cs="Calibri"/>
                <w:sz w:val="20"/>
              </w:rPr>
            </w:pPr>
            <w:r>
              <w:rPr>
                <w:rFonts w:cs="Calibri"/>
                <w:sz w:val="20"/>
              </w:rPr>
              <w:t>CN57BLR0WC</w:t>
            </w:r>
          </w:p>
        </w:tc>
      </w:tr>
      <w:tr w:rsidR="00C30B41" w14:paraId="55E6B61D" w14:textId="77777777" w:rsidTr="0064447F">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54662E80" w14:textId="77777777" w:rsidR="00C30B41" w:rsidRDefault="00C30B41" w:rsidP="007C2E16">
            <w:pPr>
              <w:pStyle w:val="ListParagraph"/>
              <w:numPr>
                <w:ilvl w:val="0"/>
                <w:numId w:val="33"/>
              </w:numPr>
              <w:contextualSpacing/>
              <w:jc w:val="left"/>
              <w:outlineLvl w:val="9"/>
              <w:rPr>
                <w:rFonts w:cs="Calibri"/>
                <w:sz w:val="20"/>
              </w:rPr>
            </w:pPr>
          </w:p>
        </w:tc>
        <w:tc>
          <w:tcPr>
            <w:tcW w:w="1417" w:type="dxa"/>
            <w:tcBorders>
              <w:top w:val="single" w:sz="4" w:space="0" w:color="auto"/>
              <w:left w:val="single" w:sz="4" w:space="0" w:color="auto"/>
              <w:bottom w:val="single" w:sz="4" w:space="0" w:color="auto"/>
              <w:right w:val="single" w:sz="4" w:space="0" w:color="auto"/>
            </w:tcBorders>
            <w:hideMark/>
          </w:tcPr>
          <w:p w14:paraId="6F12CFB8" w14:textId="77777777" w:rsidR="00C30B41" w:rsidRDefault="00C30B41" w:rsidP="0064447F">
            <w:pPr>
              <w:jc w:val="left"/>
            </w:pPr>
            <w:r>
              <w:rPr>
                <w:rFonts w:cs="Calibri"/>
                <w:sz w:val="20"/>
              </w:rPr>
              <w:t>Ground floor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FB7C346" w14:textId="77777777" w:rsidR="00C30B41" w:rsidRDefault="00C30B41" w:rsidP="0064447F">
            <w:pPr>
              <w:jc w:val="left"/>
              <w:rPr>
                <w:rFonts w:cs="Calibri"/>
                <w:sz w:val="20"/>
              </w:rPr>
            </w:pPr>
            <w:r>
              <w:rPr>
                <w:rFonts w:cs="Calibri"/>
                <w:sz w:val="20"/>
              </w:rPr>
              <w:t>HP ASSY Display/</w:t>
            </w:r>
            <w:proofErr w:type="spellStart"/>
            <w:r>
              <w:rPr>
                <w:rFonts w:cs="Calibri"/>
                <w:sz w:val="20"/>
              </w:rPr>
              <w:t>kybd</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07CB30F8" w14:textId="77777777" w:rsidR="00C30B41" w:rsidRDefault="00C30B41" w:rsidP="0064447F">
            <w:pPr>
              <w:jc w:val="left"/>
              <w:rPr>
                <w:rFonts w:cs="Calibri"/>
                <w:sz w:val="20"/>
              </w:rPr>
            </w:pPr>
            <w:r>
              <w:rPr>
                <w:rFonts w:cs="Calibri"/>
                <w:sz w:val="20"/>
              </w:rPr>
              <w:t>HP TFT 7600 G2</w:t>
            </w:r>
          </w:p>
        </w:tc>
        <w:tc>
          <w:tcPr>
            <w:tcW w:w="2545" w:type="dxa"/>
            <w:tcBorders>
              <w:top w:val="single" w:sz="4" w:space="0" w:color="auto"/>
              <w:left w:val="single" w:sz="4" w:space="0" w:color="auto"/>
              <w:bottom w:val="single" w:sz="4" w:space="0" w:color="auto"/>
              <w:right w:val="single" w:sz="4" w:space="0" w:color="auto"/>
            </w:tcBorders>
            <w:hideMark/>
          </w:tcPr>
          <w:p w14:paraId="19225A16" w14:textId="77777777" w:rsidR="00C30B41" w:rsidRDefault="00C30B41" w:rsidP="0064447F">
            <w:pPr>
              <w:jc w:val="left"/>
              <w:rPr>
                <w:rFonts w:cs="Calibri"/>
                <w:sz w:val="20"/>
              </w:rPr>
            </w:pPr>
            <w:r>
              <w:rPr>
                <w:rFonts w:cs="Calibri"/>
                <w:sz w:val="20"/>
              </w:rPr>
              <w:t>2CD4045364T</w:t>
            </w:r>
          </w:p>
        </w:tc>
      </w:tr>
      <w:tr w:rsidR="00C30B41" w14:paraId="21ED466A" w14:textId="77777777" w:rsidTr="0064447F">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0EE55240" w14:textId="77777777" w:rsidR="00C30B41" w:rsidRDefault="00C30B41" w:rsidP="007C2E16">
            <w:pPr>
              <w:pStyle w:val="ListParagraph"/>
              <w:numPr>
                <w:ilvl w:val="0"/>
                <w:numId w:val="33"/>
              </w:numPr>
              <w:contextualSpacing/>
              <w:jc w:val="left"/>
              <w:outlineLvl w:val="9"/>
              <w:rPr>
                <w:rFonts w:cs="Calibri"/>
                <w:sz w:val="20"/>
              </w:rPr>
            </w:pPr>
          </w:p>
        </w:tc>
        <w:tc>
          <w:tcPr>
            <w:tcW w:w="1417" w:type="dxa"/>
            <w:tcBorders>
              <w:top w:val="single" w:sz="4" w:space="0" w:color="auto"/>
              <w:left w:val="single" w:sz="4" w:space="0" w:color="auto"/>
              <w:bottom w:val="single" w:sz="4" w:space="0" w:color="auto"/>
              <w:right w:val="single" w:sz="4" w:space="0" w:color="auto"/>
            </w:tcBorders>
            <w:hideMark/>
          </w:tcPr>
          <w:p w14:paraId="0E912151" w14:textId="77777777" w:rsidR="00C30B41" w:rsidRDefault="00C30B41" w:rsidP="0064447F">
            <w:pPr>
              <w:jc w:val="left"/>
            </w:pPr>
            <w:r>
              <w:rPr>
                <w:rFonts w:cs="Calibri"/>
                <w:sz w:val="20"/>
              </w:rPr>
              <w:t>Ground floor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0B7DF83" w14:textId="77777777" w:rsidR="00C30B41" w:rsidRDefault="00C30B41" w:rsidP="0064447F">
            <w:pPr>
              <w:jc w:val="left"/>
              <w:rPr>
                <w:rFonts w:cs="Calibri"/>
                <w:sz w:val="20"/>
              </w:rPr>
            </w:pPr>
            <w:r>
              <w:rPr>
                <w:rFonts w:cs="Calibri"/>
                <w:sz w:val="20"/>
              </w:rPr>
              <w:t>Tipping Library</w:t>
            </w:r>
          </w:p>
        </w:tc>
        <w:tc>
          <w:tcPr>
            <w:tcW w:w="2268" w:type="dxa"/>
            <w:tcBorders>
              <w:top w:val="single" w:sz="4" w:space="0" w:color="auto"/>
              <w:left w:val="single" w:sz="4" w:space="0" w:color="auto"/>
              <w:bottom w:val="single" w:sz="4" w:space="0" w:color="auto"/>
              <w:right w:val="single" w:sz="4" w:space="0" w:color="auto"/>
            </w:tcBorders>
            <w:hideMark/>
          </w:tcPr>
          <w:p w14:paraId="5906A28B" w14:textId="77777777" w:rsidR="00C30B41" w:rsidRDefault="00C30B41" w:rsidP="0064447F">
            <w:pPr>
              <w:jc w:val="left"/>
              <w:rPr>
                <w:rFonts w:cs="Calibri"/>
                <w:sz w:val="20"/>
              </w:rPr>
            </w:pPr>
            <w:r>
              <w:rPr>
                <w:rFonts w:cs="Calibri"/>
                <w:sz w:val="20"/>
              </w:rPr>
              <w:t>4P Storage Works MSL 2024</w:t>
            </w:r>
          </w:p>
        </w:tc>
        <w:tc>
          <w:tcPr>
            <w:tcW w:w="2545" w:type="dxa"/>
            <w:tcBorders>
              <w:top w:val="single" w:sz="4" w:space="0" w:color="auto"/>
              <w:left w:val="single" w:sz="4" w:space="0" w:color="auto"/>
              <w:bottom w:val="single" w:sz="4" w:space="0" w:color="auto"/>
              <w:right w:val="single" w:sz="4" w:space="0" w:color="auto"/>
            </w:tcBorders>
            <w:hideMark/>
          </w:tcPr>
          <w:p w14:paraId="6E96955F" w14:textId="77777777" w:rsidR="00C30B41" w:rsidRDefault="00C30B41" w:rsidP="0064447F">
            <w:pPr>
              <w:jc w:val="left"/>
              <w:rPr>
                <w:rFonts w:cs="Calibri"/>
                <w:sz w:val="20"/>
              </w:rPr>
            </w:pPr>
            <w:r>
              <w:rPr>
                <w:rFonts w:cs="Calibri"/>
                <w:sz w:val="20"/>
              </w:rPr>
              <w:t>STCK NO: AD026005</w:t>
            </w:r>
          </w:p>
        </w:tc>
      </w:tr>
      <w:tr w:rsidR="00C30B41" w14:paraId="56036F15" w14:textId="77777777" w:rsidTr="0064447F">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26B30F60" w14:textId="77777777" w:rsidR="00C30B41" w:rsidRDefault="00C30B41" w:rsidP="007C2E16">
            <w:pPr>
              <w:pStyle w:val="ListParagraph"/>
              <w:numPr>
                <w:ilvl w:val="0"/>
                <w:numId w:val="33"/>
              </w:numPr>
              <w:contextualSpacing/>
              <w:jc w:val="left"/>
              <w:outlineLvl w:val="9"/>
              <w:rPr>
                <w:rFonts w:cs="Calibri"/>
                <w:sz w:val="20"/>
              </w:rPr>
            </w:pPr>
          </w:p>
        </w:tc>
        <w:tc>
          <w:tcPr>
            <w:tcW w:w="1417" w:type="dxa"/>
            <w:tcBorders>
              <w:top w:val="single" w:sz="4" w:space="0" w:color="auto"/>
              <w:left w:val="single" w:sz="4" w:space="0" w:color="auto"/>
              <w:bottom w:val="single" w:sz="4" w:space="0" w:color="auto"/>
              <w:right w:val="single" w:sz="4" w:space="0" w:color="auto"/>
            </w:tcBorders>
            <w:hideMark/>
          </w:tcPr>
          <w:p w14:paraId="3E619890" w14:textId="77777777" w:rsidR="00C30B41" w:rsidRDefault="00C30B41" w:rsidP="0064447F">
            <w:pPr>
              <w:jc w:val="left"/>
            </w:pPr>
            <w:r>
              <w:rPr>
                <w:rFonts w:cs="Calibri"/>
                <w:sz w:val="20"/>
              </w:rPr>
              <w:t>Ground floor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26991D" w14:textId="77777777" w:rsidR="00C30B41" w:rsidRDefault="00C30B41" w:rsidP="0064447F">
            <w:pPr>
              <w:jc w:val="left"/>
              <w:rPr>
                <w:rFonts w:cs="Calibri"/>
                <w:sz w:val="20"/>
              </w:rPr>
            </w:pPr>
            <w:r>
              <w:rPr>
                <w:rFonts w:cs="Calibri"/>
                <w:sz w:val="20"/>
              </w:rPr>
              <w:t>Delta</w:t>
            </w:r>
          </w:p>
        </w:tc>
        <w:tc>
          <w:tcPr>
            <w:tcW w:w="2268" w:type="dxa"/>
            <w:tcBorders>
              <w:top w:val="single" w:sz="4" w:space="0" w:color="auto"/>
              <w:left w:val="single" w:sz="4" w:space="0" w:color="auto"/>
              <w:bottom w:val="single" w:sz="4" w:space="0" w:color="auto"/>
              <w:right w:val="single" w:sz="4" w:space="0" w:color="auto"/>
            </w:tcBorders>
            <w:hideMark/>
          </w:tcPr>
          <w:p w14:paraId="00CCCE59" w14:textId="77777777" w:rsidR="00C30B41" w:rsidRDefault="00C30B41" w:rsidP="0064447F">
            <w:pPr>
              <w:jc w:val="left"/>
              <w:rPr>
                <w:rFonts w:cs="Calibri"/>
                <w:sz w:val="20"/>
              </w:rPr>
            </w:pPr>
            <w:r>
              <w:rPr>
                <w:rFonts w:cs="Calibri"/>
                <w:sz w:val="20"/>
              </w:rPr>
              <w:t>GES103R212035</w:t>
            </w:r>
          </w:p>
        </w:tc>
        <w:tc>
          <w:tcPr>
            <w:tcW w:w="2545" w:type="dxa"/>
            <w:tcBorders>
              <w:top w:val="single" w:sz="4" w:space="0" w:color="auto"/>
              <w:left w:val="single" w:sz="4" w:space="0" w:color="auto"/>
              <w:bottom w:val="single" w:sz="4" w:space="0" w:color="auto"/>
              <w:right w:val="single" w:sz="4" w:space="0" w:color="auto"/>
            </w:tcBorders>
            <w:hideMark/>
          </w:tcPr>
          <w:p w14:paraId="4C14D385" w14:textId="77777777" w:rsidR="00C30B41" w:rsidRDefault="00C30B41" w:rsidP="0064447F">
            <w:pPr>
              <w:jc w:val="left"/>
              <w:rPr>
                <w:rFonts w:cs="Calibri"/>
                <w:sz w:val="20"/>
              </w:rPr>
            </w:pPr>
            <w:r>
              <w:rPr>
                <w:rFonts w:cs="Calibri"/>
                <w:sz w:val="20"/>
              </w:rPr>
              <w:t>A1H18700734WL</w:t>
            </w:r>
          </w:p>
        </w:tc>
      </w:tr>
      <w:tr w:rsidR="00C30B41" w14:paraId="464A9FAF" w14:textId="77777777" w:rsidTr="0064447F">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5CC94ECC" w14:textId="77777777" w:rsidR="00C30B41" w:rsidRDefault="00C30B41" w:rsidP="007C2E16">
            <w:pPr>
              <w:pStyle w:val="ListParagraph"/>
              <w:numPr>
                <w:ilvl w:val="0"/>
                <w:numId w:val="33"/>
              </w:numPr>
              <w:contextualSpacing/>
              <w:jc w:val="left"/>
              <w:outlineLvl w:val="9"/>
              <w:rPr>
                <w:rFonts w:cs="Calibri"/>
                <w:sz w:val="20"/>
              </w:rPr>
            </w:pPr>
          </w:p>
        </w:tc>
        <w:tc>
          <w:tcPr>
            <w:tcW w:w="1417" w:type="dxa"/>
            <w:tcBorders>
              <w:top w:val="single" w:sz="4" w:space="0" w:color="auto"/>
              <w:left w:val="single" w:sz="4" w:space="0" w:color="auto"/>
              <w:bottom w:val="single" w:sz="4" w:space="0" w:color="auto"/>
              <w:right w:val="single" w:sz="4" w:space="0" w:color="auto"/>
            </w:tcBorders>
            <w:hideMark/>
          </w:tcPr>
          <w:p w14:paraId="31E0BD9B" w14:textId="77777777" w:rsidR="00C30B41" w:rsidRDefault="00C30B41" w:rsidP="0064447F">
            <w:pPr>
              <w:jc w:val="left"/>
            </w:pPr>
            <w:r>
              <w:rPr>
                <w:rFonts w:cs="Calibri"/>
                <w:sz w:val="20"/>
              </w:rPr>
              <w:t>Ground floor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5D6A074" w14:textId="77777777" w:rsidR="00C30B41" w:rsidRDefault="00C30B41" w:rsidP="0064447F">
            <w:pPr>
              <w:jc w:val="left"/>
              <w:rPr>
                <w:rFonts w:cs="Calibri"/>
                <w:sz w:val="20"/>
              </w:rPr>
            </w:pPr>
            <w:r>
              <w:rPr>
                <w:rFonts w:cs="Calibri"/>
                <w:sz w:val="20"/>
              </w:rPr>
              <w:t>Delta UPS</w:t>
            </w:r>
          </w:p>
        </w:tc>
        <w:tc>
          <w:tcPr>
            <w:tcW w:w="2268" w:type="dxa"/>
            <w:tcBorders>
              <w:top w:val="single" w:sz="4" w:space="0" w:color="auto"/>
              <w:left w:val="single" w:sz="4" w:space="0" w:color="auto"/>
              <w:bottom w:val="single" w:sz="4" w:space="0" w:color="auto"/>
              <w:right w:val="single" w:sz="4" w:space="0" w:color="auto"/>
            </w:tcBorders>
            <w:hideMark/>
          </w:tcPr>
          <w:p w14:paraId="65D63E02" w14:textId="77777777" w:rsidR="00C30B41" w:rsidRDefault="00C30B41" w:rsidP="0064447F">
            <w:pPr>
              <w:jc w:val="left"/>
              <w:rPr>
                <w:rFonts w:cs="Calibri"/>
                <w:sz w:val="20"/>
              </w:rPr>
            </w:pPr>
            <w:r>
              <w:rPr>
                <w:rFonts w:cs="Calibri"/>
                <w:sz w:val="20"/>
              </w:rPr>
              <w:t xml:space="preserve">RT 10 </w:t>
            </w:r>
            <w:proofErr w:type="spellStart"/>
            <w:r>
              <w:rPr>
                <w:rFonts w:cs="Calibri"/>
                <w:sz w:val="20"/>
              </w:rPr>
              <w:t>KvA</w:t>
            </w:r>
            <w:proofErr w:type="spellEnd"/>
          </w:p>
        </w:tc>
        <w:tc>
          <w:tcPr>
            <w:tcW w:w="2545" w:type="dxa"/>
            <w:tcBorders>
              <w:top w:val="single" w:sz="4" w:space="0" w:color="auto"/>
              <w:left w:val="single" w:sz="4" w:space="0" w:color="auto"/>
              <w:bottom w:val="single" w:sz="4" w:space="0" w:color="auto"/>
              <w:right w:val="single" w:sz="4" w:space="0" w:color="auto"/>
            </w:tcBorders>
            <w:hideMark/>
          </w:tcPr>
          <w:p w14:paraId="6715B195" w14:textId="77777777" w:rsidR="00C30B41" w:rsidRDefault="00C30B41" w:rsidP="0064447F">
            <w:pPr>
              <w:jc w:val="left"/>
              <w:rPr>
                <w:rFonts w:cs="Calibri"/>
                <w:sz w:val="20"/>
              </w:rPr>
            </w:pPr>
            <w:r>
              <w:rPr>
                <w:rFonts w:cs="Calibri"/>
                <w:sz w:val="20"/>
              </w:rPr>
              <w:t>GES201B109700</w:t>
            </w:r>
          </w:p>
        </w:tc>
      </w:tr>
    </w:tbl>
    <w:p w14:paraId="23996ED2" w14:textId="77777777" w:rsidR="00C30B41" w:rsidRDefault="00C30B41" w:rsidP="00496E1A">
      <w:pPr>
        <w:rPr>
          <w:rFonts w:cs="Calibri"/>
        </w:rPr>
      </w:pPr>
    </w:p>
    <w:p w14:paraId="4FC251FA" w14:textId="311B0C68" w:rsidR="001F49DA" w:rsidRDefault="001F49DA" w:rsidP="0064447F">
      <w:pPr>
        <w:pStyle w:val="Caption"/>
      </w:pPr>
      <w:bookmarkStart w:id="20" w:name="_Toc151025865"/>
      <w:r>
        <w:t xml:space="preserve">Table </w:t>
      </w:r>
      <w:r>
        <w:fldChar w:fldCharType="begin"/>
      </w:r>
      <w:r>
        <w:instrText xml:space="preserve"> SEQ Table \* ARABIC </w:instrText>
      </w:r>
      <w:r>
        <w:fldChar w:fldCharType="separate"/>
      </w:r>
      <w:r w:rsidR="007C0A81">
        <w:rPr>
          <w:noProof/>
        </w:rPr>
        <w:t>8</w:t>
      </w:r>
      <w:r>
        <w:fldChar w:fldCharType="end"/>
      </w:r>
      <w:r>
        <w:t xml:space="preserve">: </w:t>
      </w:r>
      <w:proofErr w:type="spellStart"/>
      <w:r w:rsidRPr="0004284D">
        <w:t>Umzinyathi</w:t>
      </w:r>
      <w:proofErr w:type="spellEnd"/>
      <w:r w:rsidRPr="0004284D">
        <w:t xml:space="preserve"> District - Dundee</w:t>
      </w:r>
      <w:bookmarkEnd w:id="20"/>
    </w:p>
    <w:tbl>
      <w:tblPr>
        <w:tblStyle w:val="TableGrid"/>
        <w:tblW w:w="0" w:type="auto"/>
        <w:tblLook w:val="04A0" w:firstRow="1" w:lastRow="0" w:firstColumn="1" w:lastColumn="0" w:noHBand="0" w:noVBand="1"/>
      </w:tblPr>
      <w:tblGrid>
        <w:gridCol w:w="988"/>
        <w:gridCol w:w="1417"/>
        <w:gridCol w:w="2410"/>
        <w:gridCol w:w="2268"/>
        <w:gridCol w:w="2545"/>
      </w:tblGrid>
      <w:tr w:rsidR="00C30B41" w:rsidRPr="006400F5" w14:paraId="1F3F4EE0" w14:textId="77777777" w:rsidTr="0064447F">
        <w:trPr>
          <w:tblHeader/>
        </w:trPr>
        <w:tc>
          <w:tcPr>
            <w:tcW w:w="98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C646584"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Number</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2975CD5"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Floor</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3D13617"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Hardware Type</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C14DA9C"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Make / Model</w:t>
            </w:r>
          </w:p>
        </w:tc>
        <w:tc>
          <w:tcPr>
            <w:tcW w:w="25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7136CBC"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Serial Number</w:t>
            </w:r>
          </w:p>
        </w:tc>
      </w:tr>
      <w:tr w:rsidR="00C30B41" w14:paraId="1AB387ED" w14:textId="77777777" w:rsidTr="0064447F">
        <w:tc>
          <w:tcPr>
            <w:tcW w:w="988" w:type="dxa"/>
            <w:tcBorders>
              <w:top w:val="single" w:sz="4" w:space="0" w:color="auto"/>
              <w:left w:val="single" w:sz="4" w:space="0" w:color="auto"/>
              <w:bottom w:val="single" w:sz="4" w:space="0" w:color="auto"/>
              <w:right w:val="single" w:sz="4" w:space="0" w:color="auto"/>
            </w:tcBorders>
            <w:vAlign w:val="center"/>
          </w:tcPr>
          <w:p w14:paraId="5AC1B466" w14:textId="77777777" w:rsidR="00C30B41" w:rsidRDefault="00C30B41" w:rsidP="007C2E16">
            <w:pPr>
              <w:pStyle w:val="ListParagraph"/>
              <w:numPr>
                <w:ilvl w:val="0"/>
                <w:numId w:val="34"/>
              </w:numPr>
              <w:contextualSpacing/>
              <w:jc w:val="left"/>
              <w:outlineLvl w:val="9"/>
              <w:rPr>
                <w:rFonts w:cs="Calibri"/>
                <w:sz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432A2C4" w14:textId="77777777" w:rsidR="00C30B41" w:rsidRDefault="00C30B41" w:rsidP="0064447F">
            <w:pPr>
              <w:jc w:val="left"/>
              <w:rPr>
                <w:rFonts w:cs="Calibri"/>
                <w:sz w:val="20"/>
              </w:rPr>
            </w:pPr>
            <w:r>
              <w:rPr>
                <w:rFonts w:cs="Calibri"/>
                <w:sz w:val="20"/>
              </w:rPr>
              <w:t>Ground floor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59B20C1" w14:textId="77777777" w:rsidR="00C30B41" w:rsidRDefault="00C30B41" w:rsidP="0064447F">
            <w:pPr>
              <w:jc w:val="left"/>
              <w:rPr>
                <w:rFonts w:cs="Calibri"/>
                <w:sz w:val="20"/>
              </w:rPr>
            </w:pPr>
            <w:r>
              <w:rPr>
                <w:rFonts w:cs="Calibri"/>
                <w:sz w:val="20"/>
              </w:rPr>
              <w:t>Switch</w:t>
            </w:r>
          </w:p>
        </w:tc>
        <w:tc>
          <w:tcPr>
            <w:tcW w:w="2268" w:type="dxa"/>
            <w:tcBorders>
              <w:top w:val="single" w:sz="4" w:space="0" w:color="auto"/>
              <w:left w:val="single" w:sz="4" w:space="0" w:color="auto"/>
              <w:bottom w:val="single" w:sz="4" w:space="0" w:color="auto"/>
              <w:right w:val="single" w:sz="4" w:space="0" w:color="auto"/>
            </w:tcBorders>
            <w:hideMark/>
          </w:tcPr>
          <w:p w14:paraId="1B446701" w14:textId="77777777" w:rsidR="00C30B41" w:rsidRDefault="00C30B41" w:rsidP="0064447F">
            <w:pPr>
              <w:jc w:val="left"/>
              <w:rPr>
                <w:rFonts w:cs="Calibri"/>
                <w:sz w:val="20"/>
              </w:rPr>
            </w:pPr>
            <w:r>
              <w:rPr>
                <w:rFonts w:cs="Calibri"/>
                <w:sz w:val="20"/>
              </w:rPr>
              <w:t>Aruba 2530-24</w:t>
            </w:r>
          </w:p>
        </w:tc>
        <w:tc>
          <w:tcPr>
            <w:tcW w:w="2545" w:type="dxa"/>
            <w:tcBorders>
              <w:top w:val="single" w:sz="4" w:space="0" w:color="auto"/>
              <w:left w:val="single" w:sz="4" w:space="0" w:color="auto"/>
              <w:bottom w:val="single" w:sz="4" w:space="0" w:color="auto"/>
              <w:right w:val="single" w:sz="4" w:space="0" w:color="auto"/>
            </w:tcBorders>
            <w:hideMark/>
          </w:tcPr>
          <w:p w14:paraId="2A305181" w14:textId="77777777" w:rsidR="00C30B41" w:rsidRDefault="00C30B41" w:rsidP="0064447F">
            <w:pPr>
              <w:jc w:val="left"/>
              <w:rPr>
                <w:rFonts w:cs="Calibri"/>
                <w:sz w:val="20"/>
              </w:rPr>
            </w:pPr>
            <w:r>
              <w:rPr>
                <w:rFonts w:cs="Calibri"/>
                <w:sz w:val="20"/>
              </w:rPr>
              <w:t>S/N CN81FPBOT1</w:t>
            </w:r>
          </w:p>
        </w:tc>
      </w:tr>
      <w:tr w:rsidR="00C30B41" w14:paraId="2049A441" w14:textId="77777777" w:rsidTr="0064447F">
        <w:tc>
          <w:tcPr>
            <w:tcW w:w="988" w:type="dxa"/>
            <w:tcBorders>
              <w:top w:val="single" w:sz="4" w:space="0" w:color="auto"/>
              <w:left w:val="single" w:sz="4" w:space="0" w:color="auto"/>
              <w:bottom w:val="single" w:sz="4" w:space="0" w:color="auto"/>
              <w:right w:val="single" w:sz="4" w:space="0" w:color="auto"/>
            </w:tcBorders>
            <w:vAlign w:val="center"/>
          </w:tcPr>
          <w:p w14:paraId="74723C34" w14:textId="77777777" w:rsidR="00C30B41" w:rsidRDefault="00C30B41" w:rsidP="007C2E16">
            <w:pPr>
              <w:pStyle w:val="ListParagraph"/>
              <w:numPr>
                <w:ilvl w:val="0"/>
                <w:numId w:val="34"/>
              </w:numPr>
              <w:contextualSpacing/>
              <w:jc w:val="left"/>
              <w:outlineLvl w:val="9"/>
              <w:rPr>
                <w:rFonts w:cs="Calibri"/>
                <w:sz w:val="20"/>
              </w:rPr>
            </w:pPr>
          </w:p>
        </w:tc>
        <w:tc>
          <w:tcPr>
            <w:tcW w:w="1417" w:type="dxa"/>
            <w:tcBorders>
              <w:top w:val="single" w:sz="4" w:space="0" w:color="auto"/>
              <w:left w:val="single" w:sz="4" w:space="0" w:color="auto"/>
              <w:bottom w:val="single" w:sz="4" w:space="0" w:color="auto"/>
              <w:right w:val="single" w:sz="4" w:space="0" w:color="auto"/>
            </w:tcBorders>
            <w:hideMark/>
          </w:tcPr>
          <w:p w14:paraId="5D7C7E11" w14:textId="77777777" w:rsidR="00C30B41" w:rsidRDefault="00C30B41" w:rsidP="0064447F">
            <w:pPr>
              <w:jc w:val="left"/>
            </w:pPr>
            <w:r>
              <w:rPr>
                <w:rFonts w:cs="Calibri"/>
                <w:sz w:val="20"/>
              </w:rPr>
              <w:t>Ground floor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BFD30AA" w14:textId="77777777" w:rsidR="00C30B41" w:rsidRDefault="00C30B41" w:rsidP="0064447F">
            <w:pPr>
              <w:jc w:val="left"/>
              <w:rPr>
                <w:rFonts w:cs="Calibri"/>
                <w:sz w:val="20"/>
              </w:rPr>
            </w:pPr>
            <w:proofErr w:type="spellStart"/>
            <w:r>
              <w:rPr>
                <w:rFonts w:cs="Calibri"/>
                <w:sz w:val="20"/>
              </w:rPr>
              <w:t>Exinda</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0B409F1C" w14:textId="77777777" w:rsidR="00C30B41" w:rsidRDefault="00C30B41" w:rsidP="0064447F">
            <w:pPr>
              <w:jc w:val="left"/>
              <w:rPr>
                <w:rFonts w:cs="Calibri"/>
                <w:sz w:val="20"/>
              </w:rPr>
            </w:pPr>
            <w:proofErr w:type="spellStart"/>
            <w:r>
              <w:rPr>
                <w:rFonts w:cs="Calibri"/>
                <w:sz w:val="20"/>
              </w:rPr>
              <w:t>Exinda</w:t>
            </w:r>
            <w:proofErr w:type="spellEnd"/>
            <w:r>
              <w:rPr>
                <w:rFonts w:cs="Calibri"/>
                <w:sz w:val="20"/>
              </w:rPr>
              <w:t xml:space="preserve"> 3062 Series</w:t>
            </w:r>
          </w:p>
        </w:tc>
        <w:tc>
          <w:tcPr>
            <w:tcW w:w="2545" w:type="dxa"/>
            <w:tcBorders>
              <w:top w:val="single" w:sz="4" w:space="0" w:color="auto"/>
              <w:left w:val="single" w:sz="4" w:space="0" w:color="auto"/>
              <w:bottom w:val="single" w:sz="4" w:space="0" w:color="auto"/>
              <w:right w:val="single" w:sz="4" w:space="0" w:color="auto"/>
            </w:tcBorders>
            <w:hideMark/>
          </w:tcPr>
          <w:p w14:paraId="4924B53C" w14:textId="77777777" w:rsidR="00C30B41" w:rsidRDefault="00C30B41" w:rsidP="0064447F">
            <w:pPr>
              <w:jc w:val="left"/>
              <w:rPr>
                <w:rFonts w:cs="Calibri"/>
                <w:sz w:val="20"/>
              </w:rPr>
            </w:pPr>
            <w:r>
              <w:rPr>
                <w:rFonts w:cs="Calibri"/>
                <w:sz w:val="20"/>
              </w:rPr>
              <w:t>S/N NNG00173810016</w:t>
            </w:r>
          </w:p>
        </w:tc>
      </w:tr>
      <w:tr w:rsidR="00C30B41" w14:paraId="5546B81A" w14:textId="77777777" w:rsidTr="0064447F">
        <w:tc>
          <w:tcPr>
            <w:tcW w:w="988" w:type="dxa"/>
            <w:tcBorders>
              <w:top w:val="single" w:sz="4" w:space="0" w:color="auto"/>
              <w:left w:val="single" w:sz="4" w:space="0" w:color="auto"/>
              <w:bottom w:val="single" w:sz="4" w:space="0" w:color="auto"/>
              <w:right w:val="single" w:sz="4" w:space="0" w:color="auto"/>
            </w:tcBorders>
            <w:vAlign w:val="center"/>
          </w:tcPr>
          <w:p w14:paraId="442F02D7" w14:textId="77777777" w:rsidR="00C30B41" w:rsidRDefault="00C30B41" w:rsidP="007C2E16">
            <w:pPr>
              <w:pStyle w:val="ListParagraph"/>
              <w:numPr>
                <w:ilvl w:val="0"/>
                <w:numId w:val="34"/>
              </w:numPr>
              <w:contextualSpacing/>
              <w:jc w:val="left"/>
              <w:outlineLvl w:val="9"/>
              <w:rPr>
                <w:rFonts w:cs="Calibri"/>
                <w:sz w:val="20"/>
              </w:rPr>
            </w:pPr>
          </w:p>
        </w:tc>
        <w:tc>
          <w:tcPr>
            <w:tcW w:w="1417" w:type="dxa"/>
            <w:tcBorders>
              <w:top w:val="single" w:sz="4" w:space="0" w:color="auto"/>
              <w:left w:val="single" w:sz="4" w:space="0" w:color="auto"/>
              <w:bottom w:val="single" w:sz="4" w:space="0" w:color="auto"/>
              <w:right w:val="single" w:sz="4" w:space="0" w:color="auto"/>
            </w:tcBorders>
            <w:hideMark/>
          </w:tcPr>
          <w:p w14:paraId="5A8CD8E8" w14:textId="77777777" w:rsidR="00C30B41" w:rsidRDefault="00C30B41" w:rsidP="0064447F">
            <w:pPr>
              <w:jc w:val="left"/>
            </w:pPr>
            <w:r>
              <w:rPr>
                <w:rFonts w:cs="Calibri"/>
                <w:sz w:val="20"/>
              </w:rPr>
              <w:t>Ground floor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6A1E36" w14:textId="77777777" w:rsidR="00C30B41" w:rsidRDefault="00C30B41" w:rsidP="0064447F">
            <w:pPr>
              <w:jc w:val="left"/>
              <w:rPr>
                <w:rFonts w:cs="Calibri"/>
                <w:sz w:val="20"/>
              </w:rPr>
            </w:pPr>
            <w:r>
              <w:rPr>
                <w:rFonts w:cs="Calibri"/>
                <w:sz w:val="20"/>
              </w:rPr>
              <w:t>Router</w:t>
            </w:r>
          </w:p>
        </w:tc>
        <w:tc>
          <w:tcPr>
            <w:tcW w:w="2268" w:type="dxa"/>
            <w:tcBorders>
              <w:top w:val="single" w:sz="4" w:space="0" w:color="auto"/>
              <w:left w:val="single" w:sz="4" w:space="0" w:color="auto"/>
              <w:bottom w:val="single" w:sz="4" w:space="0" w:color="auto"/>
              <w:right w:val="single" w:sz="4" w:space="0" w:color="auto"/>
            </w:tcBorders>
            <w:hideMark/>
          </w:tcPr>
          <w:p w14:paraId="4A15E6F7" w14:textId="77777777" w:rsidR="00C30B41" w:rsidRDefault="00C30B41" w:rsidP="0064447F">
            <w:pPr>
              <w:jc w:val="left"/>
              <w:rPr>
                <w:rFonts w:cs="Calibri"/>
                <w:sz w:val="20"/>
              </w:rPr>
            </w:pPr>
            <w:r>
              <w:rPr>
                <w:rFonts w:cs="Calibri"/>
                <w:sz w:val="20"/>
              </w:rPr>
              <w:t>MSR3044 JG405A</w:t>
            </w:r>
          </w:p>
        </w:tc>
        <w:tc>
          <w:tcPr>
            <w:tcW w:w="2545" w:type="dxa"/>
            <w:tcBorders>
              <w:top w:val="single" w:sz="4" w:space="0" w:color="auto"/>
              <w:left w:val="single" w:sz="4" w:space="0" w:color="auto"/>
              <w:bottom w:val="single" w:sz="4" w:space="0" w:color="auto"/>
              <w:right w:val="single" w:sz="4" w:space="0" w:color="auto"/>
            </w:tcBorders>
            <w:hideMark/>
          </w:tcPr>
          <w:p w14:paraId="454A7A68" w14:textId="77777777" w:rsidR="00C30B41" w:rsidRDefault="00C30B41" w:rsidP="0064447F">
            <w:pPr>
              <w:jc w:val="left"/>
              <w:rPr>
                <w:rFonts w:cs="Calibri"/>
                <w:sz w:val="20"/>
              </w:rPr>
            </w:pPr>
            <w:r>
              <w:rPr>
                <w:rFonts w:cs="Calibri"/>
                <w:sz w:val="20"/>
              </w:rPr>
              <w:t>S/N CN73K1N00Z</w:t>
            </w:r>
          </w:p>
        </w:tc>
      </w:tr>
      <w:tr w:rsidR="00C30B41" w14:paraId="395CCD28" w14:textId="77777777" w:rsidTr="0064447F">
        <w:tc>
          <w:tcPr>
            <w:tcW w:w="988" w:type="dxa"/>
            <w:tcBorders>
              <w:top w:val="single" w:sz="4" w:space="0" w:color="auto"/>
              <w:left w:val="single" w:sz="4" w:space="0" w:color="auto"/>
              <w:bottom w:val="single" w:sz="4" w:space="0" w:color="auto"/>
              <w:right w:val="single" w:sz="4" w:space="0" w:color="auto"/>
            </w:tcBorders>
            <w:vAlign w:val="center"/>
          </w:tcPr>
          <w:p w14:paraId="1511B2DC" w14:textId="77777777" w:rsidR="00C30B41" w:rsidRDefault="00C30B41" w:rsidP="007C2E16">
            <w:pPr>
              <w:pStyle w:val="ListParagraph"/>
              <w:numPr>
                <w:ilvl w:val="0"/>
                <w:numId w:val="34"/>
              </w:numPr>
              <w:contextualSpacing/>
              <w:jc w:val="left"/>
              <w:outlineLvl w:val="9"/>
              <w:rPr>
                <w:rFonts w:cs="Calibri"/>
                <w:sz w:val="20"/>
              </w:rPr>
            </w:pPr>
          </w:p>
        </w:tc>
        <w:tc>
          <w:tcPr>
            <w:tcW w:w="1417" w:type="dxa"/>
            <w:tcBorders>
              <w:top w:val="single" w:sz="4" w:space="0" w:color="auto"/>
              <w:left w:val="single" w:sz="4" w:space="0" w:color="auto"/>
              <w:bottom w:val="single" w:sz="4" w:space="0" w:color="auto"/>
              <w:right w:val="single" w:sz="4" w:space="0" w:color="auto"/>
            </w:tcBorders>
            <w:hideMark/>
          </w:tcPr>
          <w:p w14:paraId="63076D99" w14:textId="77777777" w:rsidR="00C30B41" w:rsidRDefault="00C30B41" w:rsidP="0064447F">
            <w:pPr>
              <w:jc w:val="left"/>
            </w:pPr>
            <w:r>
              <w:rPr>
                <w:rFonts w:cs="Calibri"/>
                <w:sz w:val="20"/>
              </w:rPr>
              <w:t>Ground floor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F0471F5" w14:textId="77777777" w:rsidR="00C30B41" w:rsidRDefault="00C30B41" w:rsidP="0064447F">
            <w:pPr>
              <w:jc w:val="left"/>
              <w:rPr>
                <w:rFonts w:cs="Calibri"/>
                <w:sz w:val="20"/>
              </w:rPr>
            </w:pPr>
            <w:r>
              <w:rPr>
                <w:rFonts w:cs="Calibri"/>
                <w:sz w:val="20"/>
              </w:rPr>
              <w:t>BCX Router/Switch</w:t>
            </w:r>
          </w:p>
        </w:tc>
        <w:tc>
          <w:tcPr>
            <w:tcW w:w="2268" w:type="dxa"/>
            <w:tcBorders>
              <w:top w:val="single" w:sz="4" w:space="0" w:color="auto"/>
              <w:left w:val="single" w:sz="4" w:space="0" w:color="auto"/>
              <w:bottom w:val="single" w:sz="4" w:space="0" w:color="auto"/>
              <w:right w:val="single" w:sz="4" w:space="0" w:color="auto"/>
            </w:tcBorders>
            <w:hideMark/>
          </w:tcPr>
          <w:p w14:paraId="589482A5" w14:textId="77777777" w:rsidR="00C30B41" w:rsidRDefault="00C30B41" w:rsidP="0064447F">
            <w:pPr>
              <w:jc w:val="left"/>
              <w:rPr>
                <w:rFonts w:cs="Calibri"/>
                <w:sz w:val="20"/>
              </w:rPr>
            </w:pPr>
            <w:r>
              <w:rPr>
                <w:rFonts w:cs="Calibri"/>
                <w:sz w:val="20"/>
              </w:rPr>
              <w:t>Support FN-X801</w:t>
            </w:r>
          </w:p>
        </w:tc>
        <w:tc>
          <w:tcPr>
            <w:tcW w:w="2545" w:type="dxa"/>
            <w:tcBorders>
              <w:top w:val="single" w:sz="4" w:space="0" w:color="auto"/>
              <w:left w:val="single" w:sz="4" w:space="0" w:color="auto"/>
              <w:bottom w:val="single" w:sz="4" w:space="0" w:color="auto"/>
              <w:right w:val="single" w:sz="4" w:space="0" w:color="auto"/>
            </w:tcBorders>
            <w:hideMark/>
          </w:tcPr>
          <w:p w14:paraId="5464C816" w14:textId="77777777" w:rsidR="00C30B41" w:rsidRDefault="00C30B41" w:rsidP="0064447F">
            <w:pPr>
              <w:jc w:val="left"/>
              <w:rPr>
                <w:rFonts w:cs="Calibri"/>
                <w:sz w:val="20"/>
              </w:rPr>
            </w:pPr>
            <w:r>
              <w:rPr>
                <w:rFonts w:cs="Calibri"/>
                <w:sz w:val="20"/>
              </w:rPr>
              <w:t>S/N FNX-3613900</w:t>
            </w:r>
          </w:p>
        </w:tc>
      </w:tr>
      <w:tr w:rsidR="00C30B41" w14:paraId="05143067" w14:textId="77777777" w:rsidTr="0064447F">
        <w:tc>
          <w:tcPr>
            <w:tcW w:w="988" w:type="dxa"/>
            <w:tcBorders>
              <w:top w:val="single" w:sz="4" w:space="0" w:color="auto"/>
              <w:left w:val="single" w:sz="4" w:space="0" w:color="auto"/>
              <w:bottom w:val="single" w:sz="4" w:space="0" w:color="auto"/>
              <w:right w:val="single" w:sz="4" w:space="0" w:color="auto"/>
            </w:tcBorders>
            <w:vAlign w:val="center"/>
          </w:tcPr>
          <w:p w14:paraId="38375737" w14:textId="77777777" w:rsidR="00C30B41" w:rsidRDefault="00C30B41" w:rsidP="007C2E16">
            <w:pPr>
              <w:pStyle w:val="ListParagraph"/>
              <w:numPr>
                <w:ilvl w:val="0"/>
                <w:numId w:val="34"/>
              </w:numPr>
              <w:contextualSpacing/>
              <w:jc w:val="left"/>
              <w:outlineLvl w:val="9"/>
              <w:rPr>
                <w:rFonts w:cs="Calibri"/>
                <w:sz w:val="20"/>
              </w:rPr>
            </w:pPr>
          </w:p>
        </w:tc>
        <w:tc>
          <w:tcPr>
            <w:tcW w:w="1417" w:type="dxa"/>
            <w:tcBorders>
              <w:top w:val="single" w:sz="4" w:space="0" w:color="auto"/>
              <w:left w:val="single" w:sz="4" w:space="0" w:color="auto"/>
              <w:bottom w:val="single" w:sz="4" w:space="0" w:color="auto"/>
              <w:right w:val="single" w:sz="4" w:space="0" w:color="auto"/>
            </w:tcBorders>
            <w:hideMark/>
          </w:tcPr>
          <w:p w14:paraId="3E19B119" w14:textId="77777777" w:rsidR="00C30B41" w:rsidRDefault="00C30B41" w:rsidP="0064447F">
            <w:pPr>
              <w:jc w:val="left"/>
            </w:pPr>
            <w:r>
              <w:rPr>
                <w:rFonts w:cs="Calibri"/>
                <w:sz w:val="20"/>
              </w:rPr>
              <w:t>Ground floor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AABD6EF" w14:textId="77777777" w:rsidR="00C30B41" w:rsidRDefault="00C30B41" w:rsidP="0064447F">
            <w:pPr>
              <w:jc w:val="left"/>
              <w:rPr>
                <w:rFonts w:cs="Calibri"/>
                <w:sz w:val="20"/>
              </w:rPr>
            </w:pPr>
            <w:r>
              <w:rPr>
                <w:rFonts w:cs="Calibri"/>
                <w:sz w:val="20"/>
              </w:rPr>
              <w:t>Tipping Point</w:t>
            </w:r>
          </w:p>
        </w:tc>
        <w:tc>
          <w:tcPr>
            <w:tcW w:w="2268" w:type="dxa"/>
            <w:tcBorders>
              <w:top w:val="single" w:sz="4" w:space="0" w:color="auto"/>
              <w:left w:val="single" w:sz="4" w:space="0" w:color="auto"/>
              <w:bottom w:val="single" w:sz="4" w:space="0" w:color="auto"/>
              <w:right w:val="single" w:sz="4" w:space="0" w:color="auto"/>
            </w:tcBorders>
            <w:hideMark/>
          </w:tcPr>
          <w:p w14:paraId="2D617A46" w14:textId="77777777" w:rsidR="00C30B41" w:rsidRDefault="00C30B41" w:rsidP="0064447F">
            <w:pPr>
              <w:jc w:val="left"/>
              <w:rPr>
                <w:rFonts w:cs="Calibri"/>
                <w:sz w:val="20"/>
              </w:rPr>
            </w:pPr>
            <w:r>
              <w:rPr>
                <w:rFonts w:cs="Calibri"/>
                <w:sz w:val="20"/>
              </w:rPr>
              <w:t>HP S10 20Mbps</w:t>
            </w:r>
          </w:p>
        </w:tc>
        <w:tc>
          <w:tcPr>
            <w:tcW w:w="2545" w:type="dxa"/>
            <w:tcBorders>
              <w:top w:val="single" w:sz="4" w:space="0" w:color="auto"/>
              <w:left w:val="single" w:sz="4" w:space="0" w:color="auto"/>
              <w:bottom w:val="single" w:sz="4" w:space="0" w:color="auto"/>
              <w:right w:val="single" w:sz="4" w:space="0" w:color="auto"/>
            </w:tcBorders>
            <w:hideMark/>
          </w:tcPr>
          <w:p w14:paraId="0F9C9531" w14:textId="77777777" w:rsidR="00C30B41" w:rsidRDefault="00C30B41" w:rsidP="0064447F">
            <w:pPr>
              <w:jc w:val="left"/>
              <w:rPr>
                <w:rFonts w:cs="Calibri"/>
                <w:sz w:val="20"/>
              </w:rPr>
            </w:pPr>
            <w:r>
              <w:rPr>
                <w:rFonts w:cs="Calibri"/>
                <w:sz w:val="20"/>
              </w:rPr>
              <w:t>PR52BK3XX0</w:t>
            </w:r>
          </w:p>
        </w:tc>
      </w:tr>
      <w:tr w:rsidR="00C30B41" w14:paraId="151D53AD" w14:textId="77777777" w:rsidTr="0064447F">
        <w:tc>
          <w:tcPr>
            <w:tcW w:w="988" w:type="dxa"/>
            <w:tcBorders>
              <w:top w:val="single" w:sz="4" w:space="0" w:color="auto"/>
              <w:left w:val="single" w:sz="4" w:space="0" w:color="auto"/>
              <w:bottom w:val="single" w:sz="4" w:space="0" w:color="auto"/>
              <w:right w:val="single" w:sz="4" w:space="0" w:color="auto"/>
            </w:tcBorders>
            <w:vAlign w:val="center"/>
          </w:tcPr>
          <w:p w14:paraId="72918A59" w14:textId="77777777" w:rsidR="00C30B41" w:rsidRDefault="00C30B41" w:rsidP="007C2E16">
            <w:pPr>
              <w:pStyle w:val="ListParagraph"/>
              <w:numPr>
                <w:ilvl w:val="0"/>
                <w:numId w:val="34"/>
              </w:numPr>
              <w:contextualSpacing/>
              <w:jc w:val="left"/>
              <w:outlineLvl w:val="9"/>
              <w:rPr>
                <w:rFonts w:cs="Calibri"/>
                <w:sz w:val="20"/>
              </w:rPr>
            </w:pPr>
          </w:p>
        </w:tc>
        <w:tc>
          <w:tcPr>
            <w:tcW w:w="1417" w:type="dxa"/>
            <w:tcBorders>
              <w:top w:val="single" w:sz="4" w:space="0" w:color="auto"/>
              <w:left w:val="single" w:sz="4" w:space="0" w:color="auto"/>
              <w:bottom w:val="single" w:sz="4" w:space="0" w:color="auto"/>
              <w:right w:val="single" w:sz="4" w:space="0" w:color="auto"/>
            </w:tcBorders>
            <w:hideMark/>
          </w:tcPr>
          <w:p w14:paraId="54757B9B" w14:textId="77777777" w:rsidR="00C30B41" w:rsidRDefault="00C30B41" w:rsidP="0064447F">
            <w:pPr>
              <w:jc w:val="left"/>
            </w:pPr>
            <w:r>
              <w:rPr>
                <w:rFonts w:cs="Calibri"/>
                <w:sz w:val="20"/>
              </w:rPr>
              <w:t>Ground floor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A13CC24" w14:textId="77777777" w:rsidR="00C30B41" w:rsidRDefault="00C30B41" w:rsidP="0064447F">
            <w:pPr>
              <w:jc w:val="left"/>
              <w:rPr>
                <w:rFonts w:cs="Calibri"/>
                <w:sz w:val="20"/>
              </w:rPr>
            </w:pPr>
            <w:r>
              <w:rPr>
                <w:rFonts w:cs="Calibri"/>
                <w:sz w:val="20"/>
              </w:rPr>
              <w:t>Modem</w:t>
            </w:r>
          </w:p>
        </w:tc>
        <w:tc>
          <w:tcPr>
            <w:tcW w:w="2268" w:type="dxa"/>
            <w:tcBorders>
              <w:top w:val="single" w:sz="4" w:space="0" w:color="auto"/>
              <w:left w:val="single" w:sz="4" w:space="0" w:color="auto"/>
              <w:bottom w:val="single" w:sz="4" w:space="0" w:color="auto"/>
              <w:right w:val="single" w:sz="4" w:space="0" w:color="auto"/>
            </w:tcBorders>
            <w:hideMark/>
          </w:tcPr>
          <w:p w14:paraId="248B4AF6" w14:textId="77777777" w:rsidR="00C30B41" w:rsidRDefault="00C30B41" w:rsidP="0064447F">
            <w:pPr>
              <w:jc w:val="left"/>
              <w:rPr>
                <w:rFonts w:cs="Calibri"/>
                <w:sz w:val="20"/>
              </w:rPr>
            </w:pPr>
            <w:r>
              <w:rPr>
                <w:rFonts w:cs="Calibri"/>
                <w:sz w:val="20"/>
              </w:rPr>
              <w:t>CTE2-S</w:t>
            </w:r>
          </w:p>
        </w:tc>
        <w:tc>
          <w:tcPr>
            <w:tcW w:w="2545" w:type="dxa"/>
            <w:tcBorders>
              <w:top w:val="single" w:sz="4" w:space="0" w:color="auto"/>
              <w:left w:val="single" w:sz="4" w:space="0" w:color="auto"/>
              <w:bottom w:val="single" w:sz="4" w:space="0" w:color="auto"/>
              <w:right w:val="single" w:sz="4" w:space="0" w:color="auto"/>
            </w:tcBorders>
            <w:hideMark/>
          </w:tcPr>
          <w:p w14:paraId="0EC77698" w14:textId="77777777" w:rsidR="00C30B41" w:rsidRDefault="00C30B41" w:rsidP="0064447F">
            <w:pPr>
              <w:jc w:val="left"/>
              <w:rPr>
                <w:rFonts w:cs="Calibri"/>
                <w:sz w:val="20"/>
              </w:rPr>
            </w:pPr>
            <w:r>
              <w:rPr>
                <w:rFonts w:cs="Calibri"/>
                <w:sz w:val="20"/>
              </w:rPr>
              <w:t>1144300971</w:t>
            </w:r>
          </w:p>
        </w:tc>
      </w:tr>
      <w:tr w:rsidR="00C30B41" w14:paraId="49CD0748" w14:textId="77777777" w:rsidTr="0064447F">
        <w:tc>
          <w:tcPr>
            <w:tcW w:w="988" w:type="dxa"/>
            <w:tcBorders>
              <w:top w:val="single" w:sz="4" w:space="0" w:color="auto"/>
              <w:left w:val="single" w:sz="4" w:space="0" w:color="auto"/>
              <w:bottom w:val="single" w:sz="4" w:space="0" w:color="auto"/>
              <w:right w:val="single" w:sz="4" w:space="0" w:color="auto"/>
            </w:tcBorders>
            <w:vAlign w:val="center"/>
          </w:tcPr>
          <w:p w14:paraId="211FDF01" w14:textId="77777777" w:rsidR="00C30B41" w:rsidRDefault="00C30B41" w:rsidP="007C2E16">
            <w:pPr>
              <w:pStyle w:val="ListParagraph"/>
              <w:numPr>
                <w:ilvl w:val="0"/>
                <w:numId w:val="34"/>
              </w:numPr>
              <w:contextualSpacing/>
              <w:jc w:val="left"/>
              <w:outlineLvl w:val="9"/>
              <w:rPr>
                <w:rFonts w:cs="Calibri"/>
                <w:sz w:val="20"/>
              </w:rPr>
            </w:pPr>
          </w:p>
        </w:tc>
        <w:tc>
          <w:tcPr>
            <w:tcW w:w="1417" w:type="dxa"/>
            <w:tcBorders>
              <w:top w:val="single" w:sz="4" w:space="0" w:color="auto"/>
              <w:left w:val="single" w:sz="4" w:space="0" w:color="auto"/>
              <w:bottom w:val="single" w:sz="4" w:space="0" w:color="auto"/>
              <w:right w:val="single" w:sz="4" w:space="0" w:color="auto"/>
            </w:tcBorders>
            <w:hideMark/>
          </w:tcPr>
          <w:p w14:paraId="5EBAE3F5" w14:textId="77777777" w:rsidR="00C30B41" w:rsidRDefault="00C30B41" w:rsidP="0064447F">
            <w:pPr>
              <w:jc w:val="left"/>
            </w:pPr>
            <w:r>
              <w:rPr>
                <w:rFonts w:cs="Calibri"/>
                <w:sz w:val="20"/>
              </w:rPr>
              <w:t>Ground floor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2C8097E" w14:textId="77777777" w:rsidR="00C30B41" w:rsidRDefault="00C30B41" w:rsidP="0064447F">
            <w:pPr>
              <w:jc w:val="left"/>
              <w:rPr>
                <w:rFonts w:cs="Calibri"/>
                <w:sz w:val="20"/>
              </w:rPr>
            </w:pPr>
            <w:r>
              <w:rPr>
                <w:rFonts w:cs="Calibri"/>
                <w:sz w:val="20"/>
              </w:rPr>
              <w:t>UPS</w:t>
            </w:r>
          </w:p>
        </w:tc>
        <w:tc>
          <w:tcPr>
            <w:tcW w:w="2268" w:type="dxa"/>
            <w:tcBorders>
              <w:top w:val="single" w:sz="4" w:space="0" w:color="auto"/>
              <w:left w:val="single" w:sz="4" w:space="0" w:color="auto"/>
              <w:bottom w:val="single" w:sz="4" w:space="0" w:color="auto"/>
              <w:right w:val="single" w:sz="4" w:space="0" w:color="auto"/>
            </w:tcBorders>
            <w:hideMark/>
          </w:tcPr>
          <w:p w14:paraId="0F20F84C" w14:textId="77777777" w:rsidR="00C30B41" w:rsidRDefault="00C30B41" w:rsidP="0064447F">
            <w:pPr>
              <w:jc w:val="left"/>
              <w:rPr>
                <w:rFonts w:cs="Calibri"/>
                <w:sz w:val="20"/>
              </w:rPr>
            </w:pPr>
            <w:r>
              <w:rPr>
                <w:rFonts w:cs="Calibri"/>
                <w:sz w:val="20"/>
              </w:rPr>
              <w:t>APC</w:t>
            </w:r>
          </w:p>
        </w:tc>
        <w:tc>
          <w:tcPr>
            <w:tcW w:w="2545" w:type="dxa"/>
            <w:tcBorders>
              <w:top w:val="single" w:sz="4" w:space="0" w:color="auto"/>
              <w:left w:val="single" w:sz="4" w:space="0" w:color="auto"/>
              <w:bottom w:val="single" w:sz="4" w:space="0" w:color="auto"/>
              <w:right w:val="single" w:sz="4" w:space="0" w:color="auto"/>
            </w:tcBorders>
            <w:hideMark/>
          </w:tcPr>
          <w:p w14:paraId="7EE2470F" w14:textId="77777777" w:rsidR="00C30B41" w:rsidRDefault="00C30B41" w:rsidP="0064447F">
            <w:pPr>
              <w:jc w:val="left"/>
              <w:rPr>
                <w:rFonts w:cs="Calibri"/>
                <w:sz w:val="20"/>
              </w:rPr>
            </w:pPr>
            <w:r>
              <w:rPr>
                <w:rFonts w:cs="Calibri"/>
                <w:sz w:val="20"/>
              </w:rPr>
              <w:t>5S2134T26652</w:t>
            </w:r>
          </w:p>
        </w:tc>
      </w:tr>
      <w:tr w:rsidR="00C30B41" w14:paraId="72B0EB4E" w14:textId="77777777" w:rsidTr="0064447F">
        <w:tc>
          <w:tcPr>
            <w:tcW w:w="988" w:type="dxa"/>
            <w:tcBorders>
              <w:top w:val="single" w:sz="4" w:space="0" w:color="auto"/>
              <w:left w:val="single" w:sz="4" w:space="0" w:color="auto"/>
              <w:bottom w:val="single" w:sz="4" w:space="0" w:color="auto"/>
              <w:right w:val="single" w:sz="4" w:space="0" w:color="auto"/>
            </w:tcBorders>
            <w:vAlign w:val="center"/>
          </w:tcPr>
          <w:p w14:paraId="599D204F" w14:textId="77777777" w:rsidR="00C30B41" w:rsidRDefault="00C30B41" w:rsidP="007C2E16">
            <w:pPr>
              <w:pStyle w:val="ListParagraph"/>
              <w:numPr>
                <w:ilvl w:val="0"/>
                <w:numId w:val="34"/>
              </w:numPr>
              <w:contextualSpacing/>
              <w:jc w:val="left"/>
              <w:outlineLvl w:val="9"/>
              <w:rPr>
                <w:rFonts w:cs="Calibri"/>
                <w:sz w:val="20"/>
              </w:rPr>
            </w:pPr>
          </w:p>
        </w:tc>
        <w:tc>
          <w:tcPr>
            <w:tcW w:w="1417" w:type="dxa"/>
            <w:tcBorders>
              <w:top w:val="single" w:sz="4" w:space="0" w:color="auto"/>
              <w:left w:val="single" w:sz="4" w:space="0" w:color="auto"/>
              <w:bottom w:val="single" w:sz="4" w:space="0" w:color="auto"/>
              <w:right w:val="single" w:sz="4" w:space="0" w:color="auto"/>
            </w:tcBorders>
            <w:hideMark/>
          </w:tcPr>
          <w:p w14:paraId="7BED57A7" w14:textId="77777777" w:rsidR="00C30B41" w:rsidRDefault="00C30B41" w:rsidP="0064447F">
            <w:pPr>
              <w:jc w:val="left"/>
            </w:pPr>
            <w:r>
              <w:rPr>
                <w:rFonts w:cs="Calibri"/>
                <w:sz w:val="20"/>
              </w:rPr>
              <w:t>Ground floor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B48A384" w14:textId="77777777" w:rsidR="00C30B41" w:rsidRDefault="00C30B41" w:rsidP="0064447F">
            <w:pPr>
              <w:jc w:val="left"/>
              <w:rPr>
                <w:rFonts w:cs="Calibri"/>
                <w:sz w:val="20"/>
              </w:rPr>
            </w:pPr>
            <w:r>
              <w:rPr>
                <w:rFonts w:cs="Calibri"/>
                <w:sz w:val="20"/>
              </w:rPr>
              <w:t>Router</w:t>
            </w:r>
          </w:p>
        </w:tc>
        <w:tc>
          <w:tcPr>
            <w:tcW w:w="2268" w:type="dxa"/>
            <w:tcBorders>
              <w:top w:val="single" w:sz="4" w:space="0" w:color="auto"/>
              <w:left w:val="single" w:sz="4" w:space="0" w:color="auto"/>
              <w:bottom w:val="single" w:sz="4" w:space="0" w:color="auto"/>
              <w:right w:val="single" w:sz="4" w:space="0" w:color="auto"/>
            </w:tcBorders>
            <w:hideMark/>
          </w:tcPr>
          <w:p w14:paraId="0CB5F6EB" w14:textId="77777777" w:rsidR="00C30B41" w:rsidRDefault="00C30B41" w:rsidP="0064447F">
            <w:pPr>
              <w:jc w:val="left"/>
              <w:rPr>
                <w:rFonts w:cs="Calibri"/>
                <w:sz w:val="20"/>
              </w:rPr>
            </w:pPr>
            <w:r>
              <w:rPr>
                <w:rFonts w:cs="Calibri"/>
                <w:sz w:val="20"/>
              </w:rPr>
              <w:t>Huawei</w:t>
            </w:r>
          </w:p>
        </w:tc>
        <w:tc>
          <w:tcPr>
            <w:tcW w:w="2545" w:type="dxa"/>
            <w:tcBorders>
              <w:top w:val="single" w:sz="4" w:space="0" w:color="auto"/>
              <w:left w:val="single" w:sz="4" w:space="0" w:color="auto"/>
              <w:bottom w:val="single" w:sz="4" w:space="0" w:color="auto"/>
              <w:right w:val="single" w:sz="4" w:space="0" w:color="auto"/>
            </w:tcBorders>
            <w:hideMark/>
          </w:tcPr>
          <w:p w14:paraId="3BCE416E" w14:textId="77777777" w:rsidR="00C30B41" w:rsidRDefault="00C30B41" w:rsidP="0064447F">
            <w:pPr>
              <w:jc w:val="left"/>
              <w:rPr>
                <w:rFonts w:cs="Calibri"/>
                <w:sz w:val="20"/>
              </w:rPr>
            </w:pPr>
            <w:r>
              <w:rPr>
                <w:rFonts w:cs="Calibri"/>
                <w:sz w:val="20"/>
              </w:rPr>
              <w:t>21500104792SM8503442Y</w:t>
            </w:r>
          </w:p>
        </w:tc>
      </w:tr>
      <w:tr w:rsidR="00C30B41" w14:paraId="1E08ED8F" w14:textId="77777777" w:rsidTr="0064447F">
        <w:tc>
          <w:tcPr>
            <w:tcW w:w="988" w:type="dxa"/>
            <w:tcBorders>
              <w:top w:val="single" w:sz="4" w:space="0" w:color="auto"/>
              <w:left w:val="single" w:sz="4" w:space="0" w:color="auto"/>
              <w:bottom w:val="single" w:sz="4" w:space="0" w:color="auto"/>
              <w:right w:val="single" w:sz="4" w:space="0" w:color="auto"/>
            </w:tcBorders>
            <w:vAlign w:val="center"/>
          </w:tcPr>
          <w:p w14:paraId="08400115" w14:textId="77777777" w:rsidR="00C30B41" w:rsidRDefault="00C30B41" w:rsidP="007C2E16">
            <w:pPr>
              <w:pStyle w:val="ListParagraph"/>
              <w:numPr>
                <w:ilvl w:val="0"/>
                <w:numId w:val="34"/>
              </w:numPr>
              <w:contextualSpacing/>
              <w:jc w:val="left"/>
              <w:outlineLvl w:val="9"/>
              <w:rPr>
                <w:rFonts w:cs="Calibri"/>
                <w:sz w:val="20"/>
              </w:rPr>
            </w:pPr>
          </w:p>
        </w:tc>
        <w:tc>
          <w:tcPr>
            <w:tcW w:w="1417" w:type="dxa"/>
            <w:tcBorders>
              <w:top w:val="single" w:sz="4" w:space="0" w:color="auto"/>
              <w:left w:val="single" w:sz="4" w:space="0" w:color="auto"/>
              <w:bottom w:val="single" w:sz="4" w:space="0" w:color="auto"/>
              <w:right w:val="single" w:sz="4" w:space="0" w:color="auto"/>
            </w:tcBorders>
            <w:hideMark/>
          </w:tcPr>
          <w:p w14:paraId="1A762BEB" w14:textId="77777777" w:rsidR="00C30B41" w:rsidRDefault="00C30B41" w:rsidP="0064447F">
            <w:pPr>
              <w:jc w:val="left"/>
            </w:pPr>
            <w:r>
              <w:rPr>
                <w:rFonts w:cs="Calibri"/>
                <w:sz w:val="20"/>
              </w:rPr>
              <w:t>Ground floor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27F8D12" w14:textId="77777777" w:rsidR="00C30B41" w:rsidRDefault="00C30B41" w:rsidP="0064447F">
            <w:pPr>
              <w:jc w:val="left"/>
              <w:rPr>
                <w:rFonts w:cs="Calibri"/>
                <w:sz w:val="20"/>
              </w:rPr>
            </w:pPr>
            <w:r>
              <w:rPr>
                <w:rFonts w:cs="Calibri"/>
                <w:sz w:val="20"/>
              </w:rPr>
              <w:t>Switch</w:t>
            </w:r>
          </w:p>
        </w:tc>
        <w:tc>
          <w:tcPr>
            <w:tcW w:w="2268" w:type="dxa"/>
            <w:tcBorders>
              <w:top w:val="single" w:sz="4" w:space="0" w:color="auto"/>
              <w:left w:val="single" w:sz="4" w:space="0" w:color="auto"/>
              <w:bottom w:val="single" w:sz="4" w:space="0" w:color="auto"/>
              <w:right w:val="single" w:sz="4" w:space="0" w:color="auto"/>
            </w:tcBorders>
            <w:hideMark/>
          </w:tcPr>
          <w:p w14:paraId="3253B5F2" w14:textId="77777777" w:rsidR="00C30B41" w:rsidRDefault="00C30B41" w:rsidP="0064447F">
            <w:pPr>
              <w:jc w:val="left"/>
              <w:rPr>
                <w:rFonts w:cs="Calibri"/>
                <w:sz w:val="20"/>
              </w:rPr>
            </w:pPr>
            <w:r>
              <w:rPr>
                <w:rFonts w:cs="Calibri"/>
                <w:sz w:val="20"/>
              </w:rPr>
              <w:t>Cisco 4321</w:t>
            </w:r>
          </w:p>
        </w:tc>
        <w:tc>
          <w:tcPr>
            <w:tcW w:w="2545" w:type="dxa"/>
            <w:tcBorders>
              <w:top w:val="single" w:sz="4" w:space="0" w:color="auto"/>
              <w:left w:val="single" w:sz="4" w:space="0" w:color="auto"/>
              <w:bottom w:val="single" w:sz="4" w:space="0" w:color="auto"/>
              <w:right w:val="single" w:sz="4" w:space="0" w:color="auto"/>
            </w:tcBorders>
            <w:hideMark/>
          </w:tcPr>
          <w:p w14:paraId="5077C68D" w14:textId="77777777" w:rsidR="00C30B41" w:rsidRDefault="00C30B41" w:rsidP="0064447F">
            <w:pPr>
              <w:jc w:val="left"/>
              <w:rPr>
                <w:rFonts w:cs="Calibri"/>
                <w:sz w:val="20"/>
              </w:rPr>
            </w:pPr>
            <w:r>
              <w:rPr>
                <w:rFonts w:cs="Calibri"/>
                <w:sz w:val="20"/>
              </w:rPr>
              <w:t>N/A</w:t>
            </w:r>
          </w:p>
        </w:tc>
      </w:tr>
    </w:tbl>
    <w:p w14:paraId="69599AE4" w14:textId="77777777" w:rsidR="00C30B41" w:rsidRDefault="00C30B41" w:rsidP="00496E1A">
      <w:pPr>
        <w:rPr>
          <w:rFonts w:cs="Calibri"/>
        </w:rPr>
      </w:pPr>
    </w:p>
    <w:p w14:paraId="195D9346" w14:textId="7B4CCD4C" w:rsidR="001F49DA" w:rsidRDefault="001F49DA" w:rsidP="0064447F">
      <w:pPr>
        <w:pStyle w:val="Caption"/>
      </w:pPr>
      <w:bookmarkStart w:id="21" w:name="_Toc151025866"/>
      <w:r>
        <w:t xml:space="preserve">Table </w:t>
      </w:r>
      <w:r>
        <w:fldChar w:fldCharType="begin"/>
      </w:r>
      <w:r>
        <w:instrText xml:space="preserve"> SEQ Table \* ARABIC </w:instrText>
      </w:r>
      <w:r>
        <w:fldChar w:fldCharType="separate"/>
      </w:r>
      <w:r w:rsidR="007C0A81">
        <w:rPr>
          <w:noProof/>
        </w:rPr>
        <w:t>9</w:t>
      </w:r>
      <w:r>
        <w:fldChar w:fldCharType="end"/>
      </w:r>
      <w:r>
        <w:t xml:space="preserve">: </w:t>
      </w:r>
      <w:r w:rsidRPr="00245A62">
        <w:t>Westville</w:t>
      </w:r>
      <w:bookmarkEnd w:id="21"/>
    </w:p>
    <w:tbl>
      <w:tblPr>
        <w:tblStyle w:val="TableGrid"/>
        <w:tblW w:w="10915" w:type="dxa"/>
        <w:jc w:val="center"/>
        <w:tblLook w:val="04A0" w:firstRow="1" w:lastRow="0" w:firstColumn="1" w:lastColumn="0" w:noHBand="0" w:noVBand="1"/>
      </w:tblPr>
      <w:tblGrid>
        <w:gridCol w:w="993"/>
        <w:gridCol w:w="2268"/>
        <w:gridCol w:w="1701"/>
        <w:gridCol w:w="2126"/>
        <w:gridCol w:w="2410"/>
        <w:gridCol w:w="1417"/>
      </w:tblGrid>
      <w:tr w:rsidR="00C30B41" w:rsidRPr="006400F5" w14:paraId="7A8FFD77" w14:textId="77777777" w:rsidTr="001B03DE">
        <w:trPr>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7CFE594"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Number</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DA712FE"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Floor</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D9064E7"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Hardware Type</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77BC877"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Make / Model</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2C628D8"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Serial Number</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7198F02"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Stock Number</w:t>
            </w:r>
          </w:p>
        </w:tc>
      </w:tr>
      <w:tr w:rsidR="00C30B41" w14:paraId="45F1AA48" w14:textId="77777777" w:rsidTr="001B03DE">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00FBC8D8" w14:textId="77777777" w:rsidR="00C30B41" w:rsidRDefault="00C30B41" w:rsidP="007C2E16">
            <w:pPr>
              <w:pStyle w:val="ListParagraph"/>
              <w:numPr>
                <w:ilvl w:val="0"/>
                <w:numId w:val="35"/>
              </w:numPr>
              <w:contextualSpacing/>
              <w:jc w:val="left"/>
              <w:outlineLvl w:val="9"/>
              <w:rPr>
                <w:rFonts w:cs="Calibr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654AC28" w14:textId="77777777" w:rsidR="00C30B41" w:rsidRDefault="00C30B41" w:rsidP="0064447F">
            <w:pPr>
              <w:jc w:val="left"/>
              <w:rPr>
                <w:rFonts w:cs="Calibri"/>
                <w:sz w:val="20"/>
              </w:rPr>
            </w:pPr>
            <w:r>
              <w:rPr>
                <w:rFonts w:cs="Calibri"/>
                <w:sz w:val="20"/>
              </w:rPr>
              <w:t>Main Floor Server Room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95D6263" w14:textId="77777777" w:rsidR="00C30B41" w:rsidRDefault="00C30B41" w:rsidP="0064447F">
            <w:pPr>
              <w:jc w:val="left"/>
              <w:rPr>
                <w:rFonts w:cs="Calibri"/>
                <w:sz w:val="20"/>
              </w:rPr>
            </w:pPr>
            <w:proofErr w:type="spellStart"/>
            <w:r>
              <w:rPr>
                <w:rFonts w:cs="Calibri"/>
                <w:sz w:val="20"/>
              </w:rPr>
              <w:t>Mecer</w:t>
            </w:r>
            <w:proofErr w:type="spellEnd"/>
            <w:r>
              <w:rPr>
                <w:rFonts w:cs="Calibri"/>
                <w:sz w:val="20"/>
              </w:rPr>
              <w:t xml:space="preserve"> Cabinet</w:t>
            </w:r>
          </w:p>
        </w:tc>
        <w:tc>
          <w:tcPr>
            <w:tcW w:w="2126" w:type="dxa"/>
            <w:tcBorders>
              <w:top w:val="single" w:sz="4" w:space="0" w:color="auto"/>
              <w:left w:val="single" w:sz="4" w:space="0" w:color="auto"/>
              <w:bottom w:val="single" w:sz="4" w:space="0" w:color="auto"/>
              <w:right w:val="single" w:sz="4" w:space="0" w:color="auto"/>
            </w:tcBorders>
            <w:hideMark/>
          </w:tcPr>
          <w:p w14:paraId="5E942576" w14:textId="77777777" w:rsidR="00C30B41" w:rsidRDefault="00C30B41" w:rsidP="0064447F">
            <w:pPr>
              <w:jc w:val="left"/>
              <w:rPr>
                <w:rFonts w:cs="Calibri"/>
                <w:sz w:val="20"/>
              </w:rPr>
            </w:pPr>
            <w:r>
              <w:rPr>
                <w:rFonts w:cs="Calibri"/>
                <w:sz w:val="20"/>
              </w:rPr>
              <w:t>N/A</w:t>
            </w:r>
          </w:p>
        </w:tc>
        <w:tc>
          <w:tcPr>
            <w:tcW w:w="2410" w:type="dxa"/>
            <w:tcBorders>
              <w:top w:val="single" w:sz="4" w:space="0" w:color="auto"/>
              <w:left w:val="single" w:sz="4" w:space="0" w:color="auto"/>
              <w:bottom w:val="single" w:sz="4" w:space="0" w:color="auto"/>
              <w:right w:val="single" w:sz="4" w:space="0" w:color="auto"/>
            </w:tcBorders>
            <w:hideMark/>
          </w:tcPr>
          <w:p w14:paraId="746E143A" w14:textId="77777777" w:rsidR="00C30B41" w:rsidRDefault="00C30B41" w:rsidP="0064447F">
            <w:pPr>
              <w:jc w:val="left"/>
              <w:rPr>
                <w:rFonts w:cs="Calibri"/>
                <w:sz w:val="20"/>
              </w:rPr>
            </w:pPr>
            <w:r>
              <w:rPr>
                <w:rFonts w:cs="Calibri"/>
                <w:sz w:val="20"/>
              </w:rPr>
              <w:t>AC020714</w:t>
            </w:r>
          </w:p>
        </w:tc>
        <w:tc>
          <w:tcPr>
            <w:tcW w:w="1417" w:type="dxa"/>
            <w:tcBorders>
              <w:top w:val="single" w:sz="4" w:space="0" w:color="auto"/>
              <w:left w:val="single" w:sz="4" w:space="0" w:color="auto"/>
              <w:bottom w:val="single" w:sz="4" w:space="0" w:color="auto"/>
              <w:right w:val="single" w:sz="4" w:space="0" w:color="auto"/>
            </w:tcBorders>
            <w:hideMark/>
          </w:tcPr>
          <w:p w14:paraId="3E0AF8A5" w14:textId="77777777" w:rsidR="00C30B41" w:rsidRDefault="00C30B41" w:rsidP="0064447F">
            <w:pPr>
              <w:jc w:val="left"/>
              <w:rPr>
                <w:rFonts w:cs="Calibri"/>
                <w:sz w:val="20"/>
              </w:rPr>
            </w:pPr>
            <w:r>
              <w:rPr>
                <w:rFonts w:cs="Calibri"/>
                <w:sz w:val="20"/>
              </w:rPr>
              <w:t>N/A</w:t>
            </w:r>
          </w:p>
        </w:tc>
      </w:tr>
      <w:tr w:rsidR="00C30B41" w14:paraId="398C7A6D" w14:textId="77777777" w:rsidTr="001B03DE">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631E6BEA" w14:textId="77777777" w:rsidR="00C30B41" w:rsidRDefault="00C30B41" w:rsidP="007C2E16">
            <w:pPr>
              <w:pStyle w:val="ListParagraph"/>
              <w:numPr>
                <w:ilvl w:val="0"/>
                <w:numId w:val="35"/>
              </w:numPr>
              <w:contextualSpacing/>
              <w:jc w:val="left"/>
              <w:outlineLvl w:val="9"/>
              <w:rPr>
                <w:rFonts w:cs="Calibri"/>
                <w:sz w:val="20"/>
              </w:rPr>
            </w:pPr>
          </w:p>
        </w:tc>
        <w:tc>
          <w:tcPr>
            <w:tcW w:w="2268" w:type="dxa"/>
            <w:tcBorders>
              <w:top w:val="single" w:sz="4" w:space="0" w:color="auto"/>
              <w:left w:val="single" w:sz="4" w:space="0" w:color="auto"/>
              <w:bottom w:val="single" w:sz="4" w:space="0" w:color="auto"/>
              <w:right w:val="single" w:sz="4" w:space="0" w:color="auto"/>
            </w:tcBorders>
            <w:hideMark/>
          </w:tcPr>
          <w:p w14:paraId="211ECF18" w14:textId="77777777" w:rsidR="00C30B41" w:rsidRDefault="00C30B41" w:rsidP="0064447F">
            <w:pPr>
              <w:jc w:val="left"/>
              <w:rPr>
                <w:sz w:val="20"/>
              </w:rPr>
            </w:pPr>
            <w:r>
              <w:rPr>
                <w:rFonts w:cs="Calibri"/>
                <w:sz w:val="20"/>
              </w:rPr>
              <w:t>Main Floor Server Room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FB9274" w14:textId="77777777" w:rsidR="00C30B41" w:rsidRDefault="00C30B41" w:rsidP="0064447F">
            <w:pPr>
              <w:jc w:val="left"/>
              <w:rPr>
                <w:rFonts w:cs="Calibri"/>
                <w:sz w:val="20"/>
              </w:rPr>
            </w:pPr>
            <w:r>
              <w:rPr>
                <w:rFonts w:cs="Calibri"/>
                <w:sz w:val="20"/>
              </w:rPr>
              <w:t>Huawei</w:t>
            </w:r>
          </w:p>
        </w:tc>
        <w:tc>
          <w:tcPr>
            <w:tcW w:w="2126" w:type="dxa"/>
            <w:tcBorders>
              <w:top w:val="single" w:sz="4" w:space="0" w:color="auto"/>
              <w:left w:val="single" w:sz="4" w:space="0" w:color="auto"/>
              <w:bottom w:val="single" w:sz="4" w:space="0" w:color="auto"/>
              <w:right w:val="single" w:sz="4" w:space="0" w:color="auto"/>
            </w:tcBorders>
            <w:hideMark/>
          </w:tcPr>
          <w:p w14:paraId="0F2E319A" w14:textId="77777777" w:rsidR="00C30B41" w:rsidRDefault="00C30B41" w:rsidP="0064447F">
            <w:pPr>
              <w:jc w:val="left"/>
              <w:rPr>
                <w:rFonts w:cs="Calibri"/>
                <w:sz w:val="20"/>
              </w:rPr>
            </w:pPr>
            <w:proofErr w:type="spellStart"/>
            <w:r>
              <w:rPr>
                <w:rFonts w:cs="Calibri"/>
                <w:sz w:val="20"/>
              </w:rPr>
              <w:t>OceanStor</w:t>
            </w:r>
            <w:proofErr w:type="spellEnd"/>
            <w:r>
              <w:rPr>
                <w:rFonts w:cs="Calibri"/>
                <w:sz w:val="20"/>
              </w:rPr>
              <w:t xml:space="preserve"> 2600 V3</w:t>
            </w:r>
          </w:p>
        </w:tc>
        <w:tc>
          <w:tcPr>
            <w:tcW w:w="2410" w:type="dxa"/>
            <w:tcBorders>
              <w:top w:val="single" w:sz="4" w:space="0" w:color="auto"/>
              <w:left w:val="single" w:sz="4" w:space="0" w:color="auto"/>
              <w:bottom w:val="single" w:sz="4" w:space="0" w:color="auto"/>
              <w:right w:val="single" w:sz="4" w:space="0" w:color="auto"/>
            </w:tcBorders>
            <w:hideMark/>
          </w:tcPr>
          <w:p w14:paraId="7A31A307" w14:textId="77777777" w:rsidR="00C30B41" w:rsidRDefault="00C30B41" w:rsidP="0064447F">
            <w:pPr>
              <w:jc w:val="left"/>
              <w:rPr>
                <w:rFonts w:cs="Calibri"/>
                <w:sz w:val="20"/>
              </w:rPr>
            </w:pPr>
            <w:r>
              <w:rPr>
                <w:rFonts w:cs="Calibri"/>
                <w:sz w:val="20"/>
              </w:rPr>
              <w:t>2102359809WKC800116</w:t>
            </w:r>
          </w:p>
        </w:tc>
        <w:tc>
          <w:tcPr>
            <w:tcW w:w="1417" w:type="dxa"/>
            <w:tcBorders>
              <w:top w:val="single" w:sz="4" w:space="0" w:color="auto"/>
              <w:left w:val="single" w:sz="4" w:space="0" w:color="auto"/>
              <w:bottom w:val="single" w:sz="4" w:space="0" w:color="auto"/>
              <w:right w:val="single" w:sz="4" w:space="0" w:color="auto"/>
            </w:tcBorders>
            <w:hideMark/>
          </w:tcPr>
          <w:p w14:paraId="5D484BB0" w14:textId="77777777" w:rsidR="00C30B41" w:rsidRDefault="00C30B41" w:rsidP="0064447F">
            <w:pPr>
              <w:jc w:val="left"/>
              <w:rPr>
                <w:rFonts w:cs="Calibri"/>
                <w:sz w:val="20"/>
              </w:rPr>
            </w:pPr>
            <w:r>
              <w:rPr>
                <w:rFonts w:cs="Calibri"/>
                <w:sz w:val="20"/>
              </w:rPr>
              <w:t>N/A</w:t>
            </w:r>
          </w:p>
        </w:tc>
      </w:tr>
      <w:tr w:rsidR="00C30B41" w14:paraId="21945B0A" w14:textId="77777777" w:rsidTr="001B03DE">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5D41791E" w14:textId="77777777" w:rsidR="00C30B41" w:rsidRDefault="00C30B41" w:rsidP="007C2E16">
            <w:pPr>
              <w:pStyle w:val="ListParagraph"/>
              <w:numPr>
                <w:ilvl w:val="0"/>
                <w:numId w:val="35"/>
              </w:numPr>
              <w:contextualSpacing/>
              <w:jc w:val="left"/>
              <w:outlineLvl w:val="9"/>
              <w:rPr>
                <w:rFonts w:cs="Calibri"/>
                <w:sz w:val="20"/>
              </w:rPr>
            </w:pPr>
          </w:p>
        </w:tc>
        <w:tc>
          <w:tcPr>
            <w:tcW w:w="2268" w:type="dxa"/>
            <w:tcBorders>
              <w:top w:val="single" w:sz="4" w:space="0" w:color="auto"/>
              <w:left w:val="single" w:sz="4" w:space="0" w:color="auto"/>
              <w:bottom w:val="single" w:sz="4" w:space="0" w:color="auto"/>
              <w:right w:val="single" w:sz="4" w:space="0" w:color="auto"/>
            </w:tcBorders>
            <w:hideMark/>
          </w:tcPr>
          <w:p w14:paraId="33D065B7" w14:textId="77777777" w:rsidR="00C30B41" w:rsidRDefault="00C30B41" w:rsidP="0064447F">
            <w:pPr>
              <w:jc w:val="left"/>
              <w:rPr>
                <w:sz w:val="20"/>
              </w:rPr>
            </w:pPr>
            <w:r>
              <w:rPr>
                <w:rFonts w:cs="Calibri"/>
                <w:sz w:val="20"/>
              </w:rPr>
              <w:t>Main Floor Server Room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DAF3F2" w14:textId="77777777" w:rsidR="00C30B41" w:rsidRDefault="00C30B41" w:rsidP="0064447F">
            <w:pPr>
              <w:jc w:val="left"/>
              <w:rPr>
                <w:rFonts w:cs="Calibri"/>
                <w:sz w:val="20"/>
              </w:rPr>
            </w:pPr>
            <w:r>
              <w:rPr>
                <w:rFonts w:cs="Calibri"/>
                <w:sz w:val="20"/>
              </w:rPr>
              <w:t>Huawei</w:t>
            </w:r>
          </w:p>
        </w:tc>
        <w:tc>
          <w:tcPr>
            <w:tcW w:w="2126" w:type="dxa"/>
            <w:tcBorders>
              <w:top w:val="single" w:sz="4" w:space="0" w:color="auto"/>
              <w:left w:val="single" w:sz="4" w:space="0" w:color="auto"/>
              <w:bottom w:val="single" w:sz="4" w:space="0" w:color="auto"/>
              <w:right w:val="single" w:sz="4" w:space="0" w:color="auto"/>
            </w:tcBorders>
            <w:hideMark/>
          </w:tcPr>
          <w:p w14:paraId="56CD7C48" w14:textId="77777777" w:rsidR="00C30B41" w:rsidRDefault="00C30B41" w:rsidP="0064447F">
            <w:pPr>
              <w:jc w:val="left"/>
              <w:rPr>
                <w:rFonts w:cs="Calibri"/>
                <w:sz w:val="20"/>
              </w:rPr>
            </w:pPr>
            <w:proofErr w:type="spellStart"/>
            <w:r>
              <w:rPr>
                <w:rFonts w:cs="Calibri"/>
                <w:sz w:val="20"/>
              </w:rPr>
              <w:t>OceanStor</w:t>
            </w:r>
            <w:proofErr w:type="spellEnd"/>
            <w:r>
              <w:rPr>
                <w:rFonts w:cs="Calibri"/>
                <w:sz w:val="20"/>
              </w:rPr>
              <w:t xml:space="preserve"> 2600 V3</w:t>
            </w:r>
          </w:p>
        </w:tc>
        <w:tc>
          <w:tcPr>
            <w:tcW w:w="2410" w:type="dxa"/>
            <w:tcBorders>
              <w:top w:val="single" w:sz="4" w:space="0" w:color="auto"/>
              <w:left w:val="single" w:sz="4" w:space="0" w:color="auto"/>
              <w:bottom w:val="single" w:sz="4" w:space="0" w:color="auto"/>
              <w:right w:val="single" w:sz="4" w:space="0" w:color="auto"/>
            </w:tcBorders>
            <w:hideMark/>
          </w:tcPr>
          <w:p w14:paraId="2425A92E" w14:textId="77777777" w:rsidR="00C30B41" w:rsidRDefault="00C30B41" w:rsidP="0064447F">
            <w:pPr>
              <w:jc w:val="left"/>
              <w:rPr>
                <w:rFonts w:cs="Calibri"/>
                <w:sz w:val="20"/>
              </w:rPr>
            </w:pPr>
            <w:r>
              <w:rPr>
                <w:rFonts w:cs="Calibri"/>
                <w:sz w:val="20"/>
              </w:rPr>
              <w:t>2102359809WKC800115</w:t>
            </w:r>
          </w:p>
        </w:tc>
        <w:tc>
          <w:tcPr>
            <w:tcW w:w="1417" w:type="dxa"/>
            <w:tcBorders>
              <w:top w:val="single" w:sz="4" w:space="0" w:color="auto"/>
              <w:left w:val="single" w:sz="4" w:space="0" w:color="auto"/>
              <w:bottom w:val="single" w:sz="4" w:space="0" w:color="auto"/>
              <w:right w:val="single" w:sz="4" w:space="0" w:color="auto"/>
            </w:tcBorders>
            <w:hideMark/>
          </w:tcPr>
          <w:p w14:paraId="53D80714" w14:textId="77777777" w:rsidR="00C30B41" w:rsidRDefault="00C30B41" w:rsidP="0064447F">
            <w:pPr>
              <w:jc w:val="left"/>
              <w:rPr>
                <w:rFonts w:cs="Calibri"/>
                <w:sz w:val="20"/>
              </w:rPr>
            </w:pPr>
            <w:r>
              <w:rPr>
                <w:rFonts w:cs="Calibri"/>
                <w:sz w:val="20"/>
              </w:rPr>
              <w:t>AC020726</w:t>
            </w:r>
          </w:p>
        </w:tc>
      </w:tr>
      <w:tr w:rsidR="00C30B41" w14:paraId="4C17FCED" w14:textId="77777777" w:rsidTr="001B03DE">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53756121" w14:textId="77777777" w:rsidR="00C30B41" w:rsidRDefault="00C30B41" w:rsidP="007C2E16">
            <w:pPr>
              <w:pStyle w:val="ListParagraph"/>
              <w:numPr>
                <w:ilvl w:val="0"/>
                <w:numId w:val="35"/>
              </w:numPr>
              <w:contextualSpacing/>
              <w:jc w:val="left"/>
              <w:outlineLvl w:val="9"/>
              <w:rPr>
                <w:rFonts w:cs="Calibri"/>
                <w:sz w:val="20"/>
              </w:rPr>
            </w:pPr>
          </w:p>
        </w:tc>
        <w:tc>
          <w:tcPr>
            <w:tcW w:w="2268" w:type="dxa"/>
            <w:tcBorders>
              <w:top w:val="single" w:sz="4" w:space="0" w:color="auto"/>
              <w:left w:val="single" w:sz="4" w:space="0" w:color="auto"/>
              <w:bottom w:val="single" w:sz="4" w:space="0" w:color="auto"/>
              <w:right w:val="single" w:sz="4" w:space="0" w:color="auto"/>
            </w:tcBorders>
            <w:hideMark/>
          </w:tcPr>
          <w:p w14:paraId="591C084D" w14:textId="77777777" w:rsidR="00C30B41" w:rsidRDefault="00C30B41" w:rsidP="0064447F">
            <w:pPr>
              <w:jc w:val="left"/>
              <w:rPr>
                <w:sz w:val="20"/>
              </w:rPr>
            </w:pPr>
            <w:r>
              <w:rPr>
                <w:rFonts w:cs="Calibri"/>
                <w:sz w:val="20"/>
              </w:rPr>
              <w:t>Main Floor Server Room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775F98" w14:textId="77777777" w:rsidR="00C30B41" w:rsidRDefault="00C30B41" w:rsidP="0064447F">
            <w:pPr>
              <w:jc w:val="left"/>
              <w:rPr>
                <w:rFonts w:cs="Calibri"/>
                <w:sz w:val="20"/>
              </w:rPr>
            </w:pPr>
            <w:r>
              <w:rPr>
                <w:rFonts w:cs="Calibri"/>
                <w:sz w:val="20"/>
              </w:rPr>
              <w:t>Huawei</w:t>
            </w:r>
          </w:p>
        </w:tc>
        <w:tc>
          <w:tcPr>
            <w:tcW w:w="2126" w:type="dxa"/>
            <w:tcBorders>
              <w:top w:val="single" w:sz="4" w:space="0" w:color="auto"/>
              <w:left w:val="single" w:sz="4" w:space="0" w:color="auto"/>
              <w:bottom w:val="single" w:sz="4" w:space="0" w:color="auto"/>
              <w:right w:val="single" w:sz="4" w:space="0" w:color="auto"/>
            </w:tcBorders>
            <w:hideMark/>
          </w:tcPr>
          <w:p w14:paraId="359B1A18" w14:textId="77777777" w:rsidR="00C30B41" w:rsidRDefault="00C30B41" w:rsidP="0064447F">
            <w:pPr>
              <w:jc w:val="left"/>
              <w:rPr>
                <w:rFonts w:cs="Calibri"/>
                <w:sz w:val="20"/>
              </w:rPr>
            </w:pPr>
            <w:r>
              <w:rPr>
                <w:rFonts w:cs="Calibri"/>
                <w:sz w:val="20"/>
              </w:rPr>
              <w:t>1288 V5</w:t>
            </w:r>
          </w:p>
        </w:tc>
        <w:tc>
          <w:tcPr>
            <w:tcW w:w="2410" w:type="dxa"/>
            <w:tcBorders>
              <w:top w:val="single" w:sz="4" w:space="0" w:color="auto"/>
              <w:left w:val="single" w:sz="4" w:space="0" w:color="auto"/>
              <w:bottom w:val="single" w:sz="4" w:space="0" w:color="auto"/>
              <w:right w:val="single" w:sz="4" w:space="0" w:color="auto"/>
            </w:tcBorders>
            <w:hideMark/>
          </w:tcPr>
          <w:p w14:paraId="1A44D653" w14:textId="77777777" w:rsidR="00C30B41" w:rsidRDefault="00C30B41" w:rsidP="0064447F">
            <w:pPr>
              <w:jc w:val="left"/>
              <w:rPr>
                <w:rFonts w:cs="Calibri"/>
                <w:sz w:val="20"/>
              </w:rPr>
            </w:pPr>
            <w:r>
              <w:rPr>
                <w:rFonts w:cs="Calibri"/>
                <w:sz w:val="20"/>
              </w:rPr>
              <w:t>N/A</w:t>
            </w:r>
          </w:p>
        </w:tc>
        <w:tc>
          <w:tcPr>
            <w:tcW w:w="1417" w:type="dxa"/>
            <w:tcBorders>
              <w:top w:val="single" w:sz="4" w:space="0" w:color="auto"/>
              <w:left w:val="single" w:sz="4" w:space="0" w:color="auto"/>
              <w:bottom w:val="single" w:sz="4" w:space="0" w:color="auto"/>
              <w:right w:val="single" w:sz="4" w:space="0" w:color="auto"/>
            </w:tcBorders>
            <w:hideMark/>
          </w:tcPr>
          <w:p w14:paraId="5DDEEC31" w14:textId="77777777" w:rsidR="00C30B41" w:rsidRDefault="00C30B41" w:rsidP="0064447F">
            <w:pPr>
              <w:jc w:val="left"/>
              <w:rPr>
                <w:rFonts w:cs="Calibri"/>
                <w:sz w:val="20"/>
              </w:rPr>
            </w:pPr>
            <w:r>
              <w:rPr>
                <w:rFonts w:cs="Calibri"/>
                <w:sz w:val="20"/>
              </w:rPr>
              <w:t>AC020783</w:t>
            </w:r>
          </w:p>
        </w:tc>
      </w:tr>
      <w:tr w:rsidR="00C30B41" w14:paraId="60BA142C" w14:textId="77777777" w:rsidTr="001B03DE">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4F4EE3DE" w14:textId="77777777" w:rsidR="00C30B41" w:rsidRDefault="00C30B41" w:rsidP="007C2E16">
            <w:pPr>
              <w:pStyle w:val="ListParagraph"/>
              <w:numPr>
                <w:ilvl w:val="0"/>
                <w:numId w:val="35"/>
              </w:numPr>
              <w:contextualSpacing/>
              <w:jc w:val="left"/>
              <w:outlineLvl w:val="9"/>
              <w:rPr>
                <w:rFonts w:cs="Calibri"/>
                <w:sz w:val="20"/>
              </w:rPr>
            </w:pPr>
          </w:p>
        </w:tc>
        <w:tc>
          <w:tcPr>
            <w:tcW w:w="2268" w:type="dxa"/>
            <w:tcBorders>
              <w:top w:val="single" w:sz="4" w:space="0" w:color="auto"/>
              <w:left w:val="single" w:sz="4" w:space="0" w:color="auto"/>
              <w:bottom w:val="single" w:sz="4" w:space="0" w:color="auto"/>
              <w:right w:val="single" w:sz="4" w:space="0" w:color="auto"/>
            </w:tcBorders>
            <w:hideMark/>
          </w:tcPr>
          <w:p w14:paraId="20889856" w14:textId="77777777" w:rsidR="00C30B41" w:rsidRDefault="00C30B41" w:rsidP="0064447F">
            <w:pPr>
              <w:jc w:val="left"/>
              <w:rPr>
                <w:sz w:val="20"/>
              </w:rPr>
            </w:pPr>
            <w:r>
              <w:rPr>
                <w:rFonts w:cs="Calibri"/>
                <w:sz w:val="20"/>
              </w:rPr>
              <w:t>Main Floor Server Room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48E92B" w14:textId="77777777" w:rsidR="00C30B41" w:rsidRDefault="00C30B41" w:rsidP="0064447F">
            <w:pPr>
              <w:jc w:val="left"/>
              <w:rPr>
                <w:rFonts w:cs="Calibri"/>
                <w:sz w:val="20"/>
              </w:rPr>
            </w:pPr>
            <w:r>
              <w:rPr>
                <w:rFonts w:cs="Calibri"/>
                <w:sz w:val="20"/>
              </w:rPr>
              <w:t>Huawei</w:t>
            </w:r>
          </w:p>
        </w:tc>
        <w:tc>
          <w:tcPr>
            <w:tcW w:w="2126" w:type="dxa"/>
            <w:tcBorders>
              <w:top w:val="single" w:sz="4" w:space="0" w:color="auto"/>
              <w:left w:val="single" w:sz="4" w:space="0" w:color="auto"/>
              <w:bottom w:val="single" w:sz="4" w:space="0" w:color="auto"/>
              <w:right w:val="single" w:sz="4" w:space="0" w:color="auto"/>
            </w:tcBorders>
            <w:hideMark/>
          </w:tcPr>
          <w:p w14:paraId="0F25ECDE" w14:textId="77777777" w:rsidR="00C30B41" w:rsidRDefault="00C30B41" w:rsidP="0064447F">
            <w:pPr>
              <w:jc w:val="left"/>
              <w:rPr>
                <w:rFonts w:cs="Calibri"/>
                <w:sz w:val="20"/>
              </w:rPr>
            </w:pPr>
            <w:r>
              <w:rPr>
                <w:rFonts w:cs="Calibri"/>
                <w:sz w:val="20"/>
              </w:rPr>
              <w:t>1288 V5</w:t>
            </w:r>
          </w:p>
        </w:tc>
        <w:tc>
          <w:tcPr>
            <w:tcW w:w="2410" w:type="dxa"/>
            <w:tcBorders>
              <w:top w:val="single" w:sz="4" w:space="0" w:color="auto"/>
              <w:left w:val="single" w:sz="4" w:space="0" w:color="auto"/>
              <w:bottom w:val="single" w:sz="4" w:space="0" w:color="auto"/>
              <w:right w:val="single" w:sz="4" w:space="0" w:color="auto"/>
            </w:tcBorders>
            <w:hideMark/>
          </w:tcPr>
          <w:p w14:paraId="3CFCB6BF" w14:textId="77777777" w:rsidR="00C30B41" w:rsidRDefault="00C30B41" w:rsidP="0064447F">
            <w:pPr>
              <w:jc w:val="left"/>
              <w:rPr>
                <w:rFonts w:cs="Calibri"/>
                <w:sz w:val="20"/>
              </w:rPr>
            </w:pPr>
            <w:r>
              <w:rPr>
                <w:rFonts w:cs="Calibri"/>
                <w:sz w:val="20"/>
              </w:rPr>
              <w:t>N/A</w:t>
            </w:r>
          </w:p>
        </w:tc>
        <w:tc>
          <w:tcPr>
            <w:tcW w:w="1417" w:type="dxa"/>
            <w:tcBorders>
              <w:top w:val="single" w:sz="4" w:space="0" w:color="auto"/>
              <w:left w:val="single" w:sz="4" w:space="0" w:color="auto"/>
              <w:bottom w:val="single" w:sz="4" w:space="0" w:color="auto"/>
              <w:right w:val="single" w:sz="4" w:space="0" w:color="auto"/>
            </w:tcBorders>
            <w:hideMark/>
          </w:tcPr>
          <w:p w14:paraId="45FB9CC5" w14:textId="77777777" w:rsidR="00C30B41" w:rsidRDefault="00C30B41" w:rsidP="0064447F">
            <w:pPr>
              <w:jc w:val="left"/>
              <w:rPr>
                <w:rFonts w:cs="Calibri"/>
                <w:sz w:val="20"/>
              </w:rPr>
            </w:pPr>
            <w:r>
              <w:rPr>
                <w:rFonts w:cs="Calibri"/>
                <w:sz w:val="20"/>
              </w:rPr>
              <w:t>AC020786</w:t>
            </w:r>
          </w:p>
        </w:tc>
      </w:tr>
      <w:tr w:rsidR="00C30B41" w14:paraId="5CE23CF0" w14:textId="77777777" w:rsidTr="001B03DE">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5DA4B752" w14:textId="77777777" w:rsidR="00C30B41" w:rsidRDefault="00C30B41" w:rsidP="007C2E16">
            <w:pPr>
              <w:pStyle w:val="ListParagraph"/>
              <w:numPr>
                <w:ilvl w:val="0"/>
                <w:numId w:val="35"/>
              </w:numPr>
              <w:contextualSpacing/>
              <w:jc w:val="left"/>
              <w:outlineLvl w:val="9"/>
              <w:rPr>
                <w:rFonts w:cs="Calibri"/>
                <w:sz w:val="20"/>
              </w:rPr>
            </w:pPr>
          </w:p>
        </w:tc>
        <w:tc>
          <w:tcPr>
            <w:tcW w:w="2268" w:type="dxa"/>
            <w:tcBorders>
              <w:top w:val="single" w:sz="4" w:space="0" w:color="auto"/>
              <w:left w:val="single" w:sz="4" w:space="0" w:color="auto"/>
              <w:bottom w:val="single" w:sz="4" w:space="0" w:color="auto"/>
              <w:right w:val="single" w:sz="4" w:space="0" w:color="auto"/>
            </w:tcBorders>
            <w:hideMark/>
          </w:tcPr>
          <w:p w14:paraId="1319AEBE" w14:textId="77777777" w:rsidR="00C30B41" w:rsidRDefault="00C30B41" w:rsidP="0064447F">
            <w:pPr>
              <w:jc w:val="left"/>
              <w:rPr>
                <w:sz w:val="20"/>
              </w:rPr>
            </w:pPr>
            <w:r>
              <w:rPr>
                <w:rFonts w:cs="Calibri"/>
                <w:sz w:val="20"/>
              </w:rPr>
              <w:t>Main Floor Server Room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515C5B" w14:textId="77777777" w:rsidR="00C30B41" w:rsidRDefault="00C30B41" w:rsidP="0064447F">
            <w:pPr>
              <w:jc w:val="left"/>
              <w:rPr>
                <w:rFonts w:cs="Calibri"/>
                <w:sz w:val="20"/>
              </w:rPr>
            </w:pPr>
            <w:r>
              <w:rPr>
                <w:rFonts w:cs="Calibri"/>
                <w:sz w:val="20"/>
              </w:rPr>
              <w:t>Huawei</w:t>
            </w:r>
          </w:p>
        </w:tc>
        <w:tc>
          <w:tcPr>
            <w:tcW w:w="2126" w:type="dxa"/>
            <w:tcBorders>
              <w:top w:val="single" w:sz="4" w:space="0" w:color="auto"/>
              <w:left w:val="single" w:sz="4" w:space="0" w:color="auto"/>
              <w:bottom w:val="single" w:sz="4" w:space="0" w:color="auto"/>
              <w:right w:val="single" w:sz="4" w:space="0" w:color="auto"/>
            </w:tcBorders>
            <w:hideMark/>
          </w:tcPr>
          <w:p w14:paraId="5B50E4C6" w14:textId="77777777" w:rsidR="00C30B41" w:rsidRDefault="00C30B41" w:rsidP="0064447F">
            <w:pPr>
              <w:jc w:val="left"/>
              <w:rPr>
                <w:rFonts w:cs="Calibri"/>
                <w:sz w:val="20"/>
              </w:rPr>
            </w:pPr>
            <w:r>
              <w:rPr>
                <w:rFonts w:cs="Calibri"/>
                <w:sz w:val="20"/>
              </w:rPr>
              <w:t>N/A</w:t>
            </w:r>
          </w:p>
        </w:tc>
        <w:tc>
          <w:tcPr>
            <w:tcW w:w="2410" w:type="dxa"/>
            <w:tcBorders>
              <w:top w:val="single" w:sz="4" w:space="0" w:color="auto"/>
              <w:left w:val="single" w:sz="4" w:space="0" w:color="auto"/>
              <w:bottom w:val="single" w:sz="4" w:space="0" w:color="auto"/>
              <w:right w:val="single" w:sz="4" w:space="0" w:color="auto"/>
            </w:tcBorders>
            <w:hideMark/>
          </w:tcPr>
          <w:p w14:paraId="49657857" w14:textId="77777777" w:rsidR="00C30B41" w:rsidRDefault="00C30B41" w:rsidP="0064447F">
            <w:pPr>
              <w:jc w:val="left"/>
              <w:rPr>
                <w:rFonts w:cs="Calibri"/>
                <w:sz w:val="20"/>
              </w:rPr>
            </w:pPr>
            <w:r>
              <w:rPr>
                <w:rFonts w:cs="Calibri"/>
                <w:sz w:val="20"/>
              </w:rPr>
              <w:t>N/A</w:t>
            </w:r>
          </w:p>
        </w:tc>
        <w:tc>
          <w:tcPr>
            <w:tcW w:w="1417" w:type="dxa"/>
            <w:tcBorders>
              <w:top w:val="single" w:sz="4" w:space="0" w:color="auto"/>
              <w:left w:val="single" w:sz="4" w:space="0" w:color="auto"/>
              <w:bottom w:val="single" w:sz="4" w:space="0" w:color="auto"/>
              <w:right w:val="single" w:sz="4" w:space="0" w:color="auto"/>
            </w:tcBorders>
            <w:hideMark/>
          </w:tcPr>
          <w:p w14:paraId="54C67779" w14:textId="77777777" w:rsidR="00C30B41" w:rsidRDefault="00C30B41" w:rsidP="0064447F">
            <w:pPr>
              <w:jc w:val="left"/>
              <w:rPr>
                <w:rFonts w:cs="Calibri"/>
                <w:sz w:val="20"/>
              </w:rPr>
            </w:pPr>
            <w:r>
              <w:rPr>
                <w:rFonts w:cs="Calibri"/>
                <w:sz w:val="20"/>
              </w:rPr>
              <w:t>AC020719</w:t>
            </w:r>
          </w:p>
        </w:tc>
      </w:tr>
      <w:tr w:rsidR="00C30B41" w14:paraId="6E5FEB25" w14:textId="77777777" w:rsidTr="001B03DE">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6E48B72D" w14:textId="77777777" w:rsidR="00C30B41" w:rsidRDefault="00C30B41" w:rsidP="007C2E16">
            <w:pPr>
              <w:pStyle w:val="ListParagraph"/>
              <w:numPr>
                <w:ilvl w:val="0"/>
                <w:numId w:val="35"/>
              </w:numPr>
              <w:contextualSpacing/>
              <w:jc w:val="left"/>
              <w:outlineLvl w:val="9"/>
              <w:rPr>
                <w:rFonts w:cs="Calibri"/>
                <w:sz w:val="20"/>
              </w:rPr>
            </w:pPr>
          </w:p>
        </w:tc>
        <w:tc>
          <w:tcPr>
            <w:tcW w:w="2268" w:type="dxa"/>
            <w:tcBorders>
              <w:top w:val="single" w:sz="4" w:space="0" w:color="auto"/>
              <w:left w:val="single" w:sz="4" w:space="0" w:color="auto"/>
              <w:bottom w:val="single" w:sz="4" w:space="0" w:color="auto"/>
              <w:right w:val="single" w:sz="4" w:space="0" w:color="auto"/>
            </w:tcBorders>
            <w:hideMark/>
          </w:tcPr>
          <w:p w14:paraId="76A81A14" w14:textId="77777777" w:rsidR="00C30B41" w:rsidRDefault="00C30B41" w:rsidP="0064447F">
            <w:pPr>
              <w:jc w:val="left"/>
              <w:rPr>
                <w:sz w:val="20"/>
              </w:rPr>
            </w:pPr>
            <w:r>
              <w:rPr>
                <w:rFonts w:cs="Calibri"/>
                <w:sz w:val="20"/>
              </w:rPr>
              <w:t>Main Floor Server Room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FD5E4A" w14:textId="77777777" w:rsidR="00C30B41" w:rsidRDefault="00C30B41" w:rsidP="0064447F">
            <w:pPr>
              <w:jc w:val="left"/>
              <w:rPr>
                <w:rFonts w:cs="Calibri"/>
                <w:sz w:val="20"/>
              </w:rPr>
            </w:pPr>
            <w:r>
              <w:rPr>
                <w:rFonts w:cs="Calibri"/>
                <w:sz w:val="20"/>
              </w:rPr>
              <w:t>Huawei</w:t>
            </w:r>
          </w:p>
        </w:tc>
        <w:tc>
          <w:tcPr>
            <w:tcW w:w="2126" w:type="dxa"/>
            <w:tcBorders>
              <w:top w:val="single" w:sz="4" w:space="0" w:color="auto"/>
              <w:left w:val="single" w:sz="4" w:space="0" w:color="auto"/>
              <w:bottom w:val="single" w:sz="4" w:space="0" w:color="auto"/>
              <w:right w:val="single" w:sz="4" w:space="0" w:color="auto"/>
            </w:tcBorders>
            <w:hideMark/>
          </w:tcPr>
          <w:p w14:paraId="7816FB72" w14:textId="77777777" w:rsidR="00C30B41" w:rsidRDefault="00C30B41" w:rsidP="0064447F">
            <w:pPr>
              <w:jc w:val="left"/>
              <w:rPr>
                <w:rFonts w:cs="Calibri"/>
                <w:sz w:val="20"/>
              </w:rPr>
            </w:pPr>
            <w:r>
              <w:rPr>
                <w:rFonts w:cs="Calibri"/>
                <w:sz w:val="20"/>
              </w:rPr>
              <w:t>N/A</w:t>
            </w:r>
          </w:p>
        </w:tc>
        <w:tc>
          <w:tcPr>
            <w:tcW w:w="2410" w:type="dxa"/>
            <w:tcBorders>
              <w:top w:val="single" w:sz="4" w:space="0" w:color="auto"/>
              <w:left w:val="single" w:sz="4" w:space="0" w:color="auto"/>
              <w:bottom w:val="single" w:sz="4" w:space="0" w:color="auto"/>
              <w:right w:val="single" w:sz="4" w:space="0" w:color="auto"/>
            </w:tcBorders>
            <w:hideMark/>
          </w:tcPr>
          <w:p w14:paraId="24B937F5" w14:textId="77777777" w:rsidR="00C30B41" w:rsidRDefault="00C30B41" w:rsidP="0064447F">
            <w:pPr>
              <w:jc w:val="left"/>
              <w:rPr>
                <w:rFonts w:cs="Calibri"/>
                <w:sz w:val="20"/>
              </w:rPr>
            </w:pPr>
            <w:r>
              <w:rPr>
                <w:rFonts w:cs="Calibri"/>
                <w:sz w:val="20"/>
              </w:rPr>
              <w:t>2102351NYB9WKC800352</w:t>
            </w:r>
          </w:p>
        </w:tc>
        <w:tc>
          <w:tcPr>
            <w:tcW w:w="1417" w:type="dxa"/>
            <w:tcBorders>
              <w:top w:val="single" w:sz="4" w:space="0" w:color="auto"/>
              <w:left w:val="single" w:sz="4" w:space="0" w:color="auto"/>
              <w:bottom w:val="single" w:sz="4" w:space="0" w:color="auto"/>
              <w:right w:val="single" w:sz="4" w:space="0" w:color="auto"/>
            </w:tcBorders>
            <w:hideMark/>
          </w:tcPr>
          <w:p w14:paraId="70A46913" w14:textId="77777777" w:rsidR="00C30B41" w:rsidRDefault="00C30B41" w:rsidP="0064447F">
            <w:pPr>
              <w:jc w:val="left"/>
              <w:rPr>
                <w:rFonts w:cs="Calibri"/>
                <w:sz w:val="20"/>
              </w:rPr>
            </w:pPr>
            <w:r>
              <w:rPr>
                <w:rFonts w:cs="Calibri"/>
                <w:sz w:val="20"/>
              </w:rPr>
              <w:t>AC020724</w:t>
            </w:r>
          </w:p>
        </w:tc>
      </w:tr>
      <w:tr w:rsidR="00C30B41" w14:paraId="01B95FDE" w14:textId="77777777" w:rsidTr="001B03DE">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70CCE459" w14:textId="77777777" w:rsidR="00C30B41" w:rsidRDefault="00C30B41" w:rsidP="007C2E16">
            <w:pPr>
              <w:pStyle w:val="ListParagraph"/>
              <w:numPr>
                <w:ilvl w:val="0"/>
                <w:numId w:val="35"/>
              </w:numPr>
              <w:contextualSpacing/>
              <w:jc w:val="left"/>
              <w:outlineLvl w:val="9"/>
              <w:rPr>
                <w:rFonts w:cs="Calibri"/>
                <w:sz w:val="20"/>
              </w:rPr>
            </w:pPr>
          </w:p>
        </w:tc>
        <w:tc>
          <w:tcPr>
            <w:tcW w:w="2268" w:type="dxa"/>
            <w:tcBorders>
              <w:top w:val="single" w:sz="4" w:space="0" w:color="auto"/>
              <w:left w:val="single" w:sz="4" w:space="0" w:color="auto"/>
              <w:bottom w:val="single" w:sz="4" w:space="0" w:color="auto"/>
              <w:right w:val="single" w:sz="4" w:space="0" w:color="auto"/>
            </w:tcBorders>
            <w:hideMark/>
          </w:tcPr>
          <w:p w14:paraId="7F61188C" w14:textId="77777777" w:rsidR="00C30B41" w:rsidRDefault="00C30B41" w:rsidP="0064447F">
            <w:pPr>
              <w:jc w:val="left"/>
              <w:rPr>
                <w:sz w:val="20"/>
              </w:rPr>
            </w:pPr>
            <w:r>
              <w:rPr>
                <w:rFonts w:cs="Calibri"/>
                <w:sz w:val="20"/>
              </w:rPr>
              <w:t>Main Floor Server Room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F7BA8E" w14:textId="77777777" w:rsidR="00C30B41" w:rsidRDefault="00C30B41" w:rsidP="0064447F">
            <w:pPr>
              <w:jc w:val="left"/>
              <w:rPr>
                <w:rFonts w:cs="Calibri"/>
                <w:sz w:val="20"/>
              </w:rPr>
            </w:pPr>
            <w:r>
              <w:rPr>
                <w:rFonts w:cs="Calibri"/>
                <w:sz w:val="20"/>
              </w:rPr>
              <w:t>Huawei</w:t>
            </w:r>
          </w:p>
        </w:tc>
        <w:tc>
          <w:tcPr>
            <w:tcW w:w="2126" w:type="dxa"/>
            <w:tcBorders>
              <w:top w:val="single" w:sz="4" w:space="0" w:color="auto"/>
              <w:left w:val="single" w:sz="4" w:space="0" w:color="auto"/>
              <w:bottom w:val="single" w:sz="4" w:space="0" w:color="auto"/>
              <w:right w:val="single" w:sz="4" w:space="0" w:color="auto"/>
            </w:tcBorders>
            <w:hideMark/>
          </w:tcPr>
          <w:p w14:paraId="1CBCB1A1" w14:textId="77777777" w:rsidR="00C30B41" w:rsidRDefault="00C30B41" w:rsidP="0064447F">
            <w:pPr>
              <w:jc w:val="left"/>
              <w:rPr>
                <w:rFonts w:cs="Calibri"/>
                <w:sz w:val="20"/>
              </w:rPr>
            </w:pPr>
            <w:r>
              <w:rPr>
                <w:rFonts w:cs="Calibri"/>
                <w:sz w:val="20"/>
              </w:rPr>
              <w:t>DAE52435U4-1-AC</w:t>
            </w:r>
          </w:p>
        </w:tc>
        <w:tc>
          <w:tcPr>
            <w:tcW w:w="2410" w:type="dxa"/>
            <w:tcBorders>
              <w:top w:val="single" w:sz="4" w:space="0" w:color="auto"/>
              <w:left w:val="single" w:sz="4" w:space="0" w:color="auto"/>
              <w:bottom w:val="single" w:sz="4" w:space="0" w:color="auto"/>
              <w:right w:val="single" w:sz="4" w:space="0" w:color="auto"/>
            </w:tcBorders>
            <w:hideMark/>
          </w:tcPr>
          <w:p w14:paraId="0DF73160" w14:textId="77777777" w:rsidR="00C30B41" w:rsidRDefault="00C30B41" w:rsidP="0064447F">
            <w:pPr>
              <w:jc w:val="left"/>
              <w:rPr>
                <w:rFonts w:cs="Calibri"/>
                <w:sz w:val="20"/>
              </w:rPr>
            </w:pPr>
            <w:r>
              <w:rPr>
                <w:rFonts w:cs="Calibri"/>
                <w:sz w:val="20"/>
              </w:rPr>
              <w:t>2102351RHD9WKC800794</w:t>
            </w:r>
          </w:p>
        </w:tc>
        <w:tc>
          <w:tcPr>
            <w:tcW w:w="1417" w:type="dxa"/>
            <w:tcBorders>
              <w:top w:val="single" w:sz="4" w:space="0" w:color="auto"/>
              <w:left w:val="single" w:sz="4" w:space="0" w:color="auto"/>
              <w:bottom w:val="single" w:sz="4" w:space="0" w:color="auto"/>
              <w:right w:val="single" w:sz="4" w:space="0" w:color="auto"/>
            </w:tcBorders>
            <w:hideMark/>
          </w:tcPr>
          <w:p w14:paraId="5F2DF914" w14:textId="77777777" w:rsidR="00C30B41" w:rsidRDefault="00C30B41" w:rsidP="0064447F">
            <w:pPr>
              <w:jc w:val="left"/>
              <w:rPr>
                <w:sz w:val="20"/>
              </w:rPr>
            </w:pPr>
            <w:r>
              <w:rPr>
                <w:rFonts w:cs="Calibri"/>
                <w:sz w:val="20"/>
              </w:rPr>
              <w:t>N/A</w:t>
            </w:r>
          </w:p>
        </w:tc>
      </w:tr>
      <w:tr w:rsidR="00C30B41" w14:paraId="2A81A5C5" w14:textId="77777777" w:rsidTr="001B03DE">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3F9F74D5" w14:textId="77777777" w:rsidR="00C30B41" w:rsidRDefault="00C30B41" w:rsidP="007C2E16">
            <w:pPr>
              <w:pStyle w:val="ListParagraph"/>
              <w:numPr>
                <w:ilvl w:val="0"/>
                <w:numId w:val="35"/>
              </w:numPr>
              <w:contextualSpacing/>
              <w:jc w:val="left"/>
              <w:outlineLvl w:val="9"/>
              <w:rPr>
                <w:rFonts w:cs="Calibri"/>
                <w:sz w:val="20"/>
              </w:rPr>
            </w:pPr>
          </w:p>
        </w:tc>
        <w:tc>
          <w:tcPr>
            <w:tcW w:w="2268" w:type="dxa"/>
            <w:tcBorders>
              <w:top w:val="single" w:sz="4" w:space="0" w:color="auto"/>
              <w:left w:val="single" w:sz="4" w:space="0" w:color="auto"/>
              <w:bottom w:val="single" w:sz="4" w:space="0" w:color="auto"/>
              <w:right w:val="single" w:sz="4" w:space="0" w:color="auto"/>
            </w:tcBorders>
            <w:hideMark/>
          </w:tcPr>
          <w:p w14:paraId="6351D729" w14:textId="77777777" w:rsidR="00C30B41" w:rsidRDefault="00C30B41" w:rsidP="0064447F">
            <w:pPr>
              <w:jc w:val="left"/>
              <w:rPr>
                <w:sz w:val="20"/>
              </w:rPr>
            </w:pPr>
            <w:r>
              <w:rPr>
                <w:rFonts w:cs="Calibri"/>
                <w:sz w:val="20"/>
              </w:rPr>
              <w:t>Main Floor Server Room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B8312F" w14:textId="77777777" w:rsidR="00C30B41" w:rsidRDefault="00C30B41" w:rsidP="0064447F">
            <w:pPr>
              <w:jc w:val="left"/>
              <w:rPr>
                <w:rFonts w:cs="Calibri"/>
                <w:sz w:val="20"/>
              </w:rPr>
            </w:pPr>
            <w:r>
              <w:rPr>
                <w:rFonts w:cs="Calibri"/>
                <w:sz w:val="20"/>
              </w:rPr>
              <w:t>N/A</w:t>
            </w:r>
          </w:p>
        </w:tc>
        <w:tc>
          <w:tcPr>
            <w:tcW w:w="2126" w:type="dxa"/>
            <w:tcBorders>
              <w:top w:val="single" w:sz="4" w:space="0" w:color="auto"/>
              <w:left w:val="single" w:sz="4" w:space="0" w:color="auto"/>
              <w:bottom w:val="single" w:sz="4" w:space="0" w:color="auto"/>
              <w:right w:val="single" w:sz="4" w:space="0" w:color="auto"/>
            </w:tcBorders>
            <w:hideMark/>
          </w:tcPr>
          <w:p w14:paraId="1643CA7E" w14:textId="77777777" w:rsidR="00C30B41" w:rsidRDefault="00C30B41" w:rsidP="0064447F">
            <w:pPr>
              <w:jc w:val="left"/>
              <w:rPr>
                <w:rFonts w:cs="Calibri"/>
                <w:sz w:val="20"/>
              </w:rPr>
            </w:pPr>
            <w:proofErr w:type="spellStart"/>
            <w:r>
              <w:rPr>
                <w:rFonts w:cs="Calibri"/>
                <w:sz w:val="20"/>
              </w:rPr>
              <w:t>OceanStor</w:t>
            </w:r>
            <w:proofErr w:type="spellEnd"/>
            <w:r>
              <w:rPr>
                <w:rFonts w:cs="Calibri"/>
                <w:sz w:val="20"/>
              </w:rPr>
              <w:t xml:space="preserve"> 5500 V5</w:t>
            </w:r>
          </w:p>
          <w:p w14:paraId="41BC0543" w14:textId="77777777" w:rsidR="00C30B41" w:rsidRDefault="00C30B41" w:rsidP="0064447F">
            <w:pPr>
              <w:jc w:val="left"/>
              <w:rPr>
                <w:rFonts w:cs="Calibri"/>
                <w:sz w:val="20"/>
              </w:rPr>
            </w:pPr>
            <w:r>
              <w:rPr>
                <w:rFonts w:cs="Calibri"/>
                <w:sz w:val="20"/>
              </w:rPr>
              <w:t>DAE52525U2-AC-A2</w:t>
            </w:r>
          </w:p>
        </w:tc>
        <w:tc>
          <w:tcPr>
            <w:tcW w:w="2410" w:type="dxa"/>
            <w:tcBorders>
              <w:top w:val="single" w:sz="4" w:space="0" w:color="auto"/>
              <w:left w:val="single" w:sz="4" w:space="0" w:color="auto"/>
              <w:bottom w:val="single" w:sz="4" w:space="0" w:color="auto"/>
              <w:right w:val="single" w:sz="4" w:space="0" w:color="auto"/>
            </w:tcBorders>
            <w:hideMark/>
          </w:tcPr>
          <w:p w14:paraId="6522ABBC" w14:textId="77777777" w:rsidR="00C30B41" w:rsidRDefault="00C30B41" w:rsidP="0064447F">
            <w:pPr>
              <w:jc w:val="left"/>
              <w:rPr>
                <w:sz w:val="20"/>
              </w:rPr>
            </w:pPr>
            <w:r>
              <w:rPr>
                <w:sz w:val="20"/>
              </w:rPr>
              <w:t>2102300742N0KC000097</w:t>
            </w:r>
          </w:p>
        </w:tc>
        <w:tc>
          <w:tcPr>
            <w:tcW w:w="1417" w:type="dxa"/>
            <w:tcBorders>
              <w:top w:val="single" w:sz="4" w:space="0" w:color="auto"/>
              <w:left w:val="single" w:sz="4" w:space="0" w:color="auto"/>
              <w:bottom w:val="single" w:sz="4" w:space="0" w:color="auto"/>
              <w:right w:val="single" w:sz="4" w:space="0" w:color="auto"/>
            </w:tcBorders>
            <w:hideMark/>
          </w:tcPr>
          <w:p w14:paraId="7E2347AD" w14:textId="77777777" w:rsidR="00C30B41" w:rsidRDefault="00C30B41" w:rsidP="0064447F">
            <w:pPr>
              <w:jc w:val="left"/>
              <w:rPr>
                <w:sz w:val="20"/>
              </w:rPr>
            </w:pPr>
            <w:r>
              <w:rPr>
                <w:rFonts w:cs="Calibri"/>
                <w:sz w:val="20"/>
              </w:rPr>
              <w:t>N/A</w:t>
            </w:r>
          </w:p>
        </w:tc>
      </w:tr>
      <w:tr w:rsidR="00C30B41" w14:paraId="6D508897" w14:textId="77777777" w:rsidTr="001B03DE">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4AC13C06" w14:textId="77777777" w:rsidR="00C30B41" w:rsidRDefault="00C30B41" w:rsidP="007C2E16">
            <w:pPr>
              <w:pStyle w:val="ListParagraph"/>
              <w:numPr>
                <w:ilvl w:val="0"/>
                <w:numId w:val="35"/>
              </w:numPr>
              <w:contextualSpacing/>
              <w:jc w:val="left"/>
              <w:outlineLvl w:val="9"/>
              <w:rPr>
                <w:rFonts w:cs="Calibri"/>
                <w:sz w:val="20"/>
              </w:rPr>
            </w:pPr>
          </w:p>
        </w:tc>
        <w:tc>
          <w:tcPr>
            <w:tcW w:w="2268" w:type="dxa"/>
            <w:tcBorders>
              <w:top w:val="single" w:sz="4" w:space="0" w:color="auto"/>
              <w:left w:val="single" w:sz="4" w:space="0" w:color="auto"/>
              <w:bottom w:val="single" w:sz="4" w:space="0" w:color="auto"/>
              <w:right w:val="single" w:sz="4" w:space="0" w:color="auto"/>
            </w:tcBorders>
            <w:hideMark/>
          </w:tcPr>
          <w:p w14:paraId="72289AA1" w14:textId="77777777" w:rsidR="00C30B41" w:rsidRDefault="00C30B41" w:rsidP="0064447F">
            <w:pPr>
              <w:jc w:val="left"/>
              <w:rPr>
                <w:sz w:val="20"/>
              </w:rPr>
            </w:pPr>
            <w:r>
              <w:rPr>
                <w:rFonts w:cs="Calibri"/>
                <w:sz w:val="20"/>
              </w:rPr>
              <w:t>Main Floor Server Room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C0F446" w14:textId="77777777" w:rsidR="00C30B41" w:rsidRDefault="00C30B41" w:rsidP="0064447F">
            <w:pPr>
              <w:jc w:val="left"/>
              <w:rPr>
                <w:rFonts w:cs="Calibri"/>
                <w:sz w:val="20"/>
              </w:rPr>
            </w:pPr>
            <w:r>
              <w:rPr>
                <w:rFonts w:cs="Calibri"/>
                <w:sz w:val="20"/>
              </w:rPr>
              <w:t>N/A</w:t>
            </w:r>
          </w:p>
        </w:tc>
        <w:tc>
          <w:tcPr>
            <w:tcW w:w="2126" w:type="dxa"/>
            <w:tcBorders>
              <w:top w:val="single" w:sz="4" w:space="0" w:color="auto"/>
              <w:left w:val="single" w:sz="4" w:space="0" w:color="auto"/>
              <w:bottom w:val="single" w:sz="4" w:space="0" w:color="auto"/>
              <w:right w:val="single" w:sz="4" w:space="0" w:color="auto"/>
            </w:tcBorders>
            <w:hideMark/>
          </w:tcPr>
          <w:p w14:paraId="7767D68D" w14:textId="77777777" w:rsidR="00C30B41" w:rsidRDefault="00C30B41" w:rsidP="0064447F">
            <w:pPr>
              <w:jc w:val="left"/>
              <w:rPr>
                <w:rFonts w:cs="Calibri"/>
                <w:sz w:val="20"/>
              </w:rPr>
            </w:pPr>
            <w:r>
              <w:rPr>
                <w:rFonts w:cs="Calibri"/>
                <w:sz w:val="20"/>
              </w:rPr>
              <w:t>IT 1K01E9000H</w:t>
            </w:r>
          </w:p>
        </w:tc>
        <w:tc>
          <w:tcPr>
            <w:tcW w:w="2410" w:type="dxa"/>
            <w:tcBorders>
              <w:top w:val="single" w:sz="4" w:space="0" w:color="auto"/>
              <w:left w:val="single" w:sz="4" w:space="0" w:color="auto"/>
              <w:bottom w:val="single" w:sz="4" w:space="0" w:color="auto"/>
              <w:right w:val="single" w:sz="4" w:space="0" w:color="auto"/>
            </w:tcBorders>
            <w:hideMark/>
          </w:tcPr>
          <w:p w14:paraId="659ED71B" w14:textId="77777777" w:rsidR="00C30B41" w:rsidRDefault="00C30B41" w:rsidP="0064447F">
            <w:pPr>
              <w:jc w:val="left"/>
              <w:rPr>
                <w:sz w:val="20"/>
              </w:rPr>
            </w:pPr>
            <w:r>
              <w:rPr>
                <w:sz w:val="20"/>
              </w:rPr>
              <w:t>210230102810KC000134</w:t>
            </w:r>
          </w:p>
        </w:tc>
        <w:tc>
          <w:tcPr>
            <w:tcW w:w="1417" w:type="dxa"/>
            <w:tcBorders>
              <w:top w:val="single" w:sz="4" w:space="0" w:color="auto"/>
              <w:left w:val="single" w:sz="4" w:space="0" w:color="auto"/>
              <w:bottom w:val="single" w:sz="4" w:space="0" w:color="auto"/>
              <w:right w:val="single" w:sz="4" w:space="0" w:color="auto"/>
            </w:tcBorders>
            <w:hideMark/>
          </w:tcPr>
          <w:p w14:paraId="19AF18A1" w14:textId="77777777" w:rsidR="00C30B41" w:rsidRDefault="00C30B41" w:rsidP="0064447F">
            <w:pPr>
              <w:jc w:val="left"/>
              <w:rPr>
                <w:sz w:val="20"/>
              </w:rPr>
            </w:pPr>
            <w:r>
              <w:rPr>
                <w:rFonts w:cs="Calibri"/>
                <w:sz w:val="20"/>
              </w:rPr>
              <w:t>N/A</w:t>
            </w:r>
          </w:p>
        </w:tc>
      </w:tr>
      <w:tr w:rsidR="00C30B41" w14:paraId="4DE1BF09" w14:textId="77777777" w:rsidTr="001B03DE">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4594FA39" w14:textId="77777777" w:rsidR="00C30B41" w:rsidRDefault="00C30B41" w:rsidP="007C2E16">
            <w:pPr>
              <w:pStyle w:val="ListParagraph"/>
              <w:numPr>
                <w:ilvl w:val="0"/>
                <w:numId w:val="35"/>
              </w:numPr>
              <w:contextualSpacing/>
              <w:jc w:val="left"/>
              <w:outlineLvl w:val="9"/>
              <w:rPr>
                <w:rFonts w:cs="Calibri"/>
                <w:sz w:val="20"/>
              </w:rPr>
            </w:pPr>
          </w:p>
        </w:tc>
        <w:tc>
          <w:tcPr>
            <w:tcW w:w="2268" w:type="dxa"/>
            <w:tcBorders>
              <w:top w:val="single" w:sz="4" w:space="0" w:color="auto"/>
              <w:left w:val="single" w:sz="4" w:space="0" w:color="auto"/>
              <w:bottom w:val="single" w:sz="4" w:space="0" w:color="auto"/>
              <w:right w:val="single" w:sz="4" w:space="0" w:color="auto"/>
            </w:tcBorders>
            <w:hideMark/>
          </w:tcPr>
          <w:p w14:paraId="7F502FCD" w14:textId="77777777" w:rsidR="00C30B41" w:rsidRDefault="00C30B41" w:rsidP="0064447F">
            <w:pPr>
              <w:jc w:val="left"/>
              <w:rPr>
                <w:sz w:val="20"/>
              </w:rPr>
            </w:pPr>
            <w:r>
              <w:rPr>
                <w:rFonts w:cs="Calibri"/>
                <w:sz w:val="20"/>
              </w:rPr>
              <w:t>Main Floor Server Room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46B62C" w14:textId="77777777" w:rsidR="00C30B41" w:rsidRDefault="00C30B41" w:rsidP="0064447F">
            <w:pPr>
              <w:jc w:val="left"/>
              <w:rPr>
                <w:rFonts w:cs="Calibri"/>
                <w:sz w:val="20"/>
              </w:rPr>
            </w:pPr>
            <w:r>
              <w:rPr>
                <w:rFonts w:cs="Calibri"/>
                <w:sz w:val="20"/>
              </w:rPr>
              <w:t>N/A</w:t>
            </w:r>
          </w:p>
        </w:tc>
        <w:tc>
          <w:tcPr>
            <w:tcW w:w="2126" w:type="dxa"/>
            <w:tcBorders>
              <w:top w:val="single" w:sz="4" w:space="0" w:color="auto"/>
              <w:left w:val="single" w:sz="4" w:space="0" w:color="auto"/>
              <w:bottom w:val="single" w:sz="4" w:space="0" w:color="auto"/>
              <w:right w:val="single" w:sz="4" w:space="0" w:color="auto"/>
            </w:tcBorders>
            <w:hideMark/>
          </w:tcPr>
          <w:p w14:paraId="2DC782A3" w14:textId="77777777" w:rsidR="00C30B41" w:rsidRDefault="00C30B41" w:rsidP="0064447F">
            <w:pPr>
              <w:jc w:val="left"/>
              <w:rPr>
                <w:rFonts w:cs="Calibri"/>
                <w:sz w:val="20"/>
              </w:rPr>
            </w:pPr>
            <w:r>
              <w:rPr>
                <w:rFonts w:cs="Calibri"/>
                <w:sz w:val="20"/>
              </w:rPr>
              <w:t>IT 1K20E9000</w:t>
            </w:r>
          </w:p>
        </w:tc>
        <w:tc>
          <w:tcPr>
            <w:tcW w:w="2410" w:type="dxa"/>
            <w:tcBorders>
              <w:top w:val="single" w:sz="4" w:space="0" w:color="auto"/>
              <w:left w:val="single" w:sz="4" w:space="0" w:color="auto"/>
              <w:bottom w:val="single" w:sz="4" w:space="0" w:color="auto"/>
              <w:right w:val="single" w:sz="4" w:space="0" w:color="auto"/>
            </w:tcBorders>
            <w:hideMark/>
          </w:tcPr>
          <w:p w14:paraId="59EB7A16" w14:textId="77777777" w:rsidR="00C30B41" w:rsidRDefault="00C30B41" w:rsidP="0064447F">
            <w:pPr>
              <w:jc w:val="left"/>
              <w:rPr>
                <w:sz w:val="20"/>
              </w:rPr>
            </w:pPr>
            <w:r>
              <w:rPr>
                <w:sz w:val="20"/>
              </w:rPr>
              <w:t>N/A</w:t>
            </w:r>
          </w:p>
        </w:tc>
        <w:tc>
          <w:tcPr>
            <w:tcW w:w="1417" w:type="dxa"/>
            <w:tcBorders>
              <w:top w:val="single" w:sz="4" w:space="0" w:color="auto"/>
              <w:left w:val="single" w:sz="4" w:space="0" w:color="auto"/>
              <w:bottom w:val="single" w:sz="4" w:space="0" w:color="auto"/>
              <w:right w:val="single" w:sz="4" w:space="0" w:color="auto"/>
            </w:tcBorders>
            <w:hideMark/>
          </w:tcPr>
          <w:p w14:paraId="39B773C9" w14:textId="77777777" w:rsidR="00C30B41" w:rsidRDefault="00C30B41" w:rsidP="0064447F">
            <w:pPr>
              <w:jc w:val="left"/>
              <w:rPr>
                <w:sz w:val="20"/>
              </w:rPr>
            </w:pPr>
            <w:r>
              <w:rPr>
                <w:rFonts w:cs="Calibri"/>
                <w:sz w:val="20"/>
              </w:rPr>
              <w:t>N/A</w:t>
            </w:r>
          </w:p>
        </w:tc>
      </w:tr>
      <w:tr w:rsidR="00C30B41" w14:paraId="57FD604C" w14:textId="77777777" w:rsidTr="001B03DE">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686A8E04" w14:textId="77777777" w:rsidR="00C30B41" w:rsidRDefault="00C30B41" w:rsidP="007C2E16">
            <w:pPr>
              <w:pStyle w:val="ListParagraph"/>
              <w:numPr>
                <w:ilvl w:val="0"/>
                <w:numId w:val="35"/>
              </w:numPr>
              <w:contextualSpacing/>
              <w:jc w:val="left"/>
              <w:outlineLvl w:val="9"/>
              <w:rPr>
                <w:rFonts w:cs="Calibri"/>
                <w:sz w:val="20"/>
              </w:rPr>
            </w:pPr>
          </w:p>
        </w:tc>
        <w:tc>
          <w:tcPr>
            <w:tcW w:w="2268" w:type="dxa"/>
            <w:tcBorders>
              <w:top w:val="single" w:sz="4" w:space="0" w:color="auto"/>
              <w:left w:val="single" w:sz="4" w:space="0" w:color="auto"/>
              <w:bottom w:val="single" w:sz="4" w:space="0" w:color="auto"/>
              <w:right w:val="single" w:sz="4" w:space="0" w:color="auto"/>
            </w:tcBorders>
            <w:hideMark/>
          </w:tcPr>
          <w:p w14:paraId="5AD70FCF" w14:textId="77777777" w:rsidR="00C30B41" w:rsidRDefault="00C30B41" w:rsidP="0064447F">
            <w:pPr>
              <w:jc w:val="left"/>
              <w:rPr>
                <w:sz w:val="20"/>
              </w:rPr>
            </w:pPr>
            <w:r>
              <w:rPr>
                <w:rFonts w:cs="Calibri"/>
                <w:sz w:val="20"/>
              </w:rPr>
              <w:t>Main Floor Server Room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8668AC" w14:textId="77777777" w:rsidR="00C30B41" w:rsidRDefault="00C30B41" w:rsidP="0064447F">
            <w:pPr>
              <w:jc w:val="left"/>
              <w:rPr>
                <w:rFonts w:cs="Calibri"/>
                <w:sz w:val="20"/>
              </w:rPr>
            </w:pPr>
            <w:r>
              <w:rPr>
                <w:rFonts w:cs="Calibri"/>
                <w:sz w:val="20"/>
              </w:rPr>
              <w:t>N/A</w:t>
            </w:r>
          </w:p>
        </w:tc>
        <w:tc>
          <w:tcPr>
            <w:tcW w:w="2126" w:type="dxa"/>
            <w:tcBorders>
              <w:top w:val="single" w:sz="4" w:space="0" w:color="auto"/>
              <w:left w:val="single" w:sz="4" w:space="0" w:color="auto"/>
              <w:bottom w:val="single" w:sz="4" w:space="0" w:color="auto"/>
              <w:right w:val="single" w:sz="4" w:space="0" w:color="auto"/>
            </w:tcBorders>
            <w:hideMark/>
          </w:tcPr>
          <w:p w14:paraId="4A6A343F" w14:textId="77777777" w:rsidR="00C30B41" w:rsidRDefault="00C30B41" w:rsidP="0064447F">
            <w:pPr>
              <w:jc w:val="left"/>
              <w:rPr>
                <w:rFonts w:cs="Calibri"/>
                <w:sz w:val="20"/>
              </w:rPr>
            </w:pPr>
            <w:proofErr w:type="spellStart"/>
            <w:r>
              <w:rPr>
                <w:rFonts w:cs="Calibri"/>
                <w:sz w:val="20"/>
              </w:rPr>
              <w:t>Exinda</w:t>
            </w:r>
            <w:proofErr w:type="spellEnd"/>
            <w:r>
              <w:rPr>
                <w:rFonts w:cs="Calibri"/>
                <w:sz w:val="20"/>
              </w:rPr>
              <w:t xml:space="preserve"> 3062 Series</w:t>
            </w:r>
          </w:p>
        </w:tc>
        <w:tc>
          <w:tcPr>
            <w:tcW w:w="2410" w:type="dxa"/>
            <w:tcBorders>
              <w:top w:val="single" w:sz="4" w:space="0" w:color="auto"/>
              <w:left w:val="single" w:sz="4" w:space="0" w:color="auto"/>
              <w:bottom w:val="single" w:sz="4" w:space="0" w:color="auto"/>
              <w:right w:val="single" w:sz="4" w:space="0" w:color="auto"/>
            </w:tcBorders>
            <w:hideMark/>
          </w:tcPr>
          <w:p w14:paraId="676343B4" w14:textId="77777777" w:rsidR="00C30B41" w:rsidRDefault="00C30B41" w:rsidP="0064447F">
            <w:pPr>
              <w:jc w:val="left"/>
              <w:rPr>
                <w:sz w:val="20"/>
              </w:rPr>
            </w:pPr>
            <w:r>
              <w:rPr>
                <w:sz w:val="20"/>
              </w:rPr>
              <w:t>LR201306001707</w:t>
            </w:r>
          </w:p>
        </w:tc>
        <w:tc>
          <w:tcPr>
            <w:tcW w:w="1417" w:type="dxa"/>
            <w:tcBorders>
              <w:top w:val="single" w:sz="4" w:space="0" w:color="auto"/>
              <w:left w:val="single" w:sz="4" w:space="0" w:color="auto"/>
              <w:bottom w:val="single" w:sz="4" w:space="0" w:color="auto"/>
              <w:right w:val="single" w:sz="4" w:space="0" w:color="auto"/>
            </w:tcBorders>
            <w:hideMark/>
          </w:tcPr>
          <w:p w14:paraId="66294307" w14:textId="77777777" w:rsidR="00C30B41" w:rsidRDefault="00C30B41" w:rsidP="0064447F">
            <w:pPr>
              <w:jc w:val="left"/>
              <w:rPr>
                <w:sz w:val="20"/>
              </w:rPr>
            </w:pPr>
            <w:r>
              <w:rPr>
                <w:rFonts w:cs="Calibri"/>
                <w:sz w:val="20"/>
              </w:rPr>
              <w:t>N/A</w:t>
            </w:r>
          </w:p>
        </w:tc>
      </w:tr>
      <w:tr w:rsidR="00C30B41" w14:paraId="3D303A9D" w14:textId="77777777" w:rsidTr="001B03DE">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2E642E02" w14:textId="77777777" w:rsidR="00C30B41" w:rsidRDefault="00C30B41" w:rsidP="007C2E16">
            <w:pPr>
              <w:pStyle w:val="ListParagraph"/>
              <w:numPr>
                <w:ilvl w:val="0"/>
                <w:numId w:val="35"/>
              </w:numPr>
              <w:contextualSpacing/>
              <w:jc w:val="left"/>
              <w:outlineLvl w:val="9"/>
              <w:rPr>
                <w:rFonts w:cs="Calibri"/>
                <w:sz w:val="20"/>
              </w:rPr>
            </w:pPr>
          </w:p>
        </w:tc>
        <w:tc>
          <w:tcPr>
            <w:tcW w:w="2268" w:type="dxa"/>
            <w:tcBorders>
              <w:top w:val="single" w:sz="4" w:space="0" w:color="auto"/>
              <w:left w:val="single" w:sz="4" w:space="0" w:color="auto"/>
              <w:bottom w:val="single" w:sz="4" w:space="0" w:color="auto"/>
              <w:right w:val="single" w:sz="4" w:space="0" w:color="auto"/>
            </w:tcBorders>
            <w:hideMark/>
          </w:tcPr>
          <w:p w14:paraId="5445D9DE" w14:textId="77777777" w:rsidR="00C30B41" w:rsidRDefault="00C30B41" w:rsidP="0064447F">
            <w:pPr>
              <w:jc w:val="left"/>
              <w:rPr>
                <w:sz w:val="20"/>
              </w:rPr>
            </w:pPr>
            <w:r>
              <w:rPr>
                <w:rFonts w:cs="Calibri"/>
                <w:sz w:val="20"/>
              </w:rPr>
              <w:t>Main Floor Server Room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C3FD02" w14:textId="77777777" w:rsidR="00C30B41" w:rsidRDefault="00C30B41" w:rsidP="0064447F">
            <w:pPr>
              <w:jc w:val="left"/>
              <w:rPr>
                <w:rFonts w:cs="Calibri"/>
                <w:sz w:val="20"/>
              </w:rPr>
            </w:pPr>
            <w:r>
              <w:rPr>
                <w:rFonts w:cs="Calibri"/>
                <w:sz w:val="20"/>
              </w:rPr>
              <w:t>N/A</w:t>
            </w:r>
          </w:p>
        </w:tc>
        <w:tc>
          <w:tcPr>
            <w:tcW w:w="2126" w:type="dxa"/>
            <w:tcBorders>
              <w:top w:val="single" w:sz="4" w:space="0" w:color="auto"/>
              <w:left w:val="single" w:sz="4" w:space="0" w:color="auto"/>
              <w:bottom w:val="single" w:sz="4" w:space="0" w:color="auto"/>
              <w:right w:val="single" w:sz="4" w:space="0" w:color="auto"/>
            </w:tcBorders>
            <w:hideMark/>
          </w:tcPr>
          <w:p w14:paraId="77CDE3A8" w14:textId="77777777" w:rsidR="00C30B41" w:rsidRDefault="00C30B41" w:rsidP="0064447F">
            <w:pPr>
              <w:jc w:val="left"/>
              <w:rPr>
                <w:rFonts w:cs="Calibri"/>
                <w:sz w:val="20"/>
              </w:rPr>
            </w:pPr>
            <w:proofErr w:type="spellStart"/>
            <w:r>
              <w:rPr>
                <w:rFonts w:cs="Calibri"/>
                <w:sz w:val="20"/>
              </w:rPr>
              <w:t>Exinda</w:t>
            </w:r>
            <w:proofErr w:type="spellEnd"/>
            <w:r>
              <w:rPr>
                <w:rFonts w:cs="Calibri"/>
                <w:sz w:val="20"/>
              </w:rPr>
              <w:t xml:space="preserve"> 3062 Series</w:t>
            </w:r>
          </w:p>
        </w:tc>
        <w:tc>
          <w:tcPr>
            <w:tcW w:w="2410" w:type="dxa"/>
            <w:tcBorders>
              <w:top w:val="single" w:sz="4" w:space="0" w:color="auto"/>
              <w:left w:val="single" w:sz="4" w:space="0" w:color="auto"/>
              <w:bottom w:val="single" w:sz="4" w:space="0" w:color="auto"/>
              <w:right w:val="single" w:sz="4" w:space="0" w:color="auto"/>
            </w:tcBorders>
            <w:hideMark/>
          </w:tcPr>
          <w:p w14:paraId="30A38B22" w14:textId="77777777" w:rsidR="00C30B41" w:rsidRDefault="00C30B41" w:rsidP="0064447F">
            <w:pPr>
              <w:jc w:val="left"/>
              <w:rPr>
                <w:sz w:val="20"/>
              </w:rPr>
            </w:pPr>
            <w:r>
              <w:rPr>
                <w:sz w:val="20"/>
              </w:rPr>
              <w:t>N/A</w:t>
            </w:r>
          </w:p>
        </w:tc>
        <w:tc>
          <w:tcPr>
            <w:tcW w:w="1417" w:type="dxa"/>
            <w:tcBorders>
              <w:top w:val="single" w:sz="4" w:space="0" w:color="auto"/>
              <w:left w:val="single" w:sz="4" w:space="0" w:color="auto"/>
              <w:bottom w:val="single" w:sz="4" w:space="0" w:color="auto"/>
              <w:right w:val="single" w:sz="4" w:space="0" w:color="auto"/>
            </w:tcBorders>
            <w:hideMark/>
          </w:tcPr>
          <w:p w14:paraId="0D1D6ECC" w14:textId="77777777" w:rsidR="00C30B41" w:rsidRDefault="00C30B41" w:rsidP="0064447F">
            <w:pPr>
              <w:jc w:val="left"/>
              <w:rPr>
                <w:sz w:val="20"/>
              </w:rPr>
            </w:pPr>
            <w:r>
              <w:rPr>
                <w:rFonts w:cs="Calibri"/>
                <w:sz w:val="20"/>
              </w:rPr>
              <w:t>N/A</w:t>
            </w:r>
          </w:p>
        </w:tc>
      </w:tr>
      <w:tr w:rsidR="00C30B41" w14:paraId="427F7295" w14:textId="77777777" w:rsidTr="001B03DE">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7E455CD7" w14:textId="77777777" w:rsidR="00C30B41" w:rsidRDefault="00C30B41" w:rsidP="007C2E16">
            <w:pPr>
              <w:pStyle w:val="ListParagraph"/>
              <w:numPr>
                <w:ilvl w:val="0"/>
                <w:numId w:val="35"/>
              </w:numPr>
              <w:contextualSpacing/>
              <w:jc w:val="left"/>
              <w:outlineLvl w:val="9"/>
              <w:rPr>
                <w:rFonts w:cs="Calibri"/>
                <w:sz w:val="20"/>
              </w:rPr>
            </w:pPr>
          </w:p>
        </w:tc>
        <w:tc>
          <w:tcPr>
            <w:tcW w:w="2268" w:type="dxa"/>
            <w:tcBorders>
              <w:top w:val="single" w:sz="4" w:space="0" w:color="auto"/>
              <w:left w:val="single" w:sz="4" w:space="0" w:color="auto"/>
              <w:bottom w:val="single" w:sz="4" w:space="0" w:color="auto"/>
              <w:right w:val="single" w:sz="4" w:space="0" w:color="auto"/>
            </w:tcBorders>
            <w:hideMark/>
          </w:tcPr>
          <w:p w14:paraId="4607B312" w14:textId="77777777" w:rsidR="00C30B41" w:rsidRDefault="00C30B41" w:rsidP="0064447F">
            <w:pPr>
              <w:jc w:val="left"/>
              <w:rPr>
                <w:sz w:val="20"/>
              </w:rPr>
            </w:pPr>
            <w:r>
              <w:rPr>
                <w:rFonts w:cs="Calibri"/>
                <w:sz w:val="20"/>
              </w:rPr>
              <w:t>Main Floor Server Room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6D82E5" w14:textId="77777777" w:rsidR="00C30B41" w:rsidRDefault="00C30B41" w:rsidP="0064447F">
            <w:pPr>
              <w:jc w:val="left"/>
              <w:rPr>
                <w:rFonts w:cs="Calibri"/>
                <w:sz w:val="20"/>
              </w:rPr>
            </w:pPr>
            <w:r>
              <w:rPr>
                <w:rFonts w:cs="Calibri"/>
                <w:sz w:val="20"/>
              </w:rPr>
              <w:t>Router</w:t>
            </w:r>
          </w:p>
        </w:tc>
        <w:tc>
          <w:tcPr>
            <w:tcW w:w="2126" w:type="dxa"/>
            <w:tcBorders>
              <w:top w:val="single" w:sz="4" w:space="0" w:color="auto"/>
              <w:left w:val="single" w:sz="4" w:space="0" w:color="auto"/>
              <w:bottom w:val="single" w:sz="4" w:space="0" w:color="auto"/>
              <w:right w:val="single" w:sz="4" w:space="0" w:color="auto"/>
            </w:tcBorders>
            <w:hideMark/>
          </w:tcPr>
          <w:p w14:paraId="74435E5C" w14:textId="77777777" w:rsidR="00C30B41" w:rsidRDefault="00C30B41" w:rsidP="0064447F">
            <w:pPr>
              <w:jc w:val="left"/>
              <w:rPr>
                <w:rFonts w:cs="Calibri"/>
                <w:sz w:val="20"/>
              </w:rPr>
            </w:pPr>
            <w:r>
              <w:rPr>
                <w:rFonts w:cs="Calibri"/>
                <w:sz w:val="20"/>
              </w:rPr>
              <w:t>Tipping Point</w:t>
            </w:r>
          </w:p>
        </w:tc>
        <w:tc>
          <w:tcPr>
            <w:tcW w:w="2410" w:type="dxa"/>
            <w:tcBorders>
              <w:top w:val="single" w:sz="4" w:space="0" w:color="auto"/>
              <w:left w:val="single" w:sz="4" w:space="0" w:color="auto"/>
              <w:bottom w:val="single" w:sz="4" w:space="0" w:color="auto"/>
              <w:right w:val="single" w:sz="4" w:space="0" w:color="auto"/>
            </w:tcBorders>
            <w:hideMark/>
          </w:tcPr>
          <w:p w14:paraId="5787E116" w14:textId="77777777" w:rsidR="00C30B41" w:rsidRDefault="00C30B41" w:rsidP="0064447F">
            <w:pPr>
              <w:jc w:val="left"/>
              <w:rPr>
                <w:sz w:val="20"/>
              </w:rPr>
            </w:pPr>
            <w:r>
              <w:rPr>
                <w:sz w:val="20"/>
              </w:rPr>
              <w:t>N/A</w:t>
            </w:r>
          </w:p>
        </w:tc>
        <w:tc>
          <w:tcPr>
            <w:tcW w:w="1417" w:type="dxa"/>
            <w:tcBorders>
              <w:top w:val="single" w:sz="4" w:space="0" w:color="auto"/>
              <w:left w:val="single" w:sz="4" w:space="0" w:color="auto"/>
              <w:bottom w:val="single" w:sz="4" w:space="0" w:color="auto"/>
              <w:right w:val="single" w:sz="4" w:space="0" w:color="auto"/>
            </w:tcBorders>
            <w:hideMark/>
          </w:tcPr>
          <w:p w14:paraId="12D2F7F7" w14:textId="77777777" w:rsidR="00C30B41" w:rsidRDefault="00C30B41" w:rsidP="0064447F">
            <w:pPr>
              <w:jc w:val="left"/>
              <w:rPr>
                <w:sz w:val="20"/>
              </w:rPr>
            </w:pPr>
            <w:r>
              <w:rPr>
                <w:rFonts w:cs="Calibri"/>
                <w:sz w:val="20"/>
              </w:rPr>
              <w:t>N/A</w:t>
            </w:r>
          </w:p>
        </w:tc>
      </w:tr>
      <w:tr w:rsidR="00C30B41" w14:paraId="3171475F" w14:textId="77777777" w:rsidTr="001B03DE">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2E5B8C48" w14:textId="77777777" w:rsidR="00C30B41" w:rsidRDefault="00C30B41" w:rsidP="007C2E16">
            <w:pPr>
              <w:pStyle w:val="ListParagraph"/>
              <w:numPr>
                <w:ilvl w:val="0"/>
                <w:numId w:val="35"/>
              </w:numPr>
              <w:contextualSpacing/>
              <w:jc w:val="left"/>
              <w:outlineLvl w:val="9"/>
              <w:rPr>
                <w:rFonts w:cs="Calibri"/>
                <w:sz w:val="20"/>
              </w:rPr>
            </w:pPr>
          </w:p>
        </w:tc>
        <w:tc>
          <w:tcPr>
            <w:tcW w:w="2268" w:type="dxa"/>
            <w:tcBorders>
              <w:top w:val="single" w:sz="4" w:space="0" w:color="auto"/>
              <w:left w:val="single" w:sz="4" w:space="0" w:color="auto"/>
              <w:bottom w:val="single" w:sz="4" w:space="0" w:color="auto"/>
              <w:right w:val="single" w:sz="4" w:space="0" w:color="auto"/>
            </w:tcBorders>
            <w:hideMark/>
          </w:tcPr>
          <w:p w14:paraId="09216AF2" w14:textId="77777777" w:rsidR="00C30B41" w:rsidRDefault="00C30B41" w:rsidP="0064447F">
            <w:pPr>
              <w:jc w:val="left"/>
              <w:rPr>
                <w:sz w:val="20"/>
              </w:rPr>
            </w:pPr>
            <w:r>
              <w:rPr>
                <w:rFonts w:cs="Calibri"/>
                <w:sz w:val="20"/>
              </w:rPr>
              <w:t>Main Floor Server Room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106FA6" w14:textId="77777777" w:rsidR="00C30B41" w:rsidRDefault="00C30B41" w:rsidP="0064447F">
            <w:pPr>
              <w:jc w:val="left"/>
              <w:rPr>
                <w:rFonts w:cs="Calibri"/>
                <w:sz w:val="20"/>
              </w:rPr>
            </w:pPr>
            <w:r>
              <w:rPr>
                <w:rFonts w:cs="Calibri"/>
                <w:sz w:val="20"/>
              </w:rPr>
              <w:t>Router</w:t>
            </w:r>
          </w:p>
        </w:tc>
        <w:tc>
          <w:tcPr>
            <w:tcW w:w="2126" w:type="dxa"/>
            <w:tcBorders>
              <w:top w:val="single" w:sz="4" w:space="0" w:color="auto"/>
              <w:left w:val="single" w:sz="4" w:space="0" w:color="auto"/>
              <w:bottom w:val="single" w:sz="4" w:space="0" w:color="auto"/>
              <w:right w:val="single" w:sz="4" w:space="0" w:color="auto"/>
            </w:tcBorders>
            <w:hideMark/>
          </w:tcPr>
          <w:p w14:paraId="2B9813D0" w14:textId="77777777" w:rsidR="00C30B41" w:rsidRDefault="00C30B41" w:rsidP="0064447F">
            <w:pPr>
              <w:jc w:val="left"/>
              <w:rPr>
                <w:rFonts w:cs="Calibri"/>
                <w:sz w:val="20"/>
              </w:rPr>
            </w:pPr>
            <w:r>
              <w:rPr>
                <w:rFonts w:cs="Calibri"/>
                <w:sz w:val="20"/>
              </w:rPr>
              <w:t>Cisco 2900 Series</w:t>
            </w:r>
          </w:p>
        </w:tc>
        <w:tc>
          <w:tcPr>
            <w:tcW w:w="2410" w:type="dxa"/>
            <w:tcBorders>
              <w:top w:val="single" w:sz="4" w:space="0" w:color="auto"/>
              <w:left w:val="single" w:sz="4" w:space="0" w:color="auto"/>
              <w:bottom w:val="single" w:sz="4" w:space="0" w:color="auto"/>
              <w:right w:val="single" w:sz="4" w:space="0" w:color="auto"/>
            </w:tcBorders>
            <w:hideMark/>
          </w:tcPr>
          <w:p w14:paraId="043CEA9B" w14:textId="77777777" w:rsidR="00C30B41" w:rsidRDefault="00C30B41" w:rsidP="0064447F">
            <w:pPr>
              <w:jc w:val="left"/>
              <w:rPr>
                <w:sz w:val="20"/>
              </w:rPr>
            </w:pPr>
            <w:r>
              <w:rPr>
                <w:sz w:val="20"/>
              </w:rPr>
              <w:t>N/A</w:t>
            </w:r>
          </w:p>
        </w:tc>
        <w:tc>
          <w:tcPr>
            <w:tcW w:w="1417" w:type="dxa"/>
            <w:tcBorders>
              <w:top w:val="single" w:sz="4" w:space="0" w:color="auto"/>
              <w:left w:val="single" w:sz="4" w:space="0" w:color="auto"/>
              <w:bottom w:val="single" w:sz="4" w:space="0" w:color="auto"/>
              <w:right w:val="single" w:sz="4" w:space="0" w:color="auto"/>
            </w:tcBorders>
            <w:hideMark/>
          </w:tcPr>
          <w:p w14:paraId="30010032" w14:textId="77777777" w:rsidR="00C30B41" w:rsidRDefault="00C30B41" w:rsidP="0064447F">
            <w:pPr>
              <w:jc w:val="left"/>
              <w:rPr>
                <w:rFonts w:cs="Calibri"/>
                <w:sz w:val="20"/>
              </w:rPr>
            </w:pPr>
            <w:r>
              <w:rPr>
                <w:rFonts w:cs="Calibri"/>
                <w:sz w:val="20"/>
              </w:rPr>
              <w:t>AC010663</w:t>
            </w:r>
          </w:p>
        </w:tc>
      </w:tr>
      <w:tr w:rsidR="00C30B41" w14:paraId="744CBF8E" w14:textId="77777777" w:rsidTr="001B03DE">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61CBCCBE" w14:textId="77777777" w:rsidR="00C30B41" w:rsidRDefault="00C30B41" w:rsidP="007C2E16">
            <w:pPr>
              <w:pStyle w:val="ListParagraph"/>
              <w:numPr>
                <w:ilvl w:val="0"/>
                <w:numId w:val="35"/>
              </w:numPr>
              <w:contextualSpacing/>
              <w:jc w:val="left"/>
              <w:outlineLvl w:val="9"/>
              <w:rPr>
                <w:rFonts w:cs="Calibri"/>
                <w:sz w:val="20"/>
              </w:rPr>
            </w:pPr>
          </w:p>
        </w:tc>
        <w:tc>
          <w:tcPr>
            <w:tcW w:w="2268" w:type="dxa"/>
            <w:tcBorders>
              <w:top w:val="single" w:sz="4" w:space="0" w:color="auto"/>
              <w:left w:val="single" w:sz="4" w:space="0" w:color="auto"/>
              <w:bottom w:val="single" w:sz="4" w:space="0" w:color="auto"/>
              <w:right w:val="single" w:sz="4" w:space="0" w:color="auto"/>
            </w:tcBorders>
            <w:hideMark/>
          </w:tcPr>
          <w:p w14:paraId="627A8EEE" w14:textId="77777777" w:rsidR="00C30B41" w:rsidRDefault="00C30B41" w:rsidP="0064447F">
            <w:pPr>
              <w:jc w:val="left"/>
              <w:rPr>
                <w:sz w:val="20"/>
              </w:rPr>
            </w:pPr>
            <w:r>
              <w:rPr>
                <w:rFonts w:cs="Calibri"/>
                <w:sz w:val="20"/>
              </w:rPr>
              <w:t>Main Floor Server Room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CA2E9C" w14:textId="77777777" w:rsidR="00C30B41" w:rsidRDefault="00C30B41" w:rsidP="0064447F">
            <w:pPr>
              <w:jc w:val="left"/>
              <w:rPr>
                <w:rFonts w:cs="Calibri"/>
                <w:sz w:val="20"/>
              </w:rPr>
            </w:pPr>
            <w:r>
              <w:rPr>
                <w:rFonts w:cs="Calibri"/>
                <w:sz w:val="20"/>
              </w:rPr>
              <w:t>N/A</w:t>
            </w:r>
          </w:p>
        </w:tc>
        <w:tc>
          <w:tcPr>
            <w:tcW w:w="2126" w:type="dxa"/>
            <w:tcBorders>
              <w:top w:val="single" w:sz="4" w:space="0" w:color="auto"/>
              <w:left w:val="single" w:sz="4" w:space="0" w:color="auto"/>
              <w:bottom w:val="single" w:sz="4" w:space="0" w:color="auto"/>
              <w:right w:val="single" w:sz="4" w:space="0" w:color="auto"/>
            </w:tcBorders>
            <w:hideMark/>
          </w:tcPr>
          <w:p w14:paraId="716ACA98" w14:textId="77777777" w:rsidR="00C30B41" w:rsidRDefault="00C30B41" w:rsidP="0064447F">
            <w:pPr>
              <w:jc w:val="left"/>
              <w:rPr>
                <w:rFonts w:cs="Calibri"/>
                <w:sz w:val="20"/>
              </w:rPr>
            </w:pPr>
            <w:r>
              <w:rPr>
                <w:rFonts w:cs="Calibri"/>
                <w:sz w:val="20"/>
              </w:rPr>
              <w:t>HP Enterprise, MSR3044 JG405A</w:t>
            </w:r>
          </w:p>
        </w:tc>
        <w:tc>
          <w:tcPr>
            <w:tcW w:w="2410" w:type="dxa"/>
            <w:tcBorders>
              <w:top w:val="single" w:sz="4" w:space="0" w:color="auto"/>
              <w:left w:val="single" w:sz="4" w:space="0" w:color="auto"/>
              <w:bottom w:val="single" w:sz="4" w:space="0" w:color="auto"/>
              <w:right w:val="single" w:sz="4" w:space="0" w:color="auto"/>
            </w:tcBorders>
            <w:hideMark/>
          </w:tcPr>
          <w:p w14:paraId="28EB24B4" w14:textId="77777777" w:rsidR="00C30B41" w:rsidRDefault="00C30B41" w:rsidP="0064447F">
            <w:pPr>
              <w:jc w:val="left"/>
              <w:rPr>
                <w:sz w:val="20"/>
              </w:rPr>
            </w:pPr>
            <w:r>
              <w:rPr>
                <w:sz w:val="20"/>
              </w:rPr>
              <w:t>N/A</w:t>
            </w:r>
          </w:p>
        </w:tc>
        <w:tc>
          <w:tcPr>
            <w:tcW w:w="1417" w:type="dxa"/>
            <w:tcBorders>
              <w:top w:val="single" w:sz="4" w:space="0" w:color="auto"/>
              <w:left w:val="single" w:sz="4" w:space="0" w:color="auto"/>
              <w:bottom w:val="single" w:sz="4" w:space="0" w:color="auto"/>
              <w:right w:val="single" w:sz="4" w:space="0" w:color="auto"/>
            </w:tcBorders>
            <w:hideMark/>
          </w:tcPr>
          <w:p w14:paraId="5FEBCE0D" w14:textId="77777777" w:rsidR="00C30B41" w:rsidRDefault="00C30B41" w:rsidP="0064447F">
            <w:pPr>
              <w:jc w:val="left"/>
              <w:rPr>
                <w:rFonts w:cs="Calibri"/>
                <w:sz w:val="20"/>
              </w:rPr>
            </w:pPr>
            <w:r>
              <w:rPr>
                <w:rFonts w:cs="Calibri"/>
                <w:sz w:val="20"/>
              </w:rPr>
              <w:t>AB447616</w:t>
            </w:r>
          </w:p>
        </w:tc>
      </w:tr>
      <w:tr w:rsidR="00C30B41" w14:paraId="23825F1C" w14:textId="77777777" w:rsidTr="001B03DE">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3F5DADF0" w14:textId="77777777" w:rsidR="00C30B41" w:rsidRDefault="00C30B41" w:rsidP="007C2E16">
            <w:pPr>
              <w:pStyle w:val="ListParagraph"/>
              <w:numPr>
                <w:ilvl w:val="0"/>
                <w:numId w:val="35"/>
              </w:numPr>
              <w:contextualSpacing/>
              <w:jc w:val="left"/>
              <w:outlineLvl w:val="9"/>
              <w:rPr>
                <w:rFonts w:cs="Calibri"/>
                <w:sz w:val="20"/>
              </w:rPr>
            </w:pPr>
          </w:p>
        </w:tc>
        <w:tc>
          <w:tcPr>
            <w:tcW w:w="2268" w:type="dxa"/>
            <w:tcBorders>
              <w:top w:val="single" w:sz="4" w:space="0" w:color="auto"/>
              <w:left w:val="single" w:sz="4" w:space="0" w:color="auto"/>
              <w:bottom w:val="single" w:sz="4" w:space="0" w:color="auto"/>
              <w:right w:val="single" w:sz="4" w:space="0" w:color="auto"/>
            </w:tcBorders>
            <w:hideMark/>
          </w:tcPr>
          <w:p w14:paraId="07E693B4" w14:textId="77777777" w:rsidR="00C30B41" w:rsidRDefault="00C30B41" w:rsidP="0064447F">
            <w:pPr>
              <w:jc w:val="left"/>
              <w:rPr>
                <w:sz w:val="20"/>
              </w:rPr>
            </w:pPr>
            <w:r>
              <w:rPr>
                <w:rFonts w:cs="Calibri"/>
                <w:sz w:val="20"/>
              </w:rPr>
              <w:t>Main Floor Server Room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BD06C1" w14:textId="77777777" w:rsidR="00C30B41" w:rsidRDefault="00C30B41" w:rsidP="0064447F">
            <w:pPr>
              <w:jc w:val="left"/>
              <w:rPr>
                <w:rFonts w:cs="Calibri"/>
                <w:sz w:val="20"/>
              </w:rPr>
            </w:pPr>
            <w:r>
              <w:rPr>
                <w:rFonts w:cs="Calibri"/>
                <w:sz w:val="20"/>
              </w:rPr>
              <w:t>Monitor</w:t>
            </w:r>
          </w:p>
        </w:tc>
        <w:tc>
          <w:tcPr>
            <w:tcW w:w="2126" w:type="dxa"/>
            <w:tcBorders>
              <w:top w:val="single" w:sz="4" w:space="0" w:color="auto"/>
              <w:left w:val="single" w:sz="4" w:space="0" w:color="auto"/>
              <w:bottom w:val="single" w:sz="4" w:space="0" w:color="auto"/>
              <w:right w:val="single" w:sz="4" w:space="0" w:color="auto"/>
            </w:tcBorders>
            <w:hideMark/>
          </w:tcPr>
          <w:p w14:paraId="75B8F3F3" w14:textId="77777777" w:rsidR="00C30B41" w:rsidRDefault="00C30B41" w:rsidP="0064447F">
            <w:pPr>
              <w:jc w:val="left"/>
              <w:rPr>
                <w:rFonts w:cs="Calibri"/>
                <w:sz w:val="20"/>
              </w:rPr>
            </w:pPr>
            <w:r>
              <w:rPr>
                <w:rFonts w:cs="Calibri"/>
                <w:sz w:val="20"/>
              </w:rPr>
              <w:t>HP Enterprise MSR3044 JG405A</w:t>
            </w:r>
          </w:p>
        </w:tc>
        <w:tc>
          <w:tcPr>
            <w:tcW w:w="2410" w:type="dxa"/>
            <w:tcBorders>
              <w:top w:val="single" w:sz="4" w:space="0" w:color="auto"/>
              <w:left w:val="single" w:sz="4" w:space="0" w:color="auto"/>
              <w:bottom w:val="single" w:sz="4" w:space="0" w:color="auto"/>
              <w:right w:val="single" w:sz="4" w:space="0" w:color="auto"/>
            </w:tcBorders>
            <w:hideMark/>
          </w:tcPr>
          <w:p w14:paraId="5373A950" w14:textId="77777777" w:rsidR="00C30B41" w:rsidRDefault="00C30B41" w:rsidP="0064447F">
            <w:pPr>
              <w:jc w:val="left"/>
              <w:rPr>
                <w:sz w:val="20"/>
              </w:rPr>
            </w:pPr>
            <w:r>
              <w:rPr>
                <w:sz w:val="20"/>
              </w:rPr>
              <w:t>N/A</w:t>
            </w:r>
          </w:p>
        </w:tc>
        <w:tc>
          <w:tcPr>
            <w:tcW w:w="1417" w:type="dxa"/>
            <w:tcBorders>
              <w:top w:val="single" w:sz="4" w:space="0" w:color="auto"/>
              <w:left w:val="single" w:sz="4" w:space="0" w:color="auto"/>
              <w:bottom w:val="single" w:sz="4" w:space="0" w:color="auto"/>
              <w:right w:val="single" w:sz="4" w:space="0" w:color="auto"/>
            </w:tcBorders>
            <w:hideMark/>
          </w:tcPr>
          <w:p w14:paraId="17333B9B" w14:textId="77777777" w:rsidR="00C30B41" w:rsidRDefault="00C30B41" w:rsidP="0064447F">
            <w:pPr>
              <w:jc w:val="left"/>
              <w:rPr>
                <w:rFonts w:cs="Calibri"/>
                <w:sz w:val="20"/>
              </w:rPr>
            </w:pPr>
            <w:r>
              <w:rPr>
                <w:rFonts w:cs="Calibri"/>
                <w:sz w:val="20"/>
              </w:rPr>
              <w:t>AA655890</w:t>
            </w:r>
          </w:p>
        </w:tc>
      </w:tr>
      <w:tr w:rsidR="00C30B41" w14:paraId="2DF611B7" w14:textId="77777777" w:rsidTr="001B03DE">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5B8778AE" w14:textId="77777777" w:rsidR="00C30B41" w:rsidRDefault="00C30B41" w:rsidP="007C2E16">
            <w:pPr>
              <w:pStyle w:val="ListParagraph"/>
              <w:numPr>
                <w:ilvl w:val="0"/>
                <w:numId w:val="35"/>
              </w:numPr>
              <w:contextualSpacing/>
              <w:jc w:val="left"/>
              <w:outlineLvl w:val="9"/>
              <w:rPr>
                <w:rFonts w:cs="Calibri"/>
                <w:sz w:val="20"/>
              </w:rPr>
            </w:pPr>
          </w:p>
        </w:tc>
        <w:tc>
          <w:tcPr>
            <w:tcW w:w="2268" w:type="dxa"/>
            <w:tcBorders>
              <w:top w:val="single" w:sz="4" w:space="0" w:color="auto"/>
              <w:left w:val="single" w:sz="4" w:space="0" w:color="auto"/>
              <w:bottom w:val="single" w:sz="4" w:space="0" w:color="auto"/>
              <w:right w:val="single" w:sz="4" w:space="0" w:color="auto"/>
            </w:tcBorders>
            <w:hideMark/>
          </w:tcPr>
          <w:p w14:paraId="772D9E4C" w14:textId="77777777" w:rsidR="00C30B41" w:rsidRDefault="00C30B41" w:rsidP="0064447F">
            <w:pPr>
              <w:jc w:val="left"/>
            </w:pPr>
            <w:r>
              <w:rPr>
                <w:rFonts w:cs="Calibri"/>
                <w:sz w:val="20"/>
              </w:rPr>
              <w:t>Main Floor Server Room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1EC9D0" w14:textId="77777777" w:rsidR="00C30B41" w:rsidRDefault="00C30B41" w:rsidP="0064447F">
            <w:pPr>
              <w:jc w:val="left"/>
              <w:rPr>
                <w:rFonts w:cs="Calibri"/>
                <w:sz w:val="20"/>
              </w:rPr>
            </w:pPr>
            <w:r>
              <w:rPr>
                <w:rFonts w:cs="Calibri"/>
                <w:sz w:val="20"/>
              </w:rPr>
              <w:t>Switch</w:t>
            </w:r>
          </w:p>
        </w:tc>
        <w:tc>
          <w:tcPr>
            <w:tcW w:w="2126" w:type="dxa"/>
            <w:tcBorders>
              <w:top w:val="single" w:sz="4" w:space="0" w:color="auto"/>
              <w:left w:val="single" w:sz="4" w:space="0" w:color="auto"/>
              <w:bottom w:val="single" w:sz="4" w:space="0" w:color="auto"/>
              <w:right w:val="single" w:sz="4" w:space="0" w:color="auto"/>
            </w:tcBorders>
            <w:hideMark/>
          </w:tcPr>
          <w:p w14:paraId="3431024F" w14:textId="77777777" w:rsidR="00C30B41" w:rsidRDefault="00C30B41" w:rsidP="0064447F">
            <w:pPr>
              <w:jc w:val="left"/>
              <w:rPr>
                <w:rFonts w:cs="Calibri"/>
                <w:sz w:val="20"/>
              </w:rPr>
            </w:pPr>
            <w:r>
              <w:rPr>
                <w:rFonts w:cs="Calibri"/>
                <w:sz w:val="20"/>
              </w:rPr>
              <w:t xml:space="preserve">HP </w:t>
            </w:r>
            <w:proofErr w:type="spellStart"/>
            <w:r>
              <w:rPr>
                <w:rFonts w:cs="Calibri"/>
                <w:sz w:val="20"/>
              </w:rPr>
              <w:t>Proliant</w:t>
            </w:r>
            <w:proofErr w:type="spellEnd"/>
            <w:r>
              <w:rPr>
                <w:rFonts w:cs="Calibri"/>
                <w:sz w:val="20"/>
              </w:rPr>
              <w:t xml:space="preserve"> ML 350</w:t>
            </w:r>
          </w:p>
        </w:tc>
        <w:tc>
          <w:tcPr>
            <w:tcW w:w="2410" w:type="dxa"/>
            <w:tcBorders>
              <w:top w:val="single" w:sz="4" w:space="0" w:color="auto"/>
              <w:left w:val="single" w:sz="4" w:space="0" w:color="auto"/>
              <w:bottom w:val="single" w:sz="4" w:space="0" w:color="auto"/>
              <w:right w:val="single" w:sz="4" w:space="0" w:color="auto"/>
            </w:tcBorders>
            <w:hideMark/>
          </w:tcPr>
          <w:p w14:paraId="5732710E" w14:textId="77777777" w:rsidR="00C30B41" w:rsidRDefault="00C30B41" w:rsidP="0064447F">
            <w:pPr>
              <w:jc w:val="left"/>
              <w:rPr>
                <w:rFonts w:cs="Calibri"/>
                <w:sz w:val="20"/>
              </w:rPr>
            </w:pPr>
            <w:r>
              <w:rPr>
                <w:rFonts w:cs="Calibri"/>
                <w:sz w:val="20"/>
              </w:rPr>
              <w:t>CN55F5Y15V</w:t>
            </w:r>
          </w:p>
        </w:tc>
        <w:tc>
          <w:tcPr>
            <w:tcW w:w="1417" w:type="dxa"/>
            <w:tcBorders>
              <w:top w:val="single" w:sz="4" w:space="0" w:color="auto"/>
              <w:left w:val="single" w:sz="4" w:space="0" w:color="auto"/>
              <w:bottom w:val="single" w:sz="4" w:space="0" w:color="auto"/>
              <w:right w:val="single" w:sz="4" w:space="0" w:color="auto"/>
            </w:tcBorders>
            <w:hideMark/>
          </w:tcPr>
          <w:p w14:paraId="4528168E" w14:textId="77777777" w:rsidR="00C30B41" w:rsidRDefault="00C30B41" w:rsidP="0064447F">
            <w:pPr>
              <w:jc w:val="left"/>
              <w:rPr>
                <w:rFonts w:cs="Calibri"/>
                <w:sz w:val="20"/>
              </w:rPr>
            </w:pPr>
            <w:r>
              <w:rPr>
                <w:rFonts w:cs="Calibri"/>
                <w:sz w:val="20"/>
              </w:rPr>
              <w:t>N/A</w:t>
            </w:r>
          </w:p>
        </w:tc>
      </w:tr>
    </w:tbl>
    <w:p w14:paraId="02654CA6" w14:textId="77777777" w:rsidR="00C30B41" w:rsidRDefault="00C30B41" w:rsidP="00496E1A">
      <w:pPr>
        <w:rPr>
          <w:rFonts w:cs="Calibri"/>
        </w:rPr>
      </w:pPr>
    </w:p>
    <w:p w14:paraId="7A53324B" w14:textId="5881027E" w:rsidR="001F49DA" w:rsidRDefault="001F49DA" w:rsidP="0064447F">
      <w:pPr>
        <w:pStyle w:val="Caption"/>
      </w:pPr>
      <w:bookmarkStart w:id="22" w:name="_Toc151025867"/>
      <w:r>
        <w:t xml:space="preserve">Table </w:t>
      </w:r>
      <w:r>
        <w:fldChar w:fldCharType="begin"/>
      </w:r>
      <w:r>
        <w:instrText xml:space="preserve"> SEQ Table \* ARABIC </w:instrText>
      </w:r>
      <w:r>
        <w:fldChar w:fldCharType="separate"/>
      </w:r>
      <w:r w:rsidR="007C0A81">
        <w:rPr>
          <w:noProof/>
        </w:rPr>
        <w:t>10</w:t>
      </w:r>
      <w:r>
        <w:fldChar w:fldCharType="end"/>
      </w:r>
      <w:r>
        <w:t xml:space="preserve">: </w:t>
      </w:r>
      <w:r w:rsidRPr="00875137">
        <w:t>Queensburgh</w:t>
      </w:r>
      <w:bookmarkEnd w:id="22"/>
    </w:p>
    <w:tbl>
      <w:tblPr>
        <w:tblStyle w:val="TableGrid"/>
        <w:tblW w:w="0" w:type="auto"/>
        <w:jc w:val="center"/>
        <w:tblLook w:val="04A0" w:firstRow="1" w:lastRow="0" w:firstColumn="1" w:lastColumn="0" w:noHBand="0" w:noVBand="1"/>
      </w:tblPr>
      <w:tblGrid>
        <w:gridCol w:w="988"/>
        <w:gridCol w:w="1417"/>
        <w:gridCol w:w="2410"/>
        <w:gridCol w:w="2268"/>
        <w:gridCol w:w="2545"/>
      </w:tblGrid>
      <w:tr w:rsidR="00C30B41" w:rsidRPr="006400F5" w14:paraId="618D4CC1" w14:textId="77777777" w:rsidTr="0064447F">
        <w:trPr>
          <w:jc w:val="center"/>
        </w:trPr>
        <w:tc>
          <w:tcPr>
            <w:tcW w:w="98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337946C"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Number</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645DDA1"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Floor</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15466FF"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Hardware Type</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E0001A1"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Make / Model</w:t>
            </w:r>
          </w:p>
        </w:tc>
        <w:tc>
          <w:tcPr>
            <w:tcW w:w="25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14B51C9"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Serial Number</w:t>
            </w:r>
          </w:p>
        </w:tc>
      </w:tr>
      <w:tr w:rsidR="00C30B41" w14:paraId="408946FD" w14:textId="77777777" w:rsidTr="0064447F">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04C685EC" w14:textId="77777777" w:rsidR="00C30B41" w:rsidRDefault="00C30B41" w:rsidP="007C2E16">
            <w:pPr>
              <w:pStyle w:val="ListParagraph"/>
              <w:numPr>
                <w:ilvl w:val="0"/>
                <w:numId w:val="36"/>
              </w:numPr>
              <w:contextualSpacing/>
              <w:jc w:val="left"/>
              <w:outlineLvl w:val="9"/>
              <w:rPr>
                <w:rFonts w:cs="Calibri"/>
                <w:sz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F0C613C" w14:textId="77777777" w:rsidR="00C30B41" w:rsidRDefault="00C30B41" w:rsidP="0064447F">
            <w:pPr>
              <w:jc w:val="left"/>
              <w:rPr>
                <w:rFonts w:cs="Calibri"/>
                <w:sz w:val="20"/>
              </w:rPr>
            </w:pPr>
            <w:r>
              <w:rPr>
                <w:rFonts w:cs="Calibri"/>
                <w:sz w:val="20"/>
              </w:rPr>
              <w:t>Server Room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8FB24F9" w14:textId="77777777" w:rsidR="00C30B41" w:rsidRDefault="00C30B41" w:rsidP="0064447F">
            <w:pPr>
              <w:jc w:val="left"/>
              <w:rPr>
                <w:rFonts w:cs="Calibri"/>
                <w:sz w:val="20"/>
              </w:rPr>
            </w:pPr>
            <w:r>
              <w:rPr>
                <w:rFonts w:cs="Calibri"/>
                <w:sz w:val="20"/>
              </w:rPr>
              <w:t>Cabinet (Main)</w:t>
            </w:r>
          </w:p>
        </w:tc>
        <w:tc>
          <w:tcPr>
            <w:tcW w:w="2268" w:type="dxa"/>
            <w:tcBorders>
              <w:top w:val="single" w:sz="4" w:space="0" w:color="auto"/>
              <w:left w:val="single" w:sz="4" w:space="0" w:color="auto"/>
              <w:bottom w:val="single" w:sz="4" w:space="0" w:color="auto"/>
              <w:right w:val="single" w:sz="4" w:space="0" w:color="auto"/>
            </w:tcBorders>
            <w:hideMark/>
          </w:tcPr>
          <w:p w14:paraId="45C626B2" w14:textId="77777777" w:rsidR="00C30B41" w:rsidRDefault="00C30B41" w:rsidP="0064447F">
            <w:pPr>
              <w:jc w:val="left"/>
              <w:rPr>
                <w:rFonts w:cs="Calibri"/>
                <w:sz w:val="20"/>
              </w:rPr>
            </w:pPr>
            <w:r>
              <w:rPr>
                <w:rFonts w:cs="Calibri"/>
                <w:sz w:val="20"/>
              </w:rPr>
              <w:t>Global Six</w:t>
            </w:r>
          </w:p>
        </w:tc>
        <w:tc>
          <w:tcPr>
            <w:tcW w:w="2545" w:type="dxa"/>
            <w:tcBorders>
              <w:top w:val="single" w:sz="4" w:space="0" w:color="auto"/>
              <w:left w:val="single" w:sz="4" w:space="0" w:color="auto"/>
              <w:bottom w:val="single" w:sz="4" w:space="0" w:color="auto"/>
              <w:right w:val="single" w:sz="4" w:space="0" w:color="auto"/>
            </w:tcBorders>
            <w:hideMark/>
          </w:tcPr>
          <w:p w14:paraId="5DC74404" w14:textId="77777777" w:rsidR="00C30B41" w:rsidRDefault="00C30B41" w:rsidP="0064447F">
            <w:pPr>
              <w:jc w:val="left"/>
              <w:rPr>
                <w:rFonts w:cs="Calibri"/>
                <w:sz w:val="20"/>
              </w:rPr>
            </w:pPr>
            <w:r>
              <w:rPr>
                <w:rFonts w:cs="Calibri"/>
                <w:sz w:val="20"/>
              </w:rPr>
              <w:t>N/A</w:t>
            </w:r>
          </w:p>
        </w:tc>
      </w:tr>
      <w:tr w:rsidR="00C30B41" w14:paraId="76654FE7" w14:textId="77777777" w:rsidTr="0064447F">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6D752336" w14:textId="77777777" w:rsidR="00C30B41" w:rsidRDefault="00C30B41" w:rsidP="007C2E16">
            <w:pPr>
              <w:pStyle w:val="ListParagraph"/>
              <w:numPr>
                <w:ilvl w:val="0"/>
                <w:numId w:val="36"/>
              </w:numPr>
              <w:contextualSpacing/>
              <w:jc w:val="left"/>
              <w:outlineLvl w:val="9"/>
              <w:rPr>
                <w:rFonts w:cs="Calibri"/>
                <w:sz w:val="20"/>
              </w:rPr>
            </w:pPr>
          </w:p>
        </w:tc>
        <w:tc>
          <w:tcPr>
            <w:tcW w:w="1417" w:type="dxa"/>
            <w:tcBorders>
              <w:top w:val="single" w:sz="4" w:space="0" w:color="auto"/>
              <w:left w:val="single" w:sz="4" w:space="0" w:color="auto"/>
              <w:bottom w:val="single" w:sz="4" w:space="0" w:color="auto"/>
              <w:right w:val="single" w:sz="4" w:space="0" w:color="auto"/>
            </w:tcBorders>
            <w:hideMark/>
          </w:tcPr>
          <w:p w14:paraId="41D4BD83" w14:textId="77777777" w:rsidR="00C30B41" w:rsidRDefault="00C30B41" w:rsidP="0064447F">
            <w:pPr>
              <w:jc w:val="left"/>
            </w:pPr>
            <w:r>
              <w:rPr>
                <w:rFonts w:cs="Calibri"/>
                <w:sz w:val="20"/>
              </w:rPr>
              <w:t>Server Room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9771DD6" w14:textId="77777777" w:rsidR="00C30B41" w:rsidRDefault="00C30B41" w:rsidP="0064447F">
            <w:pPr>
              <w:jc w:val="left"/>
              <w:rPr>
                <w:rFonts w:cs="Calibri"/>
                <w:sz w:val="20"/>
              </w:rPr>
            </w:pPr>
            <w:r>
              <w:rPr>
                <w:rFonts w:cs="Calibri"/>
                <w:sz w:val="20"/>
              </w:rPr>
              <w:t>Cabinet</w:t>
            </w:r>
          </w:p>
        </w:tc>
        <w:tc>
          <w:tcPr>
            <w:tcW w:w="2268" w:type="dxa"/>
            <w:tcBorders>
              <w:top w:val="single" w:sz="4" w:space="0" w:color="auto"/>
              <w:left w:val="single" w:sz="4" w:space="0" w:color="auto"/>
              <w:bottom w:val="single" w:sz="4" w:space="0" w:color="auto"/>
              <w:right w:val="single" w:sz="4" w:space="0" w:color="auto"/>
            </w:tcBorders>
            <w:hideMark/>
          </w:tcPr>
          <w:p w14:paraId="09C06D04" w14:textId="77777777" w:rsidR="00C30B41" w:rsidRDefault="00C30B41" w:rsidP="0064447F">
            <w:pPr>
              <w:jc w:val="left"/>
              <w:rPr>
                <w:rFonts w:cs="Calibri"/>
                <w:sz w:val="20"/>
              </w:rPr>
            </w:pPr>
            <w:r>
              <w:rPr>
                <w:rFonts w:cs="Calibri"/>
                <w:sz w:val="20"/>
              </w:rPr>
              <w:t>N/A</w:t>
            </w:r>
          </w:p>
        </w:tc>
        <w:tc>
          <w:tcPr>
            <w:tcW w:w="2545" w:type="dxa"/>
            <w:tcBorders>
              <w:top w:val="single" w:sz="4" w:space="0" w:color="auto"/>
              <w:left w:val="single" w:sz="4" w:space="0" w:color="auto"/>
              <w:bottom w:val="single" w:sz="4" w:space="0" w:color="auto"/>
              <w:right w:val="single" w:sz="4" w:space="0" w:color="auto"/>
            </w:tcBorders>
            <w:hideMark/>
          </w:tcPr>
          <w:p w14:paraId="3622F6DD" w14:textId="77777777" w:rsidR="00C30B41" w:rsidRDefault="00C30B41" w:rsidP="0064447F">
            <w:pPr>
              <w:jc w:val="left"/>
              <w:rPr>
                <w:rFonts w:cs="Calibri"/>
                <w:sz w:val="20"/>
              </w:rPr>
            </w:pPr>
            <w:r>
              <w:rPr>
                <w:rFonts w:cs="Calibri"/>
                <w:sz w:val="20"/>
              </w:rPr>
              <w:t>N/A</w:t>
            </w:r>
          </w:p>
        </w:tc>
      </w:tr>
      <w:tr w:rsidR="00C30B41" w14:paraId="6F38FBEB" w14:textId="77777777" w:rsidTr="0064447F">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27B74608" w14:textId="77777777" w:rsidR="00C30B41" w:rsidRDefault="00C30B41" w:rsidP="007C2E16">
            <w:pPr>
              <w:pStyle w:val="ListParagraph"/>
              <w:numPr>
                <w:ilvl w:val="0"/>
                <w:numId w:val="36"/>
              </w:numPr>
              <w:contextualSpacing/>
              <w:jc w:val="left"/>
              <w:outlineLvl w:val="9"/>
              <w:rPr>
                <w:rFonts w:cs="Calibri"/>
                <w:sz w:val="20"/>
              </w:rPr>
            </w:pPr>
          </w:p>
        </w:tc>
        <w:tc>
          <w:tcPr>
            <w:tcW w:w="1417" w:type="dxa"/>
            <w:tcBorders>
              <w:top w:val="single" w:sz="4" w:space="0" w:color="auto"/>
              <w:left w:val="single" w:sz="4" w:space="0" w:color="auto"/>
              <w:bottom w:val="single" w:sz="4" w:space="0" w:color="auto"/>
              <w:right w:val="single" w:sz="4" w:space="0" w:color="auto"/>
            </w:tcBorders>
            <w:hideMark/>
          </w:tcPr>
          <w:p w14:paraId="3D067726" w14:textId="77777777" w:rsidR="00C30B41" w:rsidRDefault="00C30B41" w:rsidP="0064447F">
            <w:pPr>
              <w:jc w:val="left"/>
            </w:pPr>
            <w:r>
              <w:rPr>
                <w:rFonts w:cs="Calibri"/>
                <w:sz w:val="20"/>
              </w:rPr>
              <w:t>Server Room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15C944" w14:textId="77777777" w:rsidR="00C30B41" w:rsidRDefault="00C30B41" w:rsidP="0064447F">
            <w:pPr>
              <w:jc w:val="left"/>
              <w:rPr>
                <w:rFonts w:cs="Calibri"/>
                <w:sz w:val="20"/>
              </w:rPr>
            </w:pPr>
            <w:r>
              <w:rPr>
                <w:rFonts w:cs="Calibri"/>
                <w:sz w:val="20"/>
              </w:rPr>
              <w:t>Switch</w:t>
            </w:r>
          </w:p>
        </w:tc>
        <w:tc>
          <w:tcPr>
            <w:tcW w:w="2268" w:type="dxa"/>
            <w:tcBorders>
              <w:top w:val="single" w:sz="4" w:space="0" w:color="auto"/>
              <w:left w:val="single" w:sz="4" w:space="0" w:color="auto"/>
              <w:bottom w:val="single" w:sz="4" w:space="0" w:color="auto"/>
              <w:right w:val="single" w:sz="4" w:space="0" w:color="auto"/>
            </w:tcBorders>
            <w:hideMark/>
          </w:tcPr>
          <w:p w14:paraId="2AD71517" w14:textId="77777777" w:rsidR="00C30B41" w:rsidRDefault="00C30B41" w:rsidP="0064447F">
            <w:pPr>
              <w:jc w:val="left"/>
              <w:rPr>
                <w:rFonts w:cs="Calibri"/>
                <w:sz w:val="20"/>
              </w:rPr>
            </w:pPr>
            <w:r>
              <w:rPr>
                <w:rFonts w:cs="Calibri"/>
                <w:sz w:val="20"/>
              </w:rPr>
              <w:t>3COM 4200 26-Port</w:t>
            </w:r>
          </w:p>
        </w:tc>
        <w:tc>
          <w:tcPr>
            <w:tcW w:w="2545" w:type="dxa"/>
            <w:tcBorders>
              <w:top w:val="single" w:sz="4" w:space="0" w:color="auto"/>
              <w:left w:val="single" w:sz="4" w:space="0" w:color="auto"/>
              <w:bottom w:val="single" w:sz="4" w:space="0" w:color="auto"/>
              <w:right w:val="single" w:sz="4" w:space="0" w:color="auto"/>
            </w:tcBorders>
            <w:hideMark/>
          </w:tcPr>
          <w:p w14:paraId="1850CF9A" w14:textId="77777777" w:rsidR="00C30B41" w:rsidRDefault="00C30B41" w:rsidP="0064447F">
            <w:pPr>
              <w:jc w:val="left"/>
              <w:rPr>
                <w:rFonts w:cs="Calibri"/>
                <w:sz w:val="20"/>
              </w:rPr>
            </w:pPr>
            <w:r>
              <w:rPr>
                <w:rFonts w:cs="Calibri"/>
                <w:sz w:val="20"/>
              </w:rPr>
              <w:t>L3ZV8BJED9720</w:t>
            </w:r>
          </w:p>
        </w:tc>
      </w:tr>
      <w:tr w:rsidR="00C30B41" w14:paraId="2C243ED3" w14:textId="77777777" w:rsidTr="0064447F">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78255051" w14:textId="77777777" w:rsidR="00C30B41" w:rsidRDefault="00C30B41" w:rsidP="007C2E16">
            <w:pPr>
              <w:pStyle w:val="ListParagraph"/>
              <w:numPr>
                <w:ilvl w:val="0"/>
                <w:numId w:val="36"/>
              </w:numPr>
              <w:contextualSpacing/>
              <w:jc w:val="left"/>
              <w:outlineLvl w:val="9"/>
              <w:rPr>
                <w:rFonts w:cs="Calibri"/>
                <w:sz w:val="20"/>
              </w:rPr>
            </w:pPr>
          </w:p>
        </w:tc>
        <w:tc>
          <w:tcPr>
            <w:tcW w:w="1417" w:type="dxa"/>
            <w:tcBorders>
              <w:top w:val="single" w:sz="4" w:space="0" w:color="auto"/>
              <w:left w:val="single" w:sz="4" w:space="0" w:color="auto"/>
              <w:bottom w:val="single" w:sz="4" w:space="0" w:color="auto"/>
              <w:right w:val="single" w:sz="4" w:space="0" w:color="auto"/>
            </w:tcBorders>
            <w:hideMark/>
          </w:tcPr>
          <w:p w14:paraId="4A872DA2" w14:textId="77777777" w:rsidR="00C30B41" w:rsidRDefault="00C30B41" w:rsidP="0064447F">
            <w:pPr>
              <w:jc w:val="left"/>
            </w:pPr>
            <w:r>
              <w:rPr>
                <w:rFonts w:cs="Calibri"/>
                <w:sz w:val="20"/>
              </w:rPr>
              <w:t>Server Room</w:t>
            </w:r>
          </w:p>
        </w:tc>
        <w:tc>
          <w:tcPr>
            <w:tcW w:w="2410" w:type="dxa"/>
            <w:tcBorders>
              <w:top w:val="single" w:sz="4" w:space="0" w:color="auto"/>
              <w:left w:val="single" w:sz="4" w:space="0" w:color="auto"/>
              <w:bottom w:val="single" w:sz="4" w:space="0" w:color="auto"/>
              <w:right w:val="single" w:sz="4" w:space="0" w:color="auto"/>
            </w:tcBorders>
            <w:hideMark/>
          </w:tcPr>
          <w:p w14:paraId="3EEE8395" w14:textId="77777777" w:rsidR="00C30B41" w:rsidRDefault="00C30B41" w:rsidP="0064447F">
            <w:pPr>
              <w:jc w:val="left"/>
            </w:pPr>
            <w:r>
              <w:rPr>
                <w:rFonts w:cs="Calibri"/>
                <w:sz w:val="20"/>
              </w:rPr>
              <w:t>Switch</w:t>
            </w:r>
          </w:p>
        </w:tc>
        <w:tc>
          <w:tcPr>
            <w:tcW w:w="2268" w:type="dxa"/>
            <w:tcBorders>
              <w:top w:val="single" w:sz="4" w:space="0" w:color="auto"/>
              <w:left w:val="single" w:sz="4" w:space="0" w:color="auto"/>
              <w:bottom w:val="single" w:sz="4" w:space="0" w:color="auto"/>
              <w:right w:val="single" w:sz="4" w:space="0" w:color="auto"/>
            </w:tcBorders>
            <w:hideMark/>
          </w:tcPr>
          <w:p w14:paraId="5F3ABBE6" w14:textId="77777777" w:rsidR="00C30B41" w:rsidRDefault="00C30B41" w:rsidP="0064447F">
            <w:pPr>
              <w:jc w:val="left"/>
              <w:rPr>
                <w:rFonts w:cs="Calibri"/>
                <w:sz w:val="20"/>
              </w:rPr>
            </w:pPr>
            <w:r>
              <w:rPr>
                <w:rFonts w:cs="Calibri"/>
                <w:sz w:val="20"/>
              </w:rPr>
              <w:t>Baseline 10/100 3C16464B</w:t>
            </w:r>
          </w:p>
        </w:tc>
        <w:tc>
          <w:tcPr>
            <w:tcW w:w="2545" w:type="dxa"/>
            <w:tcBorders>
              <w:top w:val="single" w:sz="4" w:space="0" w:color="auto"/>
              <w:left w:val="single" w:sz="4" w:space="0" w:color="auto"/>
              <w:bottom w:val="single" w:sz="4" w:space="0" w:color="auto"/>
              <w:right w:val="single" w:sz="4" w:space="0" w:color="auto"/>
            </w:tcBorders>
            <w:hideMark/>
          </w:tcPr>
          <w:p w14:paraId="6B475F69" w14:textId="77777777" w:rsidR="00C30B41" w:rsidRDefault="00C30B41" w:rsidP="0064447F">
            <w:pPr>
              <w:jc w:val="left"/>
              <w:rPr>
                <w:rFonts w:cs="Calibri"/>
                <w:sz w:val="20"/>
              </w:rPr>
            </w:pPr>
            <w:r>
              <w:rPr>
                <w:rFonts w:cs="Calibri"/>
                <w:sz w:val="20"/>
              </w:rPr>
              <w:t>N/A</w:t>
            </w:r>
          </w:p>
        </w:tc>
      </w:tr>
      <w:tr w:rsidR="00C30B41" w14:paraId="668146DB" w14:textId="77777777" w:rsidTr="0064447F">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058AEBEA" w14:textId="77777777" w:rsidR="00C30B41" w:rsidRDefault="00C30B41" w:rsidP="007C2E16">
            <w:pPr>
              <w:pStyle w:val="ListParagraph"/>
              <w:numPr>
                <w:ilvl w:val="0"/>
                <w:numId w:val="36"/>
              </w:numPr>
              <w:contextualSpacing/>
              <w:jc w:val="left"/>
              <w:outlineLvl w:val="9"/>
              <w:rPr>
                <w:rFonts w:cs="Calibri"/>
                <w:sz w:val="20"/>
              </w:rPr>
            </w:pPr>
          </w:p>
        </w:tc>
        <w:tc>
          <w:tcPr>
            <w:tcW w:w="1417" w:type="dxa"/>
            <w:tcBorders>
              <w:top w:val="single" w:sz="4" w:space="0" w:color="auto"/>
              <w:left w:val="single" w:sz="4" w:space="0" w:color="auto"/>
              <w:bottom w:val="single" w:sz="4" w:space="0" w:color="auto"/>
              <w:right w:val="single" w:sz="4" w:space="0" w:color="auto"/>
            </w:tcBorders>
            <w:hideMark/>
          </w:tcPr>
          <w:p w14:paraId="3D891985" w14:textId="77777777" w:rsidR="00C30B41" w:rsidRDefault="00C30B41" w:rsidP="0064447F">
            <w:pPr>
              <w:jc w:val="left"/>
            </w:pPr>
            <w:r>
              <w:rPr>
                <w:rFonts w:cs="Calibri"/>
                <w:sz w:val="20"/>
              </w:rPr>
              <w:t>Server Room</w:t>
            </w:r>
          </w:p>
        </w:tc>
        <w:tc>
          <w:tcPr>
            <w:tcW w:w="2410" w:type="dxa"/>
            <w:tcBorders>
              <w:top w:val="single" w:sz="4" w:space="0" w:color="auto"/>
              <w:left w:val="single" w:sz="4" w:space="0" w:color="auto"/>
              <w:bottom w:val="single" w:sz="4" w:space="0" w:color="auto"/>
              <w:right w:val="single" w:sz="4" w:space="0" w:color="auto"/>
            </w:tcBorders>
            <w:hideMark/>
          </w:tcPr>
          <w:p w14:paraId="4FA4CEEB" w14:textId="77777777" w:rsidR="00C30B41" w:rsidRDefault="00C30B41" w:rsidP="0064447F">
            <w:pPr>
              <w:jc w:val="left"/>
            </w:pPr>
            <w:r>
              <w:rPr>
                <w:rFonts w:cs="Calibri"/>
                <w:sz w:val="20"/>
              </w:rPr>
              <w:t>Switch</w:t>
            </w:r>
          </w:p>
        </w:tc>
        <w:tc>
          <w:tcPr>
            <w:tcW w:w="2268" w:type="dxa"/>
            <w:tcBorders>
              <w:top w:val="single" w:sz="4" w:space="0" w:color="auto"/>
              <w:left w:val="single" w:sz="4" w:space="0" w:color="auto"/>
              <w:bottom w:val="single" w:sz="4" w:space="0" w:color="auto"/>
              <w:right w:val="single" w:sz="4" w:space="0" w:color="auto"/>
            </w:tcBorders>
            <w:hideMark/>
          </w:tcPr>
          <w:p w14:paraId="00A2F1C7" w14:textId="77777777" w:rsidR="00C30B41" w:rsidRDefault="00C30B41" w:rsidP="0064447F">
            <w:pPr>
              <w:jc w:val="left"/>
              <w:rPr>
                <w:rFonts w:cs="Calibri"/>
                <w:sz w:val="20"/>
              </w:rPr>
            </w:pPr>
            <w:r>
              <w:rPr>
                <w:rFonts w:cs="Calibri"/>
                <w:sz w:val="20"/>
              </w:rPr>
              <w:t>3COM 4200 26-Port</w:t>
            </w:r>
          </w:p>
        </w:tc>
        <w:tc>
          <w:tcPr>
            <w:tcW w:w="2545" w:type="dxa"/>
            <w:tcBorders>
              <w:top w:val="single" w:sz="4" w:space="0" w:color="auto"/>
              <w:left w:val="single" w:sz="4" w:space="0" w:color="auto"/>
              <w:bottom w:val="single" w:sz="4" w:space="0" w:color="auto"/>
              <w:right w:val="single" w:sz="4" w:space="0" w:color="auto"/>
            </w:tcBorders>
            <w:hideMark/>
          </w:tcPr>
          <w:p w14:paraId="0622220F" w14:textId="77777777" w:rsidR="00C30B41" w:rsidRDefault="00C30B41" w:rsidP="0064447F">
            <w:pPr>
              <w:jc w:val="left"/>
              <w:rPr>
                <w:rFonts w:cs="Calibri"/>
                <w:sz w:val="20"/>
              </w:rPr>
            </w:pPr>
            <w:r>
              <w:rPr>
                <w:rFonts w:cs="Calibri"/>
                <w:sz w:val="20"/>
              </w:rPr>
              <w:t>L3ZV8BJEDA620</w:t>
            </w:r>
          </w:p>
        </w:tc>
      </w:tr>
      <w:tr w:rsidR="00C30B41" w14:paraId="25614C37" w14:textId="77777777" w:rsidTr="0064447F">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088827BF" w14:textId="77777777" w:rsidR="00C30B41" w:rsidRDefault="00C30B41" w:rsidP="007C2E16">
            <w:pPr>
              <w:pStyle w:val="ListParagraph"/>
              <w:numPr>
                <w:ilvl w:val="0"/>
                <w:numId w:val="36"/>
              </w:numPr>
              <w:contextualSpacing/>
              <w:jc w:val="left"/>
              <w:outlineLvl w:val="9"/>
              <w:rPr>
                <w:rFonts w:cs="Calibri"/>
                <w:sz w:val="20"/>
              </w:rPr>
            </w:pPr>
          </w:p>
        </w:tc>
        <w:tc>
          <w:tcPr>
            <w:tcW w:w="1417" w:type="dxa"/>
            <w:tcBorders>
              <w:top w:val="single" w:sz="4" w:space="0" w:color="auto"/>
              <w:left w:val="single" w:sz="4" w:space="0" w:color="auto"/>
              <w:bottom w:val="single" w:sz="4" w:space="0" w:color="auto"/>
              <w:right w:val="single" w:sz="4" w:space="0" w:color="auto"/>
            </w:tcBorders>
            <w:hideMark/>
          </w:tcPr>
          <w:p w14:paraId="6A6978FD" w14:textId="77777777" w:rsidR="00C30B41" w:rsidRDefault="00C30B41" w:rsidP="0064447F">
            <w:pPr>
              <w:jc w:val="left"/>
            </w:pPr>
            <w:r>
              <w:rPr>
                <w:rFonts w:cs="Calibri"/>
                <w:sz w:val="20"/>
              </w:rPr>
              <w:t>Server Room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B53815C" w14:textId="77777777" w:rsidR="00C30B41" w:rsidRDefault="00C30B41" w:rsidP="0064447F">
            <w:pPr>
              <w:jc w:val="left"/>
              <w:rPr>
                <w:rFonts w:cs="Calibri"/>
                <w:sz w:val="20"/>
              </w:rPr>
            </w:pPr>
            <w:r>
              <w:rPr>
                <w:rFonts w:cs="Calibri"/>
                <w:sz w:val="20"/>
              </w:rPr>
              <w:t>N/A</w:t>
            </w:r>
          </w:p>
        </w:tc>
        <w:tc>
          <w:tcPr>
            <w:tcW w:w="2268" w:type="dxa"/>
            <w:tcBorders>
              <w:top w:val="single" w:sz="4" w:space="0" w:color="auto"/>
              <w:left w:val="single" w:sz="4" w:space="0" w:color="auto"/>
              <w:bottom w:val="single" w:sz="4" w:space="0" w:color="auto"/>
              <w:right w:val="single" w:sz="4" w:space="0" w:color="auto"/>
            </w:tcBorders>
            <w:hideMark/>
          </w:tcPr>
          <w:p w14:paraId="7D96A57F" w14:textId="77777777" w:rsidR="00C30B41" w:rsidRDefault="00C30B41" w:rsidP="0064447F">
            <w:pPr>
              <w:jc w:val="left"/>
              <w:rPr>
                <w:rFonts w:cs="Calibri"/>
                <w:sz w:val="20"/>
              </w:rPr>
            </w:pPr>
            <w:proofErr w:type="spellStart"/>
            <w:r>
              <w:rPr>
                <w:rFonts w:cs="Calibri"/>
                <w:sz w:val="20"/>
              </w:rPr>
              <w:t>Exinda</w:t>
            </w:r>
            <w:proofErr w:type="spellEnd"/>
          </w:p>
        </w:tc>
        <w:tc>
          <w:tcPr>
            <w:tcW w:w="2545" w:type="dxa"/>
            <w:tcBorders>
              <w:top w:val="single" w:sz="4" w:space="0" w:color="auto"/>
              <w:left w:val="single" w:sz="4" w:space="0" w:color="auto"/>
              <w:bottom w:val="single" w:sz="4" w:space="0" w:color="auto"/>
              <w:right w:val="single" w:sz="4" w:space="0" w:color="auto"/>
            </w:tcBorders>
            <w:hideMark/>
          </w:tcPr>
          <w:p w14:paraId="1757FBBD" w14:textId="77777777" w:rsidR="00C30B41" w:rsidRDefault="00C30B41" w:rsidP="0064447F">
            <w:pPr>
              <w:jc w:val="left"/>
              <w:rPr>
                <w:rFonts w:cs="Calibri"/>
                <w:sz w:val="20"/>
              </w:rPr>
            </w:pPr>
            <w:r>
              <w:rPr>
                <w:rFonts w:cs="Calibri"/>
                <w:sz w:val="20"/>
              </w:rPr>
              <w:t>3062 Series</w:t>
            </w:r>
          </w:p>
        </w:tc>
      </w:tr>
      <w:tr w:rsidR="00C30B41" w14:paraId="61A3D83C" w14:textId="77777777" w:rsidTr="0064447F">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20B5A98E" w14:textId="77777777" w:rsidR="00C30B41" w:rsidRDefault="00C30B41" w:rsidP="007C2E16">
            <w:pPr>
              <w:pStyle w:val="ListParagraph"/>
              <w:numPr>
                <w:ilvl w:val="0"/>
                <w:numId w:val="36"/>
              </w:numPr>
              <w:contextualSpacing/>
              <w:jc w:val="left"/>
              <w:outlineLvl w:val="9"/>
              <w:rPr>
                <w:rFonts w:cs="Calibri"/>
                <w:sz w:val="20"/>
              </w:rPr>
            </w:pPr>
          </w:p>
        </w:tc>
        <w:tc>
          <w:tcPr>
            <w:tcW w:w="1417" w:type="dxa"/>
            <w:tcBorders>
              <w:top w:val="single" w:sz="4" w:space="0" w:color="auto"/>
              <w:left w:val="single" w:sz="4" w:space="0" w:color="auto"/>
              <w:bottom w:val="single" w:sz="4" w:space="0" w:color="auto"/>
              <w:right w:val="single" w:sz="4" w:space="0" w:color="auto"/>
            </w:tcBorders>
            <w:hideMark/>
          </w:tcPr>
          <w:p w14:paraId="743682AD" w14:textId="77777777" w:rsidR="00C30B41" w:rsidRDefault="00C30B41" w:rsidP="0064447F">
            <w:pPr>
              <w:jc w:val="left"/>
            </w:pPr>
            <w:r>
              <w:rPr>
                <w:rFonts w:cs="Calibri"/>
                <w:sz w:val="20"/>
              </w:rPr>
              <w:t>Server Room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A401BBC" w14:textId="77777777" w:rsidR="00C30B41" w:rsidRDefault="00C30B41" w:rsidP="0064447F">
            <w:pPr>
              <w:jc w:val="left"/>
              <w:rPr>
                <w:rFonts w:cs="Calibri"/>
                <w:sz w:val="20"/>
              </w:rPr>
            </w:pPr>
            <w:r>
              <w:rPr>
                <w:rFonts w:cs="Calibri"/>
                <w:sz w:val="20"/>
              </w:rPr>
              <w:t>N/A</w:t>
            </w:r>
          </w:p>
        </w:tc>
        <w:tc>
          <w:tcPr>
            <w:tcW w:w="2268" w:type="dxa"/>
            <w:tcBorders>
              <w:top w:val="single" w:sz="4" w:space="0" w:color="auto"/>
              <w:left w:val="single" w:sz="4" w:space="0" w:color="auto"/>
              <w:bottom w:val="single" w:sz="4" w:space="0" w:color="auto"/>
              <w:right w:val="single" w:sz="4" w:space="0" w:color="auto"/>
            </w:tcBorders>
            <w:hideMark/>
          </w:tcPr>
          <w:p w14:paraId="3874E2EC" w14:textId="77777777" w:rsidR="00C30B41" w:rsidRDefault="00C30B41" w:rsidP="0064447F">
            <w:pPr>
              <w:jc w:val="left"/>
              <w:rPr>
                <w:rFonts w:cs="Calibri"/>
                <w:sz w:val="20"/>
              </w:rPr>
            </w:pPr>
            <w:r>
              <w:rPr>
                <w:rFonts w:cs="Calibri"/>
                <w:sz w:val="20"/>
              </w:rPr>
              <w:t>Tipping Point</w:t>
            </w:r>
          </w:p>
        </w:tc>
        <w:tc>
          <w:tcPr>
            <w:tcW w:w="2545" w:type="dxa"/>
            <w:tcBorders>
              <w:top w:val="single" w:sz="4" w:space="0" w:color="auto"/>
              <w:left w:val="single" w:sz="4" w:space="0" w:color="auto"/>
              <w:bottom w:val="single" w:sz="4" w:space="0" w:color="auto"/>
              <w:right w:val="single" w:sz="4" w:space="0" w:color="auto"/>
            </w:tcBorders>
            <w:hideMark/>
          </w:tcPr>
          <w:p w14:paraId="77325996" w14:textId="77777777" w:rsidR="00C30B41" w:rsidRDefault="00C30B41" w:rsidP="0064447F">
            <w:pPr>
              <w:jc w:val="left"/>
              <w:rPr>
                <w:rFonts w:cs="Calibri"/>
                <w:sz w:val="20"/>
              </w:rPr>
            </w:pPr>
            <w:r>
              <w:rPr>
                <w:rFonts w:cs="Calibri"/>
                <w:sz w:val="20"/>
              </w:rPr>
              <w:t>N/A</w:t>
            </w:r>
          </w:p>
        </w:tc>
      </w:tr>
      <w:tr w:rsidR="00C30B41" w14:paraId="12F72F09" w14:textId="77777777" w:rsidTr="0064447F">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65AB62AA" w14:textId="77777777" w:rsidR="00C30B41" w:rsidRDefault="00C30B41" w:rsidP="007C2E16">
            <w:pPr>
              <w:pStyle w:val="ListParagraph"/>
              <w:numPr>
                <w:ilvl w:val="0"/>
                <w:numId w:val="36"/>
              </w:numPr>
              <w:contextualSpacing/>
              <w:jc w:val="left"/>
              <w:outlineLvl w:val="9"/>
              <w:rPr>
                <w:rFonts w:cs="Calibri"/>
                <w:sz w:val="20"/>
              </w:rPr>
            </w:pPr>
          </w:p>
        </w:tc>
        <w:tc>
          <w:tcPr>
            <w:tcW w:w="1417" w:type="dxa"/>
            <w:tcBorders>
              <w:top w:val="single" w:sz="4" w:space="0" w:color="auto"/>
              <w:left w:val="single" w:sz="4" w:space="0" w:color="auto"/>
              <w:bottom w:val="single" w:sz="4" w:space="0" w:color="auto"/>
              <w:right w:val="single" w:sz="4" w:space="0" w:color="auto"/>
            </w:tcBorders>
            <w:hideMark/>
          </w:tcPr>
          <w:p w14:paraId="7AF51109" w14:textId="77777777" w:rsidR="00C30B41" w:rsidRDefault="00C30B41" w:rsidP="0064447F">
            <w:pPr>
              <w:jc w:val="left"/>
            </w:pPr>
            <w:r>
              <w:rPr>
                <w:rFonts w:cs="Calibri"/>
                <w:sz w:val="20"/>
              </w:rPr>
              <w:t>Server Room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69B7B16" w14:textId="77777777" w:rsidR="00C30B41" w:rsidRDefault="00C30B41" w:rsidP="0064447F">
            <w:pPr>
              <w:jc w:val="left"/>
              <w:rPr>
                <w:rFonts w:cs="Calibri"/>
                <w:sz w:val="20"/>
              </w:rPr>
            </w:pPr>
            <w:r>
              <w:rPr>
                <w:rFonts w:cs="Calibri"/>
                <w:sz w:val="20"/>
              </w:rPr>
              <w:t>Router</w:t>
            </w:r>
          </w:p>
        </w:tc>
        <w:tc>
          <w:tcPr>
            <w:tcW w:w="2268" w:type="dxa"/>
            <w:tcBorders>
              <w:top w:val="single" w:sz="4" w:space="0" w:color="auto"/>
              <w:left w:val="single" w:sz="4" w:space="0" w:color="auto"/>
              <w:bottom w:val="single" w:sz="4" w:space="0" w:color="auto"/>
              <w:right w:val="single" w:sz="4" w:space="0" w:color="auto"/>
            </w:tcBorders>
            <w:hideMark/>
          </w:tcPr>
          <w:p w14:paraId="35CDB55D" w14:textId="77777777" w:rsidR="00C30B41" w:rsidRDefault="00C30B41" w:rsidP="0064447F">
            <w:pPr>
              <w:jc w:val="left"/>
              <w:rPr>
                <w:rFonts w:cs="Calibri"/>
                <w:sz w:val="20"/>
              </w:rPr>
            </w:pPr>
            <w:r>
              <w:rPr>
                <w:rFonts w:cs="Calibri"/>
                <w:sz w:val="20"/>
              </w:rPr>
              <w:t>Cisco 1900 Series</w:t>
            </w:r>
          </w:p>
        </w:tc>
        <w:tc>
          <w:tcPr>
            <w:tcW w:w="2545" w:type="dxa"/>
            <w:tcBorders>
              <w:top w:val="single" w:sz="4" w:space="0" w:color="auto"/>
              <w:left w:val="single" w:sz="4" w:space="0" w:color="auto"/>
              <w:bottom w:val="single" w:sz="4" w:space="0" w:color="auto"/>
              <w:right w:val="single" w:sz="4" w:space="0" w:color="auto"/>
            </w:tcBorders>
            <w:hideMark/>
          </w:tcPr>
          <w:p w14:paraId="2FB3775E" w14:textId="77777777" w:rsidR="00C30B41" w:rsidRDefault="00C30B41" w:rsidP="0064447F">
            <w:pPr>
              <w:jc w:val="left"/>
            </w:pPr>
            <w:r>
              <w:rPr>
                <w:rFonts w:cs="Calibri"/>
                <w:sz w:val="20"/>
              </w:rPr>
              <w:t>N/A</w:t>
            </w:r>
          </w:p>
        </w:tc>
      </w:tr>
      <w:tr w:rsidR="00C30B41" w14:paraId="1D422714" w14:textId="77777777" w:rsidTr="0064447F">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2FD4369A" w14:textId="77777777" w:rsidR="00C30B41" w:rsidRDefault="00C30B41" w:rsidP="007C2E16">
            <w:pPr>
              <w:pStyle w:val="ListParagraph"/>
              <w:numPr>
                <w:ilvl w:val="0"/>
                <w:numId w:val="36"/>
              </w:numPr>
              <w:contextualSpacing/>
              <w:jc w:val="left"/>
              <w:outlineLvl w:val="9"/>
              <w:rPr>
                <w:rFonts w:cs="Calibri"/>
                <w:sz w:val="20"/>
              </w:rPr>
            </w:pPr>
          </w:p>
        </w:tc>
        <w:tc>
          <w:tcPr>
            <w:tcW w:w="1417" w:type="dxa"/>
            <w:tcBorders>
              <w:top w:val="single" w:sz="4" w:space="0" w:color="auto"/>
              <w:left w:val="single" w:sz="4" w:space="0" w:color="auto"/>
              <w:bottom w:val="single" w:sz="4" w:space="0" w:color="auto"/>
              <w:right w:val="single" w:sz="4" w:space="0" w:color="auto"/>
            </w:tcBorders>
            <w:hideMark/>
          </w:tcPr>
          <w:p w14:paraId="7B3F6C9C" w14:textId="77777777" w:rsidR="00C30B41" w:rsidRDefault="00C30B41" w:rsidP="0064447F">
            <w:pPr>
              <w:jc w:val="left"/>
            </w:pPr>
            <w:r>
              <w:rPr>
                <w:rFonts w:cs="Calibri"/>
                <w:sz w:val="20"/>
              </w:rPr>
              <w:t>Server Room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B36A57E" w14:textId="77777777" w:rsidR="00C30B41" w:rsidRDefault="00C30B41" w:rsidP="0064447F">
            <w:pPr>
              <w:jc w:val="left"/>
              <w:rPr>
                <w:rFonts w:cs="Calibri"/>
                <w:sz w:val="20"/>
              </w:rPr>
            </w:pPr>
            <w:r>
              <w:rPr>
                <w:rFonts w:cs="Calibri"/>
                <w:sz w:val="20"/>
              </w:rPr>
              <w:t>Router</w:t>
            </w:r>
          </w:p>
        </w:tc>
        <w:tc>
          <w:tcPr>
            <w:tcW w:w="2268" w:type="dxa"/>
            <w:tcBorders>
              <w:top w:val="single" w:sz="4" w:space="0" w:color="auto"/>
              <w:left w:val="single" w:sz="4" w:space="0" w:color="auto"/>
              <w:bottom w:val="single" w:sz="4" w:space="0" w:color="auto"/>
              <w:right w:val="single" w:sz="4" w:space="0" w:color="auto"/>
            </w:tcBorders>
            <w:hideMark/>
          </w:tcPr>
          <w:p w14:paraId="0A77A054" w14:textId="77777777" w:rsidR="00C30B41" w:rsidRDefault="00C30B41" w:rsidP="0064447F">
            <w:pPr>
              <w:jc w:val="left"/>
              <w:rPr>
                <w:rFonts w:cs="Calibri"/>
                <w:sz w:val="20"/>
              </w:rPr>
            </w:pPr>
            <w:r>
              <w:rPr>
                <w:rFonts w:cs="Calibri"/>
                <w:sz w:val="20"/>
              </w:rPr>
              <w:t>HP A-MSR 30-40 JF229A</w:t>
            </w:r>
          </w:p>
        </w:tc>
        <w:tc>
          <w:tcPr>
            <w:tcW w:w="2545" w:type="dxa"/>
            <w:tcBorders>
              <w:top w:val="single" w:sz="4" w:space="0" w:color="auto"/>
              <w:left w:val="single" w:sz="4" w:space="0" w:color="auto"/>
              <w:bottom w:val="single" w:sz="4" w:space="0" w:color="auto"/>
              <w:right w:val="single" w:sz="4" w:space="0" w:color="auto"/>
            </w:tcBorders>
            <w:hideMark/>
          </w:tcPr>
          <w:p w14:paraId="2A4E69EB" w14:textId="77777777" w:rsidR="00C30B41" w:rsidRDefault="00C30B41" w:rsidP="0064447F">
            <w:pPr>
              <w:jc w:val="left"/>
            </w:pPr>
            <w:r>
              <w:rPr>
                <w:rFonts w:cs="Calibri"/>
                <w:sz w:val="20"/>
              </w:rPr>
              <w:t>N/A</w:t>
            </w:r>
          </w:p>
        </w:tc>
      </w:tr>
      <w:tr w:rsidR="00C30B41" w14:paraId="67049451" w14:textId="77777777" w:rsidTr="0064447F">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0DE1E16B" w14:textId="77777777" w:rsidR="00C30B41" w:rsidRDefault="00C30B41" w:rsidP="007C2E16">
            <w:pPr>
              <w:pStyle w:val="ListParagraph"/>
              <w:numPr>
                <w:ilvl w:val="0"/>
                <w:numId w:val="36"/>
              </w:numPr>
              <w:contextualSpacing/>
              <w:jc w:val="left"/>
              <w:outlineLvl w:val="9"/>
              <w:rPr>
                <w:rFonts w:cs="Calibri"/>
                <w:sz w:val="20"/>
              </w:rPr>
            </w:pPr>
          </w:p>
        </w:tc>
        <w:tc>
          <w:tcPr>
            <w:tcW w:w="1417" w:type="dxa"/>
            <w:tcBorders>
              <w:top w:val="single" w:sz="4" w:space="0" w:color="auto"/>
              <w:left w:val="single" w:sz="4" w:space="0" w:color="auto"/>
              <w:bottom w:val="single" w:sz="4" w:space="0" w:color="auto"/>
              <w:right w:val="single" w:sz="4" w:space="0" w:color="auto"/>
            </w:tcBorders>
            <w:hideMark/>
          </w:tcPr>
          <w:p w14:paraId="2D916D5C" w14:textId="77777777" w:rsidR="00C30B41" w:rsidRDefault="00C30B41" w:rsidP="0064447F">
            <w:pPr>
              <w:jc w:val="left"/>
              <w:rPr>
                <w:rFonts w:cs="Calibri"/>
                <w:sz w:val="20"/>
              </w:rPr>
            </w:pPr>
            <w:r>
              <w:rPr>
                <w:rFonts w:cs="Calibri"/>
                <w:sz w:val="20"/>
              </w:rPr>
              <w:t>Server Room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F1D31B2" w14:textId="77777777" w:rsidR="00C30B41" w:rsidRDefault="00C30B41" w:rsidP="0064447F">
            <w:pPr>
              <w:jc w:val="left"/>
              <w:rPr>
                <w:rFonts w:cs="Calibri"/>
                <w:sz w:val="20"/>
              </w:rPr>
            </w:pPr>
            <w:r>
              <w:rPr>
                <w:rFonts w:cs="Calibri"/>
                <w:sz w:val="20"/>
              </w:rPr>
              <w:t>Router</w:t>
            </w:r>
          </w:p>
        </w:tc>
        <w:tc>
          <w:tcPr>
            <w:tcW w:w="2268" w:type="dxa"/>
            <w:tcBorders>
              <w:top w:val="single" w:sz="4" w:space="0" w:color="auto"/>
              <w:left w:val="single" w:sz="4" w:space="0" w:color="auto"/>
              <w:bottom w:val="single" w:sz="4" w:space="0" w:color="auto"/>
              <w:right w:val="single" w:sz="4" w:space="0" w:color="auto"/>
            </w:tcBorders>
            <w:hideMark/>
          </w:tcPr>
          <w:p w14:paraId="5E085A3F" w14:textId="77777777" w:rsidR="00C30B41" w:rsidRDefault="00C30B41" w:rsidP="0064447F">
            <w:pPr>
              <w:jc w:val="left"/>
              <w:rPr>
                <w:rFonts w:cs="Calibri"/>
                <w:sz w:val="20"/>
              </w:rPr>
            </w:pPr>
            <w:r>
              <w:rPr>
                <w:rFonts w:cs="Calibri"/>
                <w:sz w:val="20"/>
              </w:rPr>
              <w:t>Cisco 2800 Series</w:t>
            </w:r>
          </w:p>
        </w:tc>
        <w:tc>
          <w:tcPr>
            <w:tcW w:w="2545" w:type="dxa"/>
            <w:tcBorders>
              <w:top w:val="single" w:sz="4" w:space="0" w:color="auto"/>
              <w:left w:val="single" w:sz="4" w:space="0" w:color="auto"/>
              <w:bottom w:val="single" w:sz="4" w:space="0" w:color="auto"/>
              <w:right w:val="single" w:sz="4" w:space="0" w:color="auto"/>
            </w:tcBorders>
            <w:hideMark/>
          </w:tcPr>
          <w:p w14:paraId="017B01E6" w14:textId="77777777" w:rsidR="00C30B41" w:rsidRDefault="00C30B41" w:rsidP="0064447F">
            <w:pPr>
              <w:jc w:val="left"/>
            </w:pPr>
            <w:r>
              <w:rPr>
                <w:rFonts w:cs="Calibri"/>
                <w:sz w:val="20"/>
              </w:rPr>
              <w:t>N/A</w:t>
            </w:r>
          </w:p>
        </w:tc>
      </w:tr>
    </w:tbl>
    <w:p w14:paraId="611E5564" w14:textId="77777777" w:rsidR="00C30B41" w:rsidRDefault="00C30B41" w:rsidP="00496E1A">
      <w:pPr>
        <w:rPr>
          <w:rFonts w:cs="Calibri"/>
        </w:rPr>
      </w:pPr>
    </w:p>
    <w:p w14:paraId="692C8461" w14:textId="5A55BBDA" w:rsidR="001F49DA" w:rsidRDefault="001F49DA" w:rsidP="0064447F">
      <w:pPr>
        <w:pStyle w:val="Caption"/>
      </w:pPr>
      <w:bookmarkStart w:id="23" w:name="_Toc151025868"/>
      <w:r>
        <w:t xml:space="preserve">Table </w:t>
      </w:r>
      <w:r>
        <w:fldChar w:fldCharType="begin"/>
      </w:r>
      <w:r>
        <w:instrText xml:space="preserve"> SEQ Table \* ARABIC </w:instrText>
      </w:r>
      <w:r>
        <w:fldChar w:fldCharType="separate"/>
      </w:r>
      <w:r w:rsidR="007C0A81">
        <w:rPr>
          <w:noProof/>
        </w:rPr>
        <w:t>11</w:t>
      </w:r>
      <w:r>
        <w:fldChar w:fldCharType="end"/>
      </w:r>
      <w:r>
        <w:t xml:space="preserve">: </w:t>
      </w:r>
      <w:r w:rsidRPr="006B2015">
        <w:t>Mkuze</w:t>
      </w:r>
      <w:bookmarkEnd w:id="23"/>
    </w:p>
    <w:tbl>
      <w:tblPr>
        <w:tblStyle w:val="TableGrid"/>
        <w:tblW w:w="9872" w:type="dxa"/>
        <w:jc w:val="center"/>
        <w:tblLook w:val="04A0" w:firstRow="1" w:lastRow="0" w:firstColumn="1" w:lastColumn="0" w:noHBand="0" w:noVBand="1"/>
      </w:tblPr>
      <w:tblGrid>
        <w:gridCol w:w="1129"/>
        <w:gridCol w:w="1520"/>
        <w:gridCol w:w="2410"/>
        <w:gridCol w:w="2268"/>
        <w:gridCol w:w="2545"/>
      </w:tblGrid>
      <w:tr w:rsidR="00C30B41" w:rsidRPr="006400F5" w14:paraId="1A4B1C06" w14:textId="77777777" w:rsidTr="0064447F">
        <w:trPr>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18E9C75"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Number</w:t>
            </w:r>
          </w:p>
        </w:tc>
        <w:tc>
          <w:tcPr>
            <w:tcW w:w="15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7151CA8"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Floor</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FF91EF1"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Hardware Type</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324C916"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Make / Model</w:t>
            </w:r>
          </w:p>
        </w:tc>
        <w:tc>
          <w:tcPr>
            <w:tcW w:w="25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5431A0D"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Serial Number</w:t>
            </w:r>
          </w:p>
        </w:tc>
      </w:tr>
      <w:tr w:rsidR="00C30B41" w14:paraId="6AB99DFC" w14:textId="77777777" w:rsidTr="0064447F">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4E7EC79A" w14:textId="77777777" w:rsidR="00C30B41" w:rsidRDefault="00C30B41" w:rsidP="007C2E16">
            <w:pPr>
              <w:pStyle w:val="ListParagraph"/>
              <w:numPr>
                <w:ilvl w:val="0"/>
                <w:numId w:val="37"/>
              </w:numPr>
              <w:contextualSpacing/>
              <w:jc w:val="left"/>
              <w:outlineLvl w:val="9"/>
              <w:rPr>
                <w:rFonts w:cs="Calibri"/>
                <w:sz w:val="20"/>
              </w:rPr>
            </w:pPr>
          </w:p>
        </w:tc>
        <w:tc>
          <w:tcPr>
            <w:tcW w:w="1520" w:type="dxa"/>
            <w:tcBorders>
              <w:top w:val="single" w:sz="4" w:space="0" w:color="auto"/>
              <w:left w:val="single" w:sz="4" w:space="0" w:color="auto"/>
              <w:bottom w:val="single" w:sz="4" w:space="0" w:color="auto"/>
              <w:right w:val="single" w:sz="4" w:space="0" w:color="auto"/>
            </w:tcBorders>
            <w:vAlign w:val="center"/>
            <w:hideMark/>
          </w:tcPr>
          <w:p w14:paraId="70BC4C57" w14:textId="77777777" w:rsidR="00C30B41" w:rsidRDefault="00C30B41" w:rsidP="0064447F">
            <w:pPr>
              <w:jc w:val="left"/>
              <w:rPr>
                <w:rFonts w:cs="Calibri"/>
                <w:sz w:val="20"/>
              </w:rPr>
            </w:pPr>
            <w:r>
              <w:rPr>
                <w:rFonts w:cs="Calibri"/>
                <w:sz w:val="20"/>
              </w:rPr>
              <w:t>Server Room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2C986F1" w14:textId="77777777" w:rsidR="00C30B41" w:rsidRDefault="00C30B41" w:rsidP="0064447F">
            <w:pPr>
              <w:jc w:val="left"/>
              <w:rPr>
                <w:rFonts w:cs="Calibri"/>
                <w:sz w:val="20"/>
              </w:rPr>
            </w:pPr>
            <w:r>
              <w:rPr>
                <w:rFonts w:cs="Calibri"/>
                <w:sz w:val="20"/>
              </w:rPr>
              <w:t xml:space="preserve">Cabinet </w:t>
            </w:r>
          </w:p>
        </w:tc>
        <w:tc>
          <w:tcPr>
            <w:tcW w:w="2268" w:type="dxa"/>
            <w:tcBorders>
              <w:top w:val="single" w:sz="4" w:space="0" w:color="auto"/>
              <w:left w:val="single" w:sz="4" w:space="0" w:color="auto"/>
              <w:bottom w:val="single" w:sz="4" w:space="0" w:color="auto"/>
              <w:right w:val="single" w:sz="4" w:space="0" w:color="auto"/>
            </w:tcBorders>
            <w:hideMark/>
          </w:tcPr>
          <w:p w14:paraId="084A7D3B" w14:textId="77777777" w:rsidR="00C30B41" w:rsidRDefault="00C30B41" w:rsidP="0064447F">
            <w:pPr>
              <w:jc w:val="left"/>
              <w:rPr>
                <w:rFonts w:cs="Calibri"/>
                <w:sz w:val="20"/>
              </w:rPr>
            </w:pPr>
            <w:r>
              <w:rPr>
                <w:rFonts w:cs="Calibri"/>
                <w:sz w:val="20"/>
              </w:rPr>
              <w:t>N/A</w:t>
            </w:r>
          </w:p>
        </w:tc>
        <w:tc>
          <w:tcPr>
            <w:tcW w:w="2545" w:type="dxa"/>
            <w:tcBorders>
              <w:top w:val="single" w:sz="4" w:space="0" w:color="auto"/>
              <w:left w:val="single" w:sz="4" w:space="0" w:color="auto"/>
              <w:bottom w:val="single" w:sz="4" w:space="0" w:color="auto"/>
              <w:right w:val="single" w:sz="4" w:space="0" w:color="auto"/>
            </w:tcBorders>
            <w:hideMark/>
          </w:tcPr>
          <w:p w14:paraId="2CB30453" w14:textId="77777777" w:rsidR="00C30B41" w:rsidRDefault="00C30B41" w:rsidP="0064447F">
            <w:pPr>
              <w:jc w:val="left"/>
              <w:rPr>
                <w:rFonts w:cs="Calibri"/>
                <w:sz w:val="20"/>
              </w:rPr>
            </w:pPr>
            <w:r>
              <w:rPr>
                <w:rFonts w:cs="Calibri"/>
                <w:sz w:val="20"/>
              </w:rPr>
              <w:t>HC001240</w:t>
            </w:r>
          </w:p>
        </w:tc>
      </w:tr>
      <w:tr w:rsidR="00C30B41" w14:paraId="184EA2A6" w14:textId="77777777" w:rsidTr="0064447F">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6DEEC631" w14:textId="77777777" w:rsidR="00C30B41" w:rsidRDefault="00C30B41" w:rsidP="007C2E16">
            <w:pPr>
              <w:pStyle w:val="ListParagraph"/>
              <w:numPr>
                <w:ilvl w:val="0"/>
                <w:numId w:val="37"/>
              </w:numPr>
              <w:contextualSpacing/>
              <w:jc w:val="left"/>
              <w:outlineLvl w:val="9"/>
              <w:rPr>
                <w:rFonts w:cs="Calibri"/>
                <w:sz w:val="20"/>
              </w:rPr>
            </w:pPr>
          </w:p>
        </w:tc>
        <w:tc>
          <w:tcPr>
            <w:tcW w:w="1520" w:type="dxa"/>
            <w:tcBorders>
              <w:top w:val="single" w:sz="4" w:space="0" w:color="auto"/>
              <w:left w:val="single" w:sz="4" w:space="0" w:color="auto"/>
              <w:bottom w:val="single" w:sz="4" w:space="0" w:color="auto"/>
              <w:right w:val="single" w:sz="4" w:space="0" w:color="auto"/>
            </w:tcBorders>
            <w:hideMark/>
          </w:tcPr>
          <w:p w14:paraId="7C362EB2" w14:textId="77777777" w:rsidR="00C30B41" w:rsidRDefault="00C30B41" w:rsidP="0064447F">
            <w:pPr>
              <w:jc w:val="left"/>
            </w:pPr>
            <w:r>
              <w:rPr>
                <w:rFonts w:cs="Calibri"/>
                <w:sz w:val="20"/>
              </w:rPr>
              <w:t>Server Room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5AA6E41" w14:textId="77777777" w:rsidR="00C30B41" w:rsidRDefault="00C30B41" w:rsidP="0064447F">
            <w:pPr>
              <w:jc w:val="left"/>
              <w:rPr>
                <w:rFonts w:cs="Calibri"/>
                <w:sz w:val="20"/>
              </w:rPr>
            </w:pPr>
            <w:r>
              <w:rPr>
                <w:rFonts w:cs="Calibri"/>
                <w:sz w:val="20"/>
              </w:rPr>
              <w:t>Old Cabinet</w:t>
            </w:r>
          </w:p>
        </w:tc>
        <w:tc>
          <w:tcPr>
            <w:tcW w:w="2268" w:type="dxa"/>
            <w:tcBorders>
              <w:top w:val="single" w:sz="4" w:space="0" w:color="auto"/>
              <w:left w:val="single" w:sz="4" w:space="0" w:color="auto"/>
              <w:bottom w:val="single" w:sz="4" w:space="0" w:color="auto"/>
              <w:right w:val="single" w:sz="4" w:space="0" w:color="auto"/>
            </w:tcBorders>
            <w:hideMark/>
          </w:tcPr>
          <w:p w14:paraId="36549CBD" w14:textId="77777777" w:rsidR="00C30B41" w:rsidRDefault="00C30B41" w:rsidP="0064447F">
            <w:pPr>
              <w:jc w:val="left"/>
              <w:rPr>
                <w:rFonts w:cs="Calibri"/>
                <w:sz w:val="20"/>
              </w:rPr>
            </w:pPr>
            <w:r>
              <w:rPr>
                <w:rFonts w:cs="Calibri"/>
                <w:sz w:val="20"/>
              </w:rPr>
              <w:t>N/A</w:t>
            </w:r>
          </w:p>
        </w:tc>
        <w:tc>
          <w:tcPr>
            <w:tcW w:w="2545" w:type="dxa"/>
            <w:tcBorders>
              <w:top w:val="single" w:sz="4" w:space="0" w:color="auto"/>
              <w:left w:val="single" w:sz="4" w:space="0" w:color="auto"/>
              <w:bottom w:val="single" w:sz="4" w:space="0" w:color="auto"/>
              <w:right w:val="single" w:sz="4" w:space="0" w:color="auto"/>
            </w:tcBorders>
            <w:hideMark/>
          </w:tcPr>
          <w:p w14:paraId="670DD26E" w14:textId="77777777" w:rsidR="00C30B41" w:rsidRDefault="00C30B41" w:rsidP="0064447F">
            <w:pPr>
              <w:jc w:val="left"/>
              <w:rPr>
                <w:rFonts w:cs="Calibri"/>
                <w:sz w:val="20"/>
              </w:rPr>
            </w:pPr>
            <w:r>
              <w:rPr>
                <w:rFonts w:cs="Calibri"/>
                <w:sz w:val="20"/>
              </w:rPr>
              <w:t>N/A</w:t>
            </w:r>
          </w:p>
        </w:tc>
      </w:tr>
      <w:tr w:rsidR="00C30B41" w14:paraId="13ECB923" w14:textId="77777777" w:rsidTr="0064447F">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1BC2883C" w14:textId="77777777" w:rsidR="00C30B41" w:rsidRDefault="00C30B41" w:rsidP="007C2E16">
            <w:pPr>
              <w:pStyle w:val="ListParagraph"/>
              <w:numPr>
                <w:ilvl w:val="0"/>
                <w:numId w:val="37"/>
              </w:numPr>
              <w:contextualSpacing/>
              <w:jc w:val="left"/>
              <w:outlineLvl w:val="9"/>
              <w:rPr>
                <w:rFonts w:cs="Calibri"/>
                <w:sz w:val="20"/>
              </w:rPr>
            </w:pPr>
          </w:p>
        </w:tc>
        <w:tc>
          <w:tcPr>
            <w:tcW w:w="1520" w:type="dxa"/>
            <w:tcBorders>
              <w:top w:val="single" w:sz="4" w:space="0" w:color="auto"/>
              <w:left w:val="single" w:sz="4" w:space="0" w:color="auto"/>
              <w:bottom w:val="single" w:sz="4" w:space="0" w:color="auto"/>
              <w:right w:val="single" w:sz="4" w:space="0" w:color="auto"/>
            </w:tcBorders>
            <w:hideMark/>
          </w:tcPr>
          <w:p w14:paraId="10F115AE" w14:textId="77777777" w:rsidR="00C30B41" w:rsidRDefault="00C30B41" w:rsidP="0064447F">
            <w:pPr>
              <w:jc w:val="left"/>
            </w:pPr>
            <w:r>
              <w:rPr>
                <w:rFonts w:cs="Calibri"/>
                <w:sz w:val="20"/>
              </w:rPr>
              <w:t>Server Room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BD96A50" w14:textId="77777777" w:rsidR="00C30B41" w:rsidRDefault="00C30B41" w:rsidP="0064447F">
            <w:pPr>
              <w:jc w:val="left"/>
              <w:rPr>
                <w:rFonts w:cs="Calibri"/>
                <w:sz w:val="20"/>
              </w:rPr>
            </w:pPr>
            <w:r>
              <w:rPr>
                <w:rFonts w:cs="Calibri"/>
                <w:sz w:val="20"/>
              </w:rPr>
              <w:t>Huawei Router</w:t>
            </w:r>
          </w:p>
        </w:tc>
        <w:tc>
          <w:tcPr>
            <w:tcW w:w="2268" w:type="dxa"/>
            <w:tcBorders>
              <w:top w:val="single" w:sz="4" w:space="0" w:color="auto"/>
              <w:left w:val="single" w:sz="4" w:space="0" w:color="auto"/>
              <w:bottom w:val="single" w:sz="4" w:space="0" w:color="auto"/>
              <w:right w:val="single" w:sz="4" w:space="0" w:color="auto"/>
            </w:tcBorders>
            <w:hideMark/>
          </w:tcPr>
          <w:p w14:paraId="2ED03816" w14:textId="77777777" w:rsidR="00C30B41" w:rsidRDefault="00C30B41" w:rsidP="0064447F">
            <w:pPr>
              <w:jc w:val="left"/>
              <w:rPr>
                <w:rFonts w:cs="Calibri"/>
                <w:sz w:val="20"/>
              </w:rPr>
            </w:pPr>
            <w:r>
              <w:rPr>
                <w:rFonts w:cs="Calibri"/>
                <w:sz w:val="20"/>
              </w:rPr>
              <w:t>ATN-950V</w:t>
            </w:r>
          </w:p>
        </w:tc>
        <w:tc>
          <w:tcPr>
            <w:tcW w:w="2545" w:type="dxa"/>
            <w:tcBorders>
              <w:top w:val="single" w:sz="4" w:space="0" w:color="auto"/>
              <w:left w:val="single" w:sz="4" w:space="0" w:color="auto"/>
              <w:bottom w:val="single" w:sz="4" w:space="0" w:color="auto"/>
              <w:right w:val="single" w:sz="4" w:space="0" w:color="auto"/>
            </w:tcBorders>
            <w:hideMark/>
          </w:tcPr>
          <w:p w14:paraId="0504603D" w14:textId="77777777" w:rsidR="00C30B41" w:rsidRDefault="00C30B41" w:rsidP="0064447F">
            <w:pPr>
              <w:jc w:val="left"/>
              <w:rPr>
                <w:rFonts w:cs="Calibri"/>
                <w:sz w:val="20"/>
              </w:rPr>
            </w:pPr>
            <w:r>
              <w:rPr>
                <w:rFonts w:cs="Calibri"/>
                <w:sz w:val="20"/>
              </w:rPr>
              <w:t>2102310X0QCNKA000259</w:t>
            </w:r>
          </w:p>
        </w:tc>
      </w:tr>
      <w:tr w:rsidR="00C30B41" w14:paraId="5FBFBA74" w14:textId="77777777" w:rsidTr="0064447F">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7B87374C" w14:textId="77777777" w:rsidR="00C30B41" w:rsidRDefault="00C30B41" w:rsidP="007C2E16">
            <w:pPr>
              <w:pStyle w:val="ListParagraph"/>
              <w:numPr>
                <w:ilvl w:val="0"/>
                <w:numId w:val="37"/>
              </w:numPr>
              <w:contextualSpacing/>
              <w:jc w:val="left"/>
              <w:outlineLvl w:val="9"/>
              <w:rPr>
                <w:rFonts w:cs="Calibri"/>
                <w:sz w:val="20"/>
              </w:rPr>
            </w:pPr>
          </w:p>
        </w:tc>
        <w:tc>
          <w:tcPr>
            <w:tcW w:w="1520" w:type="dxa"/>
            <w:tcBorders>
              <w:top w:val="single" w:sz="4" w:space="0" w:color="auto"/>
              <w:left w:val="single" w:sz="4" w:space="0" w:color="auto"/>
              <w:bottom w:val="single" w:sz="4" w:space="0" w:color="auto"/>
              <w:right w:val="single" w:sz="4" w:space="0" w:color="auto"/>
            </w:tcBorders>
            <w:hideMark/>
          </w:tcPr>
          <w:p w14:paraId="0D6158AC" w14:textId="77777777" w:rsidR="00C30B41" w:rsidRDefault="00C30B41" w:rsidP="0064447F">
            <w:pPr>
              <w:jc w:val="left"/>
            </w:pPr>
            <w:r>
              <w:rPr>
                <w:rFonts w:cs="Calibri"/>
                <w:sz w:val="20"/>
              </w:rPr>
              <w:t>Server Room</w:t>
            </w:r>
          </w:p>
        </w:tc>
        <w:tc>
          <w:tcPr>
            <w:tcW w:w="2410" w:type="dxa"/>
            <w:tcBorders>
              <w:top w:val="single" w:sz="4" w:space="0" w:color="auto"/>
              <w:left w:val="single" w:sz="4" w:space="0" w:color="auto"/>
              <w:bottom w:val="single" w:sz="4" w:space="0" w:color="auto"/>
              <w:right w:val="single" w:sz="4" w:space="0" w:color="auto"/>
            </w:tcBorders>
            <w:hideMark/>
          </w:tcPr>
          <w:p w14:paraId="6A936DE9" w14:textId="77777777" w:rsidR="00C30B41" w:rsidRDefault="00C30B41" w:rsidP="0064447F">
            <w:pPr>
              <w:jc w:val="left"/>
            </w:pPr>
            <w:r>
              <w:rPr>
                <w:rFonts w:cs="Calibri"/>
                <w:sz w:val="20"/>
              </w:rPr>
              <w:t>Tipping Point</w:t>
            </w:r>
          </w:p>
        </w:tc>
        <w:tc>
          <w:tcPr>
            <w:tcW w:w="2268" w:type="dxa"/>
            <w:tcBorders>
              <w:top w:val="single" w:sz="4" w:space="0" w:color="auto"/>
              <w:left w:val="single" w:sz="4" w:space="0" w:color="auto"/>
              <w:bottom w:val="single" w:sz="4" w:space="0" w:color="auto"/>
              <w:right w:val="single" w:sz="4" w:space="0" w:color="auto"/>
            </w:tcBorders>
            <w:hideMark/>
          </w:tcPr>
          <w:p w14:paraId="34EC8306" w14:textId="77777777" w:rsidR="00C30B41" w:rsidRDefault="00C30B41" w:rsidP="0064447F">
            <w:pPr>
              <w:jc w:val="left"/>
              <w:rPr>
                <w:rFonts w:cs="Calibri"/>
                <w:sz w:val="20"/>
              </w:rPr>
            </w:pPr>
            <w:r>
              <w:rPr>
                <w:rFonts w:cs="Calibri"/>
                <w:sz w:val="20"/>
              </w:rPr>
              <w:t>HP 10</w:t>
            </w:r>
          </w:p>
        </w:tc>
        <w:tc>
          <w:tcPr>
            <w:tcW w:w="2545" w:type="dxa"/>
            <w:tcBorders>
              <w:top w:val="single" w:sz="4" w:space="0" w:color="auto"/>
              <w:left w:val="single" w:sz="4" w:space="0" w:color="auto"/>
              <w:bottom w:val="single" w:sz="4" w:space="0" w:color="auto"/>
              <w:right w:val="single" w:sz="4" w:space="0" w:color="auto"/>
            </w:tcBorders>
            <w:hideMark/>
          </w:tcPr>
          <w:p w14:paraId="706B4EEC" w14:textId="77777777" w:rsidR="00C30B41" w:rsidRDefault="00C30B41" w:rsidP="0064447F">
            <w:pPr>
              <w:jc w:val="left"/>
              <w:rPr>
                <w:rFonts w:cs="Calibri"/>
                <w:sz w:val="20"/>
              </w:rPr>
            </w:pPr>
            <w:r>
              <w:rPr>
                <w:rFonts w:cs="Calibri"/>
                <w:sz w:val="20"/>
              </w:rPr>
              <w:t>N/A</w:t>
            </w:r>
          </w:p>
        </w:tc>
      </w:tr>
      <w:tr w:rsidR="00C30B41" w14:paraId="568ED7D3" w14:textId="77777777" w:rsidTr="0064447F">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5960E4C2" w14:textId="77777777" w:rsidR="00C30B41" w:rsidRDefault="00C30B41" w:rsidP="007C2E16">
            <w:pPr>
              <w:pStyle w:val="ListParagraph"/>
              <w:numPr>
                <w:ilvl w:val="0"/>
                <w:numId w:val="37"/>
              </w:numPr>
              <w:contextualSpacing/>
              <w:jc w:val="left"/>
              <w:outlineLvl w:val="9"/>
              <w:rPr>
                <w:rFonts w:cs="Calibri"/>
                <w:sz w:val="20"/>
              </w:rPr>
            </w:pPr>
          </w:p>
        </w:tc>
        <w:tc>
          <w:tcPr>
            <w:tcW w:w="1520" w:type="dxa"/>
            <w:tcBorders>
              <w:top w:val="single" w:sz="4" w:space="0" w:color="auto"/>
              <w:left w:val="single" w:sz="4" w:space="0" w:color="auto"/>
              <w:bottom w:val="single" w:sz="4" w:space="0" w:color="auto"/>
              <w:right w:val="single" w:sz="4" w:space="0" w:color="auto"/>
            </w:tcBorders>
            <w:hideMark/>
          </w:tcPr>
          <w:p w14:paraId="7534C08A" w14:textId="77777777" w:rsidR="00C30B41" w:rsidRDefault="00C30B41" w:rsidP="0064447F">
            <w:pPr>
              <w:jc w:val="left"/>
            </w:pPr>
            <w:r>
              <w:rPr>
                <w:rFonts w:cs="Calibri"/>
                <w:sz w:val="20"/>
              </w:rPr>
              <w:t>Server Room</w:t>
            </w:r>
          </w:p>
        </w:tc>
        <w:tc>
          <w:tcPr>
            <w:tcW w:w="2410" w:type="dxa"/>
            <w:tcBorders>
              <w:top w:val="single" w:sz="4" w:space="0" w:color="auto"/>
              <w:left w:val="single" w:sz="4" w:space="0" w:color="auto"/>
              <w:bottom w:val="single" w:sz="4" w:space="0" w:color="auto"/>
              <w:right w:val="single" w:sz="4" w:space="0" w:color="auto"/>
            </w:tcBorders>
            <w:hideMark/>
          </w:tcPr>
          <w:p w14:paraId="03CB54B7" w14:textId="77777777" w:rsidR="00C30B41" w:rsidRDefault="00C30B41" w:rsidP="0064447F">
            <w:pPr>
              <w:jc w:val="left"/>
            </w:pPr>
            <w:r>
              <w:rPr>
                <w:rFonts w:cs="Calibri"/>
                <w:sz w:val="20"/>
              </w:rPr>
              <w:t>Huawei Router</w:t>
            </w:r>
          </w:p>
        </w:tc>
        <w:tc>
          <w:tcPr>
            <w:tcW w:w="2268" w:type="dxa"/>
            <w:tcBorders>
              <w:top w:val="single" w:sz="4" w:space="0" w:color="auto"/>
              <w:left w:val="single" w:sz="4" w:space="0" w:color="auto"/>
              <w:bottom w:val="single" w:sz="4" w:space="0" w:color="auto"/>
              <w:right w:val="single" w:sz="4" w:space="0" w:color="auto"/>
            </w:tcBorders>
            <w:hideMark/>
          </w:tcPr>
          <w:p w14:paraId="2A7D9738" w14:textId="77777777" w:rsidR="00C30B41" w:rsidRDefault="00C30B41" w:rsidP="0064447F">
            <w:pPr>
              <w:jc w:val="left"/>
              <w:rPr>
                <w:rFonts w:cs="Calibri"/>
                <w:sz w:val="20"/>
              </w:rPr>
            </w:pPr>
            <w:proofErr w:type="spellStart"/>
            <w:r>
              <w:rPr>
                <w:rFonts w:cs="Calibri"/>
                <w:sz w:val="20"/>
              </w:rPr>
              <w:t>NetEngine</w:t>
            </w:r>
            <w:proofErr w:type="spellEnd"/>
            <w:r>
              <w:rPr>
                <w:rFonts w:cs="Calibri"/>
                <w:sz w:val="20"/>
              </w:rPr>
              <w:t xml:space="preserve"> 1</w:t>
            </w:r>
          </w:p>
        </w:tc>
        <w:tc>
          <w:tcPr>
            <w:tcW w:w="2545" w:type="dxa"/>
            <w:tcBorders>
              <w:top w:val="single" w:sz="4" w:space="0" w:color="auto"/>
              <w:left w:val="single" w:sz="4" w:space="0" w:color="auto"/>
              <w:bottom w:val="single" w:sz="4" w:space="0" w:color="auto"/>
              <w:right w:val="single" w:sz="4" w:space="0" w:color="auto"/>
            </w:tcBorders>
            <w:hideMark/>
          </w:tcPr>
          <w:p w14:paraId="2F1F15AA" w14:textId="77777777" w:rsidR="00C30B41" w:rsidRDefault="00C30B41" w:rsidP="0064447F">
            <w:pPr>
              <w:jc w:val="left"/>
              <w:rPr>
                <w:rFonts w:cs="Calibri"/>
                <w:sz w:val="20"/>
              </w:rPr>
            </w:pPr>
            <w:r>
              <w:rPr>
                <w:rFonts w:cs="Calibri"/>
                <w:sz w:val="20"/>
              </w:rPr>
              <w:t>AR617VW</w:t>
            </w:r>
          </w:p>
        </w:tc>
      </w:tr>
      <w:tr w:rsidR="00C30B41" w14:paraId="26E1FFE1" w14:textId="77777777" w:rsidTr="0064447F">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40FA94EA" w14:textId="77777777" w:rsidR="00C30B41" w:rsidRDefault="00C30B41" w:rsidP="007C2E16">
            <w:pPr>
              <w:pStyle w:val="ListParagraph"/>
              <w:numPr>
                <w:ilvl w:val="0"/>
                <w:numId w:val="37"/>
              </w:numPr>
              <w:contextualSpacing/>
              <w:jc w:val="left"/>
              <w:outlineLvl w:val="9"/>
              <w:rPr>
                <w:rFonts w:cs="Calibri"/>
                <w:sz w:val="20"/>
              </w:rPr>
            </w:pPr>
          </w:p>
        </w:tc>
        <w:tc>
          <w:tcPr>
            <w:tcW w:w="1520" w:type="dxa"/>
            <w:tcBorders>
              <w:top w:val="single" w:sz="4" w:space="0" w:color="auto"/>
              <w:left w:val="single" w:sz="4" w:space="0" w:color="auto"/>
              <w:bottom w:val="single" w:sz="4" w:space="0" w:color="auto"/>
              <w:right w:val="single" w:sz="4" w:space="0" w:color="auto"/>
            </w:tcBorders>
            <w:hideMark/>
          </w:tcPr>
          <w:p w14:paraId="682FB7FC" w14:textId="77777777" w:rsidR="00C30B41" w:rsidRDefault="00C30B41" w:rsidP="0064447F">
            <w:pPr>
              <w:jc w:val="left"/>
            </w:pPr>
            <w:r>
              <w:rPr>
                <w:rFonts w:cs="Calibri"/>
                <w:sz w:val="20"/>
              </w:rPr>
              <w:t>Server Room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B23CBB" w14:textId="77777777" w:rsidR="00C30B41" w:rsidRDefault="00C30B41" w:rsidP="0064447F">
            <w:pPr>
              <w:jc w:val="left"/>
              <w:rPr>
                <w:rFonts w:cs="Calibri"/>
                <w:sz w:val="20"/>
              </w:rPr>
            </w:pPr>
            <w:proofErr w:type="spellStart"/>
            <w:r>
              <w:rPr>
                <w:rFonts w:cs="Calibri"/>
                <w:sz w:val="20"/>
              </w:rPr>
              <w:t>Exinda</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15D080EB" w14:textId="77777777" w:rsidR="00C30B41" w:rsidRDefault="00C30B41" w:rsidP="0064447F">
            <w:pPr>
              <w:jc w:val="left"/>
              <w:rPr>
                <w:rFonts w:cs="Calibri"/>
                <w:sz w:val="20"/>
              </w:rPr>
            </w:pPr>
            <w:r>
              <w:rPr>
                <w:rFonts w:cs="Calibri"/>
                <w:sz w:val="20"/>
              </w:rPr>
              <w:t>2061 Series</w:t>
            </w:r>
          </w:p>
        </w:tc>
        <w:tc>
          <w:tcPr>
            <w:tcW w:w="2545" w:type="dxa"/>
            <w:tcBorders>
              <w:top w:val="single" w:sz="4" w:space="0" w:color="auto"/>
              <w:left w:val="single" w:sz="4" w:space="0" w:color="auto"/>
              <w:bottom w:val="single" w:sz="4" w:space="0" w:color="auto"/>
              <w:right w:val="single" w:sz="4" w:space="0" w:color="auto"/>
            </w:tcBorders>
            <w:hideMark/>
          </w:tcPr>
          <w:p w14:paraId="7AEE6693" w14:textId="77777777" w:rsidR="00C30B41" w:rsidRDefault="00C30B41" w:rsidP="0064447F">
            <w:pPr>
              <w:jc w:val="left"/>
              <w:rPr>
                <w:rFonts w:cs="Calibri"/>
                <w:sz w:val="20"/>
              </w:rPr>
            </w:pPr>
            <w:r>
              <w:rPr>
                <w:rFonts w:cs="Calibri"/>
                <w:sz w:val="20"/>
              </w:rPr>
              <w:t>LR20121700176</w:t>
            </w:r>
          </w:p>
        </w:tc>
      </w:tr>
      <w:tr w:rsidR="00C30B41" w14:paraId="439B5695" w14:textId="77777777" w:rsidTr="0064447F">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4722128F" w14:textId="77777777" w:rsidR="00C30B41" w:rsidRDefault="00C30B41" w:rsidP="007C2E16">
            <w:pPr>
              <w:pStyle w:val="ListParagraph"/>
              <w:numPr>
                <w:ilvl w:val="0"/>
                <w:numId w:val="37"/>
              </w:numPr>
              <w:contextualSpacing/>
              <w:jc w:val="left"/>
              <w:outlineLvl w:val="9"/>
              <w:rPr>
                <w:rFonts w:cs="Calibri"/>
                <w:sz w:val="20"/>
              </w:rPr>
            </w:pPr>
          </w:p>
        </w:tc>
        <w:tc>
          <w:tcPr>
            <w:tcW w:w="1520" w:type="dxa"/>
            <w:tcBorders>
              <w:top w:val="single" w:sz="4" w:space="0" w:color="auto"/>
              <w:left w:val="single" w:sz="4" w:space="0" w:color="auto"/>
              <w:bottom w:val="single" w:sz="4" w:space="0" w:color="auto"/>
              <w:right w:val="single" w:sz="4" w:space="0" w:color="auto"/>
            </w:tcBorders>
            <w:hideMark/>
          </w:tcPr>
          <w:p w14:paraId="012EDE28" w14:textId="77777777" w:rsidR="00C30B41" w:rsidRDefault="00C30B41" w:rsidP="0064447F">
            <w:pPr>
              <w:jc w:val="left"/>
            </w:pPr>
            <w:r>
              <w:rPr>
                <w:rFonts w:cs="Calibri"/>
                <w:sz w:val="20"/>
              </w:rPr>
              <w:t>Server Room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0D4EB6" w14:textId="77777777" w:rsidR="00C30B41" w:rsidRDefault="00C30B41" w:rsidP="0064447F">
            <w:pPr>
              <w:jc w:val="left"/>
              <w:rPr>
                <w:rFonts w:cs="Calibri"/>
                <w:sz w:val="20"/>
              </w:rPr>
            </w:pPr>
            <w:r>
              <w:rPr>
                <w:rFonts w:cs="Calibri"/>
                <w:sz w:val="20"/>
              </w:rPr>
              <w:t>Cisco</w:t>
            </w:r>
          </w:p>
        </w:tc>
        <w:tc>
          <w:tcPr>
            <w:tcW w:w="2268" w:type="dxa"/>
            <w:tcBorders>
              <w:top w:val="single" w:sz="4" w:space="0" w:color="auto"/>
              <w:left w:val="single" w:sz="4" w:space="0" w:color="auto"/>
              <w:bottom w:val="single" w:sz="4" w:space="0" w:color="auto"/>
              <w:right w:val="single" w:sz="4" w:space="0" w:color="auto"/>
            </w:tcBorders>
            <w:hideMark/>
          </w:tcPr>
          <w:p w14:paraId="5F91A66F" w14:textId="77777777" w:rsidR="00C30B41" w:rsidRDefault="00C30B41" w:rsidP="0064447F">
            <w:pPr>
              <w:jc w:val="left"/>
              <w:rPr>
                <w:rFonts w:cs="Calibri"/>
                <w:sz w:val="20"/>
              </w:rPr>
            </w:pPr>
            <w:r>
              <w:rPr>
                <w:rFonts w:cs="Calibri"/>
                <w:sz w:val="20"/>
              </w:rPr>
              <w:t>2800 Series</w:t>
            </w:r>
          </w:p>
        </w:tc>
        <w:tc>
          <w:tcPr>
            <w:tcW w:w="2545" w:type="dxa"/>
            <w:tcBorders>
              <w:top w:val="single" w:sz="4" w:space="0" w:color="auto"/>
              <w:left w:val="single" w:sz="4" w:space="0" w:color="auto"/>
              <w:bottom w:val="single" w:sz="4" w:space="0" w:color="auto"/>
              <w:right w:val="single" w:sz="4" w:space="0" w:color="auto"/>
            </w:tcBorders>
            <w:hideMark/>
          </w:tcPr>
          <w:p w14:paraId="71AAE18A" w14:textId="77777777" w:rsidR="00C30B41" w:rsidRDefault="00C30B41" w:rsidP="0064447F">
            <w:pPr>
              <w:jc w:val="left"/>
              <w:rPr>
                <w:rFonts w:cs="Calibri"/>
                <w:sz w:val="20"/>
              </w:rPr>
            </w:pPr>
            <w:r>
              <w:rPr>
                <w:rFonts w:cs="Calibri"/>
                <w:sz w:val="20"/>
              </w:rPr>
              <w:t>FCZ153270EK</w:t>
            </w:r>
          </w:p>
        </w:tc>
      </w:tr>
      <w:tr w:rsidR="00C30B41" w14:paraId="3C3CFEAC" w14:textId="77777777" w:rsidTr="0064447F">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395557E3" w14:textId="77777777" w:rsidR="00C30B41" w:rsidRDefault="00C30B41" w:rsidP="007C2E16">
            <w:pPr>
              <w:pStyle w:val="ListParagraph"/>
              <w:numPr>
                <w:ilvl w:val="0"/>
                <w:numId w:val="37"/>
              </w:numPr>
              <w:contextualSpacing/>
              <w:jc w:val="left"/>
              <w:outlineLvl w:val="9"/>
              <w:rPr>
                <w:rFonts w:cs="Calibri"/>
                <w:sz w:val="20"/>
              </w:rPr>
            </w:pPr>
          </w:p>
        </w:tc>
        <w:tc>
          <w:tcPr>
            <w:tcW w:w="1520" w:type="dxa"/>
            <w:tcBorders>
              <w:top w:val="single" w:sz="4" w:space="0" w:color="auto"/>
              <w:left w:val="single" w:sz="4" w:space="0" w:color="auto"/>
              <w:bottom w:val="single" w:sz="4" w:space="0" w:color="auto"/>
              <w:right w:val="single" w:sz="4" w:space="0" w:color="auto"/>
            </w:tcBorders>
            <w:hideMark/>
          </w:tcPr>
          <w:p w14:paraId="1A197D6D" w14:textId="77777777" w:rsidR="00C30B41" w:rsidRDefault="00C30B41" w:rsidP="0064447F">
            <w:pPr>
              <w:jc w:val="left"/>
            </w:pPr>
            <w:r>
              <w:rPr>
                <w:rFonts w:cs="Calibri"/>
                <w:sz w:val="20"/>
              </w:rPr>
              <w:t>Server Room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EED8FE5" w14:textId="77777777" w:rsidR="00C30B41" w:rsidRDefault="00C30B41" w:rsidP="0064447F">
            <w:pPr>
              <w:jc w:val="left"/>
              <w:rPr>
                <w:rFonts w:cs="Calibri"/>
                <w:sz w:val="20"/>
              </w:rPr>
            </w:pPr>
            <w:r>
              <w:rPr>
                <w:rFonts w:cs="Calibri"/>
                <w:sz w:val="20"/>
              </w:rPr>
              <w:t>Switch</w:t>
            </w:r>
          </w:p>
        </w:tc>
        <w:tc>
          <w:tcPr>
            <w:tcW w:w="2268" w:type="dxa"/>
            <w:tcBorders>
              <w:top w:val="single" w:sz="4" w:space="0" w:color="auto"/>
              <w:left w:val="single" w:sz="4" w:space="0" w:color="auto"/>
              <w:bottom w:val="single" w:sz="4" w:space="0" w:color="auto"/>
              <w:right w:val="single" w:sz="4" w:space="0" w:color="auto"/>
            </w:tcBorders>
            <w:hideMark/>
          </w:tcPr>
          <w:p w14:paraId="5AB6211A" w14:textId="77777777" w:rsidR="00C30B41" w:rsidRDefault="00C30B41" w:rsidP="0064447F">
            <w:pPr>
              <w:jc w:val="left"/>
              <w:rPr>
                <w:rFonts w:cs="Calibri"/>
                <w:sz w:val="20"/>
              </w:rPr>
            </w:pPr>
            <w:r>
              <w:rPr>
                <w:rFonts w:cs="Calibri"/>
                <w:sz w:val="20"/>
              </w:rPr>
              <w:t>DUX354800</w:t>
            </w:r>
          </w:p>
        </w:tc>
        <w:tc>
          <w:tcPr>
            <w:tcW w:w="2545" w:type="dxa"/>
            <w:tcBorders>
              <w:top w:val="single" w:sz="4" w:space="0" w:color="auto"/>
              <w:left w:val="single" w:sz="4" w:space="0" w:color="auto"/>
              <w:bottom w:val="single" w:sz="4" w:space="0" w:color="auto"/>
              <w:right w:val="single" w:sz="4" w:space="0" w:color="auto"/>
            </w:tcBorders>
            <w:hideMark/>
          </w:tcPr>
          <w:p w14:paraId="1820C547" w14:textId="77777777" w:rsidR="00C30B41" w:rsidRDefault="00C30B41" w:rsidP="0064447F">
            <w:pPr>
              <w:jc w:val="left"/>
              <w:rPr>
                <w:rFonts w:cs="Calibri"/>
                <w:sz w:val="20"/>
              </w:rPr>
            </w:pPr>
            <w:r>
              <w:rPr>
                <w:rFonts w:cs="Calibri"/>
                <w:sz w:val="20"/>
              </w:rPr>
              <w:t>DUX3548PP21010005</w:t>
            </w:r>
          </w:p>
        </w:tc>
      </w:tr>
      <w:tr w:rsidR="00C30B41" w14:paraId="7393352A" w14:textId="77777777" w:rsidTr="0064447F">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0B02EA13" w14:textId="77777777" w:rsidR="00C30B41" w:rsidRDefault="00C30B41" w:rsidP="007C2E16">
            <w:pPr>
              <w:pStyle w:val="ListParagraph"/>
              <w:numPr>
                <w:ilvl w:val="0"/>
                <w:numId w:val="37"/>
              </w:numPr>
              <w:contextualSpacing/>
              <w:jc w:val="left"/>
              <w:outlineLvl w:val="9"/>
              <w:rPr>
                <w:rFonts w:cs="Calibri"/>
                <w:sz w:val="20"/>
              </w:rPr>
            </w:pPr>
          </w:p>
        </w:tc>
        <w:tc>
          <w:tcPr>
            <w:tcW w:w="1520" w:type="dxa"/>
            <w:tcBorders>
              <w:top w:val="single" w:sz="4" w:space="0" w:color="auto"/>
              <w:left w:val="single" w:sz="4" w:space="0" w:color="auto"/>
              <w:bottom w:val="single" w:sz="4" w:space="0" w:color="auto"/>
              <w:right w:val="single" w:sz="4" w:space="0" w:color="auto"/>
            </w:tcBorders>
            <w:hideMark/>
          </w:tcPr>
          <w:p w14:paraId="09DA895D" w14:textId="77777777" w:rsidR="00C30B41" w:rsidRDefault="00C30B41" w:rsidP="0064447F">
            <w:pPr>
              <w:jc w:val="left"/>
            </w:pPr>
            <w:r>
              <w:rPr>
                <w:rFonts w:cs="Calibri"/>
                <w:sz w:val="20"/>
              </w:rPr>
              <w:t>Server Room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FD45994" w14:textId="77777777" w:rsidR="00C30B41" w:rsidRDefault="00C30B41" w:rsidP="0064447F">
            <w:pPr>
              <w:jc w:val="left"/>
              <w:rPr>
                <w:rFonts w:cs="Calibri"/>
                <w:sz w:val="20"/>
              </w:rPr>
            </w:pPr>
            <w:r>
              <w:rPr>
                <w:rFonts w:cs="Calibri"/>
                <w:sz w:val="20"/>
              </w:rPr>
              <w:t>BCX Router</w:t>
            </w:r>
          </w:p>
        </w:tc>
        <w:tc>
          <w:tcPr>
            <w:tcW w:w="2268" w:type="dxa"/>
            <w:tcBorders>
              <w:top w:val="single" w:sz="4" w:space="0" w:color="auto"/>
              <w:left w:val="single" w:sz="4" w:space="0" w:color="auto"/>
              <w:bottom w:val="single" w:sz="4" w:space="0" w:color="auto"/>
              <w:right w:val="single" w:sz="4" w:space="0" w:color="auto"/>
            </w:tcBorders>
            <w:hideMark/>
          </w:tcPr>
          <w:p w14:paraId="307D3D5C" w14:textId="77777777" w:rsidR="00C30B41" w:rsidRDefault="00C30B41" w:rsidP="0064447F">
            <w:pPr>
              <w:jc w:val="left"/>
              <w:rPr>
                <w:rFonts w:cs="Calibri"/>
                <w:sz w:val="20"/>
              </w:rPr>
            </w:pPr>
            <w:r>
              <w:rPr>
                <w:rFonts w:cs="Calibri"/>
                <w:sz w:val="20"/>
              </w:rPr>
              <w:t>FNX-801</w:t>
            </w:r>
          </w:p>
        </w:tc>
        <w:tc>
          <w:tcPr>
            <w:tcW w:w="2545" w:type="dxa"/>
            <w:tcBorders>
              <w:top w:val="single" w:sz="4" w:space="0" w:color="auto"/>
              <w:left w:val="single" w:sz="4" w:space="0" w:color="auto"/>
              <w:bottom w:val="single" w:sz="4" w:space="0" w:color="auto"/>
              <w:right w:val="single" w:sz="4" w:space="0" w:color="auto"/>
            </w:tcBorders>
            <w:hideMark/>
          </w:tcPr>
          <w:p w14:paraId="4FA7CDE9" w14:textId="77777777" w:rsidR="00C30B41" w:rsidRDefault="00C30B41" w:rsidP="0064447F">
            <w:pPr>
              <w:jc w:val="left"/>
              <w:rPr>
                <w:rFonts w:cs="Calibri"/>
                <w:sz w:val="20"/>
              </w:rPr>
            </w:pPr>
            <w:r>
              <w:rPr>
                <w:rFonts w:cs="Calibri"/>
                <w:sz w:val="20"/>
              </w:rPr>
              <w:t>FNX2339590</w:t>
            </w:r>
          </w:p>
        </w:tc>
      </w:tr>
    </w:tbl>
    <w:p w14:paraId="38259278" w14:textId="77777777" w:rsidR="00C30B41" w:rsidRDefault="00C30B41" w:rsidP="00496E1A">
      <w:pPr>
        <w:rPr>
          <w:rFonts w:cs="Calibri"/>
        </w:rPr>
      </w:pPr>
    </w:p>
    <w:p w14:paraId="067B8451" w14:textId="48452A99" w:rsidR="001F49DA" w:rsidRDefault="001F49DA" w:rsidP="0064447F">
      <w:pPr>
        <w:pStyle w:val="Caption"/>
      </w:pPr>
      <w:bookmarkStart w:id="24" w:name="_Toc151025869"/>
      <w:r>
        <w:t xml:space="preserve">Table </w:t>
      </w:r>
      <w:r>
        <w:fldChar w:fldCharType="begin"/>
      </w:r>
      <w:r>
        <w:instrText xml:space="preserve"> SEQ Table \* ARABIC </w:instrText>
      </w:r>
      <w:r>
        <w:fldChar w:fldCharType="separate"/>
      </w:r>
      <w:r w:rsidR="007C0A81">
        <w:rPr>
          <w:noProof/>
        </w:rPr>
        <w:t>12</w:t>
      </w:r>
      <w:r>
        <w:fldChar w:fldCharType="end"/>
      </w:r>
      <w:r>
        <w:t xml:space="preserve">: </w:t>
      </w:r>
      <w:r w:rsidRPr="008E2F13">
        <w:t>King Cetshwayo</w:t>
      </w:r>
      <w:bookmarkEnd w:id="24"/>
    </w:p>
    <w:tbl>
      <w:tblPr>
        <w:tblStyle w:val="TableGrid"/>
        <w:tblW w:w="0" w:type="auto"/>
        <w:jc w:val="center"/>
        <w:tblLook w:val="04A0" w:firstRow="1" w:lastRow="0" w:firstColumn="1" w:lastColumn="0" w:noHBand="0" w:noVBand="1"/>
      </w:tblPr>
      <w:tblGrid>
        <w:gridCol w:w="988"/>
        <w:gridCol w:w="1417"/>
        <w:gridCol w:w="2410"/>
        <w:gridCol w:w="2268"/>
        <w:gridCol w:w="2545"/>
      </w:tblGrid>
      <w:tr w:rsidR="00C30B41" w:rsidRPr="006400F5" w14:paraId="42D98BE4" w14:textId="77777777" w:rsidTr="0064447F">
        <w:trPr>
          <w:jc w:val="center"/>
        </w:trPr>
        <w:tc>
          <w:tcPr>
            <w:tcW w:w="98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F88C5B2"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Number</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D153075"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Floor</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0F0B678"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Hardware Type</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D94FBC0"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Make / Model</w:t>
            </w:r>
          </w:p>
        </w:tc>
        <w:tc>
          <w:tcPr>
            <w:tcW w:w="25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78ACCA5"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Serial Number</w:t>
            </w:r>
          </w:p>
        </w:tc>
      </w:tr>
      <w:tr w:rsidR="00C30B41" w14:paraId="78FC28DD" w14:textId="77777777" w:rsidTr="0064447F">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2ED87B47" w14:textId="77777777" w:rsidR="00C30B41" w:rsidRDefault="00C30B41" w:rsidP="007C2E16">
            <w:pPr>
              <w:pStyle w:val="ListParagraph"/>
              <w:numPr>
                <w:ilvl w:val="0"/>
                <w:numId w:val="38"/>
              </w:numPr>
              <w:contextualSpacing/>
              <w:jc w:val="center"/>
              <w:outlineLvl w:val="9"/>
              <w:rPr>
                <w:rFonts w:cs="Calibri"/>
                <w:sz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1FE1747" w14:textId="77777777" w:rsidR="00C30B41" w:rsidRDefault="00C30B41" w:rsidP="001B03DE">
            <w:pPr>
              <w:rPr>
                <w:rFonts w:cs="Calibri"/>
                <w:sz w:val="20"/>
              </w:rPr>
            </w:pPr>
            <w:r>
              <w:rPr>
                <w:rFonts w:cs="Calibri"/>
                <w:sz w:val="20"/>
              </w:rPr>
              <w:t>Ground Floor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BCFD962" w14:textId="77777777" w:rsidR="00C30B41" w:rsidRDefault="00C30B41" w:rsidP="001B03DE">
            <w:pPr>
              <w:rPr>
                <w:rFonts w:cs="Calibri"/>
                <w:sz w:val="20"/>
              </w:rPr>
            </w:pPr>
            <w:r>
              <w:rPr>
                <w:rFonts w:cs="Calibri"/>
                <w:sz w:val="20"/>
              </w:rPr>
              <w:t xml:space="preserve">Server </w:t>
            </w:r>
          </w:p>
        </w:tc>
        <w:tc>
          <w:tcPr>
            <w:tcW w:w="2268" w:type="dxa"/>
            <w:tcBorders>
              <w:top w:val="single" w:sz="4" w:space="0" w:color="auto"/>
              <w:left w:val="single" w:sz="4" w:space="0" w:color="auto"/>
              <w:bottom w:val="single" w:sz="4" w:space="0" w:color="auto"/>
              <w:right w:val="single" w:sz="4" w:space="0" w:color="auto"/>
            </w:tcBorders>
            <w:hideMark/>
          </w:tcPr>
          <w:p w14:paraId="7FD34F3A" w14:textId="77777777" w:rsidR="00C30B41" w:rsidRDefault="00C30B41" w:rsidP="001B03DE">
            <w:pPr>
              <w:rPr>
                <w:rFonts w:cs="Calibri"/>
                <w:sz w:val="20"/>
              </w:rPr>
            </w:pPr>
            <w:r>
              <w:rPr>
                <w:rFonts w:cs="Calibri"/>
                <w:sz w:val="20"/>
              </w:rPr>
              <w:t>Cisco 1900 Series</w:t>
            </w:r>
          </w:p>
        </w:tc>
        <w:tc>
          <w:tcPr>
            <w:tcW w:w="2545" w:type="dxa"/>
            <w:tcBorders>
              <w:top w:val="single" w:sz="4" w:space="0" w:color="auto"/>
              <w:left w:val="single" w:sz="4" w:space="0" w:color="auto"/>
              <w:bottom w:val="single" w:sz="4" w:space="0" w:color="auto"/>
              <w:right w:val="single" w:sz="4" w:space="0" w:color="auto"/>
            </w:tcBorders>
            <w:hideMark/>
          </w:tcPr>
          <w:p w14:paraId="689360F9" w14:textId="77777777" w:rsidR="00C30B41" w:rsidRDefault="00C30B41" w:rsidP="001B03DE">
            <w:pPr>
              <w:rPr>
                <w:rFonts w:cs="Calibri"/>
                <w:sz w:val="20"/>
              </w:rPr>
            </w:pPr>
            <w:r>
              <w:rPr>
                <w:rFonts w:cs="Calibri"/>
                <w:sz w:val="20"/>
              </w:rPr>
              <w:t>ATH18700696wl</w:t>
            </w:r>
          </w:p>
        </w:tc>
      </w:tr>
      <w:tr w:rsidR="00C30B41" w14:paraId="67EA07A0" w14:textId="77777777" w:rsidTr="0064447F">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7CB8A283" w14:textId="77777777" w:rsidR="00C30B41" w:rsidRDefault="00C30B41" w:rsidP="007C2E16">
            <w:pPr>
              <w:pStyle w:val="ListParagraph"/>
              <w:numPr>
                <w:ilvl w:val="0"/>
                <w:numId w:val="38"/>
              </w:numPr>
              <w:contextualSpacing/>
              <w:jc w:val="center"/>
              <w:outlineLvl w:val="9"/>
              <w:rPr>
                <w:rFonts w:cs="Calibri"/>
                <w:sz w:val="20"/>
              </w:rPr>
            </w:pPr>
          </w:p>
        </w:tc>
        <w:tc>
          <w:tcPr>
            <w:tcW w:w="1417" w:type="dxa"/>
            <w:tcBorders>
              <w:top w:val="single" w:sz="4" w:space="0" w:color="auto"/>
              <w:left w:val="single" w:sz="4" w:space="0" w:color="auto"/>
              <w:bottom w:val="single" w:sz="4" w:space="0" w:color="auto"/>
              <w:right w:val="single" w:sz="4" w:space="0" w:color="auto"/>
            </w:tcBorders>
            <w:hideMark/>
          </w:tcPr>
          <w:p w14:paraId="523F8216" w14:textId="77777777" w:rsidR="00C30B41" w:rsidRDefault="00C30B41" w:rsidP="001B03DE">
            <w:r>
              <w:rPr>
                <w:rFonts w:cs="Calibri"/>
                <w:sz w:val="20"/>
              </w:rPr>
              <w:t>Ground Floor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96E61A1" w14:textId="77777777" w:rsidR="00C30B41" w:rsidRDefault="00C30B41" w:rsidP="001B03DE">
            <w:pPr>
              <w:rPr>
                <w:rFonts w:cs="Calibri"/>
                <w:sz w:val="20"/>
              </w:rPr>
            </w:pPr>
            <w:r>
              <w:rPr>
                <w:rFonts w:cs="Calibri"/>
                <w:sz w:val="20"/>
              </w:rPr>
              <w:t>Router</w:t>
            </w:r>
          </w:p>
        </w:tc>
        <w:tc>
          <w:tcPr>
            <w:tcW w:w="2268" w:type="dxa"/>
            <w:tcBorders>
              <w:top w:val="single" w:sz="4" w:space="0" w:color="auto"/>
              <w:left w:val="single" w:sz="4" w:space="0" w:color="auto"/>
              <w:bottom w:val="single" w:sz="4" w:space="0" w:color="auto"/>
              <w:right w:val="single" w:sz="4" w:space="0" w:color="auto"/>
            </w:tcBorders>
            <w:hideMark/>
          </w:tcPr>
          <w:p w14:paraId="4AA43CF2" w14:textId="77777777" w:rsidR="00C30B41" w:rsidRDefault="00C30B41" w:rsidP="001B03DE">
            <w:pPr>
              <w:rPr>
                <w:rFonts w:cs="Calibri"/>
                <w:sz w:val="20"/>
              </w:rPr>
            </w:pPr>
            <w:r>
              <w:rPr>
                <w:rFonts w:cs="Calibri"/>
                <w:sz w:val="20"/>
              </w:rPr>
              <w:t>HP 3062 series</w:t>
            </w:r>
          </w:p>
        </w:tc>
        <w:tc>
          <w:tcPr>
            <w:tcW w:w="2545" w:type="dxa"/>
            <w:tcBorders>
              <w:top w:val="single" w:sz="4" w:space="0" w:color="auto"/>
              <w:left w:val="single" w:sz="4" w:space="0" w:color="auto"/>
              <w:bottom w:val="single" w:sz="4" w:space="0" w:color="auto"/>
              <w:right w:val="single" w:sz="4" w:space="0" w:color="auto"/>
            </w:tcBorders>
            <w:hideMark/>
          </w:tcPr>
          <w:p w14:paraId="19C2F97E" w14:textId="77777777" w:rsidR="00C30B41" w:rsidRDefault="00C30B41" w:rsidP="001B03DE">
            <w:pPr>
              <w:rPr>
                <w:rFonts w:cs="Calibri"/>
                <w:sz w:val="20"/>
              </w:rPr>
            </w:pPr>
            <w:r>
              <w:rPr>
                <w:rFonts w:cs="Calibri"/>
                <w:sz w:val="20"/>
              </w:rPr>
              <w:t>Nng00173810011</w:t>
            </w:r>
          </w:p>
        </w:tc>
      </w:tr>
      <w:tr w:rsidR="00C30B41" w14:paraId="796BC316" w14:textId="77777777" w:rsidTr="0064447F">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18336F73" w14:textId="62849743" w:rsidR="00C30B41" w:rsidRPr="0064447F" w:rsidRDefault="001F49DA" w:rsidP="0064447F">
            <w:pPr>
              <w:contextualSpacing/>
              <w:jc w:val="center"/>
              <w:rPr>
                <w:rFonts w:cs="Calibri"/>
                <w:sz w:val="20"/>
              </w:rPr>
            </w:pPr>
            <w:r>
              <w:rPr>
                <w:rFonts w:cs="Calibri"/>
                <w:sz w:val="20"/>
              </w:rPr>
              <w:t>3.</w:t>
            </w:r>
          </w:p>
        </w:tc>
        <w:tc>
          <w:tcPr>
            <w:tcW w:w="1417" w:type="dxa"/>
            <w:tcBorders>
              <w:top w:val="single" w:sz="4" w:space="0" w:color="auto"/>
              <w:left w:val="single" w:sz="4" w:space="0" w:color="auto"/>
              <w:bottom w:val="single" w:sz="4" w:space="0" w:color="auto"/>
              <w:right w:val="single" w:sz="4" w:space="0" w:color="auto"/>
            </w:tcBorders>
            <w:hideMark/>
          </w:tcPr>
          <w:p w14:paraId="08475EF4" w14:textId="77777777" w:rsidR="00C30B41" w:rsidRDefault="00C30B41" w:rsidP="001B03DE">
            <w:r>
              <w:rPr>
                <w:rFonts w:cs="Calibri"/>
                <w:sz w:val="20"/>
              </w:rPr>
              <w:t>Ground Floor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51277C1" w14:textId="77777777" w:rsidR="00C30B41" w:rsidRDefault="00C30B41" w:rsidP="001B03DE">
            <w:pPr>
              <w:rPr>
                <w:rFonts w:cs="Calibri"/>
                <w:sz w:val="20"/>
              </w:rPr>
            </w:pPr>
            <w:r>
              <w:rPr>
                <w:rFonts w:cs="Calibri"/>
                <w:sz w:val="20"/>
              </w:rPr>
              <w:t>Switch</w:t>
            </w:r>
          </w:p>
        </w:tc>
        <w:tc>
          <w:tcPr>
            <w:tcW w:w="2268" w:type="dxa"/>
            <w:tcBorders>
              <w:top w:val="single" w:sz="4" w:space="0" w:color="auto"/>
              <w:left w:val="single" w:sz="4" w:space="0" w:color="auto"/>
              <w:bottom w:val="single" w:sz="4" w:space="0" w:color="auto"/>
              <w:right w:val="single" w:sz="4" w:space="0" w:color="auto"/>
            </w:tcBorders>
            <w:hideMark/>
          </w:tcPr>
          <w:p w14:paraId="2088FB09" w14:textId="77777777" w:rsidR="00C30B41" w:rsidRDefault="00C30B41" w:rsidP="001B03DE">
            <w:pPr>
              <w:rPr>
                <w:rFonts w:cs="Calibri"/>
                <w:sz w:val="20"/>
              </w:rPr>
            </w:pPr>
            <w:r>
              <w:rPr>
                <w:rFonts w:cs="Calibri"/>
                <w:sz w:val="20"/>
              </w:rPr>
              <w:t>3Com 2250-SFP Plus</w:t>
            </w:r>
          </w:p>
        </w:tc>
        <w:tc>
          <w:tcPr>
            <w:tcW w:w="2545" w:type="dxa"/>
            <w:tcBorders>
              <w:top w:val="single" w:sz="4" w:space="0" w:color="auto"/>
              <w:left w:val="single" w:sz="4" w:space="0" w:color="auto"/>
              <w:bottom w:val="single" w:sz="4" w:space="0" w:color="auto"/>
              <w:right w:val="single" w:sz="4" w:space="0" w:color="auto"/>
            </w:tcBorders>
            <w:hideMark/>
          </w:tcPr>
          <w:p w14:paraId="42134C88" w14:textId="77777777" w:rsidR="00C30B41" w:rsidRDefault="00C30B41" w:rsidP="001B03DE">
            <w:pPr>
              <w:rPr>
                <w:rFonts w:cs="Calibri"/>
                <w:sz w:val="20"/>
              </w:rPr>
            </w:pPr>
            <w:r>
              <w:rPr>
                <w:rFonts w:cs="Calibri"/>
                <w:sz w:val="20"/>
              </w:rPr>
              <w:t>FR/9P8CA8N0FD981</w:t>
            </w:r>
          </w:p>
        </w:tc>
      </w:tr>
      <w:tr w:rsidR="00C30B41" w14:paraId="5FCC2B37" w14:textId="77777777" w:rsidTr="0064447F">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36282059" w14:textId="5386B4E5" w:rsidR="00C30B41" w:rsidRPr="0064447F" w:rsidRDefault="001F49DA" w:rsidP="0064447F">
            <w:pPr>
              <w:contextualSpacing/>
              <w:jc w:val="center"/>
              <w:rPr>
                <w:rFonts w:cs="Calibri"/>
                <w:sz w:val="20"/>
              </w:rPr>
            </w:pPr>
            <w:r>
              <w:rPr>
                <w:rFonts w:cs="Calibri"/>
                <w:sz w:val="20"/>
              </w:rPr>
              <w:t>4.</w:t>
            </w:r>
          </w:p>
        </w:tc>
        <w:tc>
          <w:tcPr>
            <w:tcW w:w="1417" w:type="dxa"/>
            <w:tcBorders>
              <w:top w:val="single" w:sz="4" w:space="0" w:color="auto"/>
              <w:left w:val="single" w:sz="4" w:space="0" w:color="auto"/>
              <w:bottom w:val="single" w:sz="4" w:space="0" w:color="auto"/>
              <w:right w:val="single" w:sz="4" w:space="0" w:color="auto"/>
            </w:tcBorders>
            <w:hideMark/>
          </w:tcPr>
          <w:p w14:paraId="3C6DCBD3" w14:textId="77777777" w:rsidR="00C30B41" w:rsidRDefault="00C30B41" w:rsidP="001B03DE">
            <w:r>
              <w:rPr>
                <w:rFonts w:cs="Calibri"/>
                <w:sz w:val="20"/>
              </w:rPr>
              <w:t>Ground Floor</w:t>
            </w:r>
          </w:p>
        </w:tc>
        <w:tc>
          <w:tcPr>
            <w:tcW w:w="2410" w:type="dxa"/>
            <w:tcBorders>
              <w:top w:val="single" w:sz="4" w:space="0" w:color="auto"/>
              <w:left w:val="single" w:sz="4" w:space="0" w:color="auto"/>
              <w:bottom w:val="single" w:sz="4" w:space="0" w:color="auto"/>
              <w:right w:val="single" w:sz="4" w:space="0" w:color="auto"/>
            </w:tcBorders>
            <w:hideMark/>
          </w:tcPr>
          <w:p w14:paraId="5B314128" w14:textId="77777777" w:rsidR="00C30B41" w:rsidRDefault="00C30B41" w:rsidP="001B03DE">
            <w:pPr>
              <w:rPr>
                <w:sz w:val="20"/>
              </w:rPr>
            </w:pPr>
            <w:r>
              <w:rPr>
                <w:sz w:val="20"/>
              </w:rPr>
              <w:t>UPS</w:t>
            </w:r>
          </w:p>
        </w:tc>
        <w:tc>
          <w:tcPr>
            <w:tcW w:w="2268" w:type="dxa"/>
            <w:tcBorders>
              <w:top w:val="single" w:sz="4" w:space="0" w:color="auto"/>
              <w:left w:val="single" w:sz="4" w:space="0" w:color="auto"/>
              <w:bottom w:val="single" w:sz="4" w:space="0" w:color="auto"/>
              <w:right w:val="single" w:sz="4" w:space="0" w:color="auto"/>
            </w:tcBorders>
            <w:hideMark/>
          </w:tcPr>
          <w:p w14:paraId="0B9D7DC4" w14:textId="77777777" w:rsidR="00C30B41" w:rsidRDefault="00C30B41" w:rsidP="001B03DE">
            <w:pPr>
              <w:rPr>
                <w:rFonts w:cs="Calibri"/>
                <w:sz w:val="20"/>
              </w:rPr>
            </w:pPr>
            <w:r>
              <w:rPr>
                <w:rFonts w:cs="Calibri"/>
                <w:sz w:val="20"/>
              </w:rPr>
              <w:t>300W, 36V</w:t>
            </w:r>
          </w:p>
        </w:tc>
        <w:tc>
          <w:tcPr>
            <w:tcW w:w="2545" w:type="dxa"/>
            <w:tcBorders>
              <w:top w:val="single" w:sz="4" w:space="0" w:color="auto"/>
              <w:left w:val="single" w:sz="4" w:space="0" w:color="auto"/>
              <w:bottom w:val="single" w:sz="4" w:space="0" w:color="auto"/>
              <w:right w:val="single" w:sz="4" w:space="0" w:color="auto"/>
            </w:tcBorders>
            <w:hideMark/>
          </w:tcPr>
          <w:p w14:paraId="33EE80B3" w14:textId="77777777" w:rsidR="00C30B41" w:rsidRDefault="00C30B41" w:rsidP="001B03DE">
            <w:pPr>
              <w:rPr>
                <w:rFonts w:cs="Calibri"/>
                <w:sz w:val="20"/>
              </w:rPr>
            </w:pPr>
            <w:r>
              <w:rPr>
                <w:rFonts w:cs="Calibri"/>
                <w:sz w:val="20"/>
              </w:rPr>
              <w:t>A211-1195-01</w:t>
            </w:r>
          </w:p>
        </w:tc>
      </w:tr>
    </w:tbl>
    <w:p w14:paraId="1714F248" w14:textId="77777777" w:rsidR="00C30B41" w:rsidRDefault="00C30B41" w:rsidP="00496E1A">
      <w:pPr>
        <w:rPr>
          <w:rFonts w:cs="Calibri"/>
        </w:rPr>
      </w:pPr>
    </w:p>
    <w:p w14:paraId="36D61183" w14:textId="2FF19125" w:rsidR="001F49DA" w:rsidRDefault="001F49DA" w:rsidP="0064447F">
      <w:pPr>
        <w:pStyle w:val="Caption"/>
      </w:pPr>
      <w:bookmarkStart w:id="25" w:name="_Toc151025870"/>
      <w:r>
        <w:t xml:space="preserve">Table </w:t>
      </w:r>
      <w:r>
        <w:fldChar w:fldCharType="begin"/>
      </w:r>
      <w:r>
        <w:instrText xml:space="preserve"> SEQ Table \* ARABIC </w:instrText>
      </w:r>
      <w:r>
        <w:fldChar w:fldCharType="separate"/>
      </w:r>
      <w:r w:rsidR="007C0A81">
        <w:rPr>
          <w:noProof/>
        </w:rPr>
        <w:t>13</w:t>
      </w:r>
      <w:r>
        <w:fldChar w:fldCharType="end"/>
      </w:r>
      <w:r>
        <w:t xml:space="preserve">: </w:t>
      </w:r>
      <w:r w:rsidRPr="00314DDE">
        <w:t>Mayville</w:t>
      </w:r>
      <w:bookmarkEnd w:id="25"/>
    </w:p>
    <w:tbl>
      <w:tblPr>
        <w:tblStyle w:val="TableGrid"/>
        <w:tblW w:w="9634" w:type="dxa"/>
        <w:jc w:val="center"/>
        <w:tblLook w:val="04A0" w:firstRow="1" w:lastRow="0" w:firstColumn="1" w:lastColumn="0" w:noHBand="0" w:noVBand="1"/>
      </w:tblPr>
      <w:tblGrid>
        <w:gridCol w:w="988"/>
        <w:gridCol w:w="1559"/>
        <w:gridCol w:w="1843"/>
        <w:gridCol w:w="2415"/>
        <w:gridCol w:w="2829"/>
      </w:tblGrid>
      <w:tr w:rsidR="001F49DA" w:rsidRPr="006400F5" w14:paraId="2E1D70E7" w14:textId="77777777" w:rsidTr="002E7997">
        <w:trPr>
          <w:tblHeader/>
          <w:jc w:val="center"/>
        </w:trPr>
        <w:tc>
          <w:tcPr>
            <w:tcW w:w="98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818530A" w14:textId="77777777" w:rsidR="001F49DA" w:rsidRPr="00637865" w:rsidRDefault="001F49DA"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Number</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8367BAE" w14:textId="77777777" w:rsidR="001F49DA" w:rsidRPr="00637865" w:rsidRDefault="001F49DA"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Floor</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D337BE7" w14:textId="77777777" w:rsidR="001F49DA" w:rsidRPr="00637865" w:rsidRDefault="001F49DA"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Hardware Type</w:t>
            </w:r>
          </w:p>
        </w:tc>
        <w:tc>
          <w:tcPr>
            <w:tcW w:w="241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B2547E0" w14:textId="77777777" w:rsidR="001F49DA" w:rsidRPr="00637865" w:rsidRDefault="001F49DA"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Make / Model</w:t>
            </w:r>
          </w:p>
        </w:tc>
        <w:tc>
          <w:tcPr>
            <w:tcW w:w="282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0433910" w14:textId="77777777" w:rsidR="001F49DA" w:rsidRPr="00637865" w:rsidRDefault="001F49DA"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Serial Number</w:t>
            </w:r>
          </w:p>
        </w:tc>
      </w:tr>
      <w:tr w:rsidR="001F49DA" w14:paraId="665DCF98" w14:textId="77777777" w:rsidTr="002E799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3A812A61" w14:textId="77777777" w:rsidR="001F49DA" w:rsidRDefault="001F49DA" w:rsidP="007C2E16">
            <w:pPr>
              <w:pStyle w:val="ListParagraph"/>
              <w:numPr>
                <w:ilvl w:val="0"/>
                <w:numId w:val="39"/>
              </w:numPr>
              <w:contextualSpacing/>
              <w:jc w:val="left"/>
              <w:outlineLvl w:val="9"/>
              <w:rPr>
                <w:rFonts w:cs="Calibri"/>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843AAA0" w14:textId="77777777" w:rsidR="001F49DA" w:rsidRDefault="001F49DA" w:rsidP="0064447F">
            <w:pPr>
              <w:jc w:val="left"/>
              <w:rPr>
                <w:rFonts w:cs="Calibri"/>
                <w:sz w:val="20"/>
              </w:rPr>
            </w:pPr>
            <w:r>
              <w:rPr>
                <w:rFonts w:cs="Calibri"/>
                <w:sz w:val="20"/>
              </w:rPr>
              <w:t>Server Room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6F5785F" w14:textId="77777777" w:rsidR="001F49DA" w:rsidRDefault="001F49DA" w:rsidP="0064447F">
            <w:pPr>
              <w:jc w:val="left"/>
              <w:rPr>
                <w:rFonts w:cs="Calibri"/>
                <w:sz w:val="20"/>
              </w:rPr>
            </w:pPr>
            <w:r>
              <w:rPr>
                <w:rFonts w:cs="Calibri"/>
                <w:sz w:val="20"/>
              </w:rPr>
              <w:t>Cabinet</w:t>
            </w:r>
          </w:p>
        </w:tc>
        <w:tc>
          <w:tcPr>
            <w:tcW w:w="2415" w:type="dxa"/>
            <w:tcBorders>
              <w:top w:val="single" w:sz="4" w:space="0" w:color="auto"/>
              <w:left w:val="single" w:sz="4" w:space="0" w:color="auto"/>
              <w:bottom w:val="single" w:sz="4" w:space="0" w:color="auto"/>
              <w:right w:val="single" w:sz="4" w:space="0" w:color="auto"/>
            </w:tcBorders>
            <w:hideMark/>
          </w:tcPr>
          <w:p w14:paraId="3217897D" w14:textId="77777777" w:rsidR="001F49DA" w:rsidRDefault="001F49DA" w:rsidP="0064447F">
            <w:pPr>
              <w:jc w:val="left"/>
              <w:rPr>
                <w:rFonts w:cs="Calibri"/>
                <w:sz w:val="20"/>
              </w:rPr>
            </w:pPr>
            <w:proofErr w:type="spellStart"/>
            <w:r>
              <w:rPr>
                <w:rFonts w:cs="Calibri"/>
                <w:sz w:val="20"/>
              </w:rPr>
              <w:t>Rittal</w:t>
            </w:r>
            <w:proofErr w:type="spellEnd"/>
            <w:r>
              <w:rPr>
                <w:rFonts w:cs="Calibri"/>
                <w:sz w:val="20"/>
              </w:rPr>
              <w:t xml:space="preserve"> Top </w:t>
            </w:r>
            <w:proofErr w:type="spellStart"/>
            <w:r>
              <w:rPr>
                <w:rFonts w:cs="Calibri"/>
                <w:sz w:val="20"/>
              </w:rPr>
              <w:t>Therm</w:t>
            </w:r>
            <w:proofErr w:type="spellEnd"/>
          </w:p>
        </w:tc>
        <w:tc>
          <w:tcPr>
            <w:tcW w:w="2829" w:type="dxa"/>
            <w:tcBorders>
              <w:top w:val="single" w:sz="4" w:space="0" w:color="auto"/>
              <w:left w:val="single" w:sz="4" w:space="0" w:color="auto"/>
              <w:bottom w:val="single" w:sz="4" w:space="0" w:color="auto"/>
              <w:right w:val="single" w:sz="4" w:space="0" w:color="auto"/>
            </w:tcBorders>
            <w:hideMark/>
          </w:tcPr>
          <w:p w14:paraId="4C0243FF" w14:textId="243E1398" w:rsidR="001F49DA" w:rsidRDefault="001F49DA" w:rsidP="0064447F">
            <w:pPr>
              <w:jc w:val="left"/>
            </w:pPr>
            <w:r>
              <w:rPr>
                <w:rFonts w:cs="Calibri"/>
                <w:sz w:val="20"/>
              </w:rPr>
              <w:t>AC003709</w:t>
            </w:r>
          </w:p>
        </w:tc>
      </w:tr>
      <w:tr w:rsidR="001F49DA" w14:paraId="679A2CBA" w14:textId="77777777" w:rsidTr="002E799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37F1F2A1" w14:textId="77777777" w:rsidR="001F49DA" w:rsidRDefault="001F49DA" w:rsidP="007C2E16">
            <w:pPr>
              <w:pStyle w:val="ListParagraph"/>
              <w:numPr>
                <w:ilvl w:val="0"/>
                <w:numId w:val="39"/>
              </w:numPr>
              <w:contextualSpacing/>
              <w:jc w:val="left"/>
              <w:outlineLvl w:val="9"/>
              <w:rPr>
                <w:rFonts w:cs="Calibri"/>
                <w:sz w:val="20"/>
              </w:rPr>
            </w:pPr>
          </w:p>
        </w:tc>
        <w:tc>
          <w:tcPr>
            <w:tcW w:w="1559" w:type="dxa"/>
            <w:tcBorders>
              <w:top w:val="single" w:sz="4" w:space="0" w:color="auto"/>
              <w:left w:val="single" w:sz="4" w:space="0" w:color="auto"/>
              <w:bottom w:val="single" w:sz="4" w:space="0" w:color="auto"/>
              <w:right w:val="single" w:sz="4" w:space="0" w:color="auto"/>
            </w:tcBorders>
            <w:hideMark/>
          </w:tcPr>
          <w:p w14:paraId="57F5E05B" w14:textId="77777777" w:rsidR="001F49DA" w:rsidRDefault="001F49DA" w:rsidP="0064447F">
            <w:pPr>
              <w:jc w:val="left"/>
            </w:pPr>
            <w:r>
              <w:rPr>
                <w:rFonts w:cs="Calibri"/>
                <w:sz w:val="20"/>
              </w:rPr>
              <w:t>Server Room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EACE30C" w14:textId="77777777" w:rsidR="001F49DA" w:rsidRDefault="001F49DA" w:rsidP="0064447F">
            <w:pPr>
              <w:jc w:val="left"/>
              <w:rPr>
                <w:rFonts w:cs="Calibri"/>
                <w:sz w:val="20"/>
              </w:rPr>
            </w:pPr>
            <w:r>
              <w:rPr>
                <w:rFonts w:cs="Calibri"/>
                <w:sz w:val="20"/>
              </w:rPr>
              <w:t>N/A</w:t>
            </w:r>
          </w:p>
        </w:tc>
        <w:tc>
          <w:tcPr>
            <w:tcW w:w="2415" w:type="dxa"/>
            <w:tcBorders>
              <w:top w:val="single" w:sz="4" w:space="0" w:color="auto"/>
              <w:left w:val="single" w:sz="4" w:space="0" w:color="auto"/>
              <w:bottom w:val="single" w:sz="4" w:space="0" w:color="auto"/>
              <w:right w:val="single" w:sz="4" w:space="0" w:color="auto"/>
            </w:tcBorders>
            <w:hideMark/>
          </w:tcPr>
          <w:p w14:paraId="198EEAA0" w14:textId="77777777" w:rsidR="001F49DA" w:rsidRDefault="001F49DA" w:rsidP="0064447F">
            <w:pPr>
              <w:jc w:val="left"/>
              <w:rPr>
                <w:rFonts w:cs="Calibri"/>
                <w:sz w:val="20"/>
              </w:rPr>
            </w:pPr>
            <w:r>
              <w:rPr>
                <w:rFonts w:cs="Calibri"/>
                <w:sz w:val="20"/>
              </w:rPr>
              <w:t>Huawei 1288H V5</w:t>
            </w:r>
          </w:p>
        </w:tc>
        <w:tc>
          <w:tcPr>
            <w:tcW w:w="2829" w:type="dxa"/>
            <w:tcBorders>
              <w:top w:val="single" w:sz="4" w:space="0" w:color="auto"/>
              <w:left w:val="single" w:sz="4" w:space="0" w:color="auto"/>
              <w:bottom w:val="single" w:sz="4" w:space="0" w:color="auto"/>
              <w:right w:val="single" w:sz="4" w:space="0" w:color="auto"/>
            </w:tcBorders>
            <w:hideMark/>
          </w:tcPr>
          <w:p w14:paraId="1ACBB67F" w14:textId="32492812" w:rsidR="001F49DA" w:rsidRDefault="001F49DA" w:rsidP="0064447F">
            <w:pPr>
              <w:jc w:val="left"/>
            </w:pPr>
            <w:r>
              <w:rPr>
                <w:rFonts w:cs="Calibri"/>
                <w:sz w:val="20"/>
              </w:rPr>
              <w:t>AC020782</w:t>
            </w:r>
          </w:p>
        </w:tc>
      </w:tr>
      <w:tr w:rsidR="001F49DA" w14:paraId="1FF1FE9C" w14:textId="77777777" w:rsidTr="002E799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20B2CC44" w14:textId="77777777" w:rsidR="001F49DA" w:rsidRDefault="001F49DA" w:rsidP="007C2E16">
            <w:pPr>
              <w:pStyle w:val="ListParagraph"/>
              <w:numPr>
                <w:ilvl w:val="0"/>
                <w:numId w:val="39"/>
              </w:numPr>
              <w:contextualSpacing/>
              <w:jc w:val="left"/>
              <w:outlineLvl w:val="9"/>
              <w:rPr>
                <w:rFonts w:cs="Calibri"/>
                <w:sz w:val="20"/>
              </w:rPr>
            </w:pPr>
          </w:p>
        </w:tc>
        <w:tc>
          <w:tcPr>
            <w:tcW w:w="1559" w:type="dxa"/>
            <w:tcBorders>
              <w:top w:val="single" w:sz="4" w:space="0" w:color="auto"/>
              <w:left w:val="single" w:sz="4" w:space="0" w:color="auto"/>
              <w:bottom w:val="single" w:sz="4" w:space="0" w:color="auto"/>
              <w:right w:val="single" w:sz="4" w:space="0" w:color="auto"/>
            </w:tcBorders>
            <w:hideMark/>
          </w:tcPr>
          <w:p w14:paraId="06530760" w14:textId="77777777" w:rsidR="001F49DA" w:rsidRDefault="001F49DA" w:rsidP="0064447F">
            <w:pPr>
              <w:jc w:val="left"/>
            </w:pPr>
            <w:r>
              <w:rPr>
                <w:rFonts w:cs="Calibri"/>
                <w:sz w:val="20"/>
              </w:rPr>
              <w:t>Server Room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A4EA9F8" w14:textId="77777777" w:rsidR="001F49DA" w:rsidRDefault="001F49DA" w:rsidP="0064447F">
            <w:pPr>
              <w:jc w:val="left"/>
              <w:rPr>
                <w:rFonts w:cs="Calibri"/>
                <w:sz w:val="20"/>
              </w:rPr>
            </w:pPr>
            <w:r>
              <w:rPr>
                <w:rFonts w:cs="Calibri"/>
                <w:sz w:val="20"/>
              </w:rPr>
              <w:t>N/A</w:t>
            </w:r>
          </w:p>
        </w:tc>
        <w:tc>
          <w:tcPr>
            <w:tcW w:w="2415" w:type="dxa"/>
            <w:tcBorders>
              <w:top w:val="single" w:sz="4" w:space="0" w:color="auto"/>
              <w:left w:val="single" w:sz="4" w:space="0" w:color="auto"/>
              <w:bottom w:val="single" w:sz="4" w:space="0" w:color="auto"/>
              <w:right w:val="single" w:sz="4" w:space="0" w:color="auto"/>
            </w:tcBorders>
            <w:hideMark/>
          </w:tcPr>
          <w:p w14:paraId="76DB5C7E" w14:textId="77777777" w:rsidR="001F49DA" w:rsidRDefault="001F49DA" w:rsidP="0064447F">
            <w:pPr>
              <w:jc w:val="left"/>
            </w:pPr>
            <w:r>
              <w:rPr>
                <w:rFonts w:cs="Calibri"/>
                <w:sz w:val="20"/>
              </w:rPr>
              <w:t>Huawei 1288H V5</w:t>
            </w:r>
          </w:p>
        </w:tc>
        <w:tc>
          <w:tcPr>
            <w:tcW w:w="2829" w:type="dxa"/>
            <w:tcBorders>
              <w:top w:val="single" w:sz="4" w:space="0" w:color="auto"/>
              <w:left w:val="single" w:sz="4" w:space="0" w:color="auto"/>
              <w:bottom w:val="single" w:sz="4" w:space="0" w:color="auto"/>
              <w:right w:val="single" w:sz="4" w:space="0" w:color="auto"/>
            </w:tcBorders>
            <w:hideMark/>
          </w:tcPr>
          <w:p w14:paraId="58783FF7" w14:textId="1C19C885" w:rsidR="001F49DA" w:rsidRDefault="001F49DA" w:rsidP="0064447F">
            <w:pPr>
              <w:jc w:val="left"/>
            </w:pPr>
            <w:r>
              <w:rPr>
                <w:rFonts w:cs="Calibri"/>
                <w:sz w:val="20"/>
              </w:rPr>
              <w:t>AC020785</w:t>
            </w:r>
          </w:p>
        </w:tc>
      </w:tr>
      <w:tr w:rsidR="001F49DA" w14:paraId="1CD87AD9" w14:textId="77777777" w:rsidTr="002E799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21C17B91" w14:textId="77777777" w:rsidR="001F49DA" w:rsidRDefault="001F49DA" w:rsidP="007C2E16">
            <w:pPr>
              <w:pStyle w:val="ListParagraph"/>
              <w:numPr>
                <w:ilvl w:val="0"/>
                <w:numId w:val="39"/>
              </w:numPr>
              <w:contextualSpacing/>
              <w:jc w:val="left"/>
              <w:outlineLvl w:val="9"/>
              <w:rPr>
                <w:rFonts w:cs="Calibri"/>
                <w:sz w:val="20"/>
              </w:rPr>
            </w:pPr>
          </w:p>
        </w:tc>
        <w:tc>
          <w:tcPr>
            <w:tcW w:w="1559" w:type="dxa"/>
            <w:tcBorders>
              <w:top w:val="single" w:sz="4" w:space="0" w:color="auto"/>
              <w:left w:val="single" w:sz="4" w:space="0" w:color="auto"/>
              <w:bottom w:val="single" w:sz="4" w:space="0" w:color="auto"/>
              <w:right w:val="single" w:sz="4" w:space="0" w:color="auto"/>
            </w:tcBorders>
            <w:hideMark/>
          </w:tcPr>
          <w:p w14:paraId="16AE3BCD" w14:textId="77777777" w:rsidR="001F49DA" w:rsidRDefault="001F49DA" w:rsidP="0064447F">
            <w:pPr>
              <w:jc w:val="left"/>
            </w:pPr>
            <w:r>
              <w:rPr>
                <w:rFonts w:cs="Calibri"/>
                <w:sz w:val="20"/>
              </w:rPr>
              <w:t>Server Room</w:t>
            </w:r>
          </w:p>
        </w:tc>
        <w:tc>
          <w:tcPr>
            <w:tcW w:w="1843" w:type="dxa"/>
            <w:tcBorders>
              <w:top w:val="single" w:sz="4" w:space="0" w:color="auto"/>
              <w:left w:val="single" w:sz="4" w:space="0" w:color="auto"/>
              <w:bottom w:val="single" w:sz="4" w:space="0" w:color="auto"/>
              <w:right w:val="single" w:sz="4" w:space="0" w:color="auto"/>
            </w:tcBorders>
            <w:hideMark/>
          </w:tcPr>
          <w:p w14:paraId="3538DDF2" w14:textId="77777777" w:rsidR="001F49DA" w:rsidRDefault="001F49DA" w:rsidP="0064447F">
            <w:pPr>
              <w:jc w:val="left"/>
              <w:rPr>
                <w:sz w:val="20"/>
              </w:rPr>
            </w:pPr>
            <w:r>
              <w:rPr>
                <w:rFonts w:cs="Calibri"/>
                <w:sz w:val="20"/>
              </w:rPr>
              <w:t>N/A</w:t>
            </w:r>
          </w:p>
        </w:tc>
        <w:tc>
          <w:tcPr>
            <w:tcW w:w="2415" w:type="dxa"/>
            <w:tcBorders>
              <w:top w:val="single" w:sz="4" w:space="0" w:color="auto"/>
              <w:left w:val="single" w:sz="4" w:space="0" w:color="auto"/>
              <w:bottom w:val="single" w:sz="4" w:space="0" w:color="auto"/>
              <w:right w:val="single" w:sz="4" w:space="0" w:color="auto"/>
            </w:tcBorders>
            <w:hideMark/>
          </w:tcPr>
          <w:p w14:paraId="61A768C6" w14:textId="77777777" w:rsidR="001F49DA" w:rsidRDefault="001F49DA" w:rsidP="0064447F">
            <w:pPr>
              <w:jc w:val="left"/>
            </w:pPr>
            <w:r>
              <w:rPr>
                <w:rFonts w:cs="Calibri"/>
                <w:sz w:val="20"/>
              </w:rPr>
              <w:t>Huawei 1288H V5</w:t>
            </w:r>
          </w:p>
        </w:tc>
        <w:tc>
          <w:tcPr>
            <w:tcW w:w="2829" w:type="dxa"/>
            <w:tcBorders>
              <w:top w:val="single" w:sz="4" w:space="0" w:color="auto"/>
              <w:left w:val="single" w:sz="4" w:space="0" w:color="auto"/>
              <w:bottom w:val="single" w:sz="4" w:space="0" w:color="auto"/>
              <w:right w:val="single" w:sz="4" w:space="0" w:color="auto"/>
            </w:tcBorders>
            <w:hideMark/>
          </w:tcPr>
          <w:p w14:paraId="6E6B684A" w14:textId="1FA958B9" w:rsidR="001F49DA" w:rsidRDefault="001F49DA" w:rsidP="0064447F">
            <w:pPr>
              <w:jc w:val="left"/>
            </w:pPr>
            <w:r>
              <w:rPr>
                <w:rFonts w:cs="Calibri"/>
                <w:sz w:val="20"/>
              </w:rPr>
              <w:t>AC020788</w:t>
            </w:r>
          </w:p>
        </w:tc>
      </w:tr>
      <w:tr w:rsidR="001F49DA" w14:paraId="6CD80629" w14:textId="77777777" w:rsidTr="002E799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37ED903A" w14:textId="77777777" w:rsidR="001F49DA" w:rsidRDefault="001F49DA" w:rsidP="007C2E16">
            <w:pPr>
              <w:pStyle w:val="ListParagraph"/>
              <w:numPr>
                <w:ilvl w:val="0"/>
                <w:numId w:val="39"/>
              </w:numPr>
              <w:contextualSpacing/>
              <w:jc w:val="left"/>
              <w:outlineLvl w:val="9"/>
              <w:rPr>
                <w:rFonts w:cs="Calibri"/>
                <w:sz w:val="20"/>
              </w:rPr>
            </w:pPr>
          </w:p>
        </w:tc>
        <w:tc>
          <w:tcPr>
            <w:tcW w:w="1559" w:type="dxa"/>
            <w:tcBorders>
              <w:top w:val="single" w:sz="4" w:space="0" w:color="auto"/>
              <w:left w:val="single" w:sz="4" w:space="0" w:color="auto"/>
              <w:bottom w:val="single" w:sz="4" w:space="0" w:color="auto"/>
              <w:right w:val="single" w:sz="4" w:space="0" w:color="auto"/>
            </w:tcBorders>
            <w:hideMark/>
          </w:tcPr>
          <w:p w14:paraId="2FC2E028" w14:textId="77777777" w:rsidR="001F49DA" w:rsidRDefault="001F49DA" w:rsidP="0064447F">
            <w:pPr>
              <w:jc w:val="left"/>
            </w:pPr>
            <w:r>
              <w:rPr>
                <w:rFonts w:cs="Calibri"/>
                <w:sz w:val="20"/>
              </w:rPr>
              <w:t>Server Room</w:t>
            </w:r>
          </w:p>
        </w:tc>
        <w:tc>
          <w:tcPr>
            <w:tcW w:w="1843" w:type="dxa"/>
            <w:tcBorders>
              <w:top w:val="single" w:sz="4" w:space="0" w:color="auto"/>
              <w:left w:val="single" w:sz="4" w:space="0" w:color="auto"/>
              <w:bottom w:val="single" w:sz="4" w:space="0" w:color="auto"/>
              <w:right w:val="single" w:sz="4" w:space="0" w:color="auto"/>
            </w:tcBorders>
            <w:hideMark/>
          </w:tcPr>
          <w:p w14:paraId="621E2543" w14:textId="77777777" w:rsidR="001F49DA" w:rsidRDefault="001F49DA" w:rsidP="0064447F">
            <w:pPr>
              <w:jc w:val="left"/>
              <w:rPr>
                <w:sz w:val="20"/>
              </w:rPr>
            </w:pPr>
            <w:r>
              <w:rPr>
                <w:rFonts w:cs="Calibri"/>
                <w:sz w:val="20"/>
              </w:rPr>
              <w:t>N/A</w:t>
            </w:r>
          </w:p>
        </w:tc>
        <w:tc>
          <w:tcPr>
            <w:tcW w:w="2415" w:type="dxa"/>
            <w:tcBorders>
              <w:top w:val="single" w:sz="4" w:space="0" w:color="auto"/>
              <w:left w:val="single" w:sz="4" w:space="0" w:color="auto"/>
              <w:bottom w:val="single" w:sz="4" w:space="0" w:color="auto"/>
              <w:right w:val="single" w:sz="4" w:space="0" w:color="auto"/>
            </w:tcBorders>
            <w:hideMark/>
          </w:tcPr>
          <w:p w14:paraId="3988672A" w14:textId="77777777" w:rsidR="001F49DA" w:rsidRDefault="001F49DA" w:rsidP="0064447F">
            <w:pPr>
              <w:jc w:val="left"/>
            </w:pPr>
            <w:r>
              <w:rPr>
                <w:rFonts w:cs="Calibri"/>
                <w:sz w:val="20"/>
              </w:rPr>
              <w:t>Huawei 1288H V5</w:t>
            </w:r>
          </w:p>
        </w:tc>
        <w:tc>
          <w:tcPr>
            <w:tcW w:w="2829" w:type="dxa"/>
            <w:tcBorders>
              <w:top w:val="single" w:sz="4" w:space="0" w:color="auto"/>
              <w:left w:val="single" w:sz="4" w:space="0" w:color="auto"/>
              <w:bottom w:val="single" w:sz="4" w:space="0" w:color="auto"/>
              <w:right w:val="single" w:sz="4" w:space="0" w:color="auto"/>
            </w:tcBorders>
            <w:hideMark/>
          </w:tcPr>
          <w:p w14:paraId="40EA7858" w14:textId="0267C3C7" w:rsidR="001F49DA" w:rsidRDefault="001F49DA" w:rsidP="0064447F">
            <w:pPr>
              <w:jc w:val="left"/>
            </w:pPr>
            <w:r>
              <w:rPr>
                <w:rFonts w:cs="Calibri"/>
                <w:sz w:val="20"/>
              </w:rPr>
              <w:t>AC020789</w:t>
            </w:r>
          </w:p>
        </w:tc>
      </w:tr>
      <w:tr w:rsidR="001F49DA" w14:paraId="5C429915" w14:textId="77777777" w:rsidTr="002E799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367143D0" w14:textId="77777777" w:rsidR="001F49DA" w:rsidRDefault="001F49DA" w:rsidP="007C2E16">
            <w:pPr>
              <w:pStyle w:val="ListParagraph"/>
              <w:numPr>
                <w:ilvl w:val="0"/>
                <w:numId w:val="39"/>
              </w:numPr>
              <w:contextualSpacing/>
              <w:jc w:val="left"/>
              <w:outlineLvl w:val="9"/>
              <w:rPr>
                <w:rFonts w:cs="Calibri"/>
                <w:sz w:val="20"/>
              </w:rPr>
            </w:pPr>
          </w:p>
        </w:tc>
        <w:tc>
          <w:tcPr>
            <w:tcW w:w="1559" w:type="dxa"/>
            <w:tcBorders>
              <w:top w:val="single" w:sz="4" w:space="0" w:color="auto"/>
              <w:left w:val="single" w:sz="4" w:space="0" w:color="auto"/>
              <w:bottom w:val="single" w:sz="4" w:space="0" w:color="auto"/>
              <w:right w:val="single" w:sz="4" w:space="0" w:color="auto"/>
            </w:tcBorders>
            <w:hideMark/>
          </w:tcPr>
          <w:p w14:paraId="32435236" w14:textId="77777777" w:rsidR="001F49DA" w:rsidRDefault="001F49DA" w:rsidP="0064447F">
            <w:pPr>
              <w:jc w:val="left"/>
            </w:pPr>
            <w:r>
              <w:rPr>
                <w:rFonts w:cs="Calibri"/>
                <w:sz w:val="20"/>
              </w:rPr>
              <w:t>Server Room</w:t>
            </w:r>
          </w:p>
        </w:tc>
        <w:tc>
          <w:tcPr>
            <w:tcW w:w="1843" w:type="dxa"/>
            <w:tcBorders>
              <w:top w:val="single" w:sz="4" w:space="0" w:color="auto"/>
              <w:left w:val="single" w:sz="4" w:space="0" w:color="auto"/>
              <w:bottom w:val="single" w:sz="4" w:space="0" w:color="auto"/>
              <w:right w:val="single" w:sz="4" w:space="0" w:color="auto"/>
            </w:tcBorders>
            <w:hideMark/>
          </w:tcPr>
          <w:p w14:paraId="5BB5BEAD" w14:textId="77777777" w:rsidR="001F49DA" w:rsidRDefault="001F49DA" w:rsidP="0064447F">
            <w:pPr>
              <w:jc w:val="left"/>
              <w:rPr>
                <w:sz w:val="20"/>
              </w:rPr>
            </w:pPr>
            <w:r>
              <w:rPr>
                <w:sz w:val="20"/>
              </w:rPr>
              <w:t>Huawei Rack</w:t>
            </w:r>
          </w:p>
        </w:tc>
        <w:tc>
          <w:tcPr>
            <w:tcW w:w="2415" w:type="dxa"/>
            <w:tcBorders>
              <w:top w:val="single" w:sz="4" w:space="0" w:color="auto"/>
              <w:left w:val="single" w:sz="4" w:space="0" w:color="auto"/>
              <w:bottom w:val="single" w:sz="4" w:space="0" w:color="auto"/>
              <w:right w:val="single" w:sz="4" w:space="0" w:color="auto"/>
            </w:tcBorders>
            <w:hideMark/>
          </w:tcPr>
          <w:p w14:paraId="6660E39D" w14:textId="77777777" w:rsidR="001F49DA" w:rsidRDefault="001F49DA" w:rsidP="0064447F">
            <w:pPr>
              <w:jc w:val="left"/>
              <w:rPr>
                <w:rFonts w:cs="Calibri"/>
                <w:sz w:val="20"/>
              </w:rPr>
            </w:pPr>
            <w:proofErr w:type="spellStart"/>
            <w:r>
              <w:rPr>
                <w:rFonts w:cs="Calibri"/>
                <w:sz w:val="20"/>
              </w:rPr>
              <w:t>OceanStor</w:t>
            </w:r>
            <w:proofErr w:type="spellEnd"/>
            <w:r>
              <w:rPr>
                <w:rFonts w:cs="Calibri"/>
                <w:sz w:val="20"/>
              </w:rPr>
              <w:t xml:space="preserve"> 2200 V3</w:t>
            </w:r>
          </w:p>
        </w:tc>
        <w:tc>
          <w:tcPr>
            <w:tcW w:w="2829" w:type="dxa"/>
            <w:tcBorders>
              <w:top w:val="single" w:sz="4" w:space="0" w:color="auto"/>
              <w:left w:val="single" w:sz="4" w:space="0" w:color="auto"/>
              <w:bottom w:val="single" w:sz="4" w:space="0" w:color="auto"/>
              <w:right w:val="single" w:sz="4" w:space="0" w:color="auto"/>
            </w:tcBorders>
            <w:hideMark/>
          </w:tcPr>
          <w:p w14:paraId="2E08E609" w14:textId="4356F3EC" w:rsidR="001F49DA" w:rsidRDefault="001F49DA" w:rsidP="0064447F">
            <w:pPr>
              <w:jc w:val="left"/>
            </w:pPr>
            <w:r>
              <w:rPr>
                <w:rFonts w:cs="Calibri"/>
                <w:sz w:val="20"/>
              </w:rPr>
              <w:t>AC020792</w:t>
            </w:r>
          </w:p>
        </w:tc>
      </w:tr>
      <w:tr w:rsidR="001F49DA" w14:paraId="6506E127" w14:textId="77777777" w:rsidTr="002E799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01F7A94D" w14:textId="77777777" w:rsidR="001F49DA" w:rsidRDefault="001F49DA" w:rsidP="007C2E16">
            <w:pPr>
              <w:pStyle w:val="ListParagraph"/>
              <w:numPr>
                <w:ilvl w:val="0"/>
                <w:numId w:val="39"/>
              </w:numPr>
              <w:contextualSpacing/>
              <w:jc w:val="left"/>
              <w:outlineLvl w:val="9"/>
              <w:rPr>
                <w:rFonts w:cs="Calibri"/>
                <w:sz w:val="20"/>
              </w:rPr>
            </w:pPr>
          </w:p>
        </w:tc>
        <w:tc>
          <w:tcPr>
            <w:tcW w:w="1559" w:type="dxa"/>
            <w:tcBorders>
              <w:top w:val="single" w:sz="4" w:space="0" w:color="auto"/>
              <w:left w:val="single" w:sz="4" w:space="0" w:color="auto"/>
              <w:bottom w:val="single" w:sz="4" w:space="0" w:color="auto"/>
              <w:right w:val="single" w:sz="4" w:space="0" w:color="auto"/>
            </w:tcBorders>
            <w:hideMark/>
          </w:tcPr>
          <w:p w14:paraId="1526AD51" w14:textId="77777777" w:rsidR="001F49DA" w:rsidRDefault="001F49DA" w:rsidP="0064447F">
            <w:pPr>
              <w:jc w:val="left"/>
            </w:pPr>
            <w:r>
              <w:rPr>
                <w:rFonts w:cs="Calibri"/>
                <w:sz w:val="20"/>
              </w:rPr>
              <w:t>Server Room</w:t>
            </w:r>
          </w:p>
        </w:tc>
        <w:tc>
          <w:tcPr>
            <w:tcW w:w="1843" w:type="dxa"/>
            <w:tcBorders>
              <w:top w:val="single" w:sz="4" w:space="0" w:color="auto"/>
              <w:left w:val="single" w:sz="4" w:space="0" w:color="auto"/>
              <w:bottom w:val="single" w:sz="4" w:space="0" w:color="auto"/>
              <w:right w:val="single" w:sz="4" w:space="0" w:color="auto"/>
            </w:tcBorders>
            <w:hideMark/>
          </w:tcPr>
          <w:p w14:paraId="07D3B4B4" w14:textId="77777777" w:rsidR="001F49DA" w:rsidRDefault="001F49DA" w:rsidP="0064447F">
            <w:pPr>
              <w:jc w:val="left"/>
              <w:rPr>
                <w:sz w:val="20"/>
              </w:rPr>
            </w:pPr>
            <w:r>
              <w:rPr>
                <w:sz w:val="20"/>
              </w:rPr>
              <w:t>Huawei Rack</w:t>
            </w:r>
          </w:p>
        </w:tc>
        <w:tc>
          <w:tcPr>
            <w:tcW w:w="2415" w:type="dxa"/>
            <w:tcBorders>
              <w:top w:val="single" w:sz="4" w:space="0" w:color="auto"/>
              <w:left w:val="single" w:sz="4" w:space="0" w:color="auto"/>
              <w:bottom w:val="single" w:sz="4" w:space="0" w:color="auto"/>
              <w:right w:val="single" w:sz="4" w:space="0" w:color="auto"/>
            </w:tcBorders>
            <w:hideMark/>
          </w:tcPr>
          <w:p w14:paraId="5FC81150" w14:textId="77777777" w:rsidR="001F49DA" w:rsidRDefault="001F49DA" w:rsidP="0064447F">
            <w:pPr>
              <w:jc w:val="left"/>
            </w:pPr>
            <w:proofErr w:type="spellStart"/>
            <w:r>
              <w:rPr>
                <w:rFonts w:cs="Calibri"/>
                <w:sz w:val="20"/>
              </w:rPr>
              <w:t>OceanStor</w:t>
            </w:r>
            <w:proofErr w:type="spellEnd"/>
            <w:r>
              <w:rPr>
                <w:rFonts w:cs="Calibri"/>
                <w:sz w:val="20"/>
              </w:rPr>
              <w:t xml:space="preserve"> 2200 V3</w:t>
            </w:r>
          </w:p>
        </w:tc>
        <w:tc>
          <w:tcPr>
            <w:tcW w:w="2829" w:type="dxa"/>
            <w:tcBorders>
              <w:top w:val="single" w:sz="4" w:space="0" w:color="auto"/>
              <w:left w:val="single" w:sz="4" w:space="0" w:color="auto"/>
              <w:bottom w:val="single" w:sz="4" w:space="0" w:color="auto"/>
              <w:right w:val="single" w:sz="4" w:space="0" w:color="auto"/>
            </w:tcBorders>
            <w:hideMark/>
          </w:tcPr>
          <w:p w14:paraId="194D258C" w14:textId="040C0198" w:rsidR="001F49DA" w:rsidRDefault="001F49DA" w:rsidP="0064447F">
            <w:pPr>
              <w:jc w:val="left"/>
            </w:pPr>
            <w:r>
              <w:rPr>
                <w:rFonts w:cs="Calibri"/>
                <w:sz w:val="20"/>
              </w:rPr>
              <w:t>AC020793</w:t>
            </w:r>
          </w:p>
        </w:tc>
      </w:tr>
      <w:tr w:rsidR="001F49DA" w14:paraId="32055622" w14:textId="77777777" w:rsidTr="002E799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53F87227" w14:textId="77777777" w:rsidR="001F49DA" w:rsidRDefault="001F49DA" w:rsidP="007C2E16">
            <w:pPr>
              <w:pStyle w:val="ListParagraph"/>
              <w:numPr>
                <w:ilvl w:val="0"/>
                <w:numId w:val="39"/>
              </w:numPr>
              <w:contextualSpacing/>
              <w:jc w:val="left"/>
              <w:outlineLvl w:val="9"/>
              <w:rPr>
                <w:rFonts w:cs="Calibri"/>
                <w:sz w:val="20"/>
              </w:rPr>
            </w:pPr>
          </w:p>
        </w:tc>
        <w:tc>
          <w:tcPr>
            <w:tcW w:w="1559" w:type="dxa"/>
            <w:tcBorders>
              <w:top w:val="single" w:sz="4" w:space="0" w:color="auto"/>
              <w:left w:val="single" w:sz="4" w:space="0" w:color="auto"/>
              <w:bottom w:val="single" w:sz="4" w:space="0" w:color="auto"/>
              <w:right w:val="single" w:sz="4" w:space="0" w:color="auto"/>
            </w:tcBorders>
            <w:hideMark/>
          </w:tcPr>
          <w:p w14:paraId="7D402BF7" w14:textId="77777777" w:rsidR="001F49DA" w:rsidRDefault="001F49DA" w:rsidP="0064447F">
            <w:pPr>
              <w:jc w:val="left"/>
            </w:pPr>
            <w:r>
              <w:rPr>
                <w:rFonts w:cs="Calibri"/>
                <w:sz w:val="20"/>
              </w:rPr>
              <w:t>Server Room</w:t>
            </w:r>
          </w:p>
        </w:tc>
        <w:tc>
          <w:tcPr>
            <w:tcW w:w="1843" w:type="dxa"/>
            <w:tcBorders>
              <w:top w:val="single" w:sz="4" w:space="0" w:color="auto"/>
              <w:left w:val="single" w:sz="4" w:space="0" w:color="auto"/>
              <w:bottom w:val="single" w:sz="4" w:space="0" w:color="auto"/>
              <w:right w:val="single" w:sz="4" w:space="0" w:color="auto"/>
            </w:tcBorders>
            <w:hideMark/>
          </w:tcPr>
          <w:p w14:paraId="21E38EDB" w14:textId="77777777" w:rsidR="001F49DA" w:rsidRDefault="001F49DA" w:rsidP="0064447F">
            <w:pPr>
              <w:jc w:val="left"/>
              <w:rPr>
                <w:sz w:val="20"/>
              </w:rPr>
            </w:pPr>
            <w:r>
              <w:rPr>
                <w:sz w:val="20"/>
              </w:rPr>
              <w:t>Huawei Rack</w:t>
            </w:r>
          </w:p>
        </w:tc>
        <w:tc>
          <w:tcPr>
            <w:tcW w:w="2415" w:type="dxa"/>
            <w:tcBorders>
              <w:top w:val="single" w:sz="4" w:space="0" w:color="auto"/>
              <w:left w:val="single" w:sz="4" w:space="0" w:color="auto"/>
              <w:bottom w:val="single" w:sz="4" w:space="0" w:color="auto"/>
              <w:right w:val="single" w:sz="4" w:space="0" w:color="auto"/>
            </w:tcBorders>
            <w:hideMark/>
          </w:tcPr>
          <w:p w14:paraId="31EC1F3B" w14:textId="77777777" w:rsidR="001F49DA" w:rsidRDefault="001F49DA" w:rsidP="0064447F">
            <w:pPr>
              <w:jc w:val="left"/>
            </w:pPr>
            <w:proofErr w:type="spellStart"/>
            <w:r>
              <w:rPr>
                <w:rFonts w:cs="Calibri"/>
                <w:sz w:val="20"/>
              </w:rPr>
              <w:t>OceanStor</w:t>
            </w:r>
            <w:proofErr w:type="spellEnd"/>
            <w:r>
              <w:rPr>
                <w:rFonts w:cs="Calibri"/>
                <w:sz w:val="20"/>
              </w:rPr>
              <w:t xml:space="preserve"> 2200 V3</w:t>
            </w:r>
          </w:p>
        </w:tc>
        <w:tc>
          <w:tcPr>
            <w:tcW w:w="2829" w:type="dxa"/>
            <w:tcBorders>
              <w:top w:val="single" w:sz="4" w:space="0" w:color="auto"/>
              <w:left w:val="single" w:sz="4" w:space="0" w:color="auto"/>
              <w:bottom w:val="single" w:sz="4" w:space="0" w:color="auto"/>
              <w:right w:val="single" w:sz="4" w:space="0" w:color="auto"/>
            </w:tcBorders>
            <w:hideMark/>
          </w:tcPr>
          <w:p w14:paraId="4A76F2B3" w14:textId="0170BA73" w:rsidR="001F49DA" w:rsidRDefault="001F49DA" w:rsidP="0064447F">
            <w:pPr>
              <w:jc w:val="left"/>
            </w:pPr>
            <w:r>
              <w:rPr>
                <w:rFonts w:cs="Calibri"/>
                <w:sz w:val="20"/>
              </w:rPr>
              <w:t>AC020794</w:t>
            </w:r>
          </w:p>
        </w:tc>
      </w:tr>
      <w:tr w:rsidR="001F49DA" w14:paraId="0703B514" w14:textId="77777777" w:rsidTr="002E799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11C61CB6" w14:textId="77777777" w:rsidR="001F49DA" w:rsidRDefault="001F49DA" w:rsidP="007C2E16">
            <w:pPr>
              <w:pStyle w:val="ListParagraph"/>
              <w:numPr>
                <w:ilvl w:val="0"/>
                <w:numId w:val="39"/>
              </w:numPr>
              <w:contextualSpacing/>
              <w:jc w:val="left"/>
              <w:outlineLvl w:val="9"/>
              <w:rPr>
                <w:rFonts w:cs="Calibri"/>
                <w:sz w:val="20"/>
              </w:rPr>
            </w:pPr>
          </w:p>
        </w:tc>
        <w:tc>
          <w:tcPr>
            <w:tcW w:w="1559" w:type="dxa"/>
            <w:tcBorders>
              <w:top w:val="single" w:sz="4" w:space="0" w:color="auto"/>
              <w:left w:val="single" w:sz="4" w:space="0" w:color="auto"/>
              <w:bottom w:val="single" w:sz="4" w:space="0" w:color="auto"/>
              <w:right w:val="single" w:sz="4" w:space="0" w:color="auto"/>
            </w:tcBorders>
            <w:hideMark/>
          </w:tcPr>
          <w:p w14:paraId="78483B18" w14:textId="77777777" w:rsidR="001F49DA" w:rsidRDefault="001F49DA" w:rsidP="0064447F">
            <w:pPr>
              <w:jc w:val="left"/>
            </w:pPr>
            <w:r>
              <w:rPr>
                <w:rFonts w:cs="Calibri"/>
                <w:sz w:val="20"/>
              </w:rPr>
              <w:t>Server Room</w:t>
            </w:r>
          </w:p>
        </w:tc>
        <w:tc>
          <w:tcPr>
            <w:tcW w:w="1843" w:type="dxa"/>
            <w:tcBorders>
              <w:top w:val="single" w:sz="4" w:space="0" w:color="auto"/>
              <w:left w:val="single" w:sz="4" w:space="0" w:color="auto"/>
              <w:bottom w:val="single" w:sz="4" w:space="0" w:color="auto"/>
              <w:right w:val="single" w:sz="4" w:space="0" w:color="auto"/>
            </w:tcBorders>
            <w:hideMark/>
          </w:tcPr>
          <w:p w14:paraId="061004C7" w14:textId="77777777" w:rsidR="001F49DA" w:rsidRDefault="001F49DA" w:rsidP="0064447F">
            <w:pPr>
              <w:jc w:val="left"/>
              <w:rPr>
                <w:sz w:val="20"/>
              </w:rPr>
            </w:pPr>
            <w:r>
              <w:rPr>
                <w:sz w:val="20"/>
              </w:rPr>
              <w:t>Huawei Rack</w:t>
            </w:r>
          </w:p>
        </w:tc>
        <w:tc>
          <w:tcPr>
            <w:tcW w:w="2415" w:type="dxa"/>
            <w:tcBorders>
              <w:top w:val="single" w:sz="4" w:space="0" w:color="auto"/>
              <w:left w:val="single" w:sz="4" w:space="0" w:color="auto"/>
              <w:bottom w:val="single" w:sz="4" w:space="0" w:color="auto"/>
              <w:right w:val="single" w:sz="4" w:space="0" w:color="auto"/>
            </w:tcBorders>
            <w:hideMark/>
          </w:tcPr>
          <w:p w14:paraId="2F93FFEA" w14:textId="77777777" w:rsidR="001F49DA" w:rsidRDefault="001F49DA" w:rsidP="0064447F">
            <w:pPr>
              <w:jc w:val="left"/>
            </w:pPr>
            <w:proofErr w:type="spellStart"/>
            <w:r>
              <w:rPr>
                <w:rFonts w:cs="Calibri"/>
                <w:sz w:val="20"/>
              </w:rPr>
              <w:t>OceanStor</w:t>
            </w:r>
            <w:proofErr w:type="spellEnd"/>
            <w:r>
              <w:rPr>
                <w:rFonts w:cs="Calibri"/>
                <w:sz w:val="20"/>
              </w:rPr>
              <w:t xml:space="preserve"> 2200 V3</w:t>
            </w:r>
          </w:p>
        </w:tc>
        <w:tc>
          <w:tcPr>
            <w:tcW w:w="2829" w:type="dxa"/>
            <w:tcBorders>
              <w:top w:val="single" w:sz="4" w:space="0" w:color="auto"/>
              <w:left w:val="single" w:sz="4" w:space="0" w:color="auto"/>
              <w:bottom w:val="single" w:sz="4" w:space="0" w:color="auto"/>
              <w:right w:val="single" w:sz="4" w:space="0" w:color="auto"/>
            </w:tcBorders>
            <w:hideMark/>
          </w:tcPr>
          <w:p w14:paraId="5BCD81A2" w14:textId="04534E2C" w:rsidR="001F49DA" w:rsidRDefault="001F49DA" w:rsidP="0064447F">
            <w:pPr>
              <w:jc w:val="left"/>
            </w:pPr>
            <w:r>
              <w:rPr>
                <w:rFonts w:cs="Calibri"/>
                <w:sz w:val="20"/>
              </w:rPr>
              <w:t>AC020795</w:t>
            </w:r>
          </w:p>
        </w:tc>
      </w:tr>
      <w:tr w:rsidR="001F49DA" w14:paraId="7B019E51" w14:textId="77777777" w:rsidTr="002E799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344677F0" w14:textId="77777777" w:rsidR="001F49DA" w:rsidRDefault="001F49DA" w:rsidP="007C2E16">
            <w:pPr>
              <w:pStyle w:val="ListParagraph"/>
              <w:numPr>
                <w:ilvl w:val="0"/>
                <w:numId w:val="39"/>
              </w:numPr>
              <w:contextualSpacing/>
              <w:jc w:val="left"/>
              <w:outlineLvl w:val="9"/>
              <w:rPr>
                <w:rFonts w:cs="Calibri"/>
                <w:sz w:val="20"/>
              </w:rPr>
            </w:pPr>
          </w:p>
        </w:tc>
        <w:tc>
          <w:tcPr>
            <w:tcW w:w="1559" w:type="dxa"/>
            <w:tcBorders>
              <w:top w:val="single" w:sz="4" w:space="0" w:color="auto"/>
              <w:left w:val="single" w:sz="4" w:space="0" w:color="auto"/>
              <w:bottom w:val="single" w:sz="4" w:space="0" w:color="auto"/>
              <w:right w:val="single" w:sz="4" w:space="0" w:color="auto"/>
            </w:tcBorders>
            <w:hideMark/>
          </w:tcPr>
          <w:p w14:paraId="0E740A75" w14:textId="77777777" w:rsidR="001F49DA" w:rsidRDefault="001F49DA" w:rsidP="0064447F">
            <w:pPr>
              <w:jc w:val="left"/>
            </w:pPr>
            <w:r>
              <w:rPr>
                <w:rFonts w:cs="Calibri"/>
                <w:sz w:val="20"/>
              </w:rPr>
              <w:t>Server Room</w:t>
            </w:r>
          </w:p>
        </w:tc>
        <w:tc>
          <w:tcPr>
            <w:tcW w:w="1843" w:type="dxa"/>
            <w:tcBorders>
              <w:top w:val="single" w:sz="4" w:space="0" w:color="auto"/>
              <w:left w:val="single" w:sz="4" w:space="0" w:color="auto"/>
              <w:bottom w:val="single" w:sz="4" w:space="0" w:color="auto"/>
              <w:right w:val="single" w:sz="4" w:space="0" w:color="auto"/>
            </w:tcBorders>
            <w:hideMark/>
          </w:tcPr>
          <w:p w14:paraId="14C1DCEF" w14:textId="77777777" w:rsidR="001F49DA" w:rsidRDefault="001F49DA" w:rsidP="0064447F">
            <w:pPr>
              <w:jc w:val="left"/>
              <w:rPr>
                <w:sz w:val="20"/>
              </w:rPr>
            </w:pPr>
            <w:r>
              <w:rPr>
                <w:sz w:val="20"/>
              </w:rPr>
              <w:t>Router</w:t>
            </w:r>
          </w:p>
        </w:tc>
        <w:tc>
          <w:tcPr>
            <w:tcW w:w="2415" w:type="dxa"/>
            <w:tcBorders>
              <w:top w:val="single" w:sz="4" w:space="0" w:color="auto"/>
              <w:left w:val="single" w:sz="4" w:space="0" w:color="auto"/>
              <w:bottom w:val="single" w:sz="4" w:space="0" w:color="auto"/>
              <w:right w:val="single" w:sz="4" w:space="0" w:color="auto"/>
            </w:tcBorders>
            <w:hideMark/>
          </w:tcPr>
          <w:p w14:paraId="6C4579AA" w14:textId="77777777" w:rsidR="001F49DA" w:rsidRDefault="001F49DA" w:rsidP="0064447F">
            <w:pPr>
              <w:jc w:val="left"/>
              <w:rPr>
                <w:rFonts w:cs="Calibri"/>
                <w:sz w:val="20"/>
              </w:rPr>
            </w:pPr>
            <w:r>
              <w:rPr>
                <w:rFonts w:cs="Calibri"/>
                <w:sz w:val="20"/>
              </w:rPr>
              <w:t>Cisco UCS C210 M2</w:t>
            </w:r>
          </w:p>
        </w:tc>
        <w:tc>
          <w:tcPr>
            <w:tcW w:w="2829" w:type="dxa"/>
            <w:tcBorders>
              <w:top w:val="single" w:sz="4" w:space="0" w:color="auto"/>
              <w:left w:val="single" w:sz="4" w:space="0" w:color="auto"/>
              <w:bottom w:val="single" w:sz="4" w:space="0" w:color="auto"/>
              <w:right w:val="single" w:sz="4" w:space="0" w:color="auto"/>
            </w:tcBorders>
            <w:hideMark/>
          </w:tcPr>
          <w:p w14:paraId="40595B7B" w14:textId="77777777" w:rsidR="001F49DA" w:rsidRDefault="001F49DA" w:rsidP="0064447F">
            <w:pPr>
              <w:jc w:val="left"/>
              <w:rPr>
                <w:rFonts w:cs="Calibri"/>
                <w:sz w:val="20"/>
              </w:rPr>
            </w:pPr>
            <w:r>
              <w:rPr>
                <w:rFonts w:cs="Calibri"/>
                <w:sz w:val="20"/>
              </w:rPr>
              <w:t>QCI1612A7VM</w:t>
            </w:r>
          </w:p>
        </w:tc>
      </w:tr>
      <w:tr w:rsidR="001F49DA" w14:paraId="5A8B90C8" w14:textId="77777777" w:rsidTr="002E799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08238B94" w14:textId="77777777" w:rsidR="001F49DA" w:rsidRDefault="001F49DA" w:rsidP="007C2E16">
            <w:pPr>
              <w:pStyle w:val="ListParagraph"/>
              <w:numPr>
                <w:ilvl w:val="0"/>
                <w:numId w:val="39"/>
              </w:numPr>
              <w:contextualSpacing/>
              <w:jc w:val="left"/>
              <w:outlineLvl w:val="9"/>
              <w:rPr>
                <w:rFonts w:cs="Calibri"/>
                <w:sz w:val="20"/>
              </w:rPr>
            </w:pPr>
          </w:p>
        </w:tc>
        <w:tc>
          <w:tcPr>
            <w:tcW w:w="1559" w:type="dxa"/>
            <w:tcBorders>
              <w:top w:val="single" w:sz="4" w:space="0" w:color="auto"/>
              <w:left w:val="single" w:sz="4" w:space="0" w:color="auto"/>
              <w:bottom w:val="single" w:sz="4" w:space="0" w:color="auto"/>
              <w:right w:val="single" w:sz="4" w:space="0" w:color="auto"/>
            </w:tcBorders>
            <w:hideMark/>
          </w:tcPr>
          <w:p w14:paraId="56AE73DF" w14:textId="77777777" w:rsidR="001F49DA" w:rsidRDefault="001F49DA" w:rsidP="0064447F">
            <w:pPr>
              <w:jc w:val="left"/>
            </w:pPr>
            <w:r>
              <w:rPr>
                <w:rFonts w:cs="Calibri"/>
                <w:sz w:val="20"/>
              </w:rPr>
              <w:t>Server Room</w:t>
            </w:r>
          </w:p>
        </w:tc>
        <w:tc>
          <w:tcPr>
            <w:tcW w:w="1843" w:type="dxa"/>
            <w:tcBorders>
              <w:top w:val="single" w:sz="4" w:space="0" w:color="auto"/>
              <w:left w:val="single" w:sz="4" w:space="0" w:color="auto"/>
              <w:bottom w:val="single" w:sz="4" w:space="0" w:color="auto"/>
              <w:right w:val="single" w:sz="4" w:space="0" w:color="auto"/>
            </w:tcBorders>
            <w:hideMark/>
          </w:tcPr>
          <w:p w14:paraId="7DA01A4F" w14:textId="77777777" w:rsidR="001F49DA" w:rsidRDefault="001F49DA" w:rsidP="0064447F">
            <w:pPr>
              <w:jc w:val="left"/>
              <w:rPr>
                <w:sz w:val="20"/>
              </w:rPr>
            </w:pPr>
            <w:r>
              <w:rPr>
                <w:sz w:val="20"/>
              </w:rPr>
              <w:t>Router</w:t>
            </w:r>
          </w:p>
        </w:tc>
        <w:tc>
          <w:tcPr>
            <w:tcW w:w="2415" w:type="dxa"/>
            <w:tcBorders>
              <w:top w:val="single" w:sz="4" w:space="0" w:color="auto"/>
              <w:left w:val="single" w:sz="4" w:space="0" w:color="auto"/>
              <w:bottom w:val="single" w:sz="4" w:space="0" w:color="auto"/>
              <w:right w:val="single" w:sz="4" w:space="0" w:color="auto"/>
            </w:tcBorders>
            <w:hideMark/>
          </w:tcPr>
          <w:p w14:paraId="021E42E9" w14:textId="77777777" w:rsidR="001F49DA" w:rsidRDefault="001F49DA" w:rsidP="0064447F">
            <w:pPr>
              <w:jc w:val="left"/>
              <w:rPr>
                <w:rFonts w:cs="Calibri"/>
                <w:sz w:val="20"/>
              </w:rPr>
            </w:pPr>
            <w:r>
              <w:rPr>
                <w:rFonts w:cs="Calibri"/>
                <w:sz w:val="20"/>
              </w:rPr>
              <w:t>Cisco UCS C210 M2</w:t>
            </w:r>
          </w:p>
        </w:tc>
        <w:tc>
          <w:tcPr>
            <w:tcW w:w="2829" w:type="dxa"/>
            <w:tcBorders>
              <w:top w:val="single" w:sz="4" w:space="0" w:color="auto"/>
              <w:left w:val="single" w:sz="4" w:space="0" w:color="auto"/>
              <w:bottom w:val="single" w:sz="4" w:space="0" w:color="auto"/>
              <w:right w:val="single" w:sz="4" w:space="0" w:color="auto"/>
            </w:tcBorders>
            <w:hideMark/>
          </w:tcPr>
          <w:p w14:paraId="5DF9A202" w14:textId="77777777" w:rsidR="001F49DA" w:rsidRDefault="001F49DA" w:rsidP="0064447F">
            <w:pPr>
              <w:jc w:val="left"/>
              <w:rPr>
                <w:rFonts w:cs="Calibri"/>
                <w:sz w:val="20"/>
              </w:rPr>
            </w:pPr>
            <w:r>
              <w:rPr>
                <w:rFonts w:cs="Calibri"/>
                <w:sz w:val="20"/>
              </w:rPr>
              <w:t>QCI1617AA9W</w:t>
            </w:r>
          </w:p>
        </w:tc>
      </w:tr>
      <w:tr w:rsidR="001F49DA" w14:paraId="4C06D1F6" w14:textId="77777777" w:rsidTr="002E799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373E3F45" w14:textId="77777777" w:rsidR="001F49DA" w:rsidRDefault="001F49DA" w:rsidP="007C2E16">
            <w:pPr>
              <w:pStyle w:val="ListParagraph"/>
              <w:numPr>
                <w:ilvl w:val="0"/>
                <w:numId w:val="39"/>
              </w:numPr>
              <w:contextualSpacing/>
              <w:jc w:val="left"/>
              <w:outlineLvl w:val="9"/>
              <w:rPr>
                <w:rFonts w:cs="Calibri"/>
                <w:sz w:val="20"/>
              </w:rPr>
            </w:pPr>
          </w:p>
        </w:tc>
        <w:tc>
          <w:tcPr>
            <w:tcW w:w="1559" w:type="dxa"/>
            <w:tcBorders>
              <w:top w:val="single" w:sz="4" w:space="0" w:color="auto"/>
              <w:left w:val="single" w:sz="4" w:space="0" w:color="auto"/>
              <w:bottom w:val="single" w:sz="4" w:space="0" w:color="auto"/>
              <w:right w:val="single" w:sz="4" w:space="0" w:color="auto"/>
            </w:tcBorders>
            <w:hideMark/>
          </w:tcPr>
          <w:p w14:paraId="6A0E0225" w14:textId="77777777" w:rsidR="001F49DA" w:rsidRDefault="001F49DA" w:rsidP="0064447F">
            <w:pPr>
              <w:jc w:val="left"/>
            </w:pPr>
            <w:r>
              <w:rPr>
                <w:rFonts w:cs="Calibri"/>
                <w:sz w:val="20"/>
              </w:rPr>
              <w:t>Server Room</w:t>
            </w:r>
          </w:p>
        </w:tc>
        <w:tc>
          <w:tcPr>
            <w:tcW w:w="1843" w:type="dxa"/>
            <w:tcBorders>
              <w:top w:val="single" w:sz="4" w:space="0" w:color="auto"/>
              <w:left w:val="single" w:sz="4" w:space="0" w:color="auto"/>
              <w:bottom w:val="single" w:sz="4" w:space="0" w:color="auto"/>
              <w:right w:val="single" w:sz="4" w:space="0" w:color="auto"/>
            </w:tcBorders>
            <w:hideMark/>
          </w:tcPr>
          <w:p w14:paraId="36753B9B" w14:textId="77777777" w:rsidR="001F49DA" w:rsidRDefault="001F49DA" w:rsidP="0064447F">
            <w:pPr>
              <w:jc w:val="left"/>
              <w:rPr>
                <w:sz w:val="20"/>
              </w:rPr>
            </w:pPr>
            <w:r>
              <w:rPr>
                <w:sz w:val="20"/>
              </w:rPr>
              <w:t>Router</w:t>
            </w:r>
          </w:p>
        </w:tc>
        <w:tc>
          <w:tcPr>
            <w:tcW w:w="2415" w:type="dxa"/>
            <w:tcBorders>
              <w:top w:val="single" w:sz="4" w:space="0" w:color="auto"/>
              <w:left w:val="single" w:sz="4" w:space="0" w:color="auto"/>
              <w:bottom w:val="single" w:sz="4" w:space="0" w:color="auto"/>
              <w:right w:val="single" w:sz="4" w:space="0" w:color="auto"/>
            </w:tcBorders>
            <w:hideMark/>
          </w:tcPr>
          <w:p w14:paraId="4A7C6DF1" w14:textId="77777777" w:rsidR="001F49DA" w:rsidRDefault="001F49DA" w:rsidP="0064447F">
            <w:pPr>
              <w:jc w:val="left"/>
              <w:rPr>
                <w:rFonts w:cs="Calibri"/>
                <w:sz w:val="20"/>
              </w:rPr>
            </w:pPr>
            <w:r>
              <w:rPr>
                <w:rFonts w:cs="Calibri"/>
                <w:sz w:val="20"/>
              </w:rPr>
              <w:t>HP MSR3044 JG405A</w:t>
            </w:r>
          </w:p>
        </w:tc>
        <w:tc>
          <w:tcPr>
            <w:tcW w:w="2829" w:type="dxa"/>
            <w:tcBorders>
              <w:top w:val="single" w:sz="4" w:space="0" w:color="auto"/>
              <w:left w:val="single" w:sz="4" w:space="0" w:color="auto"/>
              <w:bottom w:val="single" w:sz="4" w:space="0" w:color="auto"/>
              <w:right w:val="single" w:sz="4" w:space="0" w:color="auto"/>
            </w:tcBorders>
            <w:hideMark/>
          </w:tcPr>
          <w:p w14:paraId="22929F14" w14:textId="7044D6FA" w:rsidR="001F49DA" w:rsidRDefault="001F49DA" w:rsidP="0064447F">
            <w:pPr>
              <w:jc w:val="left"/>
            </w:pPr>
            <w:r>
              <w:rPr>
                <w:rFonts w:cs="Calibri"/>
                <w:sz w:val="20"/>
              </w:rPr>
              <w:t>AC010658</w:t>
            </w:r>
          </w:p>
        </w:tc>
      </w:tr>
      <w:tr w:rsidR="001F49DA" w14:paraId="481382D7" w14:textId="77777777" w:rsidTr="002E799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3CB1955F" w14:textId="77777777" w:rsidR="001F49DA" w:rsidRDefault="001F49DA" w:rsidP="007C2E16">
            <w:pPr>
              <w:pStyle w:val="ListParagraph"/>
              <w:numPr>
                <w:ilvl w:val="0"/>
                <w:numId w:val="39"/>
              </w:numPr>
              <w:contextualSpacing/>
              <w:jc w:val="left"/>
              <w:outlineLvl w:val="9"/>
              <w:rPr>
                <w:rFonts w:cs="Calibri"/>
                <w:sz w:val="20"/>
              </w:rPr>
            </w:pPr>
          </w:p>
        </w:tc>
        <w:tc>
          <w:tcPr>
            <w:tcW w:w="1559" w:type="dxa"/>
            <w:tcBorders>
              <w:top w:val="single" w:sz="4" w:space="0" w:color="auto"/>
              <w:left w:val="single" w:sz="4" w:space="0" w:color="auto"/>
              <w:bottom w:val="single" w:sz="4" w:space="0" w:color="auto"/>
              <w:right w:val="single" w:sz="4" w:space="0" w:color="auto"/>
            </w:tcBorders>
            <w:hideMark/>
          </w:tcPr>
          <w:p w14:paraId="03BC3089" w14:textId="77777777" w:rsidR="001F49DA" w:rsidRDefault="001F49DA" w:rsidP="0064447F">
            <w:pPr>
              <w:jc w:val="left"/>
            </w:pPr>
            <w:r>
              <w:rPr>
                <w:rFonts w:cs="Calibri"/>
                <w:sz w:val="20"/>
              </w:rPr>
              <w:t>Server Room</w:t>
            </w:r>
          </w:p>
        </w:tc>
        <w:tc>
          <w:tcPr>
            <w:tcW w:w="1843" w:type="dxa"/>
            <w:tcBorders>
              <w:top w:val="single" w:sz="4" w:space="0" w:color="auto"/>
              <w:left w:val="single" w:sz="4" w:space="0" w:color="auto"/>
              <w:bottom w:val="single" w:sz="4" w:space="0" w:color="auto"/>
              <w:right w:val="single" w:sz="4" w:space="0" w:color="auto"/>
            </w:tcBorders>
            <w:hideMark/>
          </w:tcPr>
          <w:p w14:paraId="659EB522" w14:textId="77777777" w:rsidR="001F49DA" w:rsidRDefault="001F49DA" w:rsidP="0064447F">
            <w:pPr>
              <w:jc w:val="left"/>
              <w:rPr>
                <w:sz w:val="20"/>
              </w:rPr>
            </w:pPr>
            <w:r>
              <w:rPr>
                <w:sz w:val="20"/>
              </w:rPr>
              <w:t>N/A</w:t>
            </w:r>
          </w:p>
        </w:tc>
        <w:tc>
          <w:tcPr>
            <w:tcW w:w="2415" w:type="dxa"/>
            <w:tcBorders>
              <w:top w:val="single" w:sz="4" w:space="0" w:color="auto"/>
              <w:left w:val="single" w:sz="4" w:space="0" w:color="auto"/>
              <w:bottom w:val="single" w:sz="4" w:space="0" w:color="auto"/>
              <w:right w:val="single" w:sz="4" w:space="0" w:color="auto"/>
            </w:tcBorders>
            <w:hideMark/>
          </w:tcPr>
          <w:p w14:paraId="1497D07E" w14:textId="77777777" w:rsidR="001F49DA" w:rsidRDefault="001F49DA" w:rsidP="0064447F">
            <w:pPr>
              <w:jc w:val="left"/>
              <w:rPr>
                <w:rFonts w:cs="Calibri"/>
                <w:sz w:val="20"/>
              </w:rPr>
            </w:pPr>
            <w:proofErr w:type="spellStart"/>
            <w:r>
              <w:rPr>
                <w:rFonts w:cs="Calibri"/>
                <w:sz w:val="20"/>
              </w:rPr>
              <w:t>Exinda</w:t>
            </w:r>
            <w:proofErr w:type="spellEnd"/>
            <w:r>
              <w:rPr>
                <w:rFonts w:cs="Calibri"/>
                <w:sz w:val="20"/>
              </w:rPr>
              <w:t xml:space="preserve"> 3062 Series</w:t>
            </w:r>
          </w:p>
        </w:tc>
        <w:tc>
          <w:tcPr>
            <w:tcW w:w="2829" w:type="dxa"/>
            <w:tcBorders>
              <w:top w:val="single" w:sz="4" w:space="0" w:color="auto"/>
              <w:left w:val="single" w:sz="4" w:space="0" w:color="auto"/>
              <w:bottom w:val="single" w:sz="4" w:space="0" w:color="auto"/>
              <w:right w:val="single" w:sz="4" w:space="0" w:color="auto"/>
            </w:tcBorders>
            <w:hideMark/>
          </w:tcPr>
          <w:p w14:paraId="1F261DE9" w14:textId="77777777" w:rsidR="001F49DA" w:rsidRDefault="001F49DA" w:rsidP="0064447F">
            <w:pPr>
              <w:jc w:val="left"/>
            </w:pPr>
            <w:r>
              <w:rPr>
                <w:rFonts w:cs="Calibri"/>
                <w:sz w:val="20"/>
              </w:rPr>
              <w:t>N/A</w:t>
            </w:r>
          </w:p>
        </w:tc>
      </w:tr>
      <w:tr w:rsidR="001F49DA" w14:paraId="197DFE14" w14:textId="77777777" w:rsidTr="002E799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2F8F41FB" w14:textId="77777777" w:rsidR="001F49DA" w:rsidRDefault="001F49DA" w:rsidP="007C2E16">
            <w:pPr>
              <w:pStyle w:val="ListParagraph"/>
              <w:numPr>
                <w:ilvl w:val="0"/>
                <w:numId w:val="39"/>
              </w:numPr>
              <w:contextualSpacing/>
              <w:jc w:val="left"/>
              <w:outlineLvl w:val="9"/>
              <w:rPr>
                <w:rFonts w:cs="Calibri"/>
                <w:sz w:val="20"/>
              </w:rPr>
            </w:pPr>
          </w:p>
        </w:tc>
        <w:tc>
          <w:tcPr>
            <w:tcW w:w="1559" w:type="dxa"/>
            <w:tcBorders>
              <w:top w:val="single" w:sz="4" w:space="0" w:color="auto"/>
              <w:left w:val="single" w:sz="4" w:space="0" w:color="auto"/>
              <w:bottom w:val="single" w:sz="4" w:space="0" w:color="auto"/>
              <w:right w:val="single" w:sz="4" w:space="0" w:color="auto"/>
            </w:tcBorders>
            <w:hideMark/>
          </w:tcPr>
          <w:p w14:paraId="25E305CA" w14:textId="77777777" w:rsidR="001F49DA" w:rsidRDefault="001F49DA" w:rsidP="0064447F">
            <w:pPr>
              <w:jc w:val="left"/>
            </w:pPr>
            <w:r>
              <w:rPr>
                <w:rFonts w:cs="Calibri"/>
                <w:sz w:val="20"/>
              </w:rPr>
              <w:t>Server Room</w:t>
            </w:r>
          </w:p>
        </w:tc>
        <w:tc>
          <w:tcPr>
            <w:tcW w:w="1843" w:type="dxa"/>
            <w:tcBorders>
              <w:top w:val="single" w:sz="4" w:space="0" w:color="auto"/>
              <w:left w:val="single" w:sz="4" w:space="0" w:color="auto"/>
              <w:bottom w:val="single" w:sz="4" w:space="0" w:color="auto"/>
              <w:right w:val="single" w:sz="4" w:space="0" w:color="auto"/>
            </w:tcBorders>
            <w:hideMark/>
          </w:tcPr>
          <w:p w14:paraId="1161D46D" w14:textId="77777777" w:rsidR="001F49DA" w:rsidRDefault="001F49DA" w:rsidP="0064447F">
            <w:pPr>
              <w:jc w:val="left"/>
              <w:rPr>
                <w:sz w:val="20"/>
              </w:rPr>
            </w:pPr>
            <w:r>
              <w:rPr>
                <w:sz w:val="20"/>
              </w:rPr>
              <w:t>Switch</w:t>
            </w:r>
          </w:p>
        </w:tc>
        <w:tc>
          <w:tcPr>
            <w:tcW w:w="2415" w:type="dxa"/>
            <w:tcBorders>
              <w:top w:val="single" w:sz="4" w:space="0" w:color="auto"/>
              <w:left w:val="single" w:sz="4" w:space="0" w:color="auto"/>
              <w:bottom w:val="single" w:sz="4" w:space="0" w:color="auto"/>
              <w:right w:val="single" w:sz="4" w:space="0" w:color="auto"/>
            </w:tcBorders>
            <w:hideMark/>
          </w:tcPr>
          <w:p w14:paraId="711F1C5B" w14:textId="77777777" w:rsidR="001F49DA" w:rsidRDefault="001F49DA" w:rsidP="0064447F">
            <w:pPr>
              <w:jc w:val="left"/>
              <w:rPr>
                <w:rFonts w:cs="Calibri"/>
                <w:sz w:val="20"/>
              </w:rPr>
            </w:pPr>
            <w:r>
              <w:rPr>
                <w:rFonts w:cs="Calibri"/>
                <w:sz w:val="20"/>
              </w:rPr>
              <w:t>HP 5800 Series JC100B</w:t>
            </w:r>
          </w:p>
        </w:tc>
        <w:tc>
          <w:tcPr>
            <w:tcW w:w="2829" w:type="dxa"/>
            <w:tcBorders>
              <w:top w:val="single" w:sz="4" w:space="0" w:color="auto"/>
              <w:left w:val="single" w:sz="4" w:space="0" w:color="auto"/>
              <w:bottom w:val="single" w:sz="4" w:space="0" w:color="auto"/>
              <w:right w:val="single" w:sz="4" w:space="0" w:color="auto"/>
            </w:tcBorders>
            <w:hideMark/>
          </w:tcPr>
          <w:p w14:paraId="518FC931" w14:textId="77777777" w:rsidR="001F49DA" w:rsidRDefault="001F49DA" w:rsidP="0064447F">
            <w:pPr>
              <w:jc w:val="left"/>
            </w:pPr>
            <w:r>
              <w:rPr>
                <w:rFonts w:cs="Calibri"/>
                <w:sz w:val="20"/>
              </w:rPr>
              <w:t>N/A</w:t>
            </w:r>
          </w:p>
        </w:tc>
      </w:tr>
      <w:tr w:rsidR="001F49DA" w14:paraId="0527E1DB" w14:textId="77777777" w:rsidTr="002E799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11891345" w14:textId="77777777" w:rsidR="001F49DA" w:rsidRDefault="001F49DA" w:rsidP="007C2E16">
            <w:pPr>
              <w:pStyle w:val="ListParagraph"/>
              <w:numPr>
                <w:ilvl w:val="0"/>
                <w:numId w:val="39"/>
              </w:numPr>
              <w:contextualSpacing/>
              <w:jc w:val="left"/>
              <w:outlineLvl w:val="9"/>
              <w:rPr>
                <w:rFonts w:cs="Calibri"/>
                <w:sz w:val="20"/>
              </w:rPr>
            </w:pPr>
          </w:p>
        </w:tc>
        <w:tc>
          <w:tcPr>
            <w:tcW w:w="1559" w:type="dxa"/>
            <w:tcBorders>
              <w:top w:val="single" w:sz="4" w:space="0" w:color="auto"/>
              <w:left w:val="single" w:sz="4" w:space="0" w:color="auto"/>
              <w:bottom w:val="single" w:sz="4" w:space="0" w:color="auto"/>
              <w:right w:val="single" w:sz="4" w:space="0" w:color="auto"/>
            </w:tcBorders>
            <w:hideMark/>
          </w:tcPr>
          <w:p w14:paraId="52B4F4EA" w14:textId="77777777" w:rsidR="001F49DA" w:rsidRDefault="001F49DA" w:rsidP="0064447F">
            <w:pPr>
              <w:jc w:val="left"/>
            </w:pPr>
            <w:r>
              <w:rPr>
                <w:rFonts w:cs="Calibri"/>
                <w:sz w:val="20"/>
              </w:rPr>
              <w:t>Server Room</w:t>
            </w:r>
          </w:p>
        </w:tc>
        <w:tc>
          <w:tcPr>
            <w:tcW w:w="1843" w:type="dxa"/>
            <w:tcBorders>
              <w:top w:val="single" w:sz="4" w:space="0" w:color="auto"/>
              <w:left w:val="single" w:sz="4" w:space="0" w:color="auto"/>
              <w:bottom w:val="single" w:sz="4" w:space="0" w:color="auto"/>
              <w:right w:val="single" w:sz="4" w:space="0" w:color="auto"/>
            </w:tcBorders>
            <w:hideMark/>
          </w:tcPr>
          <w:p w14:paraId="03248D5A" w14:textId="77777777" w:rsidR="001F49DA" w:rsidRDefault="001F49DA" w:rsidP="0064447F">
            <w:pPr>
              <w:jc w:val="left"/>
              <w:rPr>
                <w:sz w:val="20"/>
              </w:rPr>
            </w:pPr>
            <w:r>
              <w:rPr>
                <w:sz w:val="20"/>
              </w:rPr>
              <w:t>N/A</w:t>
            </w:r>
          </w:p>
        </w:tc>
        <w:tc>
          <w:tcPr>
            <w:tcW w:w="2415" w:type="dxa"/>
            <w:tcBorders>
              <w:top w:val="single" w:sz="4" w:space="0" w:color="auto"/>
              <w:left w:val="single" w:sz="4" w:space="0" w:color="auto"/>
              <w:bottom w:val="single" w:sz="4" w:space="0" w:color="auto"/>
              <w:right w:val="single" w:sz="4" w:space="0" w:color="auto"/>
            </w:tcBorders>
            <w:hideMark/>
          </w:tcPr>
          <w:p w14:paraId="2C4F6F18" w14:textId="77777777" w:rsidR="001F49DA" w:rsidRDefault="001F49DA" w:rsidP="0064447F">
            <w:pPr>
              <w:jc w:val="left"/>
              <w:rPr>
                <w:rFonts w:cs="Calibri"/>
                <w:sz w:val="20"/>
              </w:rPr>
            </w:pPr>
            <w:r>
              <w:rPr>
                <w:rFonts w:cs="Calibri"/>
                <w:sz w:val="20"/>
              </w:rPr>
              <w:t>Cisco UCS C220 M3</w:t>
            </w:r>
          </w:p>
        </w:tc>
        <w:tc>
          <w:tcPr>
            <w:tcW w:w="2829" w:type="dxa"/>
            <w:tcBorders>
              <w:top w:val="single" w:sz="4" w:space="0" w:color="auto"/>
              <w:left w:val="single" w:sz="4" w:space="0" w:color="auto"/>
              <w:bottom w:val="single" w:sz="4" w:space="0" w:color="auto"/>
              <w:right w:val="single" w:sz="4" w:space="0" w:color="auto"/>
            </w:tcBorders>
            <w:hideMark/>
          </w:tcPr>
          <w:p w14:paraId="7E65A470" w14:textId="77777777" w:rsidR="001F49DA" w:rsidRDefault="001F49DA" w:rsidP="0064447F">
            <w:pPr>
              <w:jc w:val="left"/>
            </w:pPr>
            <w:r>
              <w:rPr>
                <w:rFonts w:cs="Calibri"/>
                <w:sz w:val="20"/>
              </w:rPr>
              <w:t>N/A</w:t>
            </w:r>
          </w:p>
        </w:tc>
      </w:tr>
      <w:tr w:rsidR="001F49DA" w14:paraId="6B79EA39" w14:textId="77777777" w:rsidTr="002E799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66103213" w14:textId="77777777" w:rsidR="001F49DA" w:rsidRDefault="001F49DA" w:rsidP="007C2E16">
            <w:pPr>
              <w:pStyle w:val="ListParagraph"/>
              <w:numPr>
                <w:ilvl w:val="0"/>
                <w:numId w:val="39"/>
              </w:numPr>
              <w:contextualSpacing/>
              <w:jc w:val="left"/>
              <w:outlineLvl w:val="9"/>
              <w:rPr>
                <w:rFonts w:cs="Calibri"/>
                <w:sz w:val="20"/>
              </w:rPr>
            </w:pPr>
          </w:p>
        </w:tc>
        <w:tc>
          <w:tcPr>
            <w:tcW w:w="1559" w:type="dxa"/>
            <w:tcBorders>
              <w:top w:val="single" w:sz="4" w:space="0" w:color="auto"/>
              <w:left w:val="single" w:sz="4" w:space="0" w:color="auto"/>
              <w:bottom w:val="single" w:sz="4" w:space="0" w:color="auto"/>
              <w:right w:val="single" w:sz="4" w:space="0" w:color="auto"/>
            </w:tcBorders>
            <w:hideMark/>
          </w:tcPr>
          <w:p w14:paraId="165DE07E" w14:textId="77777777" w:rsidR="001F49DA" w:rsidRDefault="001F49DA" w:rsidP="0064447F">
            <w:pPr>
              <w:jc w:val="left"/>
            </w:pPr>
            <w:r>
              <w:rPr>
                <w:rFonts w:cs="Calibri"/>
                <w:sz w:val="20"/>
              </w:rPr>
              <w:t>Server Room</w:t>
            </w:r>
          </w:p>
        </w:tc>
        <w:tc>
          <w:tcPr>
            <w:tcW w:w="1843" w:type="dxa"/>
            <w:tcBorders>
              <w:top w:val="single" w:sz="4" w:space="0" w:color="auto"/>
              <w:left w:val="single" w:sz="4" w:space="0" w:color="auto"/>
              <w:bottom w:val="single" w:sz="4" w:space="0" w:color="auto"/>
              <w:right w:val="single" w:sz="4" w:space="0" w:color="auto"/>
            </w:tcBorders>
            <w:hideMark/>
          </w:tcPr>
          <w:p w14:paraId="2A79F03B" w14:textId="77777777" w:rsidR="001F49DA" w:rsidRDefault="001F49DA" w:rsidP="0064447F">
            <w:pPr>
              <w:jc w:val="left"/>
              <w:rPr>
                <w:sz w:val="20"/>
              </w:rPr>
            </w:pPr>
            <w:r>
              <w:rPr>
                <w:sz w:val="20"/>
              </w:rPr>
              <w:t>N/A</w:t>
            </w:r>
          </w:p>
        </w:tc>
        <w:tc>
          <w:tcPr>
            <w:tcW w:w="2415" w:type="dxa"/>
            <w:tcBorders>
              <w:top w:val="single" w:sz="4" w:space="0" w:color="auto"/>
              <w:left w:val="single" w:sz="4" w:space="0" w:color="auto"/>
              <w:bottom w:val="single" w:sz="4" w:space="0" w:color="auto"/>
              <w:right w:val="single" w:sz="4" w:space="0" w:color="auto"/>
            </w:tcBorders>
            <w:hideMark/>
          </w:tcPr>
          <w:p w14:paraId="2301D297" w14:textId="77777777" w:rsidR="001F49DA" w:rsidRDefault="001F49DA" w:rsidP="0064447F">
            <w:pPr>
              <w:jc w:val="left"/>
              <w:rPr>
                <w:rFonts w:cs="Calibri"/>
                <w:sz w:val="20"/>
              </w:rPr>
            </w:pPr>
            <w:r>
              <w:rPr>
                <w:rFonts w:cs="Calibri"/>
                <w:sz w:val="20"/>
              </w:rPr>
              <w:t>Cisco UCS C210 M2</w:t>
            </w:r>
          </w:p>
        </w:tc>
        <w:tc>
          <w:tcPr>
            <w:tcW w:w="2829" w:type="dxa"/>
            <w:tcBorders>
              <w:top w:val="single" w:sz="4" w:space="0" w:color="auto"/>
              <w:left w:val="single" w:sz="4" w:space="0" w:color="auto"/>
              <w:bottom w:val="single" w:sz="4" w:space="0" w:color="auto"/>
              <w:right w:val="single" w:sz="4" w:space="0" w:color="auto"/>
            </w:tcBorders>
            <w:hideMark/>
          </w:tcPr>
          <w:p w14:paraId="17F8A574" w14:textId="77777777" w:rsidR="001F49DA" w:rsidRDefault="001F49DA" w:rsidP="0064447F">
            <w:pPr>
              <w:jc w:val="left"/>
              <w:rPr>
                <w:rFonts w:cs="Calibri"/>
                <w:sz w:val="20"/>
              </w:rPr>
            </w:pPr>
            <w:r>
              <w:rPr>
                <w:rFonts w:cs="Calibri"/>
                <w:sz w:val="20"/>
              </w:rPr>
              <w:t>QCI1612A7W0</w:t>
            </w:r>
          </w:p>
        </w:tc>
      </w:tr>
      <w:tr w:rsidR="001F49DA" w14:paraId="11E44041" w14:textId="77777777" w:rsidTr="002E799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3F1B7E86" w14:textId="77777777" w:rsidR="001F49DA" w:rsidRDefault="001F49DA" w:rsidP="007C2E16">
            <w:pPr>
              <w:pStyle w:val="ListParagraph"/>
              <w:numPr>
                <w:ilvl w:val="0"/>
                <w:numId w:val="39"/>
              </w:numPr>
              <w:contextualSpacing/>
              <w:jc w:val="left"/>
              <w:outlineLvl w:val="9"/>
              <w:rPr>
                <w:rFonts w:cs="Calibri"/>
                <w:sz w:val="20"/>
              </w:rPr>
            </w:pPr>
          </w:p>
        </w:tc>
        <w:tc>
          <w:tcPr>
            <w:tcW w:w="1559" w:type="dxa"/>
            <w:tcBorders>
              <w:top w:val="single" w:sz="4" w:space="0" w:color="auto"/>
              <w:left w:val="single" w:sz="4" w:space="0" w:color="auto"/>
              <w:bottom w:val="single" w:sz="4" w:space="0" w:color="auto"/>
              <w:right w:val="single" w:sz="4" w:space="0" w:color="auto"/>
            </w:tcBorders>
            <w:hideMark/>
          </w:tcPr>
          <w:p w14:paraId="1CD1B139" w14:textId="77777777" w:rsidR="001F49DA" w:rsidRDefault="001F49DA" w:rsidP="0064447F">
            <w:pPr>
              <w:jc w:val="left"/>
              <w:rPr>
                <w:rFonts w:cs="Calibri"/>
                <w:sz w:val="20"/>
              </w:rPr>
            </w:pPr>
            <w:r>
              <w:rPr>
                <w:rFonts w:cs="Calibri"/>
                <w:sz w:val="20"/>
              </w:rPr>
              <w:t>Room 265</w:t>
            </w:r>
          </w:p>
        </w:tc>
        <w:tc>
          <w:tcPr>
            <w:tcW w:w="1843" w:type="dxa"/>
            <w:tcBorders>
              <w:top w:val="single" w:sz="4" w:space="0" w:color="auto"/>
              <w:left w:val="single" w:sz="4" w:space="0" w:color="auto"/>
              <w:bottom w:val="single" w:sz="4" w:space="0" w:color="auto"/>
              <w:right w:val="single" w:sz="4" w:space="0" w:color="auto"/>
            </w:tcBorders>
            <w:hideMark/>
          </w:tcPr>
          <w:p w14:paraId="3388A9AE" w14:textId="77777777" w:rsidR="001F49DA" w:rsidRDefault="001F49DA" w:rsidP="0064447F">
            <w:pPr>
              <w:jc w:val="left"/>
              <w:rPr>
                <w:sz w:val="20"/>
              </w:rPr>
            </w:pPr>
            <w:r>
              <w:rPr>
                <w:sz w:val="20"/>
              </w:rPr>
              <w:t>Cabinet</w:t>
            </w:r>
          </w:p>
        </w:tc>
        <w:tc>
          <w:tcPr>
            <w:tcW w:w="2415" w:type="dxa"/>
            <w:tcBorders>
              <w:top w:val="single" w:sz="4" w:space="0" w:color="auto"/>
              <w:left w:val="single" w:sz="4" w:space="0" w:color="auto"/>
              <w:bottom w:val="single" w:sz="4" w:space="0" w:color="auto"/>
              <w:right w:val="single" w:sz="4" w:space="0" w:color="auto"/>
            </w:tcBorders>
            <w:hideMark/>
          </w:tcPr>
          <w:p w14:paraId="1CE2471D" w14:textId="77777777" w:rsidR="001F49DA" w:rsidRDefault="001F49DA" w:rsidP="0064447F">
            <w:pPr>
              <w:jc w:val="left"/>
              <w:rPr>
                <w:rFonts w:cs="Calibri"/>
                <w:sz w:val="20"/>
              </w:rPr>
            </w:pPr>
            <w:r>
              <w:rPr>
                <w:rFonts w:cs="Calibri"/>
                <w:sz w:val="20"/>
              </w:rPr>
              <w:t>N/A</w:t>
            </w:r>
          </w:p>
        </w:tc>
        <w:tc>
          <w:tcPr>
            <w:tcW w:w="2829" w:type="dxa"/>
            <w:tcBorders>
              <w:top w:val="single" w:sz="4" w:space="0" w:color="auto"/>
              <w:left w:val="single" w:sz="4" w:space="0" w:color="auto"/>
              <w:bottom w:val="single" w:sz="4" w:space="0" w:color="auto"/>
              <w:right w:val="single" w:sz="4" w:space="0" w:color="auto"/>
            </w:tcBorders>
            <w:hideMark/>
          </w:tcPr>
          <w:p w14:paraId="2FCEE147" w14:textId="2F089828" w:rsidR="001F49DA" w:rsidRDefault="001F49DA" w:rsidP="0064447F">
            <w:pPr>
              <w:jc w:val="left"/>
            </w:pPr>
            <w:r>
              <w:rPr>
                <w:rFonts w:cs="Calibri"/>
                <w:sz w:val="20"/>
              </w:rPr>
              <w:t>AA16645</w:t>
            </w:r>
          </w:p>
        </w:tc>
      </w:tr>
      <w:tr w:rsidR="001F49DA" w14:paraId="30C88646" w14:textId="77777777" w:rsidTr="002E799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7C81B26F" w14:textId="77777777" w:rsidR="001F49DA" w:rsidRDefault="001F49DA" w:rsidP="007C2E16">
            <w:pPr>
              <w:pStyle w:val="ListParagraph"/>
              <w:numPr>
                <w:ilvl w:val="0"/>
                <w:numId w:val="39"/>
              </w:numPr>
              <w:contextualSpacing/>
              <w:jc w:val="left"/>
              <w:outlineLvl w:val="9"/>
              <w:rPr>
                <w:rFonts w:cs="Calibri"/>
                <w:sz w:val="20"/>
              </w:rPr>
            </w:pPr>
          </w:p>
        </w:tc>
        <w:tc>
          <w:tcPr>
            <w:tcW w:w="1559" w:type="dxa"/>
            <w:tcBorders>
              <w:top w:val="single" w:sz="4" w:space="0" w:color="auto"/>
              <w:left w:val="single" w:sz="4" w:space="0" w:color="auto"/>
              <w:bottom w:val="single" w:sz="4" w:space="0" w:color="auto"/>
              <w:right w:val="single" w:sz="4" w:space="0" w:color="auto"/>
            </w:tcBorders>
            <w:hideMark/>
          </w:tcPr>
          <w:p w14:paraId="16A74EB4" w14:textId="77777777" w:rsidR="001F49DA" w:rsidRDefault="001F49DA" w:rsidP="0064447F">
            <w:pPr>
              <w:jc w:val="left"/>
              <w:rPr>
                <w:rFonts w:cs="Calibri"/>
                <w:sz w:val="20"/>
              </w:rPr>
            </w:pPr>
            <w:r>
              <w:rPr>
                <w:rFonts w:cs="Calibri"/>
                <w:sz w:val="20"/>
              </w:rPr>
              <w:t>Room 265</w:t>
            </w:r>
          </w:p>
        </w:tc>
        <w:tc>
          <w:tcPr>
            <w:tcW w:w="1843" w:type="dxa"/>
            <w:tcBorders>
              <w:top w:val="single" w:sz="4" w:space="0" w:color="auto"/>
              <w:left w:val="single" w:sz="4" w:space="0" w:color="auto"/>
              <w:bottom w:val="single" w:sz="4" w:space="0" w:color="auto"/>
              <w:right w:val="single" w:sz="4" w:space="0" w:color="auto"/>
            </w:tcBorders>
            <w:hideMark/>
          </w:tcPr>
          <w:p w14:paraId="2B8304F7" w14:textId="77777777" w:rsidR="001F49DA" w:rsidRDefault="001F49DA" w:rsidP="0064447F">
            <w:pPr>
              <w:jc w:val="left"/>
              <w:rPr>
                <w:sz w:val="20"/>
              </w:rPr>
            </w:pPr>
            <w:r>
              <w:rPr>
                <w:sz w:val="20"/>
              </w:rPr>
              <w:t>Switch</w:t>
            </w:r>
          </w:p>
        </w:tc>
        <w:tc>
          <w:tcPr>
            <w:tcW w:w="2415" w:type="dxa"/>
            <w:tcBorders>
              <w:top w:val="single" w:sz="4" w:space="0" w:color="auto"/>
              <w:left w:val="single" w:sz="4" w:space="0" w:color="auto"/>
              <w:bottom w:val="single" w:sz="4" w:space="0" w:color="auto"/>
              <w:right w:val="single" w:sz="4" w:space="0" w:color="auto"/>
            </w:tcBorders>
            <w:hideMark/>
          </w:tcPr>
          <w:p w14:paraId="5C624CB3" w14:textId="77777777" w:rsidR="001F49DA" w:rsidRDefault="001F49DA" w:rsidP="0064447F">
            <w:pPr>
              <w:jc w:val="left"/>
              <w:rPr>
                <w:rFonts w:cs="Calibri"/>
                <w:sz w:val="20"/>
              </w:rPr>
            </w:pPr>
            <w:r>
              <w:rPr>
                <w:rFonts w:cs="Calibri"/>
                <w:sz w:val="20"/>
              </w:rPr>
              <w:t>HP 5130 Series JG934A</w:t>
            </w:r>
          </w:p>
        </w:tc>
        <w:tc>
          <w:tcPr>
            <w:tcW w:w="2829" w:type="dxa"/>
            <w:tcBorders>
              <w:top w:val="single" w:sz="4" w:space="0" w:color="auto"/>
              <w:left w:val="single" w:sz="4" w:space="0" w:color="auto"/>
              <w:bottom w:val="single" w:sz="4" w:space="0" w:color="auto"/>
              <w:right w:val="single" w:sz="4" w:space="0" w:color="auto"/>
            </w:tcBorders>
            <w:hideMark/>
          </w:tcPr>
          <w:p w14:paraId="4225481E" w14:textId="77777777" w:rsidR="001F49DA" w:rsidRDefault="001F49DA" w:rsidP="0064447F">
            <w:pPr>
              <w:jc w:val="left"/>
            </w:pPr>
            <w:r>
              <w:rPr>
                <w:rFonts w:cs="Calibri"/>
                <w:sz w:val="20"/>
              </w:rPr>
              <w:t>N/A</w:t>
            </w:r>
          </w:p>
        </w:tc>
      </w:tr>
      <w:tr w:rsidR="001F49DA" w14:paraId="6D0ABC51" w14:textId="77777777" w:rsidTr="002E799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17D3F5E9" w14:textId="77777777" w:rsidR="001F49DA" w:rsidRDefault="001F49DA" w:rsidP="007C2E16">
            <w:pPr>
              <w:pStyle w:val="ListParagraph"/>
              <w:numPr>
                <w:ilvl w:val="0"/>
                <w:numId w:val="39"/>
              </w:numPr>
              <w:contextualSpacing/>
              <w:jc w:val="left"/>
              <w:outlineLvl w:val="9"/>
              <w:rPr>
                <w:rFonts w:cs="Calibri"/>
                <w:sz w:val="20"/>
              </w:rPr>
            </w:pPr>
          </w:p>
        </w:tc>
        <w:tc>
          <w:tcPr>
            <w:tcW w:w="1559" w:type="dxa"/>
            <w:tcBorders>
              <w:top w:val="single" w:sz="4" w:space="0" w:color="auto"/>
              <w:left w:val="single" w:sz="4" w:space="0" w:color="auto"/>
              <w:bottom w:val="single" w:sz="4" w:space="0" w:color="auto"/>
              <w:right w:val="single" w:sz="4" w:space="0" w:color="auto"/>
            </w:tcBorders>
            <w:hideMark/>
          </w:tcPr>
          <w:p w14:paraId="398DB440" w14:textId="77777777" w:rsidR="001F49DA" w:rsidRDefault="001F49DA" w:rsidP="0064447F">
            <w:pPr>
              <w:jc w:val="left"/>
              <w:rPr>
                <w:rFonts w:cs="Calibri"/>
                <w:sz w:val="20"/>
              </w:rPr>
            </w:pPr>
            <w:r>
              <w:rPr>
                <w:rFonts w:cs="Calibri"/>
                <w:sz w:val="20"/>
              </w:rPr>
              <w:t>Room 265</w:t>
            </w:r>
          </w:p>
        </w:tc>
        <w:tc>
          <w:tcPr>
            <w:tcW w:w="1843" w:type="dxa"/>
            <w:tcBorders>
              <w:top w:val="single" w:sz="4" w:space="0" w:color="auto"/>
              <w:left w:val="single" w:sz="4" w:space="0" w:color="auto"/>
              <w:bottom w:val="single" w:sz="4" w:space="0" w:color="auto"/>
              <w:right w:val="single" w:sz="4" w:space="0" w:color="auto"/>
            </w:tcBorders>
            <w:hideMark/>
          </w:tcPr>
          <w:p w14:paraId="0C48D578" w14:textId="77777777" w:rsidR="001F49DA" w:rsidRDefault="001F49DA" w:rsidP="0064447F">
            <w:pPr>
              <w:jc w:val="left"/>
              <w:rPr>
                <w:sz w:val="20"/>
              </w:rPr>
            </w:pPr>
            <w:r>
              <w:rPr>
                <w:sz w:val="20"/>
              </w:rPr>
              <w:t>Switch</w:t>
            </w:r>
          </w:p>
        </w:tc>
        <w:tc>
          <w:tcPr>
            <w:tcW w:w="2415" w:type="dxa"/>
            <w:tcBorders>
              <w:top w:val="single" w:sz="4" w:space="0" w:color="auto"/>
              <w:left w:val="single" w:sz="4" w:space="0" w:color="auto"/>
              <w:bottom w:val="single" w:sz="4" w:space="0" w:color="auto"/>
              <w:right w:val="single" w:sz="4" w:space="0" w:color="auto"/>
            </w:tcBorders>
            <w:hideMark/>
          </w:tcPr>
          <w:p w14:paraId="61320461" w14:textId="77777777" w:rsidR="001F49DA" w:rsidRDefault="001F49DA" w:rsidP="0064447F">
            <w:pPr>
              <w:jc w:val="left"/>
              <w:rPr>
                <w:rFonts w:cs="Calibri"/>
                <w:sz w:val="20"/>
              </w:rPr>
            </w:pPr>
            <w:r>
              <w:rPr>
                <w:rFonts w:cs="Calibri"/>
                <w:sz w:val="20"/>
              </w:rPr>
              <w:t>HP 5130 Series JG932A</w:t>
            </w:r>
          </w:p>
        </w:tc>
        <w:tc>
          <w:tcPr>
            <w:tcW w:w="2829" w:type="dxa"/>
            <w:tcBorders>
              <w:top w:val="single" w:sz="4" w:space="0" w:color="auto"/>
              <w:left w:val="single" w:sz="4" w:space="0" w:color="auto"/>
              <w:bottom w:val="single" w:sz="4" w:space="0" w:color="auto"/>
              <w:right w:val="single" w:sz="4" w:space="0" w:color="auto"/>
            </w:tcBorders>
            <w:hideMark/>
          </w:tcPr>
          <w:p w14:paraId="56DEE862" w14:textId="77777777" w:rsidR="001F49DA" w:rsidRDefault="001F49DA" w:rsidP="0064447F">
            <w:pPr>
              <w:jc w:val="left"/>
            </w:pPr>
            <w:r>
              <w:rPr>
                <w:rFonts w:cs="Calibri"/>
                <w:sz w:val="20"/>
              </w:rPr>
              <w:t>N/A</w:t>
            </w:r>
          </w:p>
        </w:tc>
      </w:tr>
      <w:tr w:rsidR="001F49DA" w14:paraId="13D19E94" w14:textId="77777777" w:rsidTr="002E799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4FE76DD4" w14:textId="77777777" w:rsidR="001F49DA" w:rsidRDefault="001F49DA" w:rsidP="007C2E16">
            <w:pPr>
              <w:pStyle w:val="ListParagraph"/>
              <w:numPr>
                <w:ilvl w:val="0"/>
                <w:numId w:val="39"/>
              </w:numPr>
              <w:contextualSpacing/>
              <w:jc w:val="left"/>
              <w:outlineLvl w:val="9"/>
              <w:rPr>
                <w:rFonts w:cs="Calibri"/>
                <w:sz w:val="20"/>
              </w:rPr>
            </w:pPr>
          </w:p>
        </w:tc>
        <w:tc>
          <w:tcPr>
            <w:tcW w:w="1559" w:type="dxa"/>
            <w:tcBorders>
              <w:top w:val="single" w:sz="4" w:space="0" w:color="auto"/>
              <w:left w:val="single" w:sz="4" w:space="0" w:color="auto"/>
              <w:bottom w:val="single" w:sz="4" w:space="0" w:color="auto"/>
              <w:right w:val="single" w:sz="4" w:space="0" w:color="auto"/>
            </w:tcBorders>
            <w:hideMark/>
          </w:tcPr>
          <w:p w14:paraId="7C6D4856" w14:textId="77777777" w:rsidR="001F49DA" w:rsidRDefault="001F49DA" w:rsidP="0064447F">
            <w:pPr>
              <w:jc w:val="left"/>
              <w:rPr>
                <w:rFonts w:cs="Calibri"/>
                <w:sz w:val="20"/>
              </w:rPr>
            </w:pPr>
            <w:r>
              <w:rPr>
                <w:rFonts w:cs="Calibri"/>
                <w:sz w:val="20"/>
              </w:rPr>
              <w:t>Room 124</w:t>
            </w:r>
          </w:p>
        </w:tc>
        <w:tc>
          <w:tcPr>
            <w:tcW w:w="1843" w:type="dxa"/>
            <w:tcBorders>
              <w:top w:val="single" w:sz="4" w:space="0" w:color="auto"/>
              <w:left w:val="single" w:sz="4" w:space="0" w:color="auto"/>
              <w:bottom w:val="single" w:sz="4" w:space="0" w:color="auto"/>
              <w:right w:val="single" w:sz="4" w:space="0" w:color="auto"/>
            </w:tcBorders>
            <w:hideMark/>
          </w:tcPr>
          <w:p w14:paraId="077D01C8" w14:textId="77777777" w:rsidR="001F49DA" w:rsidRDefault="001F49DA" w:rsidP="0064447F">
            <w:pPr>
              <w:jc w:val="left"/>
              <w:rPr>
                <w:sz w:val="20"/>
              </w:rPr>
            </w:pPr>
            <w:r>
              <w:rPr>
                <w:sz w:val="20"/>
              </w:rPr>
              <w:t>UPS</w:t>
            </w:r>
          </w:p>
        </w:tc>
        <w:tc>
          <w:tcPr>
            <w:tcW w:w="2415" w:type="dxa"/>
            <w:tcBorders>
              <w:top w:val="single" w:sz="4" w:space="0" w:color="auto"/>
              <w:left w:val="single" w:sz="4" w:space="0" w:color="auto"/>
              <w:bottom w:val="single" w:sz="4" w:space="0" w:color="auto"/>
              <w:right w:val="single" w:sz="4" w:space="0" w:color="auto"/>
            </w:tcBorders>
            <w:hideMark/>
          </w:tcPr>
          <w:p w14:paraId="61BA16EB" w14:textId="77777777" w:rsidR="001F49DA" w:rsidRDefault="001F49DA" w:rsidP="0064447F">
            <w:pPr>
              <w:jc w:val="left"/>
              <w:rPr>
                <w:rFonts w:cs="Calibri"/>
                <w:sz w:val="20"/>
              </w:rPr>
            </w:pPr>
            <w:r>
              <w:rPr>
                <w:rFonts w:cs="Calibri"/>
                <w:sz w:val="20"/>
              </w:rPr>
              <w:t>Delta Battery Pack</w:t>
            </w:r>
          </w:p>
        </w:tc>
        <w:tc>
          <w:tcPr>
            <w:tcW w:w="2829" w:type="dxa"/>
            <w:tcBorders>
              <w:top w:val="single" w:sz="4" w:space="0" w:color="auto"/>
              <w:left w:val="single" w:sz="4" w:space="0" w:color="auto"/>
              <w:bottom w:val="single" w:sz="4" w:space="0" w:color="auto"/>
              <w:right w:val="single" w:sz="4" w:space="0" w:color="auto"/>
            </w:tcBorders>
            <w:hideMark/>
          </w:tcPr>
          <w:p w14:paraId="3B0E173A" w14:textId="77777777" w:rsidR="001F49DA" w:rsidRDefault="001F49DA" w:rsidP="0064447F">
            <w:pPr>
              <w:jc w:val="left"/>
              <w:rPr>
                <w:rFonts w:cs="Calibri"/>
                <w:sz w:val="20"/>
              </w:rPr>
            </w:pPr>
            <w:r>
              <w:rPr>
                <w:rFonts w:cs="Calibri"/>
                <w:sz w:val="20"/>
              </w:rPr>
              <w:t>A1H18700699WL</w:t>
            </w:r>
          </w:p>
        </w:tc>
      </w:tr>
      <w:tr w:rsidR="001F49DA" w14:paraId="7CF5F7A6" w14:textId="77777777" w:rsidTr="002E799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6BBD3D59" w14:textId="77777777" w:rsidR="001F49DA" w:rsidRDefault="001F49DA" w:rsidP="007C2E16">
            <w:pPr>
              <w:pStyle w:val="ListParagraph"/>
              <w:numPr>
                <w:ilvl w:val="0"/>
                <w:numId w:val="39"/>
              </w:numPr>
              <w:contextualSpacing/>
              <w:jc w:val="left"/>
              <w:outlineLvl w:val="9"/>
              <w:rPr>
                <w:rFonts w:cs="Calibri"/>
                <w:sz w:val="20"/>
              </w:rPr>
            </w:pPr>
          </w:p>
        </w:tc>
        <w:tc>
          <w:tcPr>
            <w:tcW w:w="1559" w:type="dxa"/>
            <w:tcBorders>
              <w:top w:val="single" w:sz="4" w:space="0" w:color="auto"/>
              <w:left w:val="single" w:sz="4" w:space="0" w:color="auto"/>
              <w:bottom w:val="single" w:sz="4" w:space="0" w:color="auto"/>
              <w:right w:val="single" w:sz="4" w:space="0" w:color="auto"/>
            </w:tcBorders>
            <w:hideMark/>
          </w:tcPr>
          <w:p w14:paraId="55E77844" w14:textId="77777777" w:rsidR="001F49DA" w:rsidRDefault="001F49DA" w:rsidP="0064447F">
            <w:pPr>
              <w:jc w:val="left"/>
            </w:pPr>
            <w:r>
              <w:rPr>
                <w:rFonts w:cs="Calibri"/>
                <w:sz w:val="20"/>
              </w:rPr>
              <w:t>Room 124</w:t>
            </w:r>
          </w:p>
        </w:tc>
        <w:tc>
          <w:tcPr>
            <w:tcW w:w="1843" w:type="dxa"/>
            <w:tcBorders>
              <w:top w:val="single" w:sz="4" w:space="0" w:color="auto"/>
              <w:left w:val="single" w:sz="4" w:space="0" w:color="auto"/>
              <w:bottom w:val="single" w:sz="4" w:space="0" w:color="auto"/>
              <w:right w:val="single" w:sz="4" w:space="0" w:color="auto"/>
            </w:tcBorders>
            <w:hideMark/>
          </w:tcPr>
          <w:p w14:paraId="2BFDA923" w14:textId="77777777" w:rsidR="001F49DA" w:rsidRDefault="001F49DA" w:rsidP="0064447F">
            <w:pPr>
              <w:jc w:val="left"/>
              <w:rPr>
                <w:sz w:val="20"/>
              </w:rPr>
            </w:pPr>
            <w:r>
              <w:rPr>
                <w:sz w:val="20"/>
              </w:rPr>
              <w:t>Cabinet</w:t>
            </w:r>
          </w:p>
        </w:tc>
        <w:tc>
          <w:tcPr>
            <w:tcW w:w="2415" w:type="dxa"/>
            <w:tcBorders>
              <w:top w:val="single" w:sz="4" w:space="0" w:color="auto"/>
              <w:left w:val="single" w:sz="4" w:space="0" w:color="auto"/>
              <w:bottom w:val="single" w:sz="4" w:space="0" w:color="auto"/>
              <w:right w:val="single" w:sz="4" w:space="0" w:color="auto"/>
            </w:tcBorders>
            <w:hideMark/>
          </w:tcPr>
          <w:p w14:paraId="3D4E74CA" w14:textId="77777777" w:rsidR="001F49DA" w:rsidRDefault="001F49DA" w:rsidP="0064447F">
            <w:pPr>
              <w:jc w:val="left"/>
              <w:rPr>
                <w:rFonts w:cs="Calibri"/>
                <w:sz w:val="20"/>
              </w:rPr>
            </w:pPr>
            <w:r>
              <w:rPr>
                <w:rFonts w:cs="Calibri"/>
                <w:sz w:val="20"/>
              </w:rPr>
              <w:t>N/A</w:t>
            </w:r>
          </w:p>
        </w:tc>
        <w:tc>
          <w:tcPr>
            <w:tcW w:w="2829" w:type="dxa"/>
            <w:tcBorders>
              <w:top w:val="single" w:sz="4" w:space="0" w:color="auto"/>
              <w:left w:val="single" w:sz="4" w:space="0" w:color="auto"/>
              <w:bottom w:val="single" w:sz="4" w:space="0" w:color="auto"/>
              <w:right w:val="single" w:sz="4" w:space="0" w:color="auto"/>
            </w:tcBorders>
            <w:hideMark/>
          </w:tcPr>
          <w:p w14:paraId="05E33165" w14:textId="463F1CF5" w:rsidR="001F49DA" w:rsidRDefault="001F49DA" w:rsidP="0064447F">
            <w:pPr>
              <w:jc w:val="left"/>
            </w:pPr>
            <w:r>
              <w:rPr>
                <w:rFonts w:cs="Calibri"/>
                <w:sz w:val="20"/>
              </w:rPr>
              <w:t>AA115356</w:t>
            </w:r>
          </w:p>
        </w:tc>
      </w:tr>
      <w:tr w:rsidR="001F49DA" w14:paraId="5EDA17D2" w14:textId="77777777" w:rsidTr="002E799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032A8389" w14:textId="77777777" w:rsidR="001F49DA" w:rsidRDefault="001F49DA" w:rsidP="007C2E16">
            <w:pPr>
              <w:pStyle w:val="ListParagraph"/>
              <w:numPr>
                <w:ilvl w:val="0"/>
                <w:numId w:val="39"/>
              </w:numPr>
              <w:contextualSpacing/>
              <w:jc w:val="left"/>
              <w:outlineLvl w:val="9"/>
              <w:rPr>
                <w:rFonts w:cs="Calibri"/>
                <w:sz w:val="20"/>
              </w:rPr>
            </w:pPr>
          </w:p>
        </w:tc>
        <w:tc>
          <w:tcPr>
            <w:tcW w:w="1559" w:type="dxa"/>
            <w:tcBorders>
              <w:top w:val="single" w:sz="4" w:space="0" w:color="auto"/>
              <w:left w:val="single" w:sz="4" w:space="0" w:color="auto"/>
              <w:bottom w:val="single" w:sz="4" w:space="0" w:color="auto"/>
              <w:right w:val="single" w:sz="4" w:space="0" w:color="auto"/>
            </w:tcBorders>
            <w:hideMark/>
          </w:tcPr>
          <w:p w14:paraId="1104C55C" w14:textId="77777777" w:rsidR="001F49DA" w:rsidRDefault="001F49DA" w:rsidP="0064447F">
            <w:pPr>
              <w:jc w:val="left"/>
            </w:pPr>
            <w:r>
              <w:rPr>
                <w:rFonts w:cs="Calibri"/>
                <w:sz w:val="20"/>
              </w:rPr>
              <w:t>Room 124</w:t>
            </w:r>
          </w:p>
        </w:tc>
        <w:tc>
          <w:tcPr>
            <w:tcW w:w="1843" w:type="dxa"/>
            <w:tcBorders>
              <w:top w:val="single" w:sz="4" w:space="0" w:color="auto"/>
              <w:left w:val="single" w:sz="4" w:space="0" w:color="auto"/>
              <w:bottom w:val="single" w:sz="4" w:space="0" w:color="auto"/>
              <w:right w:val="single" w:sz="4" w:space="0" w:color="auto"/>
            </w:tcBorders>
            <w:hideMark/>
          </w:tcPr>
          <w:p w14:paraId="7F1422CD" w14:textId="77777777" w:rsidR="001F49DA" w:rsidRDefault="001F49DA" w:rsidP="0064447F">
            <w:pPr>
              <w:jc w:val="left"/>
              <w:rPr>
                <w:sz w:val="20"/>
              </w:rPr>
            </w:pPr>
            <w:r>
              <w:rPr>
                <w:sz w:val="20"/>
              </w:rPr>
              <w:t>Switch</w:t>
            </w:r>
          </w:p>
        </w:tc>
        <w:tc>
          <w:tcPr>
            <w:tcW w:w="2415" w:type="dxa"/>
            <w:tcBorders>
              <w:top w:val="single" w:sz="4" w:space="0" w:color="auto"/>
              <w:left w:val="single" w:sz="4" w:space="0" w:color="auto"/>
              <w:bottom w:val="single" w:sz="4" w:space="0" w:color="auto"/>
              <w:right w:val="single" w:sz="4" w:space="0" w:color="auto"/>
            </w:tcBorders>
            <w:hideMark/>
          </w:tcPr>
          <w:p w14:paraId="42881526" w14:textId="77777777" w:rsidR="001F49DA" w:rsidRDefault="001F49DA" w:rsidP="0064447F">
            <w:pPr>
              <w:jc w:val="left"/>
              <w:rPr>
                <w:rFonts w:cs="Calibri"/>
                <w:sz w:val="20"/>
              </w:rPr>
            </w:pPr>
            <w:r>
              <w:rPr>
                <w:rFonts w:cs="Calibri"/>
                <w:sz w:val="20"/>
              </w:rPr>
              <w:t>HP 5130 Series JG932A</w:t>
            </w:r>
          </w:p>
        </w:tc>
        <w:tc>
          <w:tcPr>
            <w:tcW w:w="2829" w:type="dxa"/>
            <w:tcBorders>
              <w:top w:val="single" w:sz="4" w:space="0" w:color="auto"/>
              <w:left w:val="single" w:sz="4" w:space="0" w:color="auto"/>
              <w:bottom w:val="single" w:sz="4" w:space="0" w:color="auto"/>
              <w:right w:val="single" w:sz="4" w:space="0" w:color="auto"/>
            </w:tcBorders>
            <w:hideMark/>
          </w:tcPr>
          <w:p w14:paraId="79A02440" w14:textId="77777777" w:rsidR="001F49DA" w:rsidRDefault="001F49DA" w:rsidP="0064447F">
            <w:pPr>
              <w:jc w:val="left"/>
            </w:pPr>
            <w:r>
              <w:rPr>
                <w:rFonts w:cs="Calibri"/>
                <w:sz w:val="20"/>
              </w:rPr>
              <w:t>N/A</w:t>
            </w:r>
          </w:p>
        </w:tc>
      </w:tr>
      <w:tr w:rsidR="001F49DA" w14:paraId="3C43D536" w14:textId="77777777" w:rsidTr="002E799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6FD0ABDA" w14:textId="77777777" w:rsidR="001F49DA" w:rsidRDefault="001F49DA" w:rsidP="007C2E16">
            <w:pPr>
              <w:pStyle w:val="ListParagraph"/>
              <w:numPr>
                <w:ilvl w:val="0"/>
                <w:numId w:val="39"/>
              </w:numPr>
              <w:contextualSpacing/>
              <w:jc w:val="left"/>
              <w:outlineLvl w:val="9"/>
              <w:rPr>
                <w:rFonts w:cs="Calibri"/>
                <w:sz w:val="20"/>
              </w:rPr>
            </w:pPr>
          </w:p>
        </w:tc>
        <w:tc>
          <w:tcPr>
            <w:tcW w:w="1559" w:type="dxa"/>
            <w:tcBorders>
              <w:top w:val="single" w:sz="4" w:space="0" w:color="auto"/>
              <w:left w:val="single" w:sz="4" w:space="0" w:color="auto"/>
              <w:bottom w:val="single" w:sz="4" w:space="0" w:color="auto"/>
              <w:right w:val="single" w:sz="4" w:space="0" w:color="auto"/>
            </w:tcBorders>
            <w:hideMark/>
          </w:tcPr>
          <w:p w14:paraId="335DBEDC" w14:textId="77777777" w:rsidR="001F49DA" w:rsidRDefault="001F49DA" w:rsidP="0064447F">
            <w:pPr>
              <w:jc w:val="left"/>
              <w:rPr>
                <w:rFonts w:cs="Calibri"/>
                <w:sz w:val="20"/>
              </w:rPr>
            </w:pPr>
            <w:r>
              <w:rPr>
                <w:rFonts w:cs="Calibri"/>
                <w:sz w:val="20"/>
              </w:rPr>
              <w:t>124</w:t>
            </w:r>
          </w:p>
        </w:tc>
        <w:tc>
          <w:tcPr>
            <w:tcW w:w="1843" w:type="dxa"/>
            <w:tcBorders>
              <w:top w:val="single" w:sz="4" w:space="0" w:color="auto"/>
              <w:left w:val="single" w:sz="4" w:space="0" w:color="auto"/>
              <w:bottom w:val="single" w:sz="4" w:space="0" w:color="auto"/>
              <w:right w:val="single" w:sz="4" w:space="0" w:color="auto"/>
            </w:tcBorders>
            <w:hideMark/>
          </w:tcPr>
          <w:p w14:paraId="2E6FD0B8" w14:textId="77777777" w:rsidR="001F49DA" w:rsidRDefault="001F49DA" w:rsidP="0064447F">
            <w:pPr>
              <w:jc w:val="left"/>
              <w:rPr>
                <w:sz w:val="20"/>
              </w:rPr>
            </w:pPr>
            <w:r>
              <w:rPr>
                <w:sz w:val="20"/>
              </w:rPr>
              <w:t>Switch</w:t>
            </w:r>
          </w:p>
        </w:tc>
        <w:tc>
          <w:tcPr>
            <w:tcW w:w="2415" w:type="dxa"/>
            <w:tcBorders>
              <w:top w:val="single" w:sz="4" w:space="0" w:color="auto"/>
              <w:left w:val="single" w:sz="4" w:space="0" w:color="auto"/>
              <w:bottom w:val="single" w:sz="4" w:space="0" w:color="auto"/>
              <w:right w:val="single" w:sz="4" w:space="0" w:color="auto"/>
            </w:tcBorders>
            <w:hideMark/>
          </w:tcPr>
          <w:p w14:paraId="12A6F1AC" w14:textId="77777777" w:rsidR="001F49DA" w:rsidRDefault="001F49DA" w:rsidP="0064447F">
            <w:pPr>
              <w:jc w:val="left"/>
              <w:rPr>
                <w:rFonts w:cs="Calibri"/>
                <w:sz w:val="20"/>
              </w:rPr>
            </w:pPr>
            <w:r>
              <w:rPr>
                <w:rFonts w:cs="Calibri"/>
                <w:sz w:val="20"/>
              </w:rPr>
              <w:t>HP 5130 Series JG934A</w:t>
            </w:r>
          </w:p>
        </w:tc>
        <w:tc>
          <w:tcPr>
            <w:tcW w:w="2829" w:type="dxa"/>
            <w:tcBorders>
              <w:top w:val="single" w:sz="4" w:space="0" w:color="auto"/>
              <w:left w:val="single" w:sz="4" w:space="0" w:color="auto"/>
              <w:bottom w:val="single" w:sz="4" w:space="0" w:color="auto"/>
              <w:right w:val="single" w:sz="4" w:space="0" w:color="auto"/>
            </w:tcBorders>
            <w:hideMark/>
          </w:tcPr>
          <w:p w14:paraId="29920A42" w14:textId="77777777" w:rsidR="001F49DA" w:rsidRDefault="001F49DA" w:rsidP="0064447F">
            <w:pPr>
              <w:jc w:val="left"/>
            </w:pPr>
            <w:r>
              <w:rPr>
                <w:rFonts w:cs="Calibri"/>
                <w:sz w:val="20"/>
              </w:rPr>
              <w:t>N/A</w:t>
            </w:r>
          </w:p>
        </w:tc>
      </w:tr>
      <w:tr w:rsidR="001F49DA" w14:paraId="2366EFB7" w14:textId="77777777" w:rsidTr="002E799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11575754" w14:textId="77777777" w:rsidR="001F49DA" w:rsidRDefault="001F49DA" w:rsidP="007C2E16">
            <w:pPr>
              <w:pStyle w:val="ListParagraph"/>
              <w:numPr>
                <w:ilvl w:val="0"/>
                <w:numId w:val="39"/>
              </w:numPr>
              <w:contextualSpacing/>
              <w:jc w:val="left"/>
              <w:outlineLvl w:val="9"/>
              <w:rPr>
                <w:rFonts w:cs="Calibri"/>
                <w:sz w:val="20"/>
              </w:rPr>
            </w:pPr>
          </w:p>
        </w:tc>
        <w:tc>
          <w:tcPr>
            <w:tcW w:w="1559" w:type="dxa"/>
            <w:tcBorders>
              <w:top w:val="single" w:sz="4" w:space="0" w:color="auto"/>
              <w:left w:val="single" w:sz="4" w:space="0" w:color="auto"/>
              <w:bottom w:val="single" w:sz="4" w:space="0" w:color="auto"/>
              <w:right w:val="single" w:sz="4" w:space="0" w:color="auto"/>
            </w:tcBorders>
          </w:tcPr>
          <w:p w14:paraId="5EBDFBC5" w14:textId="77777777" w:rsidR="001F49DA" w:rsidRDefault="001F49DA" w:rsidP="0064447F">
            <w:pPr>
              <w:jc w:val="left"/>
              <w:rPr>
                <w:rFonts w:cs="Calibri"/>
                <w:sz w:val="20"/>
              </w:rPr>
            </w:pPr>
          </w:p>
        </w:tc>
        <w:tc>
          <w:tcPr>
            <w:tcW w:w="1843" w:type="dxa"/>
            <w:tcBorders>
              <w:top w:val="single" w:sz="4" w:space="0" w:color="auto"/>
              <w:left w:val="single" w:sz="4" w:space="0" w:color="auto"/>
              <w:bottom w:val="single" w:sz="4" w:space="0" w:color="auto"/>
              <w:right w:val="single" w:sz="4" w:space="0" w:color="auto"/>
            </w:tcBorders>
            <w:hideMark/>
          </w:tcPr>
          <w:p w14:paraId="39708EA2" w14:textId="77777777" w:rsidR="001F49DA" w:rsidRDefault="001F49DA" w:rsidP="0064447F">
            <w:pPr>
              <w:jc w:val="left"/>
              <w:rPr>
                <w:sz w:val="20"/>
              </w:rPr>
            </w:pPr>
            <w:r>
              <w:rPr>
                <w:sz w:val="20"/>
              </w:rPr>
              <w:t>UPS</w:t>
            </w:r>
          </w:p>
        </w:tc>
        <w:tc>
          <w:tcPr>
            <w:tcW w:w="2415" w:type="dxa"/>
            <w:tcBorders>
              <w:top w:val="single" w:sz="4" w:space="0" w:color="auto"/>
              <w:left w:val="single" w:sz="4" w:space="0" w:color="auto"/>
              <w:bottom w:val="single" w:sz="4" w:space="0" w:color="auto"/>
              <w:right w:val="single" w:sz="4" w:space="0" w:color="auto"/>
            </w:tcBorders>
            <w:hideMark/>
          </w:tcPr>
          <w:p w14:paraId="2E1C9D11" w14:textId="77777777" w:rsidR="001F49DA" w:rsidRDefault="001F49DA" w:rsidP="0064447F">
            <w:pPr>
              <w:jc w:val="left"/>
              <w:rPr>
                <w:rFonts w:cs="Calibri"/>
                <w:sz w:val="20"/>
              </w:rPr>
            </w:pPr>
            <w:r>
              <w:rPr>
                <w:rFonts w:cs="Calibri"/>
                <w:sz w:val="20"/>
              </w:rPr>
              <w:t>Delta</w:t>
            </w:r>
          </w:p>
        </w:tc>
        <w:tc>
          <w:tcPr>
            <w:tcW w:w="2829" w:type="dxa"/>
            <w:tcBorders>
              <w:top w:val="single" w:sz="4" w:space="0" w:color="auto"/>
              <w:left w:val="single" w:sz="4" w:space="0" w:color="auto"/>
              <w:bottom w:val="single" w:sz="4" w:space="0" w:color="auto"/>
              <w:right w:val="single" w:sz="4" w:space="0" w:color="auto"/>
            </w:tcBorders>
            <w:hideMark/>
          </w:tcPr>
          <w:p w14:paraId="1AC26234" w14:textId="77777777" w:rsidR="001F49DA" w:rsidRDefault="001F49DA" w:rsidP="0064447F">
            <w:pPr>
              <w:jc w:val="left"/>
            </w:pPr>
            <w:r>
              <w:rPr>
                <w:rFonts w:cs="Calibri"/>
                <w:sz w:val="20"/>
              </w:rPr>
              <w:t>N/A</w:t>
            </w:r>
          </w:p>
        </w:tc>
      </w:tr>
      <w:tr w:rsidR="001F49DA" w14:paraId="29535456" w14:textId="77777777" w:rsidTr="002E799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3F06F401" w14:textId="77777777" w:rsidR="001F49DA" w:rsidRDefault="001F49DA" w:rsidP="007C2E16">
            <w:pPr>
              <w:pStyle w:val="ListParagraph"/>
              <w:numPr>
                <w:ilvl w:val="0"/>
                <w:numId w:val="39"/>
              </w:numPr>
              <w:contextualSpacing/>
              <w:jc w:val="left"/>
              <w:outlineLvl w:val="9"/>
              <w:rPr>
                <w:rFonts w:cs="Calibri"/>
                <w:sz w:val="20"/>
              </w:rPr>
            </w:pPr>
          </w:p>
        </w:tc>
        <w:tc>
          <w:tcPr>
            <w:tcW w:w="1559" w:type="dxa"/>
            <w:tcBorders>
              <w:top w:val="single" w:sz="4" w:space="0" w:color="auto"/>
              <w:left w:val="single" w:sz="4" w:space="0" w:color="auto"/>
              <w:bottom w:val="single" w:sz="4" w:space="0" w:color="auto"/>
              <w:right w:val="single" w:sz="4" w:space="0" w:color="auto"/>
            </w:tcBorders>
          </w:tcPr>
          <w:p w14:paraId="08CBB0DE" w14:textId="77777777" w:rsidR="001F49DA" w:rsidRDefault="001F49DA" w:rsidP="0064447F">
            <w:pPr>
              <w:jc w:val="left"/>
              <w:rPr>
                <w:rFonts w:cs="Calibri"/>
                <w:sz w:val="20"/>
              </w:rPr>
            </w:pPr>
          </w:p>
        </w:tc>
        <w:tc>
          <w:tcPr>
            <w:tcW w:w="1843" w:type="dxa"/>
            <w:tcBorders>
              <w:top w:val="single" w:sz="4" w:space="0" w:color="auto"/>
              <w:left w:val="single" w:sz="4" w:space="0" w:color="auto"/>
              <w:bottom w:val="single" w:sz="4" w:space="0" w:color="auto"/>
              <w:right w:val="single" w:sz="4" w:space="0" w:color="auto"/>
            </w:tcBorders>
            <w:hideMark/>
          </w:tcPr>
          <w:p w14:paraId="094CFAB6" w14:textId="77777777" w:rsidR="001F49DA" w:rsidRDefault="001F49DA" w:rsidP="0064447F">
            <w:pPr>
              <w:jc w:val="left"/>
              <w:rPr>
                <w:sz w:val="20"/>
              </w:rPr>
            </w:pPr>
            <w:r>
              <w:rPr>
                <w:sz w:val="20"/>
              </w:rPr>
              <w:t>UPS</w:t>
            </w:r>
          </w:p>
        </w:tc>
        <w:tc>
          <w:tcPr>
            <w:tcW w:w="2415" w:type="dxa"/>
            <w:tcBorders>
              <w:top w:val="single" w:sz="4" w:space="0" w:color="auto"/>
              <w:left w:val="single" w:sz="4" w:space="0" w:color="auto"/>
              <w:bottom w:val="single" w:sz="4" w:space="0" w:color="auto"/>
              <w:right w:val="single" w:sz="4" w:space="0" w:color="auto"/>
            </w:tcBorders>
            <w:hideMark/>
          </w:tcPr>
          <w:p w14:paraId="693AC539" w14:textId="77777777" w:rsidR="001F49DA" w:rsidRDefault="001F49DA" w:rsidP="0064447F">
            <w:pPr>
              <w:jc w:val="left"/>
              <w:rPr>
                <w:rFonts w:cs="Calibri"/>
                <w:sz w:val="20"/>
              </w:rPr>
            </w:pPr>
            <w:r>
              <w:rPr>
                <w:rFonts w:cs="Calibri"/>
                <w:sz w:val="20"/>
              </w:rPr>
              <w:t>EATON 9SX</w:t>
            </w:r>
          </w:p>
        </w:tc>
        <w:tc>
          <w:tcPr>
            <w:tcW w:w="2829" w:type="dxa"/>
            <w:tcBorders>
              <w:top w:val="single" w:sz="4" w:space="0" w:color="auto"/>
              <w:left w:val="single" w:sz="4" w:space="0" w:color="auto"/>
              <w:bottom w:val="single" w:sz="4" w:space="0" w:color="auto"/>
              <w:right w:val="single" w:sz="4" w:space="0" w:color="auto"/>
            </w:tcBorders>
            <w:hideMark/>
          </w:tcPr>
          <w:p w14:paraId="0EAD02E3" w14:textId="77777777" w:rsidR="001F49DA" w:rsidRDefault="001F49DA" w:rsidP="0064447F">
            <w:pPr>
              <w:jc w:val="left"/>
            </w:pPr>
            <w:r>
              <w:rPr>
                <w:rFonts w:cs="Calibri"/>
                <w:sz w:val="20"/>
              </w:rPr>
              <w:t>N/A</w:t>
            </w:r>
          </w:p>
        </w:tc>
      </w:tr>
    </w:tbl>
    <w:p w14:paraId="4CEF6B10" w14:textId="77777777" w:rsidR="00C30B41" w:rsidRDefault="00C30B41" w:rsidP="00496E1A">
      <w:pPr>
        <w:rPr>
          <w:rFonts w:cs="Calibri"/>
        </w:rPr>
      </w:pPr>
    </w:p>
    <w:p w14:paraId="2379461E" w14:textId="6DCBCE07" w:rsidR="001F49DA" w:rsidRDefault="001F49DA" w:rsidP="0064447F">
      <w:pPr>
        <w:pStyle w:val="Caption"/>
      </w:pPr>
      <w:bookmarkStart w:id="26" w:name="_Toc151025871"/>
      <w:r>
        <w:t xml:space="preserve">Table </w:t>
      </w:r>
      <w:r>
        <w:fldChar w:fldCharType="begin"/>
      </w:r>
      <w:r>
        <w:instrText xml:space="preserve"> SEQ Table \* ARABIC </w:instrText>
      </w:r>
      <w:r>
        <w:fldChar w:fldCharType="separate"/>
      </w:r>
      <w:r w:rsidR="007C0A81">
        <w:rPr>
          <w:noProof/>
        </w:rPr>
        <w:t>14</w:t>
      </w:r>
      <w:r>
        <w:fldChar w:fldCharType="end"/>
      </w:r>
      <w:r>
        <w:t xml:space="preserve">: </w:t>
      </w:r>
      <w:r w:rsidRPr="00AA4601">
        <w:t>Harry Gwala - Ixopo</w:t>
      </w:r>
      <w:bookmarkEnd w:id="26"/>
    </w:p>
    <w:tbl>
      <w:tblPr>
        <w:tblStyle w:val="TableGrid"/>
        <w:tblW w:w="0" w:type="auto"/>
        <w:jc w:val="center"/>
        <w:tblLook w:val="04A0" w:firstRow="1" w:lastRow="0" w:firstColumn="1" w:lastColumn="0" w:noHBand="0" w:noVBand="1"/>
      </w:tblPr>
      <w:tblGrid>
        <w:gridCol w:w="988"/>
        <w:gridCol w:w="1275"/>
        <w:gridCol w:w="1568"/>
        <w:gridCol w:w="1992"/>
        <w:gridCol w:w="3805"/>
      </w:tblGrid>
      <w:tr w:rsidR="00C30B41" w:rsidRPr="006400F5" w14:paraId="43B7FBA4" w14:textId="77777777" w:rsidTr="0064447F">
        <w:trPr>
          <w:tblHeader/>
          <w:jc w:val="center"/>
        </w:trPr>
        <w:tc>
          <w:tcPr>
            <w:tcW w:w="98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58D2040"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Number</w:t>
            </w:r>
          </w:p>
        </w:tc>
        <w:tc>
          <w:tcPr>
            <w:tcW w:w="1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21AEFD2"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Floor</w:t>
            </w:r>
          </w:p>
        </w:tc>
        <w:tc>
          <w:tcPr>
            <w:tcW w:w="1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E6F2A73"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Hardware Type</w:t>
            </w:r>
          </w:p>
        </w:tc>
        <w:tc>
          <w:tcPr>
            <w:tcW w:w="1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9BC4B7B"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Make / Model</w:t>
            </w:r>
          </w:p>
        </w:tc>
        <w:tc>
          <w:tcPr>
            <w:tcW w:w="38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7A86F05"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Serial Number</w:t>
            </w:r>
          </w:p>
        </w:tc>
      </w:tr>
      <w:tr w:rsidR="00C30B41" w14:paraId="348FC38B" w14:textId="77777777" w:rsidTr="0064447F">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043DA0D8" w14:textId="77777777" w:rsidR="00C30B41" w:rsidRDefault="00C30B41" w:rsidP="007C2E16">
            <w:pPr>
              <w:pStyle w:val="ListParagraph"/>
              <w:numPr>
                <w:ilvl w:val="0"/>
                <w:numId w:val="40"/>
              </w:numPr>
              <w:contextualSpacing/>
              <w:jc w:val="left"/>
              <w:outlineLvl w:val="9"/>
              <w:rPr>
                <w:rFonts w:cs="Calibri"/>
                <w:sz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B501EEA" w14:textId="77777777" w:rsidR="00C30B41" w:rsidRDefault="00C30B41" w:rsidP="0064447F">
            <w:pPr>
              <w:jc w:val="left"/>
              <w:rPr>
                <w:rFonts w:cs="Calibri"/>
                <w:sz w:val="20"/>
              </w:rPr>
            </w:pPr>
            <w:r>
              <w:rPr>
                <w:rFonts w:cs="Calibri"/>
                <w:sz w:val="20"/>
              </w:rPr>
              <w:t>Main Floor</w:t>
            </w:r>
          </w:p>
        </w:tc>
        <w:tc>
          <w:tcPr>
            <w:tcW w:w="1568" w:type="dxa"/>
            <w:tcBorders>
              <w:top w:val="single" w:sz="4" w:space="0" w:color="auto"/>
              <w:left w:val="single" w:sz="4" w:space="0" w:color="auto"/>
              <w:bottom w:val="single" w:sz="4" w:space="0" w:color="auto"/>
              <w:right w:val="single" w:sz="4" w:space="0" w:color="auto"/>
            </w:tcBorders>
            <w:vAlign w:val="center"/>
            <w:hideMark/>
          </w:tcPr>
          <w:p w14:paraId="5BBEC36F" w14:textId="77777777" w:rsidR="00C30B41" w:rsidRDefault="00C30B41" w:rsidP="0064447F">
            <w:pPr>
              <w:jc w:val="left"/>
              <w:rPr>
                <w:rFonts w:cs="Calibri"/>
                <w:sz w:val="20"/>
              </w:rPr>
            </w:pPr>
            <w:r>
              <w:rPr>
                <w:rFonts w:cs="Calibri"/>
                <w:sz w:val="20"/>
              </w:rPr>
              <w:t>Patch Panel</w:t>
            </w:r>
          </w:p>
        </w:tc>
        <w:tc>
          <w:tcPr>
            <w:tcW w:w="1992" w:type="dxa"/>
            <w:tcBorders>
              <w:top w:val="single" w:sz="4" w:space="0" w:color="auto"/>
              <w:left w:val="single" w:sz="4" w:space="0" w:color="auto"/>
              <w:bottom w:val="single" w:sz="4" w:space="0" w:color="auto"/>
              <w:right w:val="single" w:sz="4" w:space="0" w:color="auto"/>
            </w:tcBorders>
            <w:hideMark/>
          </w:tcPr>
          <w:p w14:paraId="405C5DA7" w14:textId="77777777" w:rsidR="00C30B41" w:rsidRDefault="00C30B41" w:rsidP="0064447F">
            <w:pPr>
              <w:jc w:val="left"/>
              <w:rPr>
                <w:rFonts w:cs="Calibri"/>
                <w:sz w:val="20"/>
              </w:rPr>
            </w:pPr>
            <w:r>
              <w:rPr>
                <w:rFonts w:cs="Calibri"/>
                <w:sz w:val="20"/>
              </w:rPr>
              <w:t>Molex</w:t>
            </w:r>
          </w:p>
        </w:tc>
        <w:tc>
          <w:tcPr>
            <w:tcW w:w="3805" w:type="dxa"/>
            <w:tcBorders>
              <w:top w:val="single" w:sz="4" w:space="0" w:color="auto"/>
              <w:left w:val="single" w:sz="4" w:space="0" w:color="auto"/>
              <w:bottom w:val="single" w:sz="4" w:space="0" w:color="auto"/>
              <w:right w:val="single" w:sz="4" w:space="0" w:color="auto"/>
            </w:tcBorders>
            <w:hideMark/>
          </w:tcPr>
          <w:p w14:paraId="3281B1D3" w14:textId="77777777" w:rsidR="00C30B41" w:rsidRDefault="00C30B41" w:rsidP="0064447F">
            <w:pPr>
              <w:jc w:val="left"/>
              <w:rPr>
                <w:rFonts w:cs="Calibri"/>
                <w:sz w:val="20"/>
              </w:rPr>
            </w:pPr>
            <w:r>
              <w:rPr>
                <w:rFonts w:cs="Calibri"/>
                <w:sz w:val="20"/>
              </w:rPr>
              <w:t>N/A</w:t>
            </w:r>
          </w:p>
        </w:tc>
      </w:tr>
      <w:tr w:rsidR="00C30B41" w14:paraId="20AE2D89" w14:textId="77777777" w:rsidTr="0064447F">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0A4D87D0" w14:textId="77777777" w:rsidR="00C30B41" w:rsidRDefault="00C30B41" w:rsidP="007C2E16">
            <w:pPr>
              <w:pStyle w:val="ListParagraph"/>
              <w:numPr>
                <w:ilvl w:val="0"/>
                <w:numId w:val="40"/>
              </w:numPr>
              <w:contextualSpacing/>
              <w:jc w:val="left"/>
              <w:outlineLvl w:val="9"/>
              <w:rPr>
                <w:rFonts w:cs="Calibri"/>
                <w:sz w:val="20"/>
              </w:rPr>
            </w:pPr>
          </w:p>
        </w:tc>
        <w:tc>
          <w:tcPr>
            <w:tcW w:w="1275" w:type="dxa"/>
            <w:tcBorders>
              <w:top w:val="single" w:sz="4" w:space="0" w:color="auto"/>
              <w:left w:val="single" w:sz="4" w:space="0" w:color="auto"/>
              <w:bottom w:val="single" w:sz="4" w:space="0" w:color="auto"/>
              <w:right w:val="single" w:sz="4" w:space="0" w:color="auto"/>
            </w:tcBorders>
            <w:hideMark/>
          </w:tcPr>
          <w:p w14:paraId="5B5FE1A5" w14:textId="77777777" w:rsidR="00C30B41" w:rsidRDefault="00C30B41" w:rsidP="0064447F">
            <w:pPr>
              <w:jc w:val="left"/>
            </w:pPr>
            <w:r>
              <w:rPr>
                <w:rFonts w:cs="Calibri"/>
                <w:sz w:val="20"/>
              </w:rPr>
              <w:t>Main Floor</w:t>
            </w:r>
          </w:p>
        </w:tc>
        <w:tc>
          <w:tcPr>
            <w:tcW w:w="1568" w:type="dxa"/>
            <w:tcBorders>
              <w:top w:val="single" w:sz="4" w:space="0" w:color="auto"/>
              <w:left w:val="single" w:sz="4" w:space="0" w:color="auto"/>
              <w:bottom w:val="single" w:sz="4" w:space="0" w:color="auto"/>
              <w:right w:val="single" w:sz="4" w:space="0" w:color="auto"/>
            </w:tcBorders>
            <w:vAlign w:val="center"/>
            <w:hideMark/>
          </w:tcPr>
          <w:p w14:paraId="086061CB" w14:textId="77777777" w:rsidR="00C30B41" w:rsidRDefault="00C30B41" w:rsidP="0064447F">
            <w:pPr>
              <w:jc w:val="left"/>
              <w:rPr>
                <w:rFonts w:cs="Calibri"/>
                <w:sz w:val="20"/>
              </w:rPr>
            </w:pPr>
            <w:r>
              <w:rPr>
                <w:rFonts w:cs="Calibri"/>
                <w:sz w:val="20"/>
              </w:rPr>
              <w:t>Baseline Switch</w:t>
            </w:r>
          </w:p>
        </w:tc>
        <w:tc>
          <w:tcPr>
            <w:tcW w:w="1992" w:type="dxa"/>
            <w:tcBorders>
              <w:top w:val="single" w:sz="4" w:space="0" w:color="auto"/>
              <w:left w:val="single" w:sz="4" w:space="0" w:color="auto"/>
              <w:bottom w:val="single" w:sz="4" w:space="0" w:color="auto"/>
              <w:right w:val="single" w:sz="4" w:space="0" w:color="auto"/>
            </w:tcBorders>
            <w:hideMark/>
          </w:tcPr>
          <w:p w14:paraId="74945CF8" w14:textId="77777777" w:rsidR="00C30B41" w:rsidRDefault="00C30B41" w:rsidP="0064447F">
            <w:pPr>
              <w:jc w:val="left"/>
              <w:rPr>
                <w:rFonts w:cs="Calibri"/>
                <w:sz w:val="20"/>
              </w:rPr>
            </w:pPr>
            <w:r>
              <w:rPr>
                <w:rFonts w:cs="Calibri"/>
                <w:sz w:val="20"/>
              </w:rPr>
              <w:t>2250 SFP</w:t>
            </w:r>
          </w:p>
        </w:tc>
        <w:tc>
          <w:tcPr>
            <w:tcW w:w="3805" w:type="dxa"/>
            <w:tcBorders>
              <w:top w:val="single" w:sz="4" w:space="0" w:color="auto"/>
              <w:left w:val="single" w:sz="4" w:space="0" w:color="auto"/>
              <w:bottom w:val="single" w:sz="4" w:space="0" w:color="auto"/>
              <w:right w:val="single" w:sz="4" w:space="0" w:color="auto"/>
            </w:tcBorders>
            <w:hideMark/>
          </w:tcPr>
          <w:p w14:paraId="7ABF8715" w14:textId="77777777" w:rsidR="00C30B41" w:rsidRDefault="00C30B41" w:rsidP="0064447F">
            <w:pPr>
              <w:jc w:val="left"/>
              <w:rPr>
                <w:rFonts w:cs="Calibri"/>
                <w:sz w:val="20"/>
              </w:rPr>
            </w:pPr>
            <w:r>
              <w:rPr>
                <w:rFonts w:cs="Calibri"/>
                <w:sz w:val="20"/>
              </w:rPr>
              <w:t>S/N FA/9P8CA8N0FBA01</w:t>
            </w:r>
          </w:p>
        </w:tc>
      </w:tr>
      <w:tr w:rsidR="00C30B41" w14:paraId="20011929" w14:textId="77777777" w:rsidTr="0064447F">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5515B2D1" w14:textId="77777777" w:rsidR="00C30B41" w:rsidRDefault="00C30B41" w:rsidP="007C2E16">
            <w:pPr>
              <w:pStyle w:val="ListParagraph"/>
              <w:numPr>
                <w:ilvl w:val="0"/>
                <w:numId w:val="40"/>
              </w:numPr>
              <w:contextualSpacing/>
              <w:jc w:val="left"/>
              <w:outlineLvl w:val="9"/>
              <w:rPr>
                <w:rFonts w:cs="Calibri"/>
                <w:sz w:val="20"/>
              </w:rPr>
            </w:pPr>
          </w:p>
        </w:tc>
        <w:tc>
          <w:tcPr>
            <w:tcW w:w="1275" w:type="dxa"/>
            <w:tcBorders>
              <w:top w:val="single" w:sz="4" w:space="0" w:color="auto"/>
              <w:left w:val="single" w:sz="4" w:space="0" w:color="auto"/>
              <w:bottom w:val="single" w:sz="4" w:space="0" w:color="auto"/>
              <w:right w:val="single" w:sz="4" w:space="0" w:color="auto"/>
            </w:tcBorders>
            <w:hideMark/>
          </w:tcPr>
          <w:p w14:paraId="3C79D1CB" w14:textId="77777777" w:rsidR="00C30B41" w:rsidRDefault="00C30B41" w:rsidP="0064447F">
            <w:pPr>
              <w:jc w:val="left"/>
            </w:pPr>
            <w:r>
              <w:rPr>
                <w:rFonts w:cs="Calibri"/>
                <w:sz w:val="20"/>
              </w:rPr>
              <w:t>Main Floor</w:t>
            </w:r>
          </w:p>
        </w:tc>
        <w:tc>
          <w:tcPr>
            <w:tcW w:w="1568" w:type="dxa"/>
            <w:tcBorders>
              <w:top w:val="single" w:sz="4" w:space="0" w:color="auto"/>
              <w:left w:val="single" w:sz="4" w:space="0" w:color="auto"/>
              <w:bottom w:val="single" w:sz="4" w:space="0" w:color="auto"/>
              <w:right w:val="single" w:sz="4" w:space="0" w:color="auto"/>
            </w:tcBorders>
            <w:vAlign w:val="center"/>
            <w:hideMark/>
          </w:tcPr>
          <w:p w14:paraId="287238BB" w14:textId="77777777" w:rsidR="00C30B41" w:rsidRDefault="00C30B41" w:rsidP="0064447F">
            <w:pPr>
              <w:jc w:val="left"/>
              <w:rPr>
                <w:rFonts w:cs="Calibri"/>
                <w:sz w:val="20"/>
              </w:rPr>
            </w:pPr>
            <w:r>
              <w:rPr>
                <w:rFonts w:cs="Calibri"/>
                <w:sz w:val="20"/>
              </w:rPr>
              <w:t>Patch Panel</w:t>
            </w:r>
          </w:p>
        </w:tc>
        <w:tc>
          <w:tcPr>
            <w:tcW w:w="1992" w:type="dxa"/>
            <w:tcBorders>
              <w:top w:val="single" w:sz="4" w:space="0" w:color="auto"/>
              <w:left w:val="single" w:sz="4" w:space="0" w:color="auto"/>
              <w:bottom w:val="single" w:sz="4" w:space="0" w:color="auto"/>
              <w:right w:val="single" w:sz="4" w:space="0" w:color="auto"/>
            </w:tcBorders>
            <w:hideMark/>
          </w:tcPr>
          <w:p w14:paraId="40F72B8F" w14:textId="77777777" w:rsidR="00C30B41" w:rsidRDefault="00C30B41" w:rsidP="0064447F">
            <w:pPr>
              <w:jc w:val="left"/>
              <w:rPr>
                <w:rFonts w:cs="Calibri"/>
                <w:sz w:val="20"/>
              </w:rPr>
            </w:pPr>
            <w:r>
              <w:rPr>
                <w:rFonts w:cs="Calibri"/>
                <w:sz w:val="20"/>
              </w:rPr>
              <w:t>Molex</w:t>
            </w:r>
          </w:p>
        </w:tc>
        <w:tc>
          <w:tcPr>
            <w:tcW w:w="3805" w:type="dxa"/>
            <w:tcBorders>
              <w:top w:val="single" w:sz="4" w:space="0" w:color="auto"/>
              <w:left w:val="single" w:sz="4" w:space="0" w:color="auto"/>
              <w:bottom w:val="single" w:sz="4" w:space="0" w:color="auto"/>
              <w:right w:val="single" w:sz="4" w:space="0" w:color="auto"/>
            </w:tcBorders>
            <w:hideMark/>
          </w:tcPr>
          <w:p w14:paraId="654EEDAE" w14:textId="77777777" w:rsidR="00C30B41" w:rsidRDefault="00C30B41" w:rsidP="0064447F">
            <w:pPr>
              <w:jc w:val="left"/>
              <w:rPr>
                <w:rFonts w:cs="Calibri"/>
                <w:sz w:val="20"/>
              </w:rPr>
            </w:pPr>
            <w:r>
              <w:rPr>
                <w:rFonts w:cs="Calibri"/>
                <w:sz w:val="20"/>
              </w:rPr>
              <w:t>N/A</w:t>
            </w:r>
          </w:p>
        </w:tc>
      </w:tr>
      <w:tr w:rsidR="00C30B41" w14:paraId="3B4396E7" w14:textId="77777777" w:rsidTr="0064447F">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652EF16A" w14:textId="77777777" w:rsidR="00C30B41" w:rsidRDefault="00C30B41" w:rsidP="007C2E16">
            <w:pPr>
              <w:pStyle w:val="ListParagraph"/>
              <w:numPr>
                <w:ilvl w:val="0"/>
                <w:numId w:val="40"/>
              </w:numPr>
              <w:contextualSpacing/>
              <w:jc w:val="left"/>
              <w:outlineLvl w:val="9"/>
              <w:rPr>
                <w:rFonts w:cs="Calibri"/>
                <w:sz w:val="20"/>
              </w:rPr>
            </w:pPr>
          </w:p>
        </w:tc>
        <w:tc>
          <w:tcPr>
            <w:tcW w:w="1275" w:type="dxa"/>
            <w:tcBorders>
              <w:top w:val="single" w:sz="4" w:space="0" w:color="auto"/>
              <w:left w:val="single" w:sz="4" w:space="0" w:color="auto"/>
              <w:bottom w:val="single" w:sz="4" w:space="0" w:color="auto"/>
              <w:right w:val="single" w:sz="4" w:space="0" w:color="auto"/>
            </w:tcBorders>
            <w:hideMark/>
          </w:tcPr>
          <w:p w14:paraId="54F06033" w14:textId="77777777" w:rsidR="00C30B41" w:rsidRDefault="00C30B41" w:rsidP="0064447F">
            <w:pPr>
              <w:jc w:val="left"/>
            </w:pPr>
            <w:r>
              <w:rPr>
                <w:rFonts w:cs="Calibri"/>
                <w:sz w:val="20"/>
              </w:rPr>
              <w:t>Main Floor</w:t>
            </w:r>
          </w:p>
        </w:tc>
        <w:tc>
          <w:tcPr>
            <w:tcW w:w="1568" w:type="dxa"/>
            <w:tcBorders>
              <w:top w:val="single" w:sz="4" w:space="0" w:color="auto"/>
              <w:left w:val="single" w:sz="4" w:space="0" w:color="auto"/>
              <w:bottom w:val="single" w:sz="4" w:space="0" w:color="auto"/>
              <w:right w:val="single" w:sz="4" w:space="0" w:color="auto"/>
            </w:tcBorders>
            <w:hideMark/>
          </w:tcPr>
          <w:p w14:paraId="24A76590" w14:textId="77777777" w:rsidR="00C30B41" w:rsidRDefault="00C30B41" w:rsidP="0064447F">
            <w:pPr>
              <w:jc w:val="left"/>
              <w:rPr>
                <w:sz w:val="20"/>
              </w:rPr>
            </w:pPr>
            <w:proofErr w:type="spellStart"/>
            <w:r>
              <w:rPr>
                <w:sz w:val="20"/>
              </w:rPr>
              <w:t>Exinda</w:t>
            </w:r>
            <w:proofErr w:type="spellEnd"/>
          </w:p>
        </w:tc>
        <w:tc>
          <w:tcPr>
            <w:tcW w:w="1992" w:type="dxa"/>
            <w:tcBorders>
              <w:top w:val="single" w:sz="4" w:space="0" w:color="auto"/>
              <w:left w:val="single" w:sz="4" w:space="0" w:color="auto"/>
              <w:bottom w:val="single" w:sz="4" w:space="0" w:color="auto"/>
              <w:right w:val="single" w:sz="4" w:space="0" w:color="auto"/>
            </w:tcBorders>
            <w:hideMark/>
          </w:tcPr>
          <w:p w14:paraId="44F00168" w14:textId="77777777" w:rsidR="00C30B41" w:rsidRDefault="00C30B41" w:rsidP="0064447F">
            <w:pPr>
              <w:jc w:val="left"/>
              <w:rPr>
                <w:rFonts w:cs="Calibri"/>
                <w:sz w:val="20"/>
              </w:rPr>
            </w:pPr>
            <w:r>
              <w:rPr>
                <w:rFonts w:cs="Calibri"/>
                <w:sz w:val="20"/>
              </w:rPr>
              <w:t>3062 Series</w:t>
            </w:r>
          </w:p>
        </w:tc>
        <w:tc>
          <w:tcPr>
            <w:tcW w:w="3805" w:type="dxa"/>
            <w:tcBorders>
              <w:top w:val="single" w:sz="4" w:space="0" w:color="auto"/>
              <w:left w:val="single" w:sz="4" w:space="0" w:color="auto"/>
              <w:bottom w:val="single" w:sz="4" w:space="0" w:color="auto"/>
              <w:right w:val="single" w:sz="4" w:space="0" w:color="auto"/>
            </w:tcBorders>
            <w:hideMark/>
          </w:tcPr>
          <w:p w14:paraId="4672C02F" w14:textId="77777777" w:rsidR="00C30B41" w:rsidRDefault="00C30B41" w:rsidP="0064447F">
            <w:pPr>
              <w:jc w:val="left"/>
              <w:rPr>
                <w:rFonts w:cs="Calibri"/>
                <w:sz w:val="20"/>
              </w:rPr>
            </w:pPr>
            <w:r>
              <w:rPr>
                <w:rFonts w:cs="Calibri"/>
                <w:sz w:val="20"/>
              </w:rPr>
              <w:t>N/A</w:t>
            </w:r>
          </w:p>
        </w:tc>
      </w:tr>
      <w:tr w:rsidR="00C30B41" w14:paraId="28D5E637" w14:textId="77777777" w:rsidTr="0064447F">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2B00EEDD" w14:textId="77777777" w:rsidR="00C30B41" w:rsidRDefault="00C30B41" w:rsidP="007C2E16">
            <w:pPr>
              <w:pStyle w:val="ListParagraph"/>
              <w:numPr>
                <w:ilvl w:val="0"/>
                <w:numId w:val="40"/>
              </w:numPr>
              <w:contextualSpacing/>
              <w:jc w:val="left"/>
              <w:outlineLvl w:val="9"/>
              <w:rPr>
                <w:rFonts w:cs="Calibri"/>
                <w:sz w:val="20"/>
              </w:rPr>
            </w:pPr>
          </w:p>
        </w:tc>
        <w:tc>
          <w:tcPr>
            <w:tcW w:w="1275" w:type="dxa"/>
            <w:tcBorders>
              <w:top w:val="single" w:sz="4" w:space="0" w:color="auto"/>
              <w:left w:val="single" w:sz="4" w:space="0" w:color="auto"/>
              <w:bottom w:val="single" w:sz="4" w:space="0" w:color="auto"/>
              <w:right w:val="single" w:sz="4" w:space="0" w:color="auto"/>
            </w:tcBorders>
            <w:hideMark/>
          </w:tcPr>
          <w:p w14:paraId="5DD8710B" w14:textId="77777777" w:rsidR="00C30B41" w:rsidRDefault="00C30B41" w:rsidP="0064447F">
            <w:pPr>
              <w:jc w:val="left"/>
            </w:pPr>
            <w:r>
              <w:rPr>
                <w:rFonts w:cs="Calibri"/>
                <w:sz w:val="20"/>
              </w:rPr>
              <w:t>Main Floor</w:t>
            </w:r>
          </w:p>
        </w:tc>
        <w:tc>
          <w:tcPr>
            <w:tcW w:w="1568" w:type="dxa"/>
            <w:tcBorders>
              <w:top w:val="single" w:sz="4" w:space="0" w:color="auto"/>
              <w:left w:val="single" w:sz="4" w:space="0" w:color="auto"/>
              <w:bottom w:val="single" w:sz="4" w:space="0" w:color="auto"/>
              <w:right w:val="single" w:sz="4" w:space="0" w:color="auto"/>
            </w:tcBorders>
            <w:hideMark/>
          </w:tcPr>
          <w:p w14:paraId="5375AE41" w14:textId="77777777" w:rsidR="00C30B41" w:rsidRDefault="00C30B41" w:rsidP="0064447F">
            <w:pPr>
              <w:jc w:val="left"/>
              <w:rPr>
                <w:sz w:val="20"/>
              </w:rPr>
            </w:pPr>
            <w:r>
              <w:rPr>
                <w:sz w:val="20"/>
              </w:rPr>
              <w:t>HP Tipping Point 10</w:t>
            </w:r>
          </w:p>
        </w:tc>
        <w:tc>
          <w:tcPr>
            <w:tcW w:w="1992" w:type="dxa"/>
            <w:tcBorders>
              <w:top w:val="single" w:sz="4" w:space="0" w:color="auto"/>
              <w:left w:val="single" w:sz="4" w:space="0" w:color="auto"/>
              <w:bottom w:val="single" w:sz="4" w:space="0" w:color="auto"/>
              <w:right w:val="single" w:sz="4" w:space="0" w:color="auto"/>
            </w:tcBorders>
            <w:hideMark/>
          </w:tcPr>
          <w:p w14:paraId="64AAC5BC" w14:textId="77777777" w:rsidR="00C30B41" w:rsidRDefault="00C30B41" w:rsidP="0064447F">
            <w:pPr>
              <w:jc w:val="left"/>
              <w:rPr>
                <w:rFonts w:cs="Calibri"/>
                <w:sz w:val="20"/>
              </w:rPr>
            </w:pPr>
            <w:r>
              <w:rPr>
                <w:rFonts w:cs="Calibri"/>
                <w:sz w:val="20"/>
              </w:rPr>
              <w:t>N/A</w:t>
            </w:r>
          </w:p>
        </w:tc>
        <w:tc>
          <w:tcPr>
            <w:tcW w:w="3805" w:type="dxa"/>
            <w:tcBorders>
              <w:top w:val="single" w:sz="4" w:space="0" w:color="auto"/>
              <w:left w:val="single" w:sz="4" w:space="0" w:color="auto"/>
              <w:bottom w:val="single" w:sz="4" w:space="0" w:color="auto"/>
              <w:right w:val="single" w:sz="4" w:space="0" w:color="auto"/>
            </w:tcBorders>
            <w:hideMark/>
          </w:tcPr>
          <w:p w14:paraId="06709A23" w14:textId="77777777" w:rsidR="00C30B41" w:rsidRDefault="00C30B41" w:rsidP="0064447F">
            <w:pPr>
              <w:jc w:val="left"/>
              <w:rPr>
                <w:rFonts w:cs="Calibri"/>
                <w:sz w:val="20"/>
              </w:rPr>
            </w:pPr>
            <w:r>
              <w:rPr>
                <w:rFonts w:cs="Calibri"/>
                <w:sz w:val="20"/>
              </w:rPr>
              <w:t>S/N 8AXA0413A35174</w:t>
            </w:r>
          </w:p>
        </w:tc>
      </w:tr>
      <w:tr w:rsidR="00C30B41" w14:paraId="06C92505" w14:textId="77777777" w:rsidTr="0064447F">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30ED99FB" w14:textId="77777777" w:rsidR="00C30B41" w:rsidRDefault="00C30B41" w:rsidP="007C2E16">
            <w:pPr>
              <w:pStyle w:val="ListParagraph"/>
              <w:numPr>
                <w:ilvl w:val="0"/>
                <w:numId w:val="40"/>
              </w:numPr>
              <w:contextualSpacing/>
              <w:jc w:val="left"/>
              <w:outlineLvl w:val="9"/>
              <w:rPr>
                <w:rFonts w:cs="Calibri"/>
                <w:sz w:val="20"/>
              </w:rPr>
            </w:pPr>
          </w:p>
        </w:tc>
        <w:tc>
          <w:tcPr>
            <w:tcW w:w="1275" w:type="dxa"/>
            <w:tcBorders>
              <w:top w:val="single" w:sz="4" w:space="0" w:color="auto"/>
              <w:left w:val="single" w:sz="4" w:space="0" w:color="auto"/>
              <w:bottom w:val="single" w:sz="4" w:space="0" w:color="auto"/>
              <w:right w:val="single" w:sz="4" w:space="0" w:color="auto"/>
            </w:tcBorders>
            <w:hideMark/>
          </w:tcPr>
          <w:p w14:paraId="26390F65" w14:textId="77777777" w:rsidR="00C30B41" w:rsidRDefault="00C30B41" w:rsidP="0064447F">
            <w:pPr>
              <w:jc w:val="left"/>
            </w:pPr>
            <w:r>
              <w:rPr>
                <w:rFonts w:cs="Calibri"/>
                <w:sz w:val="20"/>
              </w:rPr>
              <w:t>Main Floor</w:t>
            </w:r>
          </w:p>
        </w:tc>
        <w:tc>
          <w:tcPr>
            <w:tcW w:w="1568" w:type="dxa"/>
            <w:tcBorders>
              <w:top w:val="single" w:sz="4" w:space="0" w:color="auto"/>
              <w:left w:val="single" w:sz="4" w:space="0" w:color="auto"/>
              <w:bottom w:val="single" w:sz="4" w:space="0" w:color="auto"/>
              <w:right w:val="single" w:sz="4" w:space="0" w:color="auto"/>
            </w:tcBorders>
            <w:hideMark/>
          </w:tcPr>
          <w:p w14:paraId="76106E07" w14:textId="77777777" w:rsidR="00C30B41" w:rsidRDefault="00C30B41" w:rsidP="0064447F">
            <w:pPr>
              <w:jc w:val="left"/>
              <w:rPr>
                <w:sz w:val="20"/>
              </w:rPr>
            </w:pPr>
            <w:r>
              <w:rPr>
                <w:sz w:val="20"/>
              </w:rPr>
              <w:t>Nokia Fibre Router</w:t>
            </w:r>
          </w:p>
        </w:tc>
        <w:tc>
          <w:tcPr>
            <w:tcW w:w="1992" w:type="dxa"/>
            <w:tcBorders>
              <w:top w:val="single" w:sz="4" w:space="0" w:color="auto"/>
              <w:left w:val="single" w:sz="4" w:space="0" w:color="auto"/>
              <w:bottom w:val="single" w:sz="4" w:space="0" w:color="auto"/>
              <w:right w:val="single" w:sz="4" w:space="0" w:color="auto"/>
            </w:tcBorders>
            <w:hideMark/>
          </w:tcPr>
          <w:p w14:paraId="6F5A08A9" w14:textId="77777777" w:rsidR="00C30B41" w:rsidRDefault="00C30B41" w:rsidP="0064447F">
            <w:pPr>
              <w:jc w:val="left"/>
              <w:rPr>
                <w:rFonts w:cs="Calibri"/>
                <w:sz w:val="20"/>
              </w:rPr>
            </w:pPr>
            <w:r>
              <w:rPr>
                <w:rFonts w:cs="Calibri"/>
                <w:sz w:val="20"/>
              </w:rPr>
              <w:t>Nokia</w:t>
            </w:r>
          </w:p>
        </w:tc>
        <w:tc>
          <w:tcPr>
            <w:tcW w:w="3805" w:type="dxa"/>
            <w:tcBorders>
              <w:top w:val="single" w:sz="4" w:space="0" w:color="auto"/>
              <w:left w:val="single" w:sz="4" w:space="0" w:color="auto"/>
              <w:bottom w:val="single" w:sz="4" w:space="0" w:color="auto"/>
              <w:right w:val="single" w:sz="4" w:space="0" w:color="auto"/>
            </w:tcBorders>
            <w:hideMark/>
          </w:tcPr>
          <w:p w14:paraId="6C0B40FD" w14:textId="77777777" w:rsidR="00C30B41" w:rsidRDefault="00C30B41" w:rsidP="0064447F">
            <w:pPr>
              <w:jc w:val="left"/>
              <w:rPr>
                <w:rFonts w:cs="Calibri"/>
                <w:sz w:val="20"/>
              </w:rPr>
            </w:pPr>
            <w:r>
              <w:rPr>
                <w:rFonts w:cs="Calibri"/>
                <w:sz w:val="20"/>
              </w:rPr>
              <w:t>S/N ALCFC1BF0AB</w:t>
            </w:r>
          </w:p>
        </w:tc>
      </w:tr>
      <w:tr w:rsidR="00C30B41" w14:paraId="623C8DE2" w14:textId="77777777" w:rsidTr="0064447F">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6D9DF513" w14:textId="77777777" w:rsidR="00C30B41" w:rsidRDefault="00C30B41" w:rsidP="007C2E16">
            <w:pPr>
              <w:pStyle w:val="ListParagraph"/>
              <w:numPr>
                <w:ilvl w:val="0"/>
                <w:numId w:val="40"/>
              </w:numPr>
              <w:contextualSpacing/>
              <w:jc w:val="left"/>
              <w:outlineLvl w:val="9"/>
              <w:rPr>
                <w:rFonts w:cs="Calibri"/>
                <w:sz w:val="20"/>
              </w:rPr>
            </w:pPr>
          </w:p>
        </w:tc>
        <w:tc>
          <w:tcPr>
            <w:tcW w:w="1275" w:type="dxa"/>
            <w:tcBorders>
              <w:top w:val="single" w:sz="4" w:space="0" w:color="auto"/>
              <w:left w:val="single" w:sz="4" w:space="0" w:color="auto"/>
              <w:bottom w:val="single" w:sz="4" w:space="0" w:color="auto"/>
              <w:right w:val="single" w:sz="4" w:space="0" w:color="auto"/>
            </w:tcBorders>
            <w:hideMark/>
          </w:tcPr>
          <w:p w14:paraId="5FCFC5F3" w14:textId="77777777" w:rsidR="00C30B41" w:rsidRDefault="00C30B41" w:rsidP="0064447F">
            <w:pPr>
              <w:jc w:val="left"/>
            </w:pPr>
            <w:r>
              <w:rPr>
                <w:rFonts w:cs="Calibri"/>
                <w:sz w:val="20"/>
              </w:rPr>
              <w:t>Main Floor</w:t>
            </w:r>
          </w:p>
        </w:tc>
        <w:tc>
          <w:tcPr>
            <w:tcW w:w="1568" w:type="dxa"/>
            <w:tcBorders>
              <w:top w:val="single" w:sz="4" w:space="0" w:color="auto"/>
              <w:left w:val="single" w:sz="4" w:space="0" w:color="auto"/>
              <w:bottom w:val="single" w:sz="4" w:space="0" w:color="auto"/>
              <w:right w:val="single" w:sz="4" w:space="0" w:color="auto"/>
            </w:tcBorders>
            <w:hideMark/>
          </w:tcPr>
          <w:p w14:paraId="40E9D26B" w14:textId="77777777" w:rsidR="00C30B41" w:rsidRDefault="00C30B41" w:rsidP="0064447F">
            <w:pPr>
              <w:jc w:val="left"/>
              <w:rPr>
                <w:sz w:val="20"/>
              </w:rPr>
            </w:pPr>
            <w:r>
              <w:rPr>
                <w:sz w:val="20"/>
              </w:rPr>
              <w:t>Cisco</w:t>
            </w:r>
          </w:p>
        </w:tc>
        <w:tc>
          <w:tcPr>
            <w:tcW w:w="1992" w:type="dxa"/>
            <w:tcBorders>
              <w:top w:val="single" w:sz="4" w:space="0" w:color="auto"/>
              <w:left w:val="single" w:sz="4" w:space="0" w:color="auto"/>
              <w:bottom w:val="single" w:sz="4" w:space="0" w:color="auto"/>
              <w:right w:val="single" w:sz="4" w:space="0" w:color="auto"/>
            </w:tcBorders>
            <w:hideMark/>
          </w:tcPr>
          <w:p w14:paraId="653A3639" w14:textId="77777777" w:rsidR="00C30B41" w:rsidRDefault="00C30B41" w:rsidP="0064447F">
            <w:pPr>
              <w:jc w:val="left"/>
              <w:rPr>
                <w:rFonts w:cs="Calibri"/>
                <w:sz w:val="20"/>
              </w:rPr>
            </w:pPr>
            <w:r>
              <w:rPr>
                <w:rFonts w:cs="Calibri"/>
                <w:sz w:val="20"/>
              </w:rPr>
              <w:t>2800 Series</w:t>
            </w:r>
          </w:p>
        </w:tc>
        <w:tc>
          <w:tcPr>
            <w:tcW w:w="3805" w:type="dxa"/>
            <w:tcBorders>
              <w:top w:val="single" w:sz="4" w:space="0" w:color="auto"/>
              <w:left w:val="single" w:sz="4" w:space="0" w:color="auto"/>
              <w:bottom w:val="single" w:sz="4" w:space="0" w:color="auto"/>
              <w:right w:val="single" w:sz="4" w:space="0" w:color="auto"/>
            </w:tcBorders>
            <w:hideMark/>
          </w:tcPr>
          <w:p w14:paraId="053F235E" w14:textId="77777777" w:rsidR="00C30B41" w:rsidRDefault="00C30B41" w:rsidP="0064447F">
            <w:pPr>
              <w:jc w:val="left"/>
              <w:rPr>
                <w:rFonts w:cs="Calibri"/>
                <w:sz w:val="20"/>
              </w:rPr>
            </w:pPr>
            <w:r>
              <w:rPr>
                <w:rFonts w:cs="Calibri"/>
                <w:sz w:val="20"/>
              </w:rPr>
              <w:t>N/A</w:t>
            </w:r>
          </w:p>
        </w:tc>
      </w:tr>
      <w:tr w:rsidR="00C30B41" w14:paraId="46FCDD1A" w14:textId="77777777" w:rsidTr="0064447F">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481C14E8" w14:textId="77777777" w:rsidR="00C30B41" w:rsidRDefault="00C30B41" w:rsidP="007C2E16">
            <w:pPr>
              <w:pStyle w:val="ListParagraph"/>
              <w:numPr>
                <w:ilvl w:val="0"/>
                <w:numId w:val="40"/>
              </w:numPr>
              <w:contextualSpacing/>
              <w:jc w:val="left"/>
              <w:outlineLvl w:val="9"/>
              <w:rPr>
                <w:rFonts w:cs="Calibri"/>
                <w:sz w:val="20"/>
              </w:rPr>
            </w:pPr>
          </w:p>
        </w:tc>
        <w:tc>
          <w:tcPr>
            <w:tcW w:w="1275" w:type="dxa"/>
            <w:tcBorders>
              <w:top w:val="single" w:sz="4" w:space="0" w:color="auto"/>
              <w:left w:val="single" w:sz="4" w:space="0" w:color="auto"/>
              <w:bottom w:val="single" w:sz="4" w:space="0" w:color="auto"/>
              <w:right w:val="single" w:sz="4" w:space="0" w:color="auto"/>
            </w:tcBorders>
            <w:hideMark/>
          </w:tcPr>
          <w:p w14:paraId="785AE125" w14:textId="77777777" w:rsidR="00C30B41" w:rsidRDefault="00C30B41" w:rsidP="0064447F">
            <w:pPr>
              <w:jc w:val="left"/>
            </w:pPr>
            <w:r>
              <w:rPr>
                <w:rFonts w:cs="Calibri"/>
                <w:sz w:val="20"/>
              </w:rPr>
              <w:t>Main Floor</w:t>
            </w:r>
          </w:p>
        </w:tc>
        <w:tc>
          <w:tcPr>
            <w:tcW w:w="1568" w:type="dxa"/>
            <w:tcBorders>
              <w:top w:val="single" w:sz="4" w:space="0" w:color="auto"/>
              <w:left w:val="single" w:sz="4" w:space="0" w:color="auto"/>
              <w:bottom w:val="single" w:sz="4" w:space="0" w:color="auto"/>
              <w:right w:val="single" w:sz="4" w:space="0" w:color="auto"/>
            </w:tcBorders>
            <w:hideMark/>
          </w:tcPr>
          <w:p w14:paraId="517C329D" w14:textId="77777777" w:rsidR="00C30B41" w:rsidRDefault="00C30B41" w:rsidP="0064447F">
            <w:pPr>
              <w:jc w:val="left"/>
              <w:rPr>
                <w:sz w:val="20"/>
              </w:rPr>
            </w:pPr>
            <w:r>
              <w:rPr>
                <w:sz w:val="20"/>
              </w:rPr>
              <w:t>Huawei</w:t>
            </w:r>
          </w:p>
        </w:tc>
        <w:tc>
          <w:tcPr>
            <w:tcW w:w="1992" w:type="dxa"/>
            <w:tcBorders>
              <w:top w:val="single" w:sz="4" w:space="0" w:color="auto"/>
              <w:left w:val="single" w:sz="4" w:space="0" w:color="auto"/>
              <w:bottom w:val="single" w:sz="4" w:space="0" w:color="auto"/>
              <w:right w:val="single" w:sz="4" w:space="0" w:color="auto"/>
            </w:tcBorders>
            <w:hideMark/>
          </w:tcPr>
          <w:p w14:paraId="24AE99B6" w14:textId="77777777" w:rsidR="00C30B41" w:rsidRDefault="00C30B41" w:rsidP="0064447F">
            <w:pPr>
              <w:jc w:val="left"/>
              <w:rPr>
                <w:rFonts w:cs="Calibri"/>
                <w:sz w:val="20"/>
              </w:rPr>
            </w:pPr>
            <w:r>
              <w:rPr>
                <w:rFonts w:cs="Calibri"/>
                <w:sz w:val="20"/>
              </w:rPr>
              <w:t>ATN 905-V</w:t>
            </w:r>
          </w:p>
        </w:tc>
        <w:tc>
          <w:tcPr>
            <w:tcW w:w="3805" w:type="dxa"/>
            <w:tcBorders>
              <w:top w:val="single" w:sz="4" w:space="0" w:color="auto"/>
              <w:left w:val="single" w:sz="4" w:space="0" w:color="auto"/>
              <w:bottom w:val="single" w:sz="4" w:space="0" w:color="auto"/>
              <w:right w:val="single" w:sz="4" w:space="0" w:color="auto"/>
            </w:tcBorders>
            <w:hideMark/>
          </w:tcPr>
          <w:p w14:paraId="594BAB70" w14:textId="77777777" w:rsidR="00C30B41" w:rsidRDefault="00C30B41" w:rsidP="0064447F">
            <w:pPr>
              <w:jc w:val="left"/>
              <w:rPr>
                <w:rFonts w:cs="Calibri"/>
                <w:sz w:val="20"/>
              </w:rPr>
            </w:pPr>
            <w:r>
              <w:rPr>
                <w:rFonts w:cs="Calibri"/>
                <w:sz w:val="20"/>
              </w:rPr>
              <w:t>S/N 2102310YDQCNK9000144</w:t>
            </w:r>
          </w:p>
        </w:tc>
      </w:tr>
    </w:tbl>
    <w:p w14:paraId="0407ACD2" w14:textId="77777777" w:rsidR="00C30B41" w:rsidRDefault="00C30B41" w:rsidP="00496E1A">
      <w:pPr>
        <w:rPr>
          <w:rFonts w:cs="Calibri"/>
        </w:rPr>
      </w:pPr>
    </w:p>
    <w:p w14:paraId="55D59BBB" w14:textId="464FE9B4" w:rsidR="001F49DA" w:rsidRDefault="001F49DA" w:rsidP="0064447F">
      <w:pPr>
        <w:pStyle w:val="Caption"/>
      </w:pPr>
      <w:bookmarkStart w:id="27" w:name="_Toc151025872"/>
      <w:r>
        <w:t xml:space="preserve">Table </w:t>
      </w:r>
      <w:r>
        <w:fldChar w:fldCharType="begin"/>
      </w:r>
      <w:r>
        <w:instrText xml:space="preserve"> SEQ Table \* ARABIC </w:instrText>
      </w:r>
      <w:r>
        <w:fldChar w:fldCharType="separate"/>
      </w:r>
      <w:r w:rsidR="007C0A81">
        <w:rPr>
          <w:noProof/>
        </w:rPr>
        <w:t>15</w:t>
      </w:r>
      <w:r>
        <w:fldChar w:fldCharType="end"/>
      </w:r>
      <w:r>
        <w:t xml:space="preserve">: </w:t>
      </w:r>
      <w:r w:rsidRPr="0000023F">
        <w:t>Wadley</w:t>
      </w:r>
      <w:bookmarkEnd w:id="27"/>
    </w:p>
    <w:tbl>
      <w:tblPr>
        <w:tblStyle w:val="TableGrid"/>
        <w:tblW w:w="9634" w:type="dxa"/>
        <w:jc w:val="center"/>
        <w:tblLook w:val="04A0" w:firstRow="1" w:lastRow="0" w:firstColumn="1" w:lastColumn="0" w:noHBand="0" w:noVBand="1"/>
      </w:tblPr>
      <w:tblGrid>
        <w:gridCol w:w="945"/>
        <w:gridCol w:w="1374"/>
        <w:gridCol w:w="2249"/>
        <w:gridCol w:w="2535"/>
        <w:gridCol w:w="2531"/>
      </w:tblGrid>
      <w:tr w:rsidR="00C30B41" w:rsidRPr="006400F5" w14:paraId="6D9A00C3" w14:textId="77777777" w:rsidTr="002E7997">
        <w:trPr>
          <w:tblHeader/>
          <w:jc w:val="center"/>
        </w:trPr>
        <w:tc>
          <w:tcPr>
            <w:tcW w:w="9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4BAEA51"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Number</w:t>
            </w:r>
          </w:p>
        </w:tc>
        <w:tc>
          <w:tcPr>
            <w:tcW w:w="13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1BBFB85"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Floor</w:t>
            </w:r>
          </w:p>
        </w:tc>
        <w:tc>
          <w:tcPr>
            <w:tcW w:w="224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3ACEBD7"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Hardware Type</w:t>
            </w:r>
          </w:p>
        </w:tc>
        <w:tc>
          <w:tcPr>
            <w:tcW w:w="25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BE07EBB"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Make / Model</w:t>
            </w:r>
          </w:p>
        </w:tc>
        <w:tc>
          <w:tcPr>
            <w:tcW w:w="25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E6AADCA"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Serial Number</w:t>
            </w:r>
          </w:p>
        </w:tc>
      </w:tr>
      <w:tr w:rsidR="00C30B41" w14:paraId="06F4DB27" w14:textId="77777777" w:rsidTr="002E7997">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481C25A3" w14:textId="77777777" w:rsidR="00C30B41" w:rsidRDefault="00C30B41" w:rsidP="007C2E16">
            <w:pPr>
              <w:pStyle w:val="ListParagraph"/>
              <w:numPr>
                <w:ilvl w:val="0"/>
                <w:numId w:val="41"/>
              </w:numPr>
              <w:contextualSpacing/>
              <w:jc w:val="left"/>
              <w:outlineLvl w:val="9"/>
              <w:rPr>
                <w:rFonts w:cs="Calibri"/>
                <w:sz w:val="20"/>
              </w:rPr>
            </w:pPr>
          </w:p>
        </w:tc>
        <w:tc>
          <w:tcPr>
            <w:tcW w:w="1374" w:type="dxa"/>
            <w:tcBorders>
              <w:top w:val="single" w:sz="4" w:space="0" w:color="auto"/>
              <w:left w:val="single" w:sz="4" w:space="0" w:color="auto"/>
              <w:bottom w:val="single" w:sz="4" w:space="0" w:color="auto"/>
              <w:right w:val="single" w:sz="4" w:space="0" w:color="auto"/>
            </w:tcBorders>
            <w:vAlign w:val="center"/>
            <w:hideMark/>
          </w:tcPr>
          <w:p w14:paraId="7ADCAE29" w14:textId="77777777" w:rsidR="00C30B41" w:rsidRDefault="00C30B41" w:rsidP="0064447F">
            <w:pPr>
              <w:jc w:val="left"/>
              <w:rPr>
                <w:rFonts w:cs="Calibri"/>
                <w:sz w:val="20"/>
              </w:rPr>
            </w:pPr>
            <w:r>
              <w:rPr>
                <w:rFonts w:cs="Calibri"/>
                <w:sz w:val="20"/>
              </w:rPr>
              <w:t>Ground Floor</w:t>
            </w:r>
          </w:p>
        </w:tc>
        <w:tc>
          <w:tcPr>
            <w:tcW w:w="2249" w:type="dxa"/>
            <w:tcBorders>
              <w:top w:val="single" w:sz="4" w:space="0" w:color="auto"/>
              <w:left w:val="single" w:sz="4" w:space="0" w:color="auto"/>
              <w:bottom w:val="single" w:sz="4" w:space="0" w:color="auto"/>
              <w:right w:val="single" w:sz="4" w:space="0" w:color="auto"/>
            </w:tcBorders>
            <w:vAlign w:val="center"/>
            <w:hideMark/>
          </w:tcPr>
          <w:p w14:paraId="7F1253D3" w14:textId="77777777" w:rsidR="00C30B41" w:rsidRDefault="00C30B41" w:rsidP="0064447F">
            <w:pPr>
              <w:jc w:val="left"/>
              <w:rPr>
                <w:rFonts w:cs="Calibri"/>
                <w:sz w:val="20"/>
              </w:rPr>
            </w:pPr>
            <w:r>
              <w:rPr>
                <w:rFonts w:cs="Calibri"/>
                <w:sz w:val="20"/>
              </w:rPr>
              <w:t>Server</w:t>
            </w:r>
          </w:p>
        </w:tc>
        <w:tc>
          <w:tcPr>
            <w:tcW w:w="2535" w:type="dxa"/>
            <w:tcBorders>
              <w:top w:val="single" w:sz="4" w:space="0" w:color="auto"/>
              <w:left w:val="single" w:sz="4" w:space="0" w:color="auto"/>
              <w:bottom w:val="single" w:sz="4" w:space="0" w:color="auto"/>
              <w:right w:val="single" w:sz="4" w:space="0" w:color="auto"/>
            </w:tcBorders>
            <w:hideMark/>
          </w:tcPr>
          <w:p w14:paraId="7D26CC72" w14:textId="77777777" w:rsidR="00C30B41" w:rsidRDefault="00C30B41" w:rsidP="0064447F">
            <w:pPr>
              <w:jc w:val="left"/>
              <w:rPr>
                <w:sz w:val="20"/>
              </w:rPr>
            </w:pPr>
            <w:r>
              <w:rPr>
                <w:sz w:val="20"/>
              </w:rPr>
              <w:t>Cisco UCS C200 M2</w:t>
            </w:r>
          </w:p>
        </w:tc>
        <w:tc>
          <w:tcPr>
            <w:tcW w:w="2531" w:type="dxa"/>
            <w:tcBorders>
              <w:top w:val="single" w:sz="4" w:space="0" w:color="auto"/>
              <w:left w:val="single" w:sz="4" w:space="0" w:color="auto"/>
              <w:bottom w:val="single" w:sz="4" w:space="0" w:color="auto"/>
              <w:right w:val="single" w:sz="4" w:space="0" w:color="auto"/>
            </w:tcBorders>
            <w:hideMark/>
          </w:tcPr>
          <w:p w14:paraId="547E28EC" w14:textId="77777777" w:rsidR="00C30B41" w:rsidRDefault="00C30B41" w:rsidP="0064447F">
            <w:pPr>
              <w:jc w:val="left"/>
              <w:rPr>
                <w:sz w:val="20"/>
              </w:rPr>
            </w:pPr>
            <w:r>
              <w:rPr>
                <w:sz w:val="20"/>
              </w:rPr>
              <w:t>QCI1617AAPT</w:t>
            </w:r>
          </w:p>
        </w:tc>
      </w:tr>
      <w:tr w:rsidR="00C30B41" w14:paraId="51E0B6A5" w14:textId="77777777" w:rsidTr="002E7997">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7A880C7B" w14:textId="77777777" w:rsidR="00C30B41" w:rsidRDefault="00C30B41" w:rsidP="007C2E16">
            <w:pPr>
              <w:pStyle w:val="ListParagraph"/>
              <w:numPr>
                <w:ilvl w:val="0"/>
                <w:numId w:val="41"/>
              </w:numPr>
              <w:contextualSpacing/>
              <w:jc w:val="left"/>
              <w:outlineLvl w:val="9"/>
              <w:rPr>
                <w:rFonts w:cs="Calibri"/>
                <w:sz w:val="20"/>
              </w:rPr>
            </w:pPr>
          </w:p>
        </w:tc>
        <w:tc>
          <w:tcPr>
            <w:tcW w:w="1374" w:type="dxa"/>
            <w:tcBorders>
              <w:top w:val="single" w:sz="4" w:space="0" w:color="auto"/>
              <w:left w:val="single" w:sz="4" w:space="0" w:color="auto"/>
              <w:bottom w:val="single" w:sz="4" w:space="0" w:color="auto"/>
              <w:right w:val="single" w:sz="4" w:space="0" w:color="auto"/>
            </w:tcBorders>
            <w:hideMark/>
          </w:tcPr>
          <w:p w14:paraId="5053B60E" w14:textId="77777777" w:rsidR="00C30B41" w:rsidRDefault="00C30B41" w:rsidP="0064447F">
            <w:pPr>
              <w:jc w:val="left"/>
            </w:pPr>
            <w:r>
              <w:rPr>
                <w:rFonts w:cs="Calibri"/>
                <w:sz w:val="20"/>
              </w:rPr>
              <w:t>Ground Floor</w:t>
            </w:r>
          </w:p>
        </w:tc>
        <w:tc>
          <w:tcPr>
            <w:tcW w:w="2249" w:type="dxa"/>
            <w:tcBorders>
              <w:top w:val="single" w:sz="4" w:space="0" w:color="auto"/>
              <w:left w:val="single" w:sz="4" w:space="0" w:color="auto"/>
              <w:bottom w:val="single" w:sz="4" w:space="0" w:color="auto"/>
              <w:right w:val="single" w:sz="4" w:space="0" w:color="auto"/>
            </w:tcBorders>
            <w:vAlign w:val="center"/>
            <w:hideMark/>
          </w:tcPr>
          <w:p w14:paraId="367C1C2A" w14:textId="77777777" w:rsidR="00C30B41" w:rsidRDefault="00C30B41" w:rsidP="0064447F">
            <w:pPr>
              <w:jc w:val="left"/>
              <w:rPr>
                <w:rFonts w:cs="Calibri"/>
                <w:sz w:val="20"/>
              </w:rPr>
            </w:pPr>
            <w:r>
              <w:rPr>
                <w:rFonts w:cs="Calibri"/>
                <w:sz w:val="20"/>
              </w:rPr>
              <w:t>KVM Switch 8 Port</w:t>
            </w:r>
          </w:p>
        </w:tc>
        <w:tc>
          <w:tcPr>
            <w:tcW w:w="2535" w:type="dxa"/>
            <w:tcBorders>
              <w:top w:val="single" w:sz="4" w:space="0" w:color="auto"/>
              <w:left w:val="single" w:sz="4" w:space="0" w:color="auto"/>
              <w:bottom w:val="single" w:sz="4" w:space="0" w:color="auto"/>
              <w:right w:val="single" w:sz="4" w:space="0" w:color="auto"/>
            </w:tcBorders>
            <w:hideMark/>
          </w:tcPr>
          <w:p w14:paraId="5251525F" w14:textId="77777777" w:rsidR="00C30B41" w:rsidRDefault="00C30B41" w:rsidP="0064447F">
            <w:pPr>
              <w:jc w:val="left"/>
              <w:rPr>
                <w:sz w:val="20"/>
              </w:rPr>
            </w:pPr>
            <w:r>
              <w:rPr>
                <w:sz w:val="20"/>
              </w:rPr>
              <w:t>TRIPP LITEB020-008-17</w:t>
            </w:r>
          </w:p>
        </w:tc>
        <w:tc>
          <w:tcPr>
            <w:tcW w:w="2531" w:type="dxa"/>
            <w:tcBorders>
              <w:top w:val="single" w:sz="4" w:space="0" w:color="auto"/>
              <w:left w:val="single" w:sz="4" w:space="0" w:color="auto"/>
              <w:bottom w:val="single" w:sz="4" w:space="0" w:color="auto"/>
              <w:right w:val="single" w:sz="4" w:space="0" w:color="auto"/>
            </w:tcBorders>
            <w:hideMark/>
          </w:tcPr>
          <w:p w14:paraId="14D1DB8F" w14:textId="77777777" w:rsidR="00C30B41" w:rsidRDefault="00C30B41" w:rsidP="0064447F">
            <w:pPr>
              <w:jc w:val="left"/>
              <w:rPr>
                <w:sz w:val="20"/>
              </w:rPr>
            </w:pPr>
            <w:r>
              <w:rPr>
                <w:sz w:val="20"/>
              </w:rPr>
              <w:t>2121AATCB830900078</w:t>
            </w:r>
          </w:p>
        </w:tc>
      </w:tr>
      <w:tr w:rsidR="00C30B41" w14:paraId="26781FB7" w14:textId="77777777" w:rsidTr="002E7997">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34CBAC89" w14:textId="77777777" w:rsidR="00C30B41" w:rsidRDefault="00C30B41" w:rsidP="007C2E16">
            <w:pPr>
              <w:pStyle w:val="ListParagraph"/>
              <w:numPr>
                <w:ilvl w:val="0"/>
                <w:numId w:val="41"/>
              </w:numPr>
              <w:contextualSpacing/>
              <w:jc w:val="left"/>
              <w:outlineLvl w:val="9"/>
              <w:rPr>
                <w:rFonts w:cs="Calibri"/>
                <w:sz w:val="20"/>
              </w:rPr>
            </w:pPr>
          </w:p>
        </w:tc>
        <w:tc>
          <w:tcPr>
            <w:tcW w:w="1374" w:type="dxa"/>
            <w:tcBorders>
              <w:top w:val="single" w:sz="4" w:space="0" w:color="auto"/>
              <w:left w:val="single" w:sz="4" w:space="0" w:color="auto"/>
              <w:bottom w:val="single" w:sz="4" w:space="0" w:color="auto"/>
              <w:right w:val="single" w:sz="4" w:space="0" w:color="auto"/>
            </w:tcBorders>
            <w:hideMark/>
          </w:tcPr>
          <w:p w14:paraId="04A6E063" w14:textId="77777777" w:rsidR="00C30B41" w:rsidRDefault="00C30B41" w:rsidP="0064447F">
            <w:pPr>
              <w:jc w:val="left"/>
            </w:pPr>
            <w:r>
              <w:rPr>
                <w:rFonts w:cs="Calibri"/>
                <w:sz w:val="20"/>
              </w:rPr>
              <w:t>Ground Floor</w:t>
            </w:r>
          </w:p>
        </w:tc>
        <w:tc>
          <w:tcPr>
            <w:tcW w:w="2249" w:type="dxa"/>
            <w:tcBorders>
              <w:top w:val="single" w:sz="4" w:space="0" w:color="auto"/>
              <w:left w:val="single" w:sz="4" w:space="0" w:color="auto"/>
              <w:bottom w:val="single" w:sz="4" w:space="0" w:color="auto"/>
              <w:right w:val="single" w:sz="4" w:space="0" w:color="auto"/>
            </w:tcBorders>
            <w:vAlign w:val="center"/>
            <w:hideMark/>
          </w:tcPr>
          <w:p w14:paraId="10FAD690" w14:textId="77777777" w:rsidR="00C30B41" w:rsidRDefault="00C30B41" w:rsidP="0064447F">
            <w:pPr>
              <w:jc w:val="left"/>
              <w:rPr>
                <w:rFonts w:cs="Calibri"/>
                <w:sz w:val="20"/>
              </w:rPr>
            </w:pPr>
            <w:r>
              <w:rPr>
                <w:rFonts w:cs="Calibri"/>
                <w:sz w:val="20"/>
              </w:rPr>
              <w:t>Switch 28 Port</w:t>
            </w:r>
          </w:p>
        </w:tc>
        <w:tc>
          <w:tcPr>
            <w:tcW w:w="2535" w:type="dxa"/>
            <w:tcBorders>
              <w:top w:val="single" w:sz="4" w:space="0" w:color="auto"/>
              <w:left w:val="single" w:sz="4" w:space="0" w:color="auto"/>
              <w:bottom w:val="single" w:sz="4" w:space="0" w:color="auto"/>
              <w:right w:val="single" w:sz="4" w:space="0" w:color="auto"/>
            </w:tcBorders>
            <w:hideMark/>
          </w:tcPr>
          <w:p w14:paraId="02060651" w14:textId="77777777" w:rsidR="00C30B41" w:rsidRDefault="00C30B41" w:rsidP="0064447F">
            <w:pPr>
              <w:jc w:val="left"/>
              <w:rPr>
                <w:sz w:val="20"/>
              </w:rPr>
            </w:pPr>
            <w:r>
              <w:rPr>
                <w:sz w:val="20"/>
              </w:rPr>
              <w:t>HUAWEI S5720-28X-PWR-SI</w:t>
            </w:r>
          </w:p>
        </w:tc>
        <w:tc>
          <w:tcPr>
            <w:tcW w:w="2531" w:type="dxa"/>
            <w:tcBorders>
              <w:top w:val="single" w:sz="4" w:space="0" w:color="auto"/>
              <w:left w:val="single" w:sz="4" w:space="0" w:color="auto"/>
              <w:bottom w:val="single" w:sz="4" w:space="0" w:color="auto"/>
              <w:right w:val="single" w:sz="4" w:space="0" w:color="auto"/>
            </w:tcBorders>
            <w:hideMark/>
          </w:tcPr>
          <w:p w14:paraId="3C2D0726" w14:textId="77777777" w:rsidR="00C30B41" w:rsidRDefault="00C30B41" w:rsidP="0064447F">
            <w:pPr>
              <w:jc w:val="left"/>
              <w:rPr>
                <w:sz w:val="20"/>
              </w:rPr>
            </w:pPr>
            <w:r>
              <w:rPr>
                <w:sz w:val="20"/>
              </w:rPr>
              <w:t>C2CPN5Y1A995334</w:t>
            </w:r>
          </w:p>
        </w:tc>
      </w:tr>
      <w:tr w:rsidR="00C30B41" w14:paraId="3F1D5D53" w14:textId="77777777" w:rsidTr="002E7997">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696570F7" w14:textId="77777777" w:rsidR="00C30B41" w:rsidRDefault="00C30B41" w:rsidP="007C2E16">
            <w:pPr>
              <w:pStyle w:val="ListParagraph"/>
              <w:numPr>
                <w:ilvl w:val="0"/>
                <w:numId w:val="41"/>
              </w:numPr>
              <w:contextualSpacing/>
              <w:jc w:val="left"/>
              <w:outlineLvl w:val="9"/>
              <w:rPr>
                <w:rFonts w:cs="Calibri"/>
                <w:sz w:val="20"/>
              </w:rPr>
            </w:pPr>
          </w:p>
        </w:tc>
        <w:tc>
          <w:tcPr>
            <w:tcW w:w="1374" w:type="dxa"/>
            <w:tcBorders>
              <w:top w:val="single" w:sz="4" w:space="0" w:color="auto"/>
              <w:left w:val="single" w:sz="4" w:space="0" w:color="auto"/>
              <w:bottom w:val="single" w:sz="4" w:space="0" w:color="auto"/>
              <w:right w:val="single" w:sz="4" w:space="0" w:color="auto"/>
            </w:tcBorders>
            <w:hideMark/>
          </w:tcPr>
          <w:p w14:paraId="73ABAA7D" w14:textId="77777777" w:rsidR="00C30B41" w:rsidRDefault="00C30B41" w:rsidP="0064447F">
            <w:pPr>
              <w:jc w:val="left"/>
            </w:pPr>
            <w:r>
              <w:rPr>
                <w:rFonts w:cs="Calibri"/>
                <w:sz w:val="20"/>
              </w:rPr>
              <w:t>Ground Floor</w:t>
            </w:r>
          </w:p>
        </w:tc>
        <w:tc>
          <w:tcPr>
            <w:tcW w:w="2249" w:type="dxa"/>
            <w:tcBorders>
              <w:top w:val="single" w:sz="4" w:space="0" w:color="auto"/>
              <w:left w:val="single" w:sz="4" w:space="0" w:color="auto"/>
              <w:bottom w:val="single" w:sz="4" w:space="0" w:color="auto"/>
              <w:right w:val="single" w:sz="4" w:space="0" w:color="auto"/>
            </w:tcBorders>
            <w:hideMark/>
          </w:tcPr>
          <w:p w14:paraId="1BB879CB" w14:textId="77777777" w:rsidR="00C30B41" w:rsidRDefault="00C30B41" w:rsidP="0064447F">
            <w:pPr>
              <w:jc w:val="left"/>
              <w:rPr>
                <w:sz w:val="20"/>
              </w:rPr>
            </w:pPr>
            <w:r>
              <w:rPr>
                <w:sz w:val="20"/>
              </w:rPr>
              <w:t>Server</w:t>
            </w:r>
          </w:p>
        </w:tc>
        <w:tc>
          <w:tcPr>
            <w:tcW w:w="2535" w:type="dxa"/>
            <w:tcBorders>
              <w:top w:val="single" w:sz="4" w:space="0" w:color="auto"/>
              <w:left w:val="single" w:sz="4" w:space="0" w:color="auto"/>
              <w:bottom w:val="single" w:sz="4" w:space="0" w:color="auto"/>
              <w:right w:val="single" w:sz="4" w:space="0" w:color="auto"/>
            </w:tcBorders>
            <w:hideMark/>
          </w:tcPr>
          <w:p w14:paraId="0F25284E" w14:textId="77777777" w:rsidR="00C30B41" w:rsidRDefault="00C30B41" w:rsidP="0064447F">
            <w:pPr>
              <w:jc w:val="left"/>
              <w:rPr>
                <w:sz w:val="20"/>
              </w:rPr>
            </w:pPr>
            <w:r>
              <w:rPr>
                <w:sz w:val="20"/>
              </w:rPr>
              <w:t>HUAWEI</w:t>
            </w:r>
          </w:p>
        </w:tc>
        <w:tc>
          <w:tcPr>
            <w:tcW w:w="2531" w:type="dxa"/>
            <w:tcBorders>
              <w:top w:val="single" w:sz="4" w:space="0" w:color="auto"/>
              <w:left w:val="single" w:sz="4" w:space="0" w:color="auto"/>
              <w:bottom w:val="single" w:sz="4" w:space="0" w:color="auto"/>
              <w:right w:val="single" w:sz="4" w:space="0" w:color="auto"/>
            </w:tcBorders>
            <w:hideMark/>
          </w:tcPr>
          <w:p w14:paraId="1F87FDB9" w14:textId="77777777" w:rsidR="00C30B41" w:rsidRDefault="00C30B41" w:rsidP="0064447F">
            <w:pPr>
              <w:jc w:val="left"/>
              <w:rPr>
                <w:sz w:val="20"/>
              </w:rPr>
            </w:pPr>
            <w:r>
              <w:rPr>
                <w:sz w:val="20"/>
              </w:rPr>
              <w:t>2102311XDBPOKC000593</w:t>
            </w:r>
          </w:p>
        </w:tc>
      </w:tr>
      <w:tr w:rsidR="00C30B41" w14:paraId="2D7E2617" w14:textId="77777777" w:rsidTr="002E7997">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64921F0E" w14:textId="77777777" w:rsidR="00C30B41" w:rsidRDefault="00C30B41" w:rsidP="007C2E16">
            <w:pPr>
              <w:pStyle w:val="ListParagraph"/>
              <w:numPr>
                <w:ilvl w:val="0"/>
                <w:numId w:val="41"/>
              </w:numPr>
              <w:contextualSpacing/>
              <w:jc w:val="left"/>
              <w:outlineLvl w:val="9"/>
              <w:rPr>
                <w:rFonts w:cs="Calibri"/>
                <w:sz w:val="20"/>
              </w:rPr>
            </w:pPr>
          </w:p>
        </w:tc>
        <w:tc>
          <w:tcPr>
            <w:tcW w:w="1374" w:type="dxa"/>
            <w:tcBorders>
              <w:top w:val="single" w:sz="4" w:space="0" w:color="auto"/>
              <w:left w:val="single" w:sz="4" w:space="0" w:color="auto"/>
              <w:bottom w:val="single" w:sz="4" w:space="0" w:color="auto"/>
              <w:right w:val="single" w:sz="4" w:space="0" w:color="auto"/>
            </w:tcBorders>
            <w:hideMark/>
          </w:tcPr>
          <w:p w14:paraId="54BE371F" w14:textId="77777777" w:rsidR="00C30B41" w:rsidRDefault="00C30B41" w:rsidP="0064447F">
            <w:pPr>
              <w:jc w:val="left"/>
            </w:pPr>
            <w:r>
              <w:rPr>
                <w:rFonts w:cs="Calibri"/>
                <w:sz w:val="20"/>
              </w:rPr>
              <w:t>Ground Floor</w:t>
            </w:r>
          </w:p>
        </w:tc>
        <w:tc>
          <w:tcPr>
            <w:tcW w:w="2249" w:type="dxa"/>
            <w:tcBorders>
              <w:top w:val="single" w:sz="4" w:space="0" w:color="auto"/>
              <w:left w:val="single" w:sz="4" w:space="0" w:color="auto"/>
              <w:bottom w:val="single" w:sz="4" w:space="0" w:color="auto"/>
              <w:right w:val="single" w:sz="4" w:space="0" w:color="auto"/>
            </w:tcBorders>
            <w:hideMark/>
          </w:tcPr>
          <w:p w14:paraId="205594B4" w14:textId="77777777" w:rsidR="00C30B41" w:rsidRDefault="00C30B41" w:rsidP="0064447F">
            <w:pPr>
              <w:jc w:val="left"/>
              <w:rPr>
                <w:sz w:val="20"/>
              </w:rPr>
            </w:pPr>
            <w:r>
              <w:rPr>
                <w:sz w:val="20"/>
              </w:rPr>
              <w:t>Switch</w:t>
            </w:r>
          </w:p>
        </w:tc>
        <w:tc>
          <w:tcPr>
            <w:tcW w:w="2535" w:type="dxa"/>
            <w:tcBorders>
              <w:top w:val="single" w:sz="4" w:space="0" w:color="auto"/>
              <w:left w:val="single" w:sz="4" w:space="0" w:color="auto"/>
              <w:bottom w:val="single" w:sz="4" w:space="0" w:color="auto"/>
              <w:right w:val="single" w:sz="4" w:space="0" w:color="auto"/>
            </w:tcBorders>
            <w:hideMark/>
          </w:tcPr>
          <w:p w14:paraId="0E367B36" w14:textId="77777777" w:rsidR="00C30B41" w:rsidRDefault="00C30B41" w:rsidP="0064447F">
            <w:pPr>
              <w:jc w:val="left"/>
              <w:rPr>
                <w:sz w:val="20"/>
              </w:rPr>
            </w:pPr>
            <w:r>
              <w:rPr>
                <w:sz w:val="20"/>
              </w:rPr>
              <w:t>HUAWEI S1720-28GWR-4P</w:t>
            </w:r>
          </w:p>
        </w:tc>
        <w:tc>
          <w:tcPr>
            <w:tcW w:w="2531" w:type="dxa"/>
            <w:tcBorders>
              <w:top w:val="single" w:sz="4" w:space="0" w:color="auto"/>
              <w:left w:val="single" w:sz="4" w:space="0" w:color="auto"/>
              <w:bottom w:val="single" w:sz="4" w:space="0" w:color="auto"/>
              <w:right w:val="single" w:sz="4" w:space="0" w:color="auto"/>
            </w:tcBorders>
            <w:hideMark/>
          </w:tcPr>
          <w:p w14:paraId="5B217479" w14:textId="77777777" w:rsidR="00C30B41" w:rsidRDefault="00C30B41" w:rsidP="0064447F">
            <w:pPr>
              <w:jc w:val="left"/>
              <w:rPr>
                <w:sz w:val="20"/>
              </w:rPr>
            </w:pPr>
            <w:r>
              <w:rPr>
                <w:sz w:val="20"/>
              </w:rPr>
              <w:t>2102311XDBP0KC000131</w:t>
            </w:r>
          </w:p>
        </w:tc>
      </w:tr>
      <w:tr w:rsidR="00C30B41" w14:paraId="0EC4F025" w14:textId="77777777" w:rsidTr="002E7997">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5B881BEB" w14:textId="77777777" w:rsidR="00C30B41" w:rsidRDefault="00C30B41" w:rsidP="007C2E16">
            <w:pPr>
              <w:pStyle w:val="ListParagraph"/>
              <w:numPr>
                <w:ilvl w:val="0"/>
                <w:numId w:val="41"/>
              </w:numPr>
              <w:contextualSpacing/>
              <w:jc w:val="left"/>
              <w:outlineLvl w:val="9"/>
              <w:rPr>
                <w:rFonts w:cs="Calibri"/>
                <w:sz w:val="20"/>
              </w:rPr>
            </w:pPr>
          </w:p>
        </w:tc>
        <w:tc>
          <w:tcPr>
            <w:tcW w:w="1374" w:type="dxa"/>
            <w:tcBorders>
              <w:top w:val="single" w:sz="4" w:space="0" w:color="auto"/>
              <w:left w:val="single" w:sz="4" w:space="0" w:color="auto"/>
              <w:bottom w:val="single" w:sz="4" w:space="0" w:color="auto"/>
              <w:right w:val="single" w:sz="4" w:space="0" w:color="auto"/>
            </w:tcBorders>
            <w:hideMark/>
          </w:tcPr>
          <w:p w14:paraId="0FA3DEDD" w14:textId="77777777" w:rsidR="00C30B41" w:rsidRDefault="00C30B41" w:rsidP="0064447F">
            <w:pPr>
              <w:jc w:val="left"/>
            </w:pPr>
            <w:r>
              <w:rPr>
                <w:rFonts w:cs="Calibri"/>
                <w:sz w:val="20"/>
              </w:rPr>
              <w:t>Ground Floor</w:t>
            </w:r>
          </w:p>
        </w:tc>
        <w:tc>
          <w:tcPr>
            <w:tcW w:w="2249" w:type="dxa"/>
            <w:tcBorders>
              <w:top w:val="single" w:sz="4" w:space="0" w:color="auto"/>
              <w:left w:val="single" w:sz="4" w:space="0" w:color="auto"/>
              <w:bottom w:val="single" w:sz="4" w:space="0" w:color="auto"/>
              <w:right w:val="single" w:sz="4" w:space="0" w:color="auto"/>
            </w:tcBorders>
            <w:hideMark/>
          </w:tcPr>
          <w:p w14:paraId="1CA98B9F" w14:textId="77777777" w:rsidR="00C30B41" w:rsidRDefault="00C30B41" w:rsidP="0064447F">
            <w:pPr>
              <w:jc w:val="left"/>
              <w:rPr>
                <w:sz w:val="20"/>
              </w:rPr>
            </w:pPr>
            <w:r>
              <w:rPr>
                <w:sz w:val="20"/>
              </w:rPr>
              <w:t>UPS</w:t>
            </w:r>
          </w:p>
        </w:tc>
        <w:tc>
          <w:tcPr>
            <w:tcW w:w="2535" w:type="dxa"/>
            <w:tcBorders>
              <w:top w:val="single" w:sz="4" w:space="0" w:color="auto"/>
              <w:left w:val="single" w:sz="4" w:space="0" w:color="auto"/>
              <w:bottom w:val="single" w:sz="4" w:space="0" w:color="auto"/>
              <w:right w:val="single" w:sz="4" w:space="0" w:color="auto"/>
            </w:tcBorders>
            <w:hideMark/>
          </w:tcPr>
          <w:p w14:paraId="2F5E033E" w14:textId="77777777" w:rsidR="00C30B41" w:rsidRDefault="00C30B41" w:rsidP="0064447F">
            <w:pPr>
              <w:jc w:val="left"/>
              <w:rPr>
                <w:sz w:val="20"/>
              </w:rPr>
            </w:pPr>
            <w:r>
              <w:rPr>
                <w:sz w:val="20"/>
              </w:rPr>
              <w:t>DELTA GES103R212035</w:t>
            </w:r>
          </w:p>
        </w:tc>
        <w:tc>
          <w:tcPr>
            <w:tcW w:w="2531" w:type="dxa"/>
            <w:tcBorders>
              <w:top w:val="single" w:sz="4" w:space="0" w:color="auto"/>
              <w:left w:val="single" w:sz="4" w:space="0" w:color="auto"/>
              <w:bottom w:val="single" w:sz="4" w:space="0" w:color="auto"/>
              <w:right w:val="single" w:sz="4" w:space="0" w:color="auto"/>
            </w:tcBorders>
            <w:hideMark/>
          </w:tcPr>
          <w:p w14:paraId="44AF2901" w14:textId="77777777" w:rsidR="00C30B41" w:rsidRDefault="00C30B41" w:rsidP="0064447F">
            <w:pPr>
              <w:jc w:val="left"/>
              <w:rPr>
                <w:sz w:val="20"/>
              </w:rPr>
            </w:pPr>
            <w:r>
              <w:rPr>
                <w:sz w:val="20"/>
              </w:rPr>
              <w:t>A1H18700691WL</w:t>
            </w:r>
          </w:p>
        </w:tc>
      </w:tr>
      <w:tr w:rsidR="00C30B41" w14:paraId="4D2140E0" w14:textId="77777777" w:rsidTr="002E7997">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343D7AAF" w14:textId="77777777" w:rsidR="00C30B41" w:rsidRDefault="00C30B41" w:rsidP="007C2E16">
            <w:pPr>
              <w:pStyle w:val="ListParagraph"/>
              <w:numPr>
                <w:ilvl w:val="0"/>
                <w:numId w:val="41"/>
              </w:numPr>
              <w:contextualSpacing/>
              <w:jc w:val="left"/>
              <w:outlineLvl w:val="9"/>
              <w:rPr>
                <w:rFonts w:cs="Calibri"/>
                <w:sz w:val="20"/>
              </w:rPr>
            </w:pPr>
          </w:p>
        </w:tc>
        <w:tc>
          <w:tcPr>
            <w:tcW w:w="1374" w:type="dxa"/>
            <w:tcBorders>
              <w:top w:val="single" w:sz="4" w:space="0" w:color="auto"/>
              <w:left w:val="single" w:sz="4" w:space="0" w:color="auto"/>
              <w:bottom w:val="single" w:sz="4" w:space="0" w:color="auto"/>
              <w:right w:val="single" w:sz="4" w:space="0" w:color="auto"/>
            </w:tcBorders>
            <w:hideMark/>
          </w:tcPr>
          <w:p w14:paraId="35984ABD" w14:textId="77777777" w:rsidR="00C30B41" w:rsidRDefault="00C30B41" w:rsidP="0064447F">
            <w:pPr>
              <w:jc w:val="left"/>
            </w:pPr>
            <w:r>
              <w:rPr>
                <w:rFonts w:cs="Calibri"/>
                <w:sz w:val="20"/>
              </w:rPr>
              <w:t>Ground Floor</w:t>
            </w:r>
          </w:p>
        </w:tc>
        <w:tc>
          <w:tcPr>
            <w:tcW w:w="2249" w:type="dxa"/>
            <w:tcBorders>
              <w:top w:val="single" w:sz="4" w:space="0" w:color="auto"/>
              <w:left w:val="single" w:sz="4" w:space="0" w:color="auto"/>
              <w:bottom w:val="single" w:sz="4" w:space="0" w:color="auto"/>
              <w:right w:val="single" w:sz="4" w:space="0" w:color="auto"/>
            </w:tcBorders>
            <w:hideMark/>
          </w:tcPr>
          <w:p w14:paraId="2E781339" w14:textId="77777777" w:rsidR="00C30B41" w:rsidRDefault="00C30B41" w:rsidP="0064447F">
            <w:pPr>
              <w:jc w:val="left"/>
              <w:rPr>
                <w:sz w:val="20"/>
              </w:rPr>
            </w:pPr>
            <w:r>
              <w:rPr>
                <w:sz w:val="20"/>
              </w:rPr>
              <w:t>Router</w:t>
            </w:r>
          </w:p>
        </w:tc>
        <w:tc>
          <w:tcPr>
            <w:tcW w:w="2535" w:type="dxa"/>
            <w:tcBorders>
              <w:top w:val="single" w:sz="4" w:space="0" w:color="auto"/>
              <w:left w:val="single" w:sz="4" w:space="0" w:color="auto"/>
              <w:bottom w:val="single" w:sz="4" w:space="0" w:color="auto"/>
              <w:right w:val="single" w:sz="4" w:space="0" w:color="auto"/>
            </w:tcBorders>
            <w:hideMark/>
          </w:tcPr>
          <w:p w14:paraId="4F862E06" w14:textId="77777777" w:rsidR="00C30B41" w:rsidRDefault="00C30B41" w:rsidP="0064447F">
            <w:pPr>
              <w:jc w:val="left"/>
              <w:rPr>
                <w:sz w:val="20"/>
              </w:rPr>
            </w:pPr>
            <w:r>
              <w:rPr>
                <w:sz w:val="20"/>
              </w:rPr>
              <w:t>HUAWEI ATN 906V</w:t>
            </w:r>
          </w:p>
        </w:tc>
        <w:tc>
          <w:tcPr>
            <w:tcW w:w="2531" w:type="dxa"/>
            <w:tcBorders>
              <w:top w:val="single" w:sz="4" w:space="0" w:color="auto"/>
              <w:left w:val="single" w:sz="4" w:space="0" w:color="auto"/>
              <w:bottom w:val="single" w:sz="4" w:space="0" w:color="auto"/>
              <w:right w:val="single" w:sz="4" w:space="0" w:color="auto"/>
            </w:tcBorders>
            <w:hideMark/>
          </w:tcPr>
          <w:p w14:paraId="69A07E7C" w14:textId="77777777" w:rsidR="00C30B41" w:rsidRDefault="00C30B41" w:rsidP="0064447F">
            <w:pPr>
              <w:jc w:val="left"/>
              <w:rPr>
                <w:sz w:val="20"/>
              </w:rPr>
            </w:pPr>
            <w:r>
              <w:rPr>
                <w:sz w:val="20"/>
              </w:rPr>
              <w:t>2102310YDQ10G4000245</w:t>
            </w:r>
          </w:p>
        </w:tc>
      </w:tr>
      <w:tr w:rsidR="00C30B41" w14:paraId="79F0BB46" w14:textId="77777777" w:rsidTr="002E7997">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0FC2A573" w14:textId="77777777" w:rsidR="00C30B41" w:rsidRDefault="00C30B41" w:rsidP="007C2E16">
            <w:pPr>
              <w:pStyle w:val="ListParagraph"/>
              <w:numPr>
                <w:ilvl w:val="0"/>
                <w:numId w:val="41"/>
              </w:numPr>
              <w:contextualSpacing/>
              <w:jc w:val="left"/>
              <w:outlineLvl w:val="9"/>
              <w:rPr>
                <w:rFonts w:cs="Calibri"/>
                <w:sz w:val="20"/>
              </w:rPr>
            </w:pPr>
          </w:p>
        </w:tc>
        <w:tc>
          <w:tcPr>
            <w:tcW w:w="1374" w:type="dxa"/>
            <w:tcBorders>
              <w:top w:val="single" w:sz="4" w:space="0" w:color="auto"/>
              <w:left w:val="single" w:sz="4" w:space="0" w:color="auto"/>
              <w:bottom w:val="single" w:sz="4" w:space="0" w:color="auto"/>
              <w:right w:val="single" w:sz="4" w:space="0" w:color="auto"/>
            </w:tcBorders>
            <w:hideMark/>
          </w:tcPr>
          <w:p w14:paraId="3951D89C" w14:textId="77777777" w:rsidR="00C30B41" w:rsidRDefault="00C30B41" w:rsidP="0064447F">
            <w:pPr>
              <w:jc w:val="left"/>
            </w:pPr>
            <w:r>
              <w:rPr>
                <w:rFonts w:cs="Calibri"/>
                <w:sz w:val="20"/>
              </w:rPr>
              <w:t>Ground Floor</w:t>
            </w:r>
          </w:p>
        </w:tc>
        <w:tc>
          <w:tcPr>
            <w:tcW w:w="2249" w:type="dxa"/>
            <w:tcBorders>
              <w:top w:val="single" w:sz="4" w:space="0" w:color="auto"/>
              <w:left w:val="single" w:sz="4" w:space="0" w:color="auto"/>
              <w:bottom w:val="single" w:sz="4" w:space="0" w:color="auto"/>
              <w:right w:val="single" w:sz="4" w:space="0" w:color="auto"/>
            </w:tcBorders>
            <w:hideMark/>
          </w:tcPr>
          <w:p w14:paraId="13EFBC7B" w14:textId="77777777" w:rsidR="00C30B41" w:rsidRDefault="00C30B41" w:rsidP="0064447F">
            <w:pPr>
              <w:jc w:val="left"/>
            </w:pPr>
            <w:r>
              <w:rPr>
                <w:sz w:val="20"/>
              </w:rPr>
              <w:t>Router</w:t>
            </w:r>
          </w:p>
        </w:tc>
        <w:tc>
          <w:tcPr>
            <w:tcW w:w="2535" w:type="dxa"/>
            <w:tcBorders>
              <w:top w:val="single" w:sz="4" w:space="0" w:color="auto"/>
              <w:left w:val="single" w:sz="4" w:space="0" w:color="auto"/>
              <w:bottom w:val="single" w:sz="4" w:space="0" w:color="auto"/>
              <w:right w:val="single" w:sz="4" w:space="0" w:color="auto"/>
            </w:tcBorders>
            <w:hideMark/>
          </w:tcPr>
          <w:p w14:paraId="6F1E6C0F" w14:textId="77777777" w:rsidR="00C30B41" w:rsidRDefault="00C30B41" w:rsidP="0064447F">
            <w:pPr>
              <w:jc w:val="left"/>
              <w:rPr>
                <w:sz w:val="20"/>
              </w:rPr>
            </w:pPr>
            <w:r>
              <w:rPr>
                <w:sz w:val="20"/>
              </w:rPr>
              <w:t>MSR3044 ROUTER</w:t>
            </w:r>
          </w:p>
        </w:tc>
        <w:tc>
          <w:tcPr>
            <w:tcW w:w="2531" w:type="dxa"/>
            <w:tcBorders>
              <w:top w:val="single" w:sz="4" w:space="0" w:color="auto"/>
              <w:left w:val="single" w:sz="4" w:space="0" w:color="auto"/>
              <w:bottom w:val="single" w:sz="4" w:space="0" w:color="auto"/>
              <w:right w:val="single" w:sz="4" w:space="0" w:color="auto"/>
            </w:tcBorders>
            <w:hideMark/>
          </w:tcPr>
          <w:p w14:paraId="7D24702F" w14:textId="77777777" w:rsidR="00C30B41" w:rsidRDefault="00C30B41" w:rsidP="0064447F">
            <w:pPr>
              <w:jc w:val="left"/>
              <w:rPr>
                <w:sz w:val="20"/>
              </w:rPr>
            </w:pPr>
            <w:r>
              <w:rPr>
                <w:sz w:val="20"/>
              </w:rPr>
              <w:t>CN73K1N00R</w:t>
            </w:r>
          </w:p>
        </w:tc>
      </w:tr>
      <w:tr w:rsidR="00C30B41" w14:paraId="37F5F03D" w14:textId="77777777" w:rsidTr="002E7997">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234D648B" w14:textId="77777777" w:rsidR="00C30B41" w:rsidRDefault="00C30B41" w:rsidP="007C2E16">
            <w:pPr>
              <w:pStyle w:val="ListParagraph"/>
              <w:numPr>
                <w:ilvl w:val="0"/>
                <w:numId w:val="41"/>
              </w:numPr>
              <w:contextualSpacing/>
              <w:jc w:val="left"/>
              <w:outlineLvl w:val="9"/>
              <w:rPr>
                <w:rFonts w:cs="Calibri"/>
                <w:sz w:val="20"/>
              </w:rPr>
            </w:pPr>
          </w:p>
        </w:tc>
        <w:tc>
          <w:tcPr>
            <w:tcW w:w="1374" w:type="dxa"/>
            <w:tcBorders>
              <w:top w:val="single" w:sz="4" w:space="0" w:color="auto"/>
              <w:left w:val="single" w:sz="4" w:space="0" w:color="auto"/>
              <w:bottom w:val="single" w:sz="4" w:space="0" w:color="auto"/>
              <w:right w:val="single" w:sz="4" w:space="0" w:color="auto"/>
            </w:tcBorders>
            <w:hideMark/>
          </w:tcPr>
          <w:p w14:paraId="6B16E290" w14:textId="77777777" w:rsidR="00C30B41" w:rsidRDefault="00C30B41" w:rsidP="0064447F">
            <w:pPr>
              <w:jc w:val="left"/>
            </w:pPr>
            <w:r>
              <w:rPr>
                <w:rFonts w:cs="Calibri"/>
                <w:sz w:val="20"/>
              </w:rPr>
              <w:t>Ground Floor</w:t>
            </w:r>
          </w:p>
        </w:tc>
        <w:tc>
          <w:tcPr>
            <w:tcW w:w="2249" w:type="dxa"/>
            <w:tcBorders>
              <w:top w:val="single" w:sz="4" w:space="0" w:color="auto"/>
              <w:left w:val="single" w:sz="4" w:space="0" w:color="auto"/>
              <w:bottom w:val="single" w:sz="4" w:space="0" w:color="auto"/>
              <w:right w:val="single" w:sz="4" w:space="0" w:color="auto"/>
            </w:tcBorders>
            <w:hideMark/>
          </w:tcPr>
          <w:p w14:paraId="67FEA5BF" w14:textId="77777777" w:rsidR="00C30B41" w:rsidRDefault="00C30B41" w:rsidP="0064447F">
            <w:pPr>
              <w:jc w:val="left"/>
            </w:pPr>
            <w:r>
              <w:rPr>
                <w:sz w:val="20"/>
              </w:rPr>
              <w:t>Router</w:t>
            </w:r>
          </w:p>
        </w:tc>
        <w:tc>
          <w:tcPr>
            <w:tcW w:w="2535" w:type="dxa"/>
            <w:tcBorders>
              <w:top w:val="single" w:sz="4" w:space="0" w:color="auto"/>
              <w:left w:val="single" w:sz="4" w:space="0" w:color="auto"/>
              <w:bottom w:val="single" w:sz="4" w:space="0" w:color="auto"/>
              <w:right w:val="single" w:sz="4" w:space="0" w:color="auto"/>
            </w:tcBorders>
            <w:hideMark/>
          </w:tcPr>
          <w:p w14:paraId="2F297EE8" w14:textId="77777777" w:rsidR="00C30B41" w:rsidRDefault="00C30B41" w:rsidP="0064447F">
            <w:pPr>
              <w:jc w:val="left"/>
              <w:rPr>
                <w:sz w:val="20"/>
              </w:rPr>
            </w:pPr>
            <w:r>
              <w:rPr>
                <w:sz w:val="20"/>
              </w:rPr>
              <w:t>HUAWEI ATN 906V</w:t>
            </w:r>
          </w:p>
        </w:tc>
        <w:tc>
          <w:tcPr>
            <w:tcW w:w="2531" w:type="dxa"/>
            <w:tcBorders>
              <w:top w:val="single" w:sz="4" w:space="0" w:color="auto"/>
              <w:left w:val="single" w:sz="4" w:space="0" w:color="auto"/>
              <w:bottom w:val="single" w:sz="4" w:space="0" w:color="auto"/>
              <w:right w:val="single" w:sz="4" w:space="0" w:color="auto"/>
            </w:tcBorders>
            <w:hideMark/>
          </w:tcPr>
          <w:p w14:paraId="65F6610C" w14:textId="77777777" w:rsidR="00C30B41" w:rsidRDefault="00C30B41" w:rsidP="0064447F">
            <w:pPr>
              <w:jc w:val="left"/>
              <w:rPr>
                <w:sz w:val="20"/>
              </w:rPr>
            </w:pPr>
            <w:r>
              <w:rPr>
                <w:sz w:val="20"/>
              </w:rPr>
              <w:t>2102310YDQCNK9000484</w:t>
            </w:r>
          </w:p>
        </w:tc>
      </w:tr>
      <w:tr w:rsidR="00C30B41" w14:paraId="445B530C" w14:textId="77777777" w:rsidTr="002E7997">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710E16B2" w14:textId="77777777" w:rsidR="00C30B41" w:rsidRDefault="00C30B41" w:rsidP="007C2E16">
            <w:pPr>
              <w:pStyle w:val="ListParagraph"/>
              <w:numPr>
                <w:ilvl w:val="0"/>
                <w:numId w:val="41"/>
              </w:numPr>
              <w:contextualSpacing/>
              <w:jc w:val="left"/>
              <w:outlineLvl w:val="9"/>
              <w:rPr>
                <w:rFonts w:cs="Calibri"/>
                <w:sz w:val="20"/>
              </w:rPr>
            </w:pPr>
          </w:p>
        </w:tc>
        <w:tc>
          <w:tcPr>
            <w:tcW w:w="1374" w:type="dxa"/>
            <w:tcBorders>
              <w:top w:val="single" w:sz="4" w:space="0" w:color="auto"/>
              <w:left w:val="single" w:sz="4" w:space="0" w:color="auto"/>
              <w:bottom w:val="single" w:sz="4" w:space="0" w:color="auto"/>
              <w:right w:val="single" w:sz="4" w:space="0" w:color="auto"/>
            </w:tcBorders>
            <w:hideMark/>
          </w:tcPr>
          <w:p w14:paraId="44898FE4" w14:textId="77777777" w:rsidR="00C30B41" w:rsidRDefault="00C30B41" w:rsidP="0064447F">
            <w:pPr>
              <w:jc w:val="left"/>
            </w:pPr>
            <w:r>
              <w:rPr>
                <w:rFonts w:cs="Calibri"/>
                <w:sz w:val="20"/>
              </w:rPr>
              <w:t>Ground Floor</w:t>
            </w:r>
          </w:p>
        </w:tc>
        <w:tc>
          <w:tcPr>
            <w:tcW w:w="2249" w:type="dxa"/>
            <w:tcBorders>
              <w:top w:val="single" w:sz="4" w:space="0" w:color="auto"/>
              <w:left w:val="single" w:sz="4" w:space="0" w:color="auto"/>
              <w:bottom w:val="single" w:sz="4" w:space="0" w:color="auto"/>
              <w:right w:val="single" w:sz="4" w:space="0" w:color="auto"/>
            </w:tcBorders>
            <w:hideMark/>
          </w:tcPr>
          <w:p w14:paraId="6C6206F3" w14:textId="77777777" w:rsidR="00C30B41" w:rsidRDefault="00C30B41" w:rsidP="0064447F">
            <w:pPr>
              <w:jc w:val="left"/>
            </w:pPr>
            <w:r>
              <w:rPr>
                <w:sz w:val="20"/>
              </w:rPr>
              <w:t>Router</w:t>
            </w:r>
          </w:p>
        </w:tc>
        <w:tc>
          <w:tcPr>
            <w:tcW w:w="2535" w:type="dxa"/>
            <w:tcBorders>
              <w:top w:val="single" w:sz="4" w:space="0" w:color="auto"/>
              <w:left w:val="single" w:sz="4" w:space="0" w:color="auto"/>
              <w:bottom w:val="single" w:sz="4" w:space="0" w:color="auto"/>
              <w:right w:val="single" w:sz="4" w:space="0" w:color="auto"/>
            </w:tcBorders>
            <w:hideMark/>
          </w:tcPr>
          <w:p w14:paraId="07B1926A" w14:textId="77777777" w:rsidR="00C30B41" w:rsidRDefault="00C30B41" w:rsidP="0064447F">
            <w:pPr>
              <w:jc w:val="left"/>
              <w:rPr>
                <w:sz w:val="20"/>
              </w:rPr>
            </w:pPr>
            <w:r>
              <w:rPr>
                <w:sz w:val="20"/>
              </w:rPr>
              <w:t>CISCO 4321</w:t>
            </w:r>
          </w:p>
        </w:tc>
        <w:tc>
          <w:tcPr>
            <w:tcW w:w="2531" w:type="dxa"/>
            <w:tcBorders>
              <w:top w:val="single" w:sz="4" w:space="0" w:color="auto"/>
              <w:left w:val="single" w:sz="4" w:space="0" w:color="auto"/>
              <w:bottom w:val="single" w:sz="4" w:space="0" w:color="auto"/>
              <w:right w:val="single" w:sz="4" w:space="0" w:color="auto"/>
            </w:tcBorders>
            <w:hideMark/>
          </w:tcPr>
          <w:p w14:paraId="424AA2FB" w14:textId="77777777" w:rsidR="00C30B41" w:rsidRDefault="00C30B41" w:rsidP="0064447F">
            <w:pPr>
              <w:jc w:val="left"/>
              <w:rPr>
                <w:sz w:val="20"/>
              </w:rPr>
            </w:pPr>
            <w:r>
              <w:rPr>
                <w:sz w:val="20"/>
              </w:rPr>
              <w:t>FD02420M32E</w:t>
            </w:r>
          </w:p>
        </w:tc>
      </w:tr>
      <w:tr w:rsidR="00C30B41" w14:paraId="65E6D5BE" w14:textId="77777777" w:rsidTr="002E7997">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7E8DC15B" w14:textId="77777777" w:rsidR="00C30B41" w:rsidRDefault="00C30B41" w:rsidP="007C2E16">
            <w:pPr>
              <w:pStyle w:val="ListParagraph"/>
              <w:numPr>
                <w:ilvl w:val="0"/>
                <w:numId w:val="41"/>
              </w:numPr>
              <w:contextualSpacing/>
              <w:jc w:val="left"/>
              <w:outlineLvl w:val="9"/>
              <w:rPr>
                <w:rFonts w:cs="Calibri"/>
                <w:sz w:val="20"/>
              </w:rPr>
            </w:pPr>
          </w:p>
        </w:tc>
        <w:tc>
          <w:tcPr>
            <w:tcW w:w="1374" w:type="dxa"/>
            <w:tcBorders>
              <w:top w:val="single" w:sz="4" w:space="0" w:color="auto"/>
              <w:left w:val="single" w:sz="4" w:space="0" w:color="auto"/>
              <w:bottom w:val="single" w:sz="4" w:space="0" w:color="auto"/>
              <w:right w:val="single" w:sz="4" w:space="0" w:color="auto"/>
            </w:tcBorders>
            <w:hideMark/>
          </w:tcPr>
          <w:p w14:paraId="1F3FC3A3" w14:textId="77777777" w:rsidR="00C30B41" w:rsidRDefault="00C30B41" w:rsidP="0064447F">
            <w:pPr>
              <w:jc w:val="left"/>
            </w:pPr>
            <w:r>
              <w:rPr>
                <w:rFonts w:cs="Calibri"/>
                <w:sz w:val="20"/>
              </w:rPr>
              <w:t>Ground Floor</w:t>
            </w:r>
          </w:p>
        </w:tc>
        <w:tc>
          <w:tcPr>
            <w:tcW w:w="2249" w:type="dxa"/>
            <w:tcBorders>
              <w:top w:val="single" w:sz="4" w:space="0" w:color="auto"/>
              <w:left w:val="single" w:sz="4" w:space="0" w:color="auto"/>
              <w:bottom w:val="single" w:sz="4" w:space="0" w:color="auto"/>
              <w:right w:val="single" w:sz="4" w:space="0" w:color="auto"/>
            </w:tcBorders>
            <w:hideMark/>
          </w:tcPr>
          <w:p w14:paraId="6C40F631" w14:textId="77777777" w:rsidR="00C30B41" w:rsidRDefault="00C30B41" w:rsidP="0064447F">
            <w:pPr>
              <w:jc w:val="left"/>
            </w:pPr>
            <w:r>
              <w:rPr>
                <w:sz w:val="20"/>
              </w:rPr>
              <w:t>Router</w:t>
            </w:r>
          </w:p>
        </w:tc>
        <w:tc>
          <w:tcPr>
            <w:tcW w:w="2535" w:type="dxa"/>
            <w:tcBorders>
              <w:top w:val="single" w:sz="4" w:space="0" w:color="auto"/>
              <w:left w:val="single" w:sz="4" w:space="0" w:color="auto"/>
              <w:bottom w:val="single" w:sz="4" w:space="0" w:color="auto"/>
              <w:right w:val="single" w:sz="4" w:space="0" w:color="auto"/>
            </w:tcBorders>
            <w:hideMark/>
          </w:tcPr>
          <w:p w14:paraId="13319590" w14:textId="77777777" w:rsidR="00C30B41" w:rsidRDefault="00C30B41" w:rsidP="0064447F">
            <w:pPr>
              <w:jc w:val="left"/>
              <w:rPr>
                <w:sz w:val="20"/>
              </w:rPr>
            </w:pPr>
            <w:r>
              <w:rPr>
                <w:sz w:val="20"/>
              </w:rPr>
              <w:t>CISCO 2900 SERIES</w:t>
            </w:r>
          </w:p>
        </w:tc>
        <w:tc>
          <w:tcPr>
            <w:tcW w:w="2531" w:type="dxa"/>
            <w:tcBorders>
              <w:top w:val="single" w:sz="4" w:space="0" w:color="auto"/>
              <w:left w:val="single" w:sz="4" w:space="0" w:color="auto"/>
              <w:bottom w:val="single" w:sz="4" w:space="0" w:color="auto"/>
              <w:right w:val="single" w:sz="4" w:space="0" w:color="auto"/>
            </w:tcBorders>
            <w:hideMark/>
          </w:tcPr>
          <w:p w14:paraId="70436E2E" w14:textId="77777777" w:rsidR="00C30B41" w:rsidRDefault="00C30B41" w:rsidP="0064447F">
            <w:pPr>
              <w:jc w:val="left"/>
              <w:rPr>
                <w:sz w:val="20"/>
              </w:rPr>
            </w:pPr>
            <w:r>
              <w:rPr>
                <w:sz w:val="20"/>
              </w:rPr>
              <w:t>FTX1515AJXW</w:t>
            </w:r>
          </w:p>
        </w:tc>
      </w:tr>
      <w:tr w:rsidR="00C30B41" w14:paraId="3749AE25" w14:textId="77777777" w:rsidTr="002E7997">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63A2BDC0" w14:textId="77777777" w:rsidR="00C30B41" w:rsidRDefault="00C30B41" w:rsidP="007C2E16">
            <w:pPr>
              <w:pStyle w:val="ListParagraph"/>
              <w:numPr>
                <w:ilvl w:val="0"/>
                <w:numId w:val="41"/>
              </w:numPr>
              <w:contextualSpacing/>
              <w:jc w:val="left"/>
              <w:outlineLvl w:val="9"/>
              <w:rPr>
                <w:rFonts w:cs="Calibri"/>
                <w:sz w:val="20"/>
              </w:rPr>
            </w:pPr>
          </w:p>
        </w:tc>
        <w:tc>
          <w:tcPr>
            <w:tcW w:w="1374" w:type="dxa"/>
            <w:tcBorders>
              <w:top w:val="single" w:sz="4" w:space="0" w:color="auto"/>
              <w:left w:val="single" w:sz="4" w:space="0" w:color="auto"/>
              <w:bottom w:val="single" w:sz="4" w:space="0" w:color="auto"/>
              <w:right w:val="single" w:sz="4" w:space="0" w:color="auto"/>
            </w:tcBorders>
            <w:hideMark/>
          </w:tcPr>
          <w:p w14:paraId="755665E2" w14:textId="77777777" w:rsidR="00C30B41" w:rsidRDefault="00C30B41" w:rsidP="0064447F">
            <w:pPr>
              <w:jc w:val="left"/>
            </w:pPr>
            <w:r>
              <w:rPr>
                <w:rFonts w:cs="Calibri"/>
                <w:sz w:val="20"/>
              </w:rPr>
              <w:t>Ground Floor</w:t>
            </w:r>
          </w:p>
        </w:tc>
        <w:tc>
          <w:tcPr>
            <w:tcW w:w="2249" w:type="dxa"/>
            <w:tcBorders>
              <w:top w:val="single" w:sz="4" w:space="0" w:color="auto"/>
              <w:left w:val="single" w:sz="4" w:space="0" w:color="auto"/>
              <w:bottom w:val="single" w:sz="4" w:space="0" w:color="auto"/>
              <w:right w:val="single" w:sz="4" w:space="0" w:color="auto"/>
            </w:tcBorders>
            <w:hideMark/>
          </w:tcPr>
          <w:p w14:paraId="0E8F87F7" w14:textId="77777777" w:rsidR="00C30B41" w:rsidRDefault="00C30B41" w:rsidP="0064447F">
            <w:pPr>
              <w:jc w:val="left"/>
              <w:rPr>
                <w:sz w:val="20"/>
              </w:rPr>
            </w:pPr>
            <w:r>
              <w:rPr>
                <w:sz w:val="20"/>
              </w:rPr>
              <w:t>Switch</w:t>
            </w:r>
          </w:p>
        </w:tc>
        <w:tc>
          <w:tcPr>
            <w:tcW w:w="2535" w:type="dxa"/>
            <w:tcBorders>
              <w:top w:val="single" w:sz="4" w:space="0" w:color="auto"/>
              <w:left w:val="single" w:sz="4" w:space="0" w:color="auto"/>
              <w:bottom w:val="single" w:sz="4" w:space="0" w:color="auto"/>
              <w:right w:val="single" w:sz="4" w:space="0" w:color="auto"/>
            </w:tcBorders>
            <w:hideMark/>
          </w:tcPr>
          <w:p w14:paraId="335FC1C2" w14:textId="77777777" w:rsidR="00C30B41" w:rsidRDefault="00C30B41" w:rsidP="0064447F">
            <w:pPr>
              <w:jc w:val="left"/>
              <w:rPr>
                <w:sz w:val="20"/>
              </w:rPr>
            </w:pPr>
            <w:r>
              <w:rPr>
                <w:sz w:val="20"/>
              </w:rPr>
              <w:t>HP V1905-24</w:t>
            </w:r>
          </w:p>
        </w:tc>
        <w:tc>
          <w:tcPr>
            <w:tcW w:w="2531" w:type="dxa"/>
            <w:tcBorders>
              <w:top w:val="single" w:sz="4" w:space="0" w:color="auto"/>
              <w:left w:val="single" w:sz="4" w:space="0" w:color="auto"/>
              <w:bottom w:val="single" w:sz="4" w:space="0" w:color="auto"/>
              <w:right w:val="single" w:sz="4" w:space="0" w:color="auto"/>
            </w:tcBorders>
            <w:hideMark/>
          </w:tcPr>
          <w:p w14:paraId="7B98FDB3" w14:textId="77777777" w:rsidR="00C30B41" w:rsidRDefault="00C30B41" w:rsidP="0064447F">
            <w:pPr>
              <w:jc w:val="left"/>
              <w:rPr>
                <w:sz w:val="20"/>
              </w:rPr>
            </w:pPr>
            <w:r>
              <w:rPr>
                <w:sz w:val="20"/>
              </w:rPr>
              <w:t>N/A</w:t>
            </w:r>
          </w:p>
        </w:tc>
      </w:tr>
      <w:tr w:rsidR="00C30B41" w14:paraId="2EC67FE1" w14:textId="77777777" w:rsidTr="002E7997">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20AA8D7F" w14:textId="77777777" w:rsidR="00C30B41" w:rsidRDefault="00C30B41" w:rsidP="007C2E16">
            <w:pPr>
              <w:pStyle w:val="ListParagraph"/>
              <w:numPr>
                <w:ilvl w:val="0"/>
                <w:numId w:val="41"/>
              </w:numPr>
              <w:contextualSpacing/>
              <w:jc w:val="left"/>
              <w:outlineLvl w:val="9"/>
              <w:rPr>
                <w:rFonts w:cs="Calibri"/>
                <w:sz w:val="20"/>
              </w:rPr>
            </w:pPr>
          </w:p>
        </w:tc>
        <w:tc>
          <w:tcPr>
            <w:tcW w:w="1374" w:type="dxa"/>
            <w:tcBorders>
              <w:top w:val="single" w:sz="4" w:space="0" w:color="auto"/>
              <w:left w:val="single" w:sz="4" w:space="0" w:color="auto"/>
              <w:bottom w:val="single" w:sz="4" w:space="0" w:color="auto"/>
              <w:right w:val="single" w:sz="4" w:space="0" w:color="auto"/>
            </w:tcBorders>
            <w:hideMark/>
          </w:tcPr>
          <w:p w14:paraId="4A0302A0" w14:textId="77777777" w:rsidR="00C30B41" w:rsidRDefault="00C30B41" w:rsidP="0064447F">
            <w:pPr>
              <w:jc w:val="left"/>
            </w:pPr>
            <w:r>
              <w:rPr>
                <w:rFonts w:cs="Calibri"/>
                <w:sz w:val="20"/>
              </w:rPr>
              <w:t>Ground Floor</w:t>
            </w:r>
          </w:p>
        </w:tc>
        <w:tc>
          <w:tcPr>
            <w:tcW w:w="2249" w:type="dxa"/>
            <w:tcBorders>
              <w:top w:val="single" w:sz="4" w:space="0" w:color="auto"/>
              <w:left w:val="single" w:sz="4" w:space="0" w:color="auto"/>
              <w:bottom w:val="single" w:sz="4" w:space="0" w:color="auto"/>
              <w:right w:val="single" w:sz="4" w:space="0" w:color="auto"/>
            </w:tcBorders>
            <w:hideMark/>
          </w:tcPr>
          <w:p w14:paraId="70888485" w14:textId="77777777" w:rsidR="00C30B41" w:rsidRDefault="00C30B41" w:rsidP="0064447F">
            <w:pPr>
              <w:jc w:val="left"/>
              <w:rPr>
                <w:sz w:val="20"/>
              </w:rPr>
            </w:pPr>
            <w:r>
              <w:rPr>
                <w:sz w:val="20"/>
              </w:rPr>
              <w:t>Switch</w:t>
            </w:r>
          </w:p>
        </w:tc>
        <w:tc>
          <w:tcPr>
            <w:tcW w:w="2535" w:type="dxa"/>
            <w:tcBorders>
              <w:top w:val="single" w:sz="4" w:space="0" w:color="auto"/>
              <w:left w:val="single" w:sz="4" w:space="0" w:color="auto"/>
              <w:bottom w:val="single" w:sz="4" w:space="0" w:color="auto"/>
              <w:right w:val="single" w:sz="4" w:space="0" w:color="auto"/>
            </w:tcBorders>
            <w:hideMark/>
          </w:tcPr>
          <w:p w14:paraId="4050DEB3" w14:textId="77777777" w:rsidR="00C30B41" w:rsidRDefault="00C30B41" w:rsidP="0064447F">
            <w:pPr>
              <w:jc w:val="left"/>
              <w:rPr>
                <w:sz w:val="20"/>
              </w:rPr>
            </w:pPr>
            <w:r>
              <w:rPr>
                <w:sz w:val="20"/>
              </w:rPr>
              <w:t>3COM 2952 FSP PLUS</w:t>
            </w:r>
          </w:p>
        </w:tc>
        <w:tc>
          <w:tcPr>
            <w:tcW w:w="2531" w:type="dxa"/>
            <w:tcBorders>
              <w:top w:val="single" w:sz="4" w:space="0" w:color="auto"/>
              <w:left w:val="single" w:sz="4" w:space="0" w:color="auto"/>
              <w:bottom w:val="single" w:sz="4" w:space="0" w:color="auto"/>
              <w:right w:val="single" w:sz="4" w:space="0" w:color="auto"/>
            </w:tcBorders>
            <w:hideMark/>
          </w:tcPr>
          <w:p w14:paraId="797C4095" w14:textId="77777777" w:rsidR="00C30B41" w:rsidRDefault="00C30B41" w:rsidP="0064447F">
            <w:pPr>
              <w:jc w:val="left"/>
              <w:rPr>
                <w:sz w:val="20"/>
              </w:rPr>
            </w:pPr>
            <w:r>
              <w:rPr>
                <w:sz w:val="20"/>
              </w:rPr>
              <w:t>927FDRS6FC0F4</w:t>
            </w:r>
          </w:p>
        </w:tc>
      </w:tr>
      <w:tr w:rsidR="00C30B41" w14:paraId="31913032" w14:textId="77777777" w:rsidTr="002E7997">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10249603" w14:textId="77777777" w:rsidR="00C30B41" w:rsidRDefault="00C30B41" w:rsidP="007C2E16">
            <w:pPr>
              <w:pStyle w:val="ListParagraph"/>
              <w:numPr>
                <w:ilvl w:val="0"/>
                <w:numId w:val="41"/>
              </w:numPr>
              <w:contextualSpacing/>
              <w:jc w:val="left"/>
              <w:outlineLvl w:val="9"/>
              <w:rPr>
                <w:rFonts w:cs="Calibri"/>
                <w:sz w:val="20"/>
              </w:rPr>
            </w:pPr>
          </w:p>
        </w:tc>
        <w:tc>
          <w:tcPr>
            <w:tcW w:w="1374" w:type="dxa"/>
            <w:tcBorders>
              <w:top w:val="single" w:sz="4" w:space="0" w:color="auto"/>
              <w:left w:val="single" w:sz="4" w:space="0" w:color="auto"/>
              <w:bottom w:val="single" w:sz="4" w:space="0" w:color="auto"/>
              <w:right w:val="single" w:sz="4" w:space="0" w:color="auto"/>
            </w:tcBorders>
            <w:hideMark/>
          </w:tcPr>
          <w:p w14:paraId="669B9833" w14:textId="77777777" w:rsidR="00C30B41" w:rsidRDefault="00C30B41" w:rsidP="0064447F">
            <w:pPr>
              <w:jc w:val="left"/>
            </w:pPr>
            <w:r>
              <w:rPr>
                <w:rFonts w:cs="Calibri"/>
                <w:sz w:val="20"/>
              </w:rPr>
              <w:t>Ground Floor</w:t>
            </w:r>
          </w:p>
        </w:tc>
        <w:tc>
          <w:tcPr>
            <w:tcW w:w="2249" w:type="dxa"/>
            <w:tcBorders>
              <w:top w:val="single" w:sz="4" w:space="0" w:color="auto"/>
              <w:left w:val="single" w:sz="4" w:space="0" w:color="auto"/>
              <w:bottom w:val="single" w:sz="4" w:space="0" w:color="auto"/>
              <w:right w:val="single" w:sz="4" w:space="0" w:color="auto"/>
            </w:tcBorders>
            <w:hideMark/>
          </w:tcPr>
          <w:p w14:paraId="7A2AD5AF" w14:textId="77777777" w:rsidR="00C30B41" w:rsidRDefault="00C30B41" w:rsidP="0064447F">
            <w:pPr>
              <w:jc w:val="left"/>
              <w:rPr>
                <w:sz w:val="20"/>
              </w:rPr>
            </w:pPr>
            <w:r>
              <w:rPr>
                <w:sz w:val="20"/>
              </w:rPr>
              <w:t>Switch</w:t>
            </w:r>
          </w:p>
        </w:tc>
        <w:tc>
          <w:tcPr>
            <w:tcW w:w="2535" w:type="dxa"/>
            <w:tcBorders>
              <w:top w:val="single" w:sz="4" w:space="0" w:color="auto"/>
              <w:left w:val="single" w:sz="4" w:space="0" w:color="auto"/>
              <w:bottom w:val="single" w:sz="4" w:space="0" w:color="auto"/>
              <w:right w:val="single" w:sz="4" w:space="0" w:color="auto"/>
            </w:tcBorders>
            <w:hideMark/>
          </w:tcPr>
          <w:p w14:paraId="58548FC3" w14:textId="77777777" w:rsidR="00C30B41" w:rsidRDefault="00C30B41" w:rsidP="0064447F">
            <w:pPr>
              <w:jc w:val="left"/>
              <w:rPr>
                <w:sz w:val="20"/>
              </w:rPr>
            </w:pPr>
            <w:r>
              <w:rPr>
                <w:sz w:val="20"/>
              </w:rPr>
              <w:t>HP A1520 SERIES JG237A</w:t>
            </w:r>
          </w:p>
        </w:tc>
        <w:tc>
          <w:tcPr>
            <w:tcW w:w="2531" w:type="dxa"/>
            <w:tcBorders>
              <w:top w:val="single" w:sz="4" w:space="0" w:color="auto"/>
              <w:left w:val="single" w:sz="4" w:space="0" w:color="auto"/>
              <w:bottom w:val="single" w:sz="4" w:space="0" w:color="auto"/>
              <w:right w:val="single" w:sz="4" w:space="0" w:color="auto"/>
            </w:tcBorders>
            <w:hideMark/>
          </w:tcPr>
          <w:p w14:paraId="3F1C08FA" w14:textId="77777777" w:rsidR="00C30B41" w:rsidRDefault="00C30B41" w:rsidP="0064447F">
            <w:pPr>
              <w:jc w:val="left"/>
              <w:rPr>
                <w:sz w:val="20"/>
              </w:rPr>
            </w:pPr>
            <w:r>
              <w:rPr>
                <w:sz w:val="20"/>
              </w:rPr>
              <w:t>CN3BF5Z2Y</w:t>
            </w:r>
          </w:p>
        </w:tc>
      </w:tr>
      <w:tr w:rsidR="00C30B41" w14:paraId="48B4CF09" w14:textId="77777777" w:rsidTr="002E7997">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29F2ABAF" w14:textId="77777777" w:rsidR="00C30B41" w:rsidRDefault="00C30B41" w:rsidP="007C2E16">
            <w:pPr>
              <w:pStyle w:val="ListParagraph"/>
              <w:numPr>
                <w:ilvl w:val="0"/>
                <w:numId w:val="41"/>
              </w:numPr>
              <w:contextualSpacing/>
              <w:jc w:val="left"/>
              <w:outlineLvl w:val="9"/>
              <w:rPr>
                <w:rFonts w:cs="Calibri"/>
                <w:sz w:val="20"/>
              </w:rPr>
            </w:pPr>
          </w:p>
        </w:tc>
        <w:tc>
          <w:tcPr>
            <w:tcW w:w="1374" w:type="dxa"/>
            <w:tcBorders>
              <w:top w:val="single" w:sz="4" w:space="0" w:color="auto"/>
              <w:left w:val="single" w:sz="4" w:space="0" w:color="auto"/>
              <w:bottom w:val="single" w:sz="4" w:space="0" w:color="auto"/>
              <w:right w:val="single" w:sz="4" w:space="0" w:color="auto"/>
            </w:tcBorders>
            <w:hideMark/>
          </w:tcPr>
          <w:p w14:paraId="5DB110EB" w14:textId="77777777" w:rsidR="00C30B41" w:rsidRDefault="00C30B41" w:rsidP="0064447F">
            <w:pPr>
              <w:jc w:val="left"/>
            </w:pPr>
            <w:r>
              <w:rPr>
                <w:rFonts w:cs="Calibri"/>
                <w:sz w:val="20"/>
              </w:rPr>
              <w:t>Ground Floor</w:t>
            </w:r>
          </w:p>
        </w:tc>
        <w:tc>
          <w:tcPr>
            <w:tcW w:w="2249" w:type="dxa"/>
            <w:tcBorders>
              <w:top w:val="single" w:sz="4" w:space="0" w:color="auto"/>
              <w:left w:val="single" w:sz="4" w:space="0" w:color="auto"/>
              <w:bottom w:val="single" w:sz="4" w:space="0" w:color="auto"/>
              <w:right w:val="single" w:sz="4" w:space="0" w:color="auto"/>
            </w:tcBorders>
            <w:hideMark/>
          </w:tcPr>
          <w:p w14:paraId="6CE2F7FC" w14:textId="77777777" w:rsidR="00C30B41" w:rsidRDefault="00C30B41" w:rsidP="0064447F">
            <w:pPr>
              <w:jc w:val="left"/>
              <w:rPr>
                <w:sz w:val="20"/>
              </w:rPr>
            </w:pPr>
            <w:proofErr w:type="spellStart"/>
            <w:r>
              <w:rPr>
                <w:sz w:val="20"/>
              </w:rPr>
              <w:t>Exinda</w:t>
            </w:r>
            <w:proofErr w:type="spellEnd"/>
          </w:p>
        </w:tc>
        <w:tc>
          <w:tcPr>
            <w:tcW w:w="2535" w:type="dxa"/>
            <w:tcBorders>
              <w:top w:val="single" w:sz="4" w:space="0" w:color="auto"/>
              <w:left w:val="single" w:sz="4" w:space="0" w:color="auto"/>
              <w:bottom w:val="single" w:sz="4" w:space="0" w:color="auto"/>
              <w:right w:val="single" w:sz="4" w:space="0" w:color="auto"/>
            </w:tcBorders>
            <w:hideMark/>
          </w:tcPr>
          <w:p w14:paraId="5A507EF9" w14:textId="77777777" w:rsidR="00C30B41" w:rsidRDefault="00C30B41" w:rsidP="0064447F">
            <w:pPr>
              <w:jc w:val="left"/>
              <w:rPr>
                <w:sz w:val="20"/>
              </w:rPr>
            </w:pPr>
            <w:r>
              <w:rPr>
                <w:sz w:val="20"/>
              </w:rPr>
              <w:t>3062 SERIES</w:t>
            </w:r>
          </w:p>
        </w:tc>
        <w:tc>
          <w:tcPr>
            <w:tcW w:w="2531" w:type="dxa"/>
            <w:tcBorders>
              <w:top w:val="single" w:sz="4" w:space="0" w:color="auto"/>
              <w:left w:val="single" w:sz="4" w:space="0" w:color="auto"/>
              <w:bottom w:val="single" w:sz="4" w:space="0" w:color="auto"/>
              <w:right w:val="single" w:sz="4" w:space="0" w:color="auto"/>
            </w:tcBorders>
            <w:hideMark/>
          </w:tcPr>
          <w:p w14:paraId="5D23FD2F" w14:textId="77777777" w:rsidR="00C30B41" w:rsidRDefault="00C30B41" w:rsidP="0064447F">
            <w:pPr>
              <w:jc w:val="left"/>
              <w:rPr>
                <w:sz w:val="20"/>
              </w:rPr>
            </w:pPr>
            <w:r>
              <w:rPr>
                <w:sz w:val="20"/>
              </w:rPr>
              <w:t>NNG00170073</w:t>
            </w:r>
          </w:p>
        </w:tc>
      </w:tr>
      <w:tr w:rsidR="00C30B41" w14:paraId="5592866A" w14:textId="77777777" w:rsidTr="002E7997">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5B7779BD" w14:textId="77777777" w:rsidR="00C30B41" w:rsidRDefault="00C30B41" w:rsidP="007C2E16">
            <w:pPr>
              <w:pStyle w:val="ListParagraph"/>
              <w:numPr>
                <w:ilvl w:val="0"/>
                <w:numId w:val="41"/>
              </w:numPr>
              <w:contextualSpacing/>
              <w:jc w:val="left"/>
              <w:outlineLvl w:val="9"/>
              <w:rPr>
                <w:rFonts w:cs="Calibri"/>
                <w:sz w:val="20"/>
              </w:rPr>
            </w:pPr>
          </w:p>
        </w:tc>
        <w:tc>
          <w:tcPr>
            <w:tcW w:w="1374" w:type="dxa"/>
            <w:tcBorders>
              <w:top w:val="single" w:sz="4" w:space="0" w:color="auto"/>
              <w:left w:val="single" w:sz="4" w:space="0" w:color="auto"/>
              <w:bottom w:val="single" w:sz="4" w:space="0" w:color="auto"/>
              <w:right w:val="single" w:sz="4" w:space="0" w:color="auto"/>
            </w:tcBorders>
            <w:hideMark/>
          </w:tcPr>
          <w:p w14:paraId="11862FF7" w14:textId="77777777" w:rsidR="00C30B41" w:rsidRDefault="00C30B41" w:rsidP="0064447F">
            <w:pPr>
              <w:jc w:val="left"/>
            </w:pPr>
            <w:r>
              <w:rPr>
                <w:rFonts w:cs="Calibri"/>
                <w:sz w:val="20"/>
              </w:rPr>
              <w:t>Ground Floor</w:t>
            </w:r>
          </w:p>
        </w:tc>
        <w:tc>
          <w:tcPr>
            <w:tcW w:w="2249" w:type="dxa"/>
            <w:tcBorders>
              <w:top w:val="single" w:sz="4" w:space="0" w:color="auto"/>
              <w:left w:val="single" w:sz="4" w:space="0" w:color="auto"/>
              <w:bottom w:val="single" w:sz="4" w:space="0" w:color="auto"/>
              <w:right w:val="single" w:sz="4" w:space="0" w:color="auto"/>
            </w:tcBorders>
            <w:hideMark/>
          </w:tcPr>
          <w:p w14:paraId="63EAC436" w14:textId="77777777" w:rsidR="00C30B41" w:rsidRDefault="00C30B41" w:rsidP="0064447F">
            <w:pPr>
              <w:jc w:val="left"/>
              <w:rPr>
                <w:sz w:val="20"/>
              </w:rPr>
            </w:pPr>
            <w:r>
              <w:rPr>
                <w:sz w:val="20"/>
              </w:rPr>
              <w:t>Tipping point</w:t>
            </w:r>
          </w:p>
        </w:tc>
        <w:tc>
          <w:tcPr>
            <w:tcW w:w="2535" w:type="dxa"/>
            <w:tcBorders>
              <w:top w:val="single" w:sz="4" w:space="0" w:color="auto"/>
              <w:left w:val="single" w:sz="4" w:space="0" w:color="auto"/>
              <w:bottom w:val="single" w:sz="4" w:space="0" w:color="auto"/>
              <w:right w:val="single" w:sz="4" w:space="0" w:color="auto"/>
            </w:tcBorders>
            <w:hideMark/>
          </w:tcPr>
          <w:p w14:paraId="40762F46" w14:textId="77777777" w:rsidR="00C30B41" w:rsidRDefault="00C30B41" w:rsidP="0064447F">
            <w:pPr>
              <w:jc w:val="left"/>
              <w:rPr>
                <w:sz w:val="20"/>
              </w:rPr>
            </w:pPr>
            <w:r>
              <w:rPr>
                <w:sz w:val="20"/>
              </w:rPr>
              <w:t>HP S10 IPS-20MPS-ZXGIG-T</w:t>
            </w:r>
          </w:p>
        </w:tc>
        <w:tc>
          <w:tcPr>
            <w:tcW w:w="2531" w:type="dxa"/>
            <w:tcBorders>
              <w:top w:val="single" w:sz="4" w:space="0" w:color="auto"/>
              <w:left w:val="single" w:sz="4" w:space="0" w:color="auto"/>
              <w:bottom w:val="single" w:sz="4" w:space="0" w:color="auto"/>
              <w:right w:val="single" w:sz="4" w:space="0" w:color="auto"/>
            </w:tcBorders>
            <w:hideMark/>
          </w:tcPr>
          <w:p w14:paraId="11005A3D" w14:textId="77777777" w:rsidR="00C30B41" w:rsidRDefault="00C30B41" w:rsidP="0064447F">
            <w:pPr>
              <w:jc w:val="left"/>
              <w:rPr>
                <w:sz w:val="20"/>
              </w:rPr>
            </w:pPr>
            <w:r>
              <w:rPr>
                <w:sz w:val="20"/>
              </w:rPr>
              <w:t>TW1BBK3007</w:t>
            </w:r>
          </w:p>
        </w:tc>
      </w:tr>
      <w:tr w:rsidR="00C30B41" w14:paraId="56C242ED" w14:textId="77777777" w:rsidTr="002E7997">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713B6972" w14:textId="77777777" w:rsidR="00C30B41" w:rsidRDefault="00C30B41" w:rsidP="007C2E16">
            <w:pPr>
              <w:pStyle w:val="ListParagraph"/>
              <w:numPr>
                <w:ilvl w:val="0"/>
                <w:numId w:val="41"/>
              </w:numPr>
              <w:contextualSpacing/>
              <w:jc w:val="left"/>
              <w:outlineLvl w:val="9"/>
              <w:rPr>
                <w:rFonts w:cs="Calibri"/>
                <w:sz w:val="20"/>
              </w:rPr>
            </w:pPr>
          </w:p>
        </w:tc>
        <w:tc>
          <w:tcPr>
            <w:tcW w:w="1374" w:type="dxa"/>
            <w:tcBorders>
              <w:top w:val="single" w:sz="4" w:space="0" w:color="auto"/>
              <w:left w:val="single" w:sz="4" w:space="0" w:color="auto"/>
              <w:bottom w:val="single" w:sz="4" w:space="0" w:color="auto"/>
              <w:right w:val="single" w:sz="4" w:space="0" w:color="auto"/>
            </w:tcBorders>
            <w:hideMark/>
          </w:tcPr>
          <w:p w14:paraId="0F492B8F" w14:textId="77777777" w:rsidR="00C30B41" w:rsidRDefault="00C30B41" w:rsidP="0064447F">
            <w:pPr>
              <w:jc w:val="left"/>
              <w:rPr>
                <w:rFonts w:cs="Calibri"/>
                <w:sz w:val="20"/>
              </w:rPr>
            </w:pPr>
            <w:r>
              <w:rPr>
                <w:rFonts w:cs="Calibri"/>
                <w:sz w:val="20"/>
              </w:rPr>
              <w:t>7</w:t>
            </w:r>
            <w:r>
              <w:rPr>
                <w:rFonts w:cs="Calibri"/>
                <w:sz w:val="20"/>
                <w:vertAlign w:val="superscript"/>
              </w:rPr>
              <w:t>th</w:t>
            </w:r>
            <w:r>
              <w:rPr>
                <w:rFonts w:cs="Calibri"/>
                <w:sz w:val="20"/>
              </w:rPr>
              <w:t xml:space="preserve"> Floor</w:t>
            </w:r>
          </w:p>
        </w:tc>
        <w:tc>
          <w:tcPr>
            <w:tcW w:w="2249" w:type="dxa"/>
            <w:tcBorders>
              <w:top w:val="single" w:sz="4" w:space="0" w:color="auto"/>
              <w:left w:val="single" w:sz="4" w:space="0" w:color="auto"/>
              <w:bottom w:val="single" w:sz="4" w:space="0" w:color="auto"/>
              <w:right w:val="single" w:sz="4" w:space="0" w:color="auto"/>
            </w:tcBorders>
            <w:hideMark/>
          </w:tcPr>
          <w:p w14:paraId="0518CB38" w14:textId="77777777" w:rsidR="00C30B41" w:rsidRDefault="00C30B41" w:rsidP="0064447F">
            <w:pPr>
              <w:jc w:val="left"/>
            </w:pPr>
            <w:r>
              <w:rPr>
                <w:sz w:val="20"/>
              </w:rPr>
              <w:t>Switch</w:t>
            </w:r>
          </w:p>
        </w:tc>
        <w:tc>
          <w:tcPr>
            <w:tcW w:w="2535" w:type="dxa"/>
            <w:tcBorders>
              <w:top w:val="single" w:sz="4" w:space="0" w:color="auto"/>
              <w:left w:val="single" w:sz="4" w:space="0" w:color="auto"/>
              <w:bottom w:val="single" w:sz="4" w:space="0" w:color="auto"/>
              <w:right w:val="single" w:sz="4" w:space="0" w:color="auto"/>
            </w:tcBorders>
            <w:hideMark/>
          </w:tcPr>
          <w:p w14:paraId="2338D4A6" w14:textId="77777777" w:rsidR="00C30B41" w:rsidRDefault="00C30B41" w:rsidP="0064447F">
            <w:pPr>
              <w:jc w:val="left"/>
              <w:rPr>
                <w:sz w:val="20"/>
              </w:rPr>
            </w:pPr>
            <w:r>
              <w:rPr>
                <w:sz w:val="20"/>
              </w:rPr>
              <w:t>HP A1520-48-POE-EI</w:t>
            </w:r>
          </w:p>
        </w:tc>
        <w:tc>
          <w:tcPr>
            <w:tcW w:w="2531" w:type="dxa"/>
            <w:tcBorders>
              <w:top w:val="single" w:sz="4" w:space="0" w:color="auto"/>
              <w:left w:val="single" w:sz="4" w:space="0" w:color="auto"/>
              <w:bottom w:val="single" w:sz="4" w:space="0" w:color="auto"/>
              <w:right w:val="single" w:sz="4" w:space="0" w:color="auto"/>
            </w:tcBorders>
            <w:hideMark/>
          </w:tcPr>
          <w:p w14:paraId="5642ABB6" w14:textId="77777777" w:rsidR="00C30B41" w:rsidRDefault="00C30B41" w:rsidP="0064447F">
            <w:pPr>
              <w:jc w:val="left"/>
              <w:rPr>
                <w:sz w:val="20"/>
              </w:rPr>
            </w:pPr>
            <w:r>
              <w:rPr>
                <w:sz w:val="20"/>
              </w:rPr>
              <w:t>CN30F5Z0F0</w:t>
            </w:r>
          </w:p>
        </w:tc>
      </w:tr>
      <w:tr w:rsidR="00C30B41" w14:paraId="596610A7" w14:textId="77777777" w:rsidTr="002E7997">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758E67D2" w14:textId="77777777" w:rsidR="00C30B41" w:rsidRDefault="00C30B41" w:rsidP="007C2E16">
            <w:pPr>
              <w:pStyle w:val="ListParagraph"/>
              <w:numPr>
                <w:ilvl w:val="0"/>
                <w:numId w:val="41"/>
              </w:numPr>
              <w:contextualSpacing/>
              <w:jc w:val="left"/>
              <w:outlineLvl w:val="9"/>
              <w:rPr>
                <w:rFonts w:cs="Calibri"/>
                <w:sz w:val="20"/>
              </w:rPr>
            </w:pPr>
          </w:p>
        </w:tc>
        <w:tc>
          <w:tcPr>
            <w:tcW w:w="1374" w:type="dxa"/>
            <w:tcBorders>
              <w:top w:val="single" w:sz="4" w:space="0" w:color="auto"/>
              <w:left w:val="single" w:sz="4" w:space="0" w:color="auto"/>
              <w:bottom w:val="single" w:sz="4" w:space="0" w:color="auto"/>
              <w:right w:val="single" w:sz="4" w:space="0" w:color="auto"/>
            </w:tcBorders>
            <w:hideMark/>
          </w:tcPr>
          <w:p w14:paraId="7331C871" w14:textId="77777777" w:rsidR="00C30B41" w:rsidRDefault="00C30B41" w:rsidP="0064447F">
            <w:pPr>
              <w:jc w:val="left"/>
              <w:rPr>
                <w:rFonts w:cs="Calibri"/>
                <w:sz w:val="20"/>
              </w:rPr>
            </w:pPr>
            <w:r>
              <w:rPr>
                <w:rFonts w:cs="Calibri"/>
                <w:sz w:val="20"/>
              </w:rPr>
              <w:t>4</w:t>
            </w:r>
            <w:r>
              <w:rPr>
                <w:rFonts w:cs="Calibri"/>
                <w:sz w:val="20"/>
                <w:vertAlign w:val="superscript"/>
              </w:rPr>
              <w:t>th</w:t>
            </w:r>
            <w:r>
              <w:rPr>
                <w:rFonts w:cs="Calibri"/>
                <w:sz w:val="20"/>
              </w:rPr>
              <w:t xml:space="preserve"> Floor</w:t>
            </w:r>
          </w:p>
        </w:tc>
        <w:tc>
          <w:tcPr>
            <w:tcW w:w="2249" w:type="dxa"/>
            <w:tcBorders>
              <w:top w:val="single" w:sz="4" w:space="0" w:color="auto"/>
              <w:left w:val="single" w:sz="4" w:space="0" w:color="auto"/>
              <w:bottom w:val="single" w:sz="4" w:space="0" w:color="auto"/>
              <w:right w:val="single" w:sz="4" w:space="0" w:color="auto"/>
            </w:tcBorders>
            <w:hideMark/>
          </w:tcPr>
          <w:p w14:paraId="57E37948" w14:textId="77777777" w:rsidR="00C30B41" w:rsidRDefault="00C30B41" w:rsidP="0064447F">
            <w:pPr>
              <w:jc w:val="left"/>
            </w:pPr>
            <w:r>
              <w:rPr>
                <w:sz w:val="20"/>
              </w:rPr>
              <w:t>Switch</w:t>
            </w:r>
          </w:p>
        </w:tc>
        <w:tc>
          <w:tcPr>
            <w:tcW w:w="2535" w:type="dxa"/>
            <w:tcBorders>
              <w:top w:val="single" w:sz="4" w:space="0" w:color="auto"/>
              <w:left w:val="single" w:sz="4" w:space="0" w:color="auto"/>
              <w:bottom w:val="single" w:sz="4" w:space="0" w:color="auto"/>
              <w:right w:val="single" w:sz="4" w:space="0" w:color="auto"/>
            </w:tcBorders>
            <w:hideMark/>
          </w:tcPr>
          <w:p w14:paraId="4CB09E17" w14:textId="77777777" w:rsidR="00C30B41" w:rsidRDefault="00C30B41" w:rsidP="0064447F">
            <w:pPr>
              <w:jc w:val="left"/>
              <w:rPr>
                <w:sz w:val="20"/>
              </w:rPr>
            </w:pPr>
            <w:r>
              <w:rPr>
                <w:sz w:val="20"/>
              </w:rPr>
              <w:t>HP A1520-48G-POE+EI</w:t>
            </w:r>
          </w:p>
        </w:tc>
        <w:tc>
          <w:tcPr>
            <w:tcW w:w="2531" w:type="dxa"/>
            <w:tcBorders>
              <w:top w:val="single" w:sz="4" w:space="0" w:color="auto"/>
              <w:left w:val="single" w:sz="4" w:space="0" w:color="auto"/>
              <w:bottom w:val="single" w:sz="4" w:space="0" w:color="auto"/>
              <w:right w:val="single" w:sz="4" w:space="0" w:color="auto"/>
            </w:tcBorders>
            <w:hideMark/>
          </w:tcPr>
          <w:p w14:paraId="2EADB784" w14:textId="77777777" w:rsidR="00C30B41" w:rsidRDefault="00C30B41" w:rsidP="0064447F">
            <w:pPr>
              <w:jc w:val="left"/>
              <w:rPr>
                <w:sz w:val="20"/>
              </w:rPr>
            </w:pPr>
            <w:r>
              <w:rPr>
                <w:sz w:val="20"/>
              </w:rPr>
              <w:t>CN30F5Z04P</w:t>
            </w:r>
          </w:p>
        </w:tc>
      </w:tr>
      <w:tr w:rsidR="00C30B41" w14:paraId="34862F0C" w14:textId="77777777" w:rsidTr="002E7997">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3B99BE5F" w14:textId="77777777" w:rsidR="00C30B41" w:rsidRDefault="00C30B41" w:rsidP="007C2E16">
            <w:pPr>
              <w:pStyle w:val="ListParagraph"/>
              <w:numPr>
                <w:ilvl w:val="0"/>
                <w:numId w:val="41"/>
              </w:numPr>
              <w:contextualSpacing/>
              <w:jc w:val="left"/>
              <w:outlineLvl w:val="9"/>
              <w:rPr>
                <w:rFonts w:cs="Calibri"/>
                <w:sz w:val="20"/>
              </w:rPr>
            </w:pPr>
          </w:p>
        </w:tc>
        <w:tc>
          <w:tcPr>
            <w:tcW w:w="1374" w:type="dxa"/>
            <w:tcBorders>
              <w:top w:val="single" w:sz="4" w:space="0" w:color="auto"/>
              <w:left w:val="single" w:sz="4" w:space="0" w:color="auto"/>
              <w:bottom w:val="single" w:sz="4" w:space="0" w:color="auto"/>
              <w:right w:val="single" w:sz="4" w:space="0" w:color="auto"/>
            </w:tcBorders>
            <w:hideMark/>
          </w:tcPr>
          <w:p w14:paraId="142904FA" w14:textId="77777777" w:rsidR="00C30B41" w:rsidRDefault="00C30B41" w:rsidP="0064447F">
            <w:pPr>
              <w:jc w:val="left"/>
              <w:rPr>
                <w:rFonts w:cs="Calibri"/>
                <w:sz w:val="20"/>
              </w:rPr>
            </w:pPr>
            <w:r>
              <w:rPr>
                <w:rFonts w:cs="Calibri"/>
                <w:sz w:val="20"/>
              </w:rPr>
              <w:t>4</w:t>
            </w:r>
            <w:r>
              <w:rPr>
                <w:rFonts w:cs="Calibri"/>
                <w:sz w:val="20"/>
                <w:vertAlign w:val="superscript"/>
              </w:rPr>
              <w:t>th</w:t>
            </w:r>
            <w:r>
              <w:rPr>
                <w:rFonts w:cs="Calibri"/>
                <w:sz w:val="20"/>
              </w:rPr>
              <w:t xml:space="preserve"> Floor</w:t>
            </w:r>
          </w:p>
        </w:tc>
        <w:tc>
          <w:tcPr>
            <w:tcW w:w="2249" w:type="dxa"/>
            <w:tcBorders>
              <w:top w:val="single" w:sz="4" w:space="0" w:color="auto"/>
              <w:left w:val="single" w:sz="4" w:space="0" w:color="auto"/>
              <w:bottom w:val="single" w:sz="4" w:space="0" w:color="auto"/>
              <w:right w:val="single" w:sz="4" w:space="0" w:color="auto"/>
            </w:tcBorders>
            <w:hideMark/>
          </w:tcPr>
          <w:p w14:paraId="04B0A2B9" w14:textId="77777777" w:rsidR="00C30B41" w:rsidRDefault="00C30B41" w:rsidP="0064447F">
            <w:pPr>
              <w:jc w:val="left"/>
            </w:pPr>
            <w:r>
              <w:rPr>
                <w:sz w:val="20"/>
              </w:rPr>
              <w:t>Switch</w:t>
            </w:r>
          </w:p>
        </w:tc>
        <w:tc>
          <w:tcPr>
            <w:tcW w:w="2535" w:type="dxa"/>
            <w:tcBorders>
              <w:top w:val="single" w:sz="4" w:space="0" w:color="auto"/>
              <w:left w:val="single" w:sz="4" w:space="0" w:color="auto"/>
              <w:bottom w:val="single" w:sz="4" w:space="0" w:color="auto"/>
              <w:right w:val="single" w:sz="4" w:space="0" w:color="auto"/>
            </w:tcBorders>
            <w:hideMark/>
          </w:tcPr>
          <w:p w14:paraId="075F33A8" w14:textId="77777777" w:rsidR="00C30B41" w:rsidRDefault="00C30B41" w:rsidP="0064447F">
            <w:pPr>
              <w:jc w:val="left"/>
              <w:rPr>
                <w:sz w:val="20"/>
              </w:rPr>
            </w:pPr>
            <w:r>
              <w:rPr>
                <w:sz w:val="20"/>
              </w:rPr>
              <w:t>HP A1520-24G-POE+EI</w:t>
            </w:r>
          </w:p>
        </w:tc>
        <w:tc>
          <w:tcPr>
            <w:tcW w:w="2531" w:type="dxa"/>
            <w:tcBorders>
              <w:top w:val="single" w:sz="4" w:space="0" w:color="auto"/>
              <w:left w:val="single" w:sz="4" w:space="0" w:color="auto"/>
              <w:bottom w:val="single" w:sz="4" w:space="0" w:color="auto"/>
              <w:right w:val="single" w:sz="4" w:space="0" w:color="auto"/>
            </w:tcBorders>
            <w:hideMark/>
          </w:tcPr>
          <w:p w14:paraId="6A4D5A18" w14:textId="77777777" w:rsidR="00C30B41" w:rsidRDefault="00C30B41" w:rsidP="0064447F">
            <w:pPr>
              <w:jc w:val="left"/>
              <w:rPr>
                <w:sz w:val="20"/>
              </w:rPr>
            </w:pPr>
            <w:r>
              <w:rPr>
                <w:sz w:val="20"/>
              </w:rPr>
              <w:t>CN8AF5Y11G</w:t>
            </w:r>
          </w:p>
        </w:tc>
      </w:tr>
      <w:tr w:rsidR="00C30B41" w14:paraId="0C44DFD6" w14:textId="77777777" w:rsidTr="002E7997">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1AC7C185" w14:textId="77777777" w:rsidR="00C30B41" w:rsidRDefault="00C30B41" w:rsidP="007C2E16">
            <w:pPr>
              <w:pStyle w:val="ListParagraph"/>
              <w:numPr>
                <w:ilvl w:val="0"/>
                <w:numId w:val="41"/>
              </w:numPr>
              <w:contextualSpacing/>
              <w:jc w:val="left"/>
              <w:outlineLvl w:val="9"/>
              <w:rPr>
                <w:rFonts w:cs="Calibri"/>
                <w:sz w:val="20"/>
              </w:rPr>
            </w:pPr>
          </w:p>
        </w:tc>
        <w:tc>
          <w:tcPr>
            <w:tcW w:w="1374" w:type="dxa"/>
            <w:tcBorders>
              <w:top w:val="single" w:sz="4" w:space="0" w:color="auto"/>
              <w:left w:val="single" w:sz="4" w:space="0" w:color="auto"/>
              <w:bottom w:val="single" w:sz="4" w:space="0" w:color="auto"/>
              <w:right w:val="single" w:sz="4" w:space="0" w:color="auto"/>
            </w:tcBorders>
            <w:hideMark/>
          </w:tcPr>
          <w:p w14:paraId="7C57BCD7" w14:textId="77777777" w:rsidR="00C30B41" w:rsidRDefault="00C30B41" w:rsidP="0064447F">
            <w:pPr>
              <w:jc w:val="left"/>
              <w:rPr>
                <w:rFonts w:cs="Calibri"/>
                <w:sz w:val="20"/>
              </w:rPr>
            </w:pPr>
            <w:r>
              <w:rPr>
                <w:rFonts w:cs="Calibri"/>
                <w:sz w:val="20"/>
              </w:rPr>
              <w:t>4</w:t>
            </w:r>
            <w:r>
              <w:rPr>
                <w:rFonts w:cs="Calibri"/>
                <w:sz w:val="20"/>
                <w:vertAlign w:val="superscript"/>
              </w:rPr>
              <w:t>th</w:t>
            </w:r>
            <w:r>
              <w:rPr>
                <w:rFonts w:cs="Calibri"/>
                <w:sz w:val="20"/>
              </w:rPr>
              <w:t xml:space="preserve"> Floor</w:t>
            </w:r>
          </w:p>
        </w:tc>
        <w:tc>
          <w:tcPr>
            <w:tcW w:w="2249" w:type="dxa"/>
            <w:tcBorders>
              <w:top w:val="single" w:sz="4" w:space="0" w:color="auto"/>
              <w:left w:val="single" w:sz="4" w:space="0" w:color="auto"/>
              <w:bottom w:val="single" w:sz="4" w:space="0" w:color="auto"/>
              <w:right w:val="single" w:sz="4" w:space="0" w:color="auto"/>
            </w:tcBorders>
            <w:hideMark/>
          </w:tcPr>
          <w:p w14:paraId="4CF486C8" w14:textId="77777777" w:rsidR="00C30B41" w:rsidRDefault="00C30B41" w:rsidP="0064447F">
            <w:pPr>
              <w:jc w:val="left"/>
            </w:pPr>
            <w:r>
              <w:rPr>
                <w:sz w:val="20"/>
              </w:rPr>
              <w:t>Switch</w:t>
            </w:r>
          </w:p>
        </w:tc>
        <w:tc>
          <w:tcPr>
            <w:tcW w:w="2535" w:type="dxa"/>
            <w:tcBorders>
              <w:top w:val="single" w:sz="4" w:space="0" w:color="auto"/>
              <w:left w:val="single" w:sz="4" w:space="0" w:color="auto"/>
              <w:bottom w:val="single" w:sz="4" w:space="0" w:color="auto"/>
              <w:right w:val="single" w:sz="4" w:space="0" w:color="auto"/>
            </w:tcBorders>
            <w:hideMark/>
          </w:tcPr>
          <w:p w14:paraId="5BE3781A" w14:textId="77777777" w:rsidR="00C30B41" w:rsidRDefault="00C30B41" w:rsidP="0064447F">
            <w:pPr>
              <w:jc w:val="left"/>
              <w:rPr>
                <w:sz w:val="20"/>
              </w:rPr>
            </w:pPr>
            <w:r>
              <w:rPr>
                <w:sz w:val="20"/>
              </w:rPr>
              <w:t>ARUBA 2530-48 POE</w:t>
            </w:r>
          </w:p>
        </w:tc>
        <w:tc>
          <w:tcPr>
            <w:tcW w:w="2531" w:type="dxa"/>
            <w:tcBorders>
              <w:top w:val="single" w:sz="4" w:space="0" w:color="auto"/>
              <w:left w:val="single" w:sz="4" w:space="0" w:color="auto"/>
              <w:bottom w:val="single" w:sz="4" w:space="0" w:color="auto"/>
              <w:right w:val="single" w:sz="4" w:space="0" w:color="auto"/>
            </w:tcBorders>
            <w:hideMark/>
          </w:tcPr>
          <w:p w14:paraId="4083684B" w14:textId="77777777" w:rsidR="00C30B41" w:rsidRDefault="00C30B41" w:rsidP="0064447F">
            <w:pPr>
              <w:jc w:val="left"/>
              <w:rPr>
                <w:sz w:val="20"/>
              </w:rPr>
            </w:pPr>
            <w:r>
              <w:rPr>
                <w:sz w:val="20"/>
              </w:rPr>
              <w:t>CN8AFP908G</w:t>
            </w:r>
          </w:p>
        </w:tc>
      </w:tr>
      <w:tr w:rsidR="00C30B41" w14:paraId="6D9906B8" w14:textId="77777777" w:rsidTr="002E7997">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494BDF5F" w14:textId="77777777" w:rsidR="00C30B41" w:rsidRDefault="00C30B41" w:rsidP="007C2E16">
            <w:pPr>
              <w:pStyle w:val="ListParagraph"/>
              <w:numPr>
                <w:ilvl w:val="0"/>
                <w:numId w:val="41"/>
              </w:numPr>
              <w:contextualSpacing/>
              <w:jc w:val="left"/>
              <w:outlineLvl w:val="9"/>
              <w:rPr>
                <w:rFonts w:cs="Calibri"/>
                <w:sz w:val="20"/>
              </w:rPr>
            </w:pPr>
          </w:p>
        </w:tc>
        <w:tc>
          <w:tcPr>
            <w:tcW w:w="1374" w:type="dxa"/>
            <w:tcBorders>
              <w:top w:val="single" w:sz="4" w:space="0" w:color="auto"/>
              <w:left w:val="single" w:sz="4" w:space="0" w:color="auto"/>
              <w:bottom w:val="single" w:sz="4" w:space="0" w:color="auto"/>
              <w:right w:val="single" w:sz="4" w:space="0" w:color="auto"/>
            </w:tcBorders>
            <w:hideMark/>
          </w:tcPr>
          <w:p w14:paraId="7EC5160D" w14:textId="77777777" w:rsidR="00C30B41" w:rsidRDefault="00C30B41" w:rsidP="0064447F">
            <w:pPr>
              <w:jc w:val="left"/>
            </w:pPr>
            <w:r>
              <w:t>6</w:t>
            </w:r>
            <w:r>
              <w:rPr>
                <w:vertAlign w:val="superscript"/>
              </w:rPr>
              <w:t>th</w:t>
            </w:r>
            <w:r>
              <w:t xml:space="preserve"> </w:t>
            </w:r>
            <w:r>
              <w:rPr>
                <w:rFonts w:cs="Calibri"/>
                <w:sz w:val="20"/>
              </w:rPr>
              <w:t>Floor</w:t>
            </w:r>
          </w:p>
        </w:tc>
        <w:tc>
          <w:tcPr>
            <w:tcW w:w="2249" w:type="dxa"/>
            <w:tcBorders>
              <w:top w:val="single" w:sz="4" w:space="0" w:color="auto"/>
              <w:left w:val="single" w:sz="4" w:space="0" w:color="auto"/>
              <w:bottom w:val="single" w:sz="4" w:space="0" w:color="auto"/>
              <w:right w:val="single" w:sz="4" w:space="0" w:color="auto"/>
            </w:tcBorders>
            <w:hideMark/>
          </w:tcPr>
          <w:p w14:paraId="69EBE90E" w14:textId="77777777" w:rsidR="00C30B41" w:rsidRDefault="00C30B41" w:rsidP="0064447F">
            <w:pPr>
              <w:jc w:val="left"/>
            </w:pPr>
            <w:r>
              <w:rPr>
                <w:sz w:val="20"/>
              </w:rPr>
              <w:t>Switch</w:t>
            </w:r>
          </w:p>
        </w:tc>
        <w:tc>
          <w:tcPr>
            <w:tcW w:w="2535" w:type="dxa"/>
            <w:tcBorders>
              <w:top w:val="single" w:sz="4" w:space="0" w:color="auto"/>
              <w:left w:val="single" w:sz="4" w:space="0" w:color="auto"/>
              <w:bottom w:val="single" w:sz="4" w:space="0" w:color="auto"/>
              <w:right w:val="single" w:sz="4" w:space="0" w:color="auto"/>
            </w:tcBorders>
            <w:hideMark/>
          </w:tcPr>
          <w:p w14:paraId="1A58B380" w14:textId="77777777" w:rsidR="00C30B41" w:rsidRDefault="00C30B41" w:rsidP="0064447F">
            <w:pPr>
              <w:jc w:val="left"/>
              <w:rPr>
                <w:sz w:val="20"/>
              </w:rPr>
            </w:pPr>
            <w:r>
              <w:rPr>
                <w:sz w:val="20"/>
              </w:rPr>
              <w:t>HP V1910-48G</w:t>
            </w:r>
          </w:p>
        </w:tc>
        <w:tc>
          <w:tcPr>
            <w:tcW w:w="2531" w:type="dxa"/>
            <w:tcBorders>
              <w:top w:val="single" w:sz="4" w:space="0" w:color="auto"/>
              <w:left w:val="single" w:sz="4" w:space="0" w:color="auto"/>
              <w:bottom w:val="single" w:sz="4" w:space="0" w:color="auto"/>
              <w:right w:val="single" w:sz="4" w:space="0" w:color="auto"/>
            </w:tcBorders>
            <w:hideMark/>
          </w:tcPr>
          <w:p w14:paraId="57EB012D" w14:textId="77777777" w:rsidR="00C30B41" w:rsidRDefault="00C30B41" w:rsidP="0064447F">
            <w:pPr>
              <w:jc w:val="left"/>
              <w:rPr>
                <w:sz w:val="20"/>
              </w:rPr>
            </w:pPr>
            <w:r>
              <w:rPr>
                <w:sz w:val="20"/>
              </w:rPr>
              <w:t>CN2ABX51CS</w:t>
            </w:r>
          </w:p>
        </w:tc>
      </w:tr>
      <w:tr w:rsidR="00C30B41" w14:paraId="266E7202" w14:textId="77777777" w:rsidTr="002E7997">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22A3A5D9" w14:textId="77777777" w:rsidR="00C30B41" w:rsidRDefault="00C30B41" w:rsidP="007C2E16">
            <w:pPr>
              <w:pStyle w:val="ListParagraph"/>
              <w:numPr>
                <w:ilvl w:val="0"/>
                <w:numId w:val="41"/>
              </w:numPr>
              <w:contextualSpacing/>
              <w:jc w:val="left"/>
              <w:outlineLvl w:val="9"/>
              <w:rPr>
                <w:rFonts w:cs="Calibri"/>
                <w:sz w:val="20"/>
              </w:rPr>
            </w:pPr>
          </w:p>
        </w:tc>
        <w:tc>
          <w:tcPr>
            <w:tcW w:w="1374" w:type="dxa"/>
            <w:tcBorders>
              <w:top w:val="single" w:sz="4" w:space="0" w:color="auto"/>
              <w:left w:val="single" w:sz="4" w:space="0" w:color="auto"/>
              <w:bottom w:val="single" w:sz="4" w:space="0" w:color="auto"/>
              <w:right w:val="single" w:sz="4" w:space="0" w:color="auto"/>
            </w:tcBorders>
            <w:hideMark/>
          </w:tcPr>
          <w:p w14:paraId="7B1E49F9" w14:textId="77777777" w:rsidR="00C30B41" w:rsidRDefault="00C30B41" w:rsidP="0064447F">
            <w:pPr>
              <w:jc w:val="left"/>
            </w:pPr>
            <w:proofErr w:type="spellStart"/>
            <w:r>
              <w:rPr>
                <w:rFonts w:cs="Calibri"/>
                <w:sz w:val="20"/>
              </w:rPr>
              <w:t>Witby</w:t>
            </w:r>
            <w:proofErr w:type="spellEnd"/>
            <w:r>
              <w:rPr>
                <w:rFonts w:cs="Calibri"/>
                <w:sz w:val="20"/>
              </w:rPr>
              <w:t xml:space="preserve"> Kitchen</w:t>
            </w:r>
          </w:p>
        </w:tc>
        <w:tc>
          <w:tcPr>
            <w:tcW w:w="2249" w:type="dxa"/>
            <w:tcBorders>
              <w:top w:val="single" w:sz="4" w:space="0" w:color="auto"/>
              <w:left w:val="single" w:sz="4" w:space="0" w:color="auto"/>
              <w:bottom w:val="single" w:sz="4" w:space="0" w:color="auto"/>
              <w:right w:val="single" w:sz="4" w:space="0" w:color="auto"/>
            </w:tcBorders>
            <w:hideMark/>
          </w:tcPr>
          <w:p w14:paraId="5408D4FC" w14:textId="77777777" w:rsidR="00C30B41" w:rsidRDefault="00C30B41" w:rsidP="0064447F">
            <w:pPr>
              <w:jc w:val="left"/>
            </w:pPr>
            <w:r>
              <w:rPr>
                <w:sz w:val="20"/>
              </w:rPr>
              <w:t>Switch</w:t>
            </w:r>
          </w:p>
        </w:tc>
        <w:tc>
          <w:tcPr>
            <w:tcW w:w="2535" w:type="dxa"/>
            <w:tcBorders>
              <w:top w:val="single" w:sz="4" w:space="0" w:color="auto"/>
              <w:left w:val="single" w:sz="4" w:space="0" w:color="auto"/>
              <w:bottom w:val="single" w:sz="4" w:space="0" w:color="auto"/>
              <w:right w:val="single" w:sz="4" w:space="0" w:color="auto"/>
            </w:tcBorders>
            <w:hideMark/>
          </w:tcPr>
          <w:p w14:paraId="71DFA761" w14:textId="77777777" w:rsidR="00C30B41" w:rsidRDefault="00C30B41" w:rsidP="0064447F">
            <w:pPr>
              <w:jc w:val="left"/>
              <w:rPr>
                <w:sz w:val="20"/>
              </w:rPr>
            </w:pPr>
            <w:r>
              <w:rPr>
                <w:sz w:val="20"/>
              </w:rPr>
              <w:t>SUPERSTACK 5500G-EI-24</w:t>
            </w:r>
          </w:p>
        </w:tc>
        <w:tc>
          <w:tcPr>
            <w:tcW w:w="2531" w:type="dxa"/>
            <w:tcBorders>
              <w:top w:val="single" w:sz="4" w:space="0" w:color="auto"/>
              <w:left w:val="single" w:sz="4" w:space="0" w:color="auto"/>
              <w:bottom w:val="single" w:sz="4" w:space="0" w:color="auto"/>
              <w:right w:val="single" w:sz="4" w:space="0" w:color="auto"/>
            </w:tcBorders>
            <w:hideMark/>
          </w:tcPr>
          <w:p w14:paraId="2C251A4B" w14:textId="77777777" w:rsidR="00C30B41" w:rsidRDefault="00C30B41" w:rsidP="0064447F">
            <w:pPr>
              <w:jc w:val="left"/>
              <w:rPr>
                <w:sz w:val="20"/>
              </w:rPr>
            </w:pPr>
            <w:r>
              <w:rPr>
                <w:sz w:val="20"/>
              </w:rPr>
              <w:t>9KAF7FHE26800</w:t>
            </w:r>
          </w:p>
        </w:tc>
      </w:tr>
      <w:tr w:rsidR="00C30B41" w14:paraId="6AC36C06" w14:textId="77777777" w:rsidTr="002E7997">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76188A7E" w14:textId="77777777" w:rsidR="00C30B41" w:rsidRDefault="00C30B41" w:rsidP="007C2E16">
            <w:pPr>
              <w:pStyle w:val="ListParagraph"/>
              <w:numPr>
                <w:ilvl w:val="0"/>
                <w:numId w:val="41"/>
              </w:numPr>
              <w:contextualSpacing/>
              <w:jc w:val="left"/>
              <w:outlineLvl w:val="9"/>
              <w:rPr>
                <w:rFonts w:cs="Calibri"/>
                <w:sz w:val="20"/>
              </w:rPr>
            </w:pPr>
          </w:p>
        </w:tc>
        <w:tc>
          <w:tcPr>
            <w:tcW w:w="1374" w:type="dxa"/>
            <w:tcBorders>
              <w:top w:val="single" w:sz="4" w:space="0" w:color="auto"/>
              <w:left w:val="single" w:sz="4" w:space="0" w:color="auto"/>
              <w:bottom w:val="single" w:sz="4" w:space="0" w:color="auto"/>
              <w:right w:val="single" w:sz="4" w:space="0" w:color="auto"/>
            </w:tcBorders>
            <w:hideMark/>
          </w:tcPr>
          <w:p w14:paraId="268606D3" w14:textId="77777777" w:rsidR="00C30B41" w:rsidRDefault="00C30B41" w:rsidP="0064447F">
            <w:pPr>
              <w:jc w:val="left"/>
              <w:rPr>
                <w:rFonts w:cs="Calibri"/>
                <w:sz w:val="20"/>
              </w:rPr>
            </w:pPr>
            <w:r>
              <w:rPr>
                <w:rFonts w:cs="Calibri"/>
                <w:sz w:val="20"/>
              </w:rPr>
              <w:t>New Offices</w:t>
            </w:r>
          </w:p>
        </w:tc>
        <w:tc>
          <w:tcPr>
            <w:tcW w:w="2249" w:type="dxa"/>
            <w:tcBorders>
              <w:top w:val="single" w:sz="4" w:space="0" w:color="auto"/>
              <w:left w:val="single" w:sz="4" w:space="0" w:color="auto"/>
              <w:bottom w:val="single" w:sz="4" w:space="0" w:color="auto"/>
              <w:right w:val="single" w:sz="4" w:space="0" w:color="auto"/>
            </w:tcBorders>
            <w:hideMark/>
          </w:tcPr>
          <w:p w14:paraId="7EC09AA6" w14:textId="77777777" w:rsidR="00C30B41" w:rsidRDefault="00C30B41" w:rsidP="0064447F">
            <w:pPr>
              <w:jc w:val="left"/>
            </w:pPr>
            <w:r>
              <w:rPr>
                <w:sz w:val="20"/>
              </w:rPr>
              <w:t>Switch</w:t>
            </w:r>
          </w:p>
        </w:tc>
        <w:tc>
          <w:tcPr>
            <w:tcW w:w="2535" w:type="dxa"/>
            <w:tcBorders>
              <w:top w:val="single" w:sz="4" w:space="0" w:color="auto"/>
              <w:left w:val="single" w:sz="4" w:space="0" w:color="auto"/>
              <w:bottom w:val="single" w:sz="4" w:space="0" w:color="auto"/>
              <w:right w:val="single" w:sz="4" w:space="0" w:color="auto"/>
            </w:tcBorders>
            <w:hideMark/>
          </w:tcPr>
          <w:p w14:paraId="3DF9D5E1" w14:textId="77777777" w:rsidR="00C30B41" w:rsidRDefault="00C30B41" w:rsidP="0064447F">
            <w:pPr>
              <w:jc w:val="left"/>
              <w:rPr>
                <w:sz w:val="20"/>
              </w:rPr>
            </w:pPr>
            <w:r>
              <w:rPr>
                <w:sz w:val="20"/>
              </w:rPr>
              <w:t>TP LINK T1600G-52PS</w:t>
            </w:r>
          </w:p>
        </w:tc>
        <w:tc>
          <w:tcPr>
            <w:tcW w:w="2531" w:type="dxa"/>
            <w:tcBorders>
              <w:top w:val="single" w:sz="4" w:space="0" w:color="auto"/>
              <w:left w:val="single" w:sz="4" w:space="0" w:color="auto"/>
              <w:bottom w:val="single" w:sz="4" w:space="0" w:color="auto"/>
              <w:right w:val="single" w:sz="4" w:space="0" w:color="auto"/>
            </w:tcBorders>
            <w:hideMark/>
          </w:tcPr>
          <w:p w14:paraId="348EF114" w14:textId="77777777" w:rsidR="00C30B41" w:rsidRDefault="00C30B41" w:rsidP="0064447F">
            <w:pPr>
              <w:jc w:val="left"/>
              <w:rPr>
                <w:sz w:val="20"/>
              </w:rPr>
            </w:pPr>
            <w:r>
              <w:rPr>
                <w:sz w:val="20"/>
              </w:rPr>
              <w:t>2.1944E+12</w:t>
            </w:r>
          </w:p>
        </w:tc>
      </w:tr>
      <w:tr w:rsidR="00C30B41" w14:paraId="674C3D15" w14:textId="77777777" w:rsidTr="002E7997">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66140143" w14:textId="77777777" w:rsidR="00C30B41" w:rsidRDefault="00C30B41" w:rsidP="007C2E16">
            <w:pPr>
              <w:pStyle w:val="ListParagraph"/>
              <w:numPr>
                <w:ilvl w:val="0"/>
                <w:numId w:val="41"/>
              </w:numPr>
              <w:contextualSpacing/>
              <w:jc w:val="left"/>
              <w:outlineLvl w:val="9"/>
              <w:rPr>
                <w:rFonts w:cs="Calibri"/>
                <w:sz w:val="20"/>
              </w:rPr>
            </w:pPr>
          </w:p>
        </w:tc>
        <w:tc>
          <w:tcPr>
            <w:tcW w:w="1374" w:type="dxa"/>
            <w:tcBorders>
              <w:top w:val="single" w:sz="4" w:space="0" w:color="auto"/>
              <w:left w:val="single" w:sz="4" w:space="0" w:color="auto"/>
              <w:bottom w:val="single" w:sz="4" w:space="0" w:color="auto"/>
              <w:right w:val="single" w:sz="4" w:space="0" w:color="auto"/>
            </w:tcBorders>
            <w:hideMark/>
          </w:tcPr>
          <w:p w14:paraId="28815470" w14:textId="77777777" w:rsidR="00C30B41" w:rsidRDefault="00C30B41" w:rsidP="0064447F">
            <w:pPr>
              <w:jc w:val="left"/>
              <w:rPr>
                <w:rFonts w:cs="Calibri"/>
                <w:sz w:val="20"/>
              </w:rPr>
            </w:pPr>
            <w:r>
              <w:rPr>
                <w:rFonts w:cs="Calibri"/>
                <w:sz w:val="20"/>
              </w:rPr>
              <w:t>3</w:t>
            </w:r>
            <w:r>
              <w:rPr>
                <w:rFonts w:cs="Calibri"/>
                <w:sz w:val="20"/>
                <w:vertAlign w:val="superscript"/>
              </w:rPr>
              <w:t>rd</w:t>
            </w:r>
            <w:r>
              <w:rPr>
                <w:rFonts w:cs="Calibri"/>
                <w:sz w:val="20"/>
              </w:rPr>
              <w:t xml:space="preserve"> Floor</w:t>
            </w:r>
          </w:p>
        </w:tc>
        <w:tc>
          <w:tcPr>
            <w:tcW w:w="2249" w:type="dxa"/>
            <w:tcBorders>
              <w:top w:val="single" w:sz="4" w:space="0" w:color="auto"/>
              <w:left w:val="single" w:sz="4" w:space="0" w:color="auto"/>
              <w:bottom w:val="single" w:sz="4" w:space="0" w:color="auto"/>
              <w:right w:val="single" w:sz="4" w:space="0" w:color="auto"/>
            </w:tcBorders>
            <w:hideMark/>
          </w:tcPr>
          <w:p w14:paraId="04911226" w14:textId="77777777" w:rsidR="00C30B41" w:rsidRDefault="00C30B41" w:rsidP="0064447F">
            <w:pPr>
              <w:jc w:val="left"/>
            </w:pPr>
            <w:r>
              <w:rPr>
                <w:sz w:val="20"/>
              </w:rPr>
              <w:t>Switch</w:t>
            </w:r>
          </w:p>
        </w:tc>
        <w:tc>
          <w:tcPr>
            <w:tcW w:w="2535" w:type="dxa"/>
            <w:tcBorders>
              <w:top w:val="single" w:sz="4" w:space="0" w:color="auto"/>
              <w:left w:val="single" w:sz="4" w:space="0" w:color="auto"/>
              <w:bottom w:val="single" w:sz="4" w:space="0" w:color="auto"/>
              <w:right w:val="single" w:sz="4" w:space="0" w:color="auto"/>
            </w:tcBorders>
            <w:hideMark/>
          </w:tcPr>
          <w:p w14:paraId="4C71FDE4" w14:textId="77777777" w:rsidR="00C30B41" w:rsidRDefault="00C30B41" w:rsidP="0064447F">
            <w:pPr>
              <w:jc w:val="left"/>
              <w:rPr>
                <w:sz w:val="20"/>
              </w:rPr>
            </w:pPr>
            <w:r>
              <w:rPr>
                <w:sz w:val="20"/>
              </w:rPr>
              <w:t>HP A1520-48G-POE+EI</w:t>
            </w:r>
          </w:p>
        </w:tc>
        <w:tc>
          <w:tcPr>
            <w:tcW w:w="2531" w:type="dxa"/>
            <w:tcBorders>
              <w:top w:val="single" w:sz="4" w:space="0" w:color="auto"/>
              <w:left w:val="single" w:sz="4" w:space="0" w:color="auto"/>
              <w:bottom w:val="single" w:sz="4" w:space="0" w:color="auto"/>
              <w:right w:val="single" w:sz="4" w:space="0" w:color="auto"/>
            </w:tcBorders>
            <w:hideMark/>
          </w:tcPr>
          <w:p w14:paraId="4C25F59C" w14:textId="77777777" w:rsidR="00C30B41" w:rsidRDefault="00C30B41" w:rsidP="0064447F">
            <w:pPr>
              <w:jc w:val="left"/>
              <w:rPr>
                <w:sz w:val="20"/>
              </w:rPr>
            </w:pPr>
            <w:r>
              <w:rPr>
                <w:sz w:val="20"/>
              </w:rPr>
              <w:t>CN29F5Z1CG</w:t>
            </w:r>
          </w:p>
        </w:tc>
      </w:tr>
      <w:tr w:rsidR="00C30B41" w14:paraId="20FAABB1" w14:textId="77777777" w:rsidTr="002E7997">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72D03F8B" w14:textId="77777777" w:rsidR="00C30B41" w:rsidRDefault="00C30B41" w:rsidP="007C2E16">
            <w:pPr>
              <w:pStyle w:val="ListParagraph"/>
              <w:numPr>
                <w:ilvl w:val="0"/>
                <w:numId w:val="41"/>
              </w:numPr>
              <w:contextualSpacing/>
              <w:jc w:val="left"/>
              <w:outlineLvl w:val="9"/>
              <w:rPr>
                <w:rFonts w:cs="Calibri"/>
                <w:sz w:val="20"/>
              </w:rPr>
            </w:pPr>
          </w:p>
        </w:tc>
        <w:tc>
          <w:tcPr>
            <w:tcW w:w="1374" w:type="dxa"/>
            <w:tcBorders>
              <w:top w:val="single" w:sz="4" w:space="0" w:color="auto"/>
              <w:left w:val="single" w:sz="4" w:space="0" w:color="auto"/>
              <w:bottom w:val="single" w:sz="4" w:space="0" w:color="auto"/>
              <w:right w:val="single" w:sz="4" w:space="0" w:color="auto"/>
            </w:tcBorders>
            <w:hideMark/>
          </w:tcPr>
          <w:p w14:paraId="3A22AD6F" w14:textId="77777777" w:rsidR="00C30B41" w:rsidRDefault="00C30B41" w:rsidP="0064447F">
            <w:pPr>
              <w:jc w:val="left"/>
              <w:rPr>
                <w:rFonts w:cs="Calibri"/>
                <w:sz w:val="20"/>
              </w:rPr>
            </w:pPr>
            <w:r>
              <w:rPr>
                <w:rFonts w:cs="Calibri"/>
                <w:sz w:val="20"/>
              </w:rPr>
              <w:t>3</w:t>
            </w:r>
            <w:r>
              <w:rPr>
                <w:rFonts w:cs="Calibri"/>
                <w:sz w:val="20"/>
                <w:vertAlign w:val="superscript"/>
              </w:rPr>
              <w:t>rd</w:t>
            </w:r>
            <w:r>
              <w:rPr>
                <w:rFonts w:cs="Calibri"/>
                <w:sz w:val="20"/>
              </w:rPr>
              <w:t xml:space="preserve"> Floor</w:t>
            </w:r>
          </w:p>
        </w:tc>
        <w:tc>
          <w:tcPr>
            <w:tcW w:w="2249" w:type="dxa"/>
            <w:tcBorders>
              <w:top w:val="single" w:sz="4" w:space="0" w:color="auto"/>
              <w:left w:val="single" w:sz="4" w:space="0" w:color="auto"/>
              <w:bottom w:val="single" w:sz="4" w:space="0" w:color="auto"/>
              <w:right w:val="single" w:sz="4" w:space="0" w:color="auto"/>
            </w:tcBorders>
            <w:hideMark/>
          </w:tcPr>
          <w:p w14:paraId="5F645191" w14:textId="77777777" w:rsidR="00C30B41" w:rsidRDefault="00C30B41" w:rsidP="0064447F">
            <w:pPr>
              <w:jc w:val="left"/>
            </w:pPr>
            <w:r>
              <w:rPr>
                <w:sz w:val="20"/>
              </w:rPr>
              <w:t>Switch</w:t>
            </w:r>
          </w:p>
        </w:tc>
        <w:tc>
          <w:tcPr>
            <w:tcW w:w="2535" w:type="dxa"/>
            <w:tcBorders>
              <w:top w:val="single" w:sz="4" w:space="0" w:color="auto"/>
              <w:left w:val="single" w:sz="4" w:space="0" w:color="auto"/>
              <w:bottom w:val="single" w:sz="4" w:space="0" w:color="auto"/>
              <w:right w:val="single" w:sz="4" w:space="0" w:color="auto"/>
            </w:tcBorders>
            <w:hideMark/>
          </w:tcPr>
          <w:p w14:paraId="269A0424" w14:textId="77777777" w:rsidR="00C30B41" w:rsidRDefault="00C30B41" w:rsidP="0064447F">
            <w:pPr>
              <w:jc w:val="left"/>
              <w:rPr>
                <w:sz w:val="20"/>
              </w:rPr>
            </w:pPr>
            <w:r>
              <w:rPr>
                <w:sz w:val="20"/>
              </w:rPr>
              <w:t>HP A1520-48G-POE+EI</w:t>
            </w:r>
          </w:p>
        </w:tc>
        <w:tc>
          <w:tcPr>
            <w:tcW w:w="2531" w:type="dxa"/>
            <w:tcBorders>
              <w:top w:val="single" w:sz="4" w:space="0" w:color="auto"/>
              <w:left w:val="single" w:sz="4" w:space="0" w:color="auto"/>
              <w:bottom w:val="single" w:sz="4" w:space="0" w:color="auto"/>
              <w:right w:val="single" w:sz="4" w:space="0" w:color="auto"/>
            </w:tcBorders>
            <w:hideMark/>
          </w:tcPr>
          <w:p w14:paraId="7D9D9218" w14:textId="77777777" w:rsidR="00C30B41" w:rsidRDefault="00C30B41" w:rsidP="0064447F">
            <w:pPr>
              <w:jc w:val="left"/>
              <w:rPr>
                <w:sz w:val="20"/>
              </w:rPr>
            </w:pPr>
            <w:r>
              <w:rPr>
                <w:sz w:val="20"/>
              </w:rPr>
              <w:t>CN30F5Z08L</w:t>
            </w:r>
          </w:p>
        </w:tc>
      </w:tr>
      <w:tr w:rsidR="00C30B41" w14:paraId="7DC4835C" w14:textId="77777777" w:rsidTr="002E7997">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4B995A46" w14:textId="77777777" w:rsidR="00C30B41" w:rsidRDefault="00C30B41" w:rsidP="007C2E16">
            <w:pPr>
              <w:pStyle w:val="ListParagraph"/>
              <w:numPr>
                <w:ilvl w:val="0"/>
                <w:numId w:val="41"/>
              </w:numPr>
              <w:contextualSpacing/>
              <w:jc w:val="left"/>
              <w:outlineLvl w:val="9"/>
              <w:rPr>
                <w:rFonts w:cs="Calibri"/>
                <w:sz w:val="20"/>
              </w:rPr>
            </w:pPr>
          </w:p>
        </w:tc>
        <w:tc>
          <w:tcPr>
            <w:tcW w:w="1374" w:type="dxa"/>
            <w:tcBorders>
              <w:top w:val="single" w:sz="4" w:space="0" w:color="auto"/>
              <w:left w:val="single" w:sz="4" w:space="0" w:color="auto"/>
              <w:bottom w:val="single" w:sz="4" w:space="0" w:color="auto"/>
              <w:right w:val="single" w:sz="4" w:space="0" w:color="auto"/>
            </w:tcBorders>
            <w:hideMark/>
          </w:tcPr>
          <w:p w14:paraId="55291961" w14:textId="77777777" w:rsidR="00C30B41" w:rsidRDefault="00C30B41" w:rsidP="0064447F">
            <w:pPr>
              <w:jc w:val="left"/>
              <w:rPr>
                <w:rFonts w:cs="Calibri"/>
                <w:sz w:val="20"/>
              </w:rPr>
            </w:pPr>
            <w:r>
              <w:rPr>
                <w:rFonts w:cs="Calibri"/>
                <w:sz w:val="20"/>
              </w:rPr>
              <w:t>3</w:t>
            </w:r>
            <w:r>
              <w:rPr>
                <w:rFonts w:cs="Calibri"/>
                <w:sz w:val="20"/>
                <w:vertAlign w:val="superscript"/>
              </w:rPr>
              <w:t>rd</w:t>
            </w:r>
            <w:r>
              <w:rPr>
                <w:rFonts w:cs="Calibri"/>
                <w:sz w:val="20"/>
              </w:rPr>
              <w:t xml:space="preserve"> Floor</w:t>
            </w:r>
          </w:p>
        </w:tc>
        <w:tc>
          <w:tcPr>
            <w:tcW w:w="2249" w:type="dxa"/>
            <w:tcBorders>
              <w:top w:val="single" w:sz="4" w:space="0" w:color="auto"/>
              <w:left w:val="single" w:sz="4" w:space="0" w:color="auto"/>
              <w:bottom w:val="single" w:sz="4" w:space="0" w:color="auto"/>
              <w:right w:val="single" w:sz="4" w:space="0" w:color="auto"/>
            </w:tcBorders>
            <w:hideMark/>
          </w:tcPr>
          <w:p w14:paraId="24BF71EF" w14:textId="77777777" w:rsidR="00C30B41" w:rsidRDefault="00C30B41" w:rsidP="0064447F">
            <w:pPr>
              <w:jc w:val="left"/>
            </w:pPr>
            <w:r>
              <w:rPr>
                <w:sz w:val="20"/>
              </w:rPr>
              <w:t>Switch</w:t>
            </w:r>
          </w:p>
        </w:tc>
        <w:tc>
          <w:tcPr>
            <w:tcW w:w="2535" w:type="dxa"/>
            <w:tcBorders>
              <w:top w:val="single" w:sz="4" w:space="0" w:color="auto"/>
              <w:left w:val="single" w:sz="4" w:space="0" w:color="auto"/>
              <w:bottom w:val="single" w:sz="4" w:space="0" w:color="auto"/>
              <w:right w:val="single" w:sz="4" w:space="0" w:color="auto"/>
            </w:tcBorders>
            <w:hideMark/>
          </w:tcPr>
          <w:p w14:paraId="5F82B38A" w14:textId="77777777" w:rsidR="00C30B41" w:rsidRDefault="00C30B41" w:rsidP="0064447F">
            <w:pPr>
              <w:jc w:val="left"/>
              <w:rPr>
                <w:sz w:val="20"/>
              </w:rPr>
            </w:pPr>
            <w:r>
              <w:rPr>
                <w:sz w:val="20"/>
              </w:rPr>
              <w:t>HP A1520-48G-POE+EI</w:t>
            </w:r>
          </w:p>
        </w:tc>
        <w:tc>
          <w:tcPr>
            <w:tcW w:w="2531" w:type="dxa"/>
            <w:tcBorders>
              <w:top w:val="single" w:sz="4" w:space="0" w:color="auto"/>
              <w:left w:val="single" w:sz="4" w:space="0" w:color="auto"/>
              <w:bottom w:val="single" w:sz="4" w:space="0" w:color="auto"/>
              <w:right w:val="single" w:sz="4" w:space="0" w:color="auto"/>
            </w:tcBorders>
            <w:hideMark/>
          </w:tcPr>
          <w:p w14:paraId="342EAD8B" w14:textId="77777777" w:rsidR="00C30B41" w:rsidRDefault="00C30B41" w:rsidP="0064447F">
            <w:pPr>
              <w:jc w:val="left"/>
              <w:rPr>
                <w:sz w:val="20"/>
              </w:rPr>
            </w:pPr>
            <w:r>
              <w:rPr>
                <w:sz w:val="20"/>
              </w:rPr>
              <w:t>CN37BFN05G</w:t>
            </w:r>
          </w:p>
        </w:tc>
      </w:tr>
      <w:tr w:rsidR="00C30B41" w14:paraId="768FE8EB" w14:textId="77777777" w:rsidTr="002E7997">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76F066C4" w14:textId="77777777" w:rsidR="00C30B41" w:rsidRDefault="00C30B41" w:rsidP="007C2E16">
            <w:pPr>
              <w:pStyle w:val="ListParagraph"/>
              <w:numPr>
                <w:ilvl w:val="0"/>
                <w:numId w:val="41"/>
              </w:numPr>
              <w:contextualSpacing/>
              <w:jc w:val="left"/>
              <w:outlineLvl w:val="9"/>
              <w:rPr>
                <w:rFonts w:cs="Calibri"/>
                <w:sz w:val="20"/>
              </w:rPr>
            </w:pPr>
          </w:p>
        </w:tc>
        <w:tc>
          <w:tcPr>
            <w:tcW w:w="1374" w:type="dxa"/>
            <w:tcBorders>
              <w:top w:val="single" w:sz="4" w:space="0" w:color="auto"/>
              <w:left w:val="single" w:sz="4" w:space="0" w:color="auto"/>
              <w:bottom w:val="single" w:sz="4" w:space="0" w:color="auto"/>
              <w:right w:val="single" w:sz="4" w:space="0" w:color="auto"/>
            </w:tcBorders>
            <w:hideMark/>
          </w:tcPr>
          <w:p w14:paraId="7FA36143" w14:textId="77777777" w:rsidR="00C30B41" w:rsidRDefault="00C30B41" w:rsidP="0064447F">
            <w:pPr>
              <w:jc w:val="left"/>
              <w:rPr>
                <w:rFonts w:cs="Calibri"/>
                <w:sz w:val="20"/>
              </w:rPr>
            </w:pPr>
            <w:r>
              <w:rPr>
                <w:rFonts w:cs="Calibri"/>
                <w:sz w:val="20"/>
              </w:rPr>
              <w:t>3</w:t>
            </w:r>
            <w:r>
              <w:rPr>
                <w:rFonts w:cs="Calibri"/>
                <w:sz w:val="20"/>
                <w:vertAlign w:val="superscript"/>
              </w:rPr>
              <w:t>rd</w:t>
            </w:r>
            <w:r>
              <w:rPr>
                <w:rFonts w:cs="Calibri"/>
                <w:sz w:val="20"/>
              </w:rPr>
              <w:t xml:space="preserve"> Floor</w:t>
            </w:r>
          </w:p>
        </w:tc>
        <w:tc>
          <w:tcPr>
            <w:tcW w:w="2249" w:type="dxa"/>
            <w:tcBorders>
              <w:top w:val="single" w:sz="4" w:space="0" w:color="auto"/>
              <w:left w:val="single" w:sz="4" w:space="0" w:color="auto"/>
              <w:bottom w:val="single" w:sz="4" w:space="0" w:color="auto"/>
              <w:right w:val="single" w:sz="4" w:space="0" w:color="auto"/>
            </w:tcBorders>
            <w:hideMark/>
          </w:tcPr>
          <w:p w14:paraId="39D7557B" w14:textId="77777777" w:rsidR="00C30B41" w:rsidRDefault="00C30B41" w:rsidP="0064447F">
            <w:pPr>
              <w:jc w:val="left"/>
            </w:pPr>
            <w:r>
              <w:rPr>
                <w:sz w:val="20"/>
              </w:rPr>
              <w:t>Switch</w:t>
            </w:r>
          </w:p>
        </w:tc>
        <w:tc>
          <w:tcPr>
            <w:tcW w:w="2535" w:type="dxa"/>
            <w:tcBorders>
              <w:top w:val="single" w:sz="4" w:space="0" w:color="auto"/>
              <w:left w:val="single" w:sz="4" w:space="0" w:color="auto"/>
              <w:bottom w:val="single" w:sz="4" w:space="0" w:color="auto"/>
              <w:right w:val="single" w:sz="4" w:space="0" w:color="auto"/>
            </w:tcBorders>
            <w:hideMark/>
          </w:tcPr>
          <w:p w14:paraId="14F71931" w14:textId="77777777" w:rsidR="00C30B41" w:rsidRDefault="00C30B41" w:rsidP="0064447F">
            <w:pPr>
              <w:jc w:val="left"/>
              <w:rPr>
                <w:sz w:val="20"/>
              </w:rPr>
            </w:pPr>
            <w:r>
              <w:rPr>
                <w:sz w:val="20"/>
              </w:rPr>
              <w:t>HP A1520-48G-POE+EI</w:t>
            </w:r>
          </w:p>
        </w:tc>
        <w:tc>
          <w:tcPr>
            <w:tcW w:w="2531" w:type="dxa"/>
            <w:tcBorders>
              <w:top w:val="single" w:sz="4" w:space="0" w:color="auto"/>
              <w:left w:val="single" w:sz="4" w:space="0" w:color="auto"/>
              <w:bottom w:val="single" w:sz="4" w:space="0" w:color="auto"/>
              <w:right w:val="single" w:sz="4" w:space="0" w:color="auto"/>
            </w:tcBorders>
            <w:hideMark/>
          </w:tcPr>
          <w:p w14:paraId="668E278B" w14:textId="77777777" w:rsidR="00C30B41" w:rsidRDefault="00C30B41" w:rsidP="0064447F">
            <w:pPr>
              <w:jc w:val="left"/>
              <w:rPr>
                <w:sz w:val="20"/>
              </w:rPr>
            </w:pPr>
            <w:r>
              <w:rPr>
                <w:sz w:val="20"/>
              </w:rPr>
              <w:t>CN37BFN05K</w:t>
            </w:r>
          </w:p>
        </w:tc>
      </w:tr>
      <w:tr w:rsidR="00C30B41" w14:paraId="2040F083" w14:textId="77777777" w:rsidTr="002E7997">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09E76F05" w14:textId="77777777" w:rsidR="00C30B41" w:rsidRDefault="00C30B41" w:rsidP="007C2E16">
            <w:pPr>
              <w:pStyle w:val="ListParagraph"/>
              <w:numPr>
                <w:ilvl w:val="0"/>
                <w:numId w:val="41"/>
              </w:numPr>
              <w:contextualSpacing/>
              <w:jc w:val="left"/>
              <w:outlineLvl w:val="9"/>
              <w:rPr>
                <w:rFonts w:cs="Calibri"/>
                <w:sz w:val="20"/>
              </w:rPr>
            </w:pPr>
          </w:p>
        </w:tc>
        <w:tc>
          <w:tcPr>
            <w:tcW w:w="1374" w:type="dxa"/>
            <w:tcBorders>
              <w:top w:val="single" w:sz="4" w:space="0" w:color="auto"/>
              <w:left w:val="single" w:sz="4" w:space="0" w:color="auto"/>
              <w:bottom w:val="single" w:sz="4" w:space="0" w:color="auto"/>
              <w:right w:val="single" w:sz="4" w:space="0" w:color="auto"/>
            </w:tcBorders>
            <w:hideMark/>
          </w:tcPr>
          <w:p w14:paraId="0E9AB8CF" w14:textId="77777777" w:rsidR="00C30B41" w:rsidRDefault="00C30B41" w:rsidP="0064447F">
            <w:pPr>
              <w:jc w:val="left"/>
              <w:rPr>
                <w:rFonts w:cs="Calibri"/>
                <w:sz w:val="20"/>
              </w:rPr>
            </w:pPr>
            <w:r>
              <w:rPr>
                <w:rFonts w:cs="Calibri"/>
                <w:sz w:val="20"/>
              </w:rPr>
              <w:t>Out building</w:t>
            </w:r>
          </w:p>
        </w:tc>
        <w:tc>
          <w:tcPr>
            <w:tcW w:w="2249" w:type="dxa"/>
            <w:tcBorders>
              <w:top w:val="single" w:sz="4" w:space="0" w:color="auto"/>
              <w:left w:val="single" w:sz="4" w:space="0" w:color="auto"/>
              <w:bottom w:val="single" w:sz="4" w:space="0" w:color="auto"/>
              <w:right w:val="single" w:sz="4" w:space="0" w:color="auto"/>
            </w:tcBorders>
            <w:hideMark/>
          </w:tcPr>
          <w:p w14:paraId="60B09432" w14:textId="77777777" w:rsidR="00C30B41" w:rsidRDefault="00C30B41" w:rsidP="0064447F">
            <w:pPr>
              <w:jc w:val="left"/>
              <w:rPr>
                <w:sz w:val="20"/>
              </w:rPr>
            </w:pPr>
            <w:r>
              <w:rPr>
                <w:sz w:val="20"/>
              </w:rPr>
              <w:t>Switch</w:t>
            </w:r>
          </w:p>
        </w:tc>
        <w:tc>
          <w:tcPr>
            <w:tcW w:w="2535" w:type="dxa"/>
            <w:tcBorders>
              <w:top w:val="single" w:sz="4" w:space="0" w:color="auto"/>
              <w:left w:val="single" w:sz="4" w:space="0" w:color="auto"/>
              <w:bottom w:val="single" w:sz="4" w:space="0" w:color="auto"/>
              <w:right w:val="single" w:sz="4" w:space="0" w:color="auto"/>
            </w:tcBorders>
            <w:hideMark/>
          </w:tcPr>
          <w:p w14:paraId="71322870" w14:textId="77777777" w:rsidR="00C30B41" w:rsidRDefault="00C30B41" w:rsidP="0064447F">
            <w:pPr>
              <w:jc w:val="left"/>
              <w:rPr>
                <w:sz w:val="20"/>
              </w:rPr>
            </w:pPr>
            <w:r>
              <w:rPr>
                <w:sz w:val="20"/>
              </w:rPr>
              <w:t>HP A1520-48G-POE+EI</w:t>
            </w:r>
          </w:p>
        </w:tc>
        <w:tc>
          <w:tcPr>
            <w:tcW w:w="2531" w:type="dxa"/>
            <w:tcBorders>
              <w:top w:val="single" w:sz="4" w:space="0" w:color="auto"/>
              <w:left w:val="single" w:sz="4" w:space="0" w:color="auto"/>
              <w:bottom w:val="single" w:sz="4" w:space="0" w:color="auto"/>
              <w:right w:val="single" w:sz="4" w:space="0" w:color="auto"/>
            </w:tcBorders>
            <w:hideMark/>
          </w:tcPr>
          <w:p w14:paraId="2C464E92" w14:textId="77777777" w:rsidR="00C30B41" w:rsidRDefault="00C30B41" w:rsidP="0064447F">
            <w:pPr>
              <w:jc w:val="left"/>
              <w:rPr>
                <w:sz w:val="20"/>
              </w:rPr>
            </w:pPr>
            <w:r>
              <w:rPr>
                <w:sz w:val="20"/>
              </w:rPr>
              <w:t>CNABYYS01C</w:t>
            </w:r>
          </w:p>
        </w:tc>
      </w:tr>
    </w:tbl>
    <w:p w14:paraId="56BF57A9" w14:textId="77777777" w:rsidR="00C30B41" w:rsidRDefault="00C30B41" w:rsidP="00496E1A">
      <w:pPr>
        <w:rPr>
          <w:rFonts w:cs="Calibri"/>
        </w:rPr>
      </w:pPr>
    </w:p>
    <w:p w14:paraId="6DE635CE" w14:textId="0CBB64EB" w:rsidR="001F49DA" w:rsidRDefault="001F49DA" w:rsidP="0064447F">
      <w:pPr>
        <w:pStyle w:val="Caption"/>
      </w:pPr>
      <w:bookmarkStart w:id="28" w:name="_Toc151025873"/>
      <w:r>
        <w:t xml:space="preserve">Table </w:t>
      </w:r>
      <w:r>
        <w:fldChar w:fldCharType="begin"/>
      </w:r>
      <w:r>
        <w:instrText xml:space="preserve"> SEQ Table \* ARABIC </w:instrText>
      </w:r>
      <w:r>
        <w:fldChar w:fldCharType="separate"/>
      </w:r>
      <w:r w:rsidR="007C0A81">
        <w:rPr>
          <w:noProof/>
        </w:rPr>
        <w:t>16</w:t>
      </w:r>
      <w:r>
        <w:fldChar w:fldCharType="end"/>
      </w:r>
      <w:r>
        <w:t xml:space="preserve">: </w:t>
      </w:r>
      <w:proofErr w:type="spellStart"/>
      <w:r w:rsidRPr="00AF350F">
        <w:t>Mkondeni</w:t>
      </w:r>
      <w:bookmarkEnd w:id="28"/>
      <w:proofErr w:type="spellEnd"/>
    </w:p>
    <w:tbl>
      <w:tblPr>
        <w:tblStyle w:val="TableGrid"/>
        <w:tblW w:w="0" w:type="auto"/>
        <w:jc w:val="center"/>
        <w:tblLook w:val="04A0" w:firstRow="1" w:lastRow="0" w:firstColumn="1" w:lastColumn="0" w:noHBand="0" w:noVBand="1"/>
      </w:tblPr>
      <w:tblGrid>
        <w:gridCol w:w="945"/>
        <w:gridCol w:w="1431"/>
        <w:gridCol w:w="1503"/>
        <w:gridCol w:w="2855"/>
        <w:gridCol w:w="2894"/>
      </w:tblGrid>
      <w:tr w:rsidR="00C30B41" w:rsidRPr="006400F5" w14:paraId="4110CEB5" w14:textId="77777777" w:rsidTr="0064447F">
        <w:trPr>
          <w:tblHeader/>
          <w:jc w:val="center"/>
        </w:trPr>
        <w:tc>
          <w:tcPr>
            <w:tcW w:w="9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88C1B3"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Number</w:t>
            </w:r>
          </w:p>
        </w:tc>
        <w:tc>
          <w:tcPr>
            <w:tcW w:w="14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07BB856"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Floor</w:t>
            </w:r>
          </w:p>
        </w:tc>
        <w:tc>
          <w:tcPr>
            <w:tcW w:w="150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55B7996"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Hardware Type</w:t>
            </w:r>
          </w:p>
        </w:tc>
        <w:tc>
          <w:tcPr>
            <w:tcW w:w="28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15427C4"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Make / Model</w:t>
            </w:r>
          </w:p>
        </w:tc>
        <w:tc>
          <w:tcPr>
            <w:tcW w:w="28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48658FD"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Serial Number</w:t>
            </w:r>
          </w:p>
        </w:tc>
      </w:tr>
      <w:tr w:rsidR="00C30B41" w14:paraId="4D434513"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3CD6C5B4" w14:textId="77777777" w:rsidR="00C30B41" w:rsidRDefault="00C30B41" w:rsidP="007C2E16">
            <w:pPr>
              <w:pStyle w:val="ListParagraph"/>
              <w:numPr>
                <w:ilvl w:val="0"/>
                <w:numId w:val="42"/>
              </w:numPr>
              <w:contextualSpacing/>
              <w:jc w:val="left"/>
              <w:outlineLvl w:val="9"/>
              <w:rPr>
                <w:rFonts w:cs="Calibri"/>
                <w:sz w:val="20"/>
              </w:rPr>
            </w:pPr>
          </w:p>
        </w:tc>
        <w:tc>
          <w:tcPr>
            <w:tcW w:w="1431" w:type="dxa"/>
            <w:tcBorders>
              <w:top w:val="single" w:sz="4" w:space="0" w:color="auto"/>
              <w:left w:val="single" w:sz="4" w:space="0" w:color="auto"/>
              <w:bottom w:val="single" w:sz="4" w:space="0" w:color="auto"/>
              <w:right w:val="single" w:sz="4" w:space="0" w:color="auto"/>
            </w:tcBorders>
            <w:vAlign w:val="center"/>
            <w:hideMark/>
          </w:tcPr>
          <w:p w14:paraId="166B5CF7" w14:textId="77777777" w:rsidR="00C30B41" w:rsidRDefault="00C30B41" w:rsidP="0064447F">
            <w:pPr>
              <w:jc w:val="left"/>
              <w:rPr>
                <w:rFonts w:cs="Calibri"/>
                <w:sz w:val="20"/>
              </w:rPr>
            </w:pPr>
            <w:r>
              <w:rPr>
                <w:rFonts w:cs="Calibri"/>
                <w:sz w:val="20"/>
              </w:rPr>
              <w:t>Server Room</w:t>
            </w:r>
          </w:p>
        </w:tc>
        <w:tc>
          <w:tcPr>
            <w:tcW w:w="1503" w:type="dxa"/>
            <w:tcBorders>
              <w:top w:val="single" w:sz="4" w:space="0" w:color="auto"/>
              <w:left w:val="single" w:sz="4" w:space="0" w:color="auto"/>
              <w:bottom w:val="single" w:sz="4" w:space="0" w:color="auto"/>
              <w:right w:val="single" w:sz="4" w:space="0" w:color="auto"/>
            </w:tcBorders>
            <w:vAlign w:val="center"/>
            <w:hideMark/>
          </w:tcPr>
          <w:p w14:paraId="2FDA29A7" w14:textId="77777777" w:rsidR="00C30B41" w:rsidRDefault="00C30B41" w:rsidP="0064447F">
            <w:pPr>
              <w:jc w:val="left"/>
              <w:rPr>
                <w:rFonts w:cs="Calibri"/>
                <w:sz w:val="20"/>
              </w:rPr>
            </w:pPr>
            <w:r>
              <w:rPr>
                <w:rFonts w:cs="Calibri"/>
                <w:sz w:val="20"/>
              </w:rPr>
              <w:t>Switch</w:t>
            </w:r>
          </w:p>
        </w:tc>
        <w:tc>
          <w:tcPr>
            <w:tcW w:w="2855" w:type="dxa"/>
            <w:tcBorders>
              <w:top w:val="single" w:sz="4" w:space="0" w:color="auto"/>
              <w:left w:val="single" w:sz="4" w:space="0" w:color="auto"/>
              <w:bottom w:val="single" w:sz="4" w:space="0" w:color="auto"/>
              <w:right w:val="single" w:sz="4" w:space="0" w:color="auto"/>
            </w:tcBorders>
            <w:hideMark/>
          </w:tcPr>
          <w:p w14:paraId="5F7CAECD" w14:textId="77777777" w:rsidR="00C30B41" w:rsidRDefault="00C30B41" w:rsidP="0064447F">
            <w:pPr>
              <w:jc w:val="left"/>
              <w:rPr>
                <w:rFonts w:cs="Calibri"/>
                <w:sz w:val="20"/>
              </w:rPr>
            </w:pPr>
            <w:r>
              <w:rPr>
                <w:rFonts w:cs="Calibri"/>
                <w:sz w:val="20"/>
              </w:rPr>
              <w:t>HP A1520 Series</w:t>
            </w:r>
          </w:p>
        </w:tc>
        <w:tc>
          <w:tcPr>
            <w:tcW w:w="2894" w:type="dxa"/>
            <w:tcBorders>
              <w:top w:val="single" w:sz="4" w:space="0" w:color="auto"/>
              <w:left w:val="single" w:sz="4" w:space="0" w:color="auto"/>
              <w:bottom w:val="single" w:sz="4" w:space="0" w:color="auto"/>
              <w:right w:val="single" w:sz="4" w:space="0" w:color="auto"/>
            </w:tcBorders>
            <w:hideMark/>
          </w:tcPr>
          <w:p w14:paraId="4D4AE515" w14:textId="77777777" w:rsidR="00C30B41" w:rsidRDefault="00C30B41" w:rsidP="0064447F">
            <w:pPr>
              <w:jc w:val="left"/>
              <w:rPr>
                <w:rFonts w:cs="Calibri"/>
                <w:sz w:val="20"/>
              </w:rPr>
            </w:pPr>
            <w:r>
              <w:rPr>
                <w:rFonts w:cs="Calibri"/>
                <w:sz w:val="20"/>
              </w:rPr>
              <w:t>CN40BYV090</w:t>
            </w:r>
          </w:p>
        </w:tc>
      </w:tr>
      <w:tr w:rsidR="00C30B41" w14:paraId="546C6E2E"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28BDB9B4" w14:textId="77777777" w:rsidR="00C30B41" w:rsidRDefault="00C30B41" w:rsidP="007C2E16">
            <w:pPr>
              <w:pStyle w:val="ListParagraph"/>
              <w:numPr>
                <w:ilvl w:val="0"/>
                <w:numId w:val="42"/>
              </w:numPr>
              <w:contextualSpacing/>
              <w:jc w:val="left"/>
              <w:outlineLvl w:val="9"/>
              <w:rPr>
                <w:rFonts w:cs="Calibri"/>
                <w:sz w:val="20"/>
              </w:rPr>
            </w:pPr>
          </w:p>
        </w:tc>
        <w:tc>
          <w:tcPr>
            <w:tcW w:w="1431" w:type="dxa"/>
            <w:tcBorders>
              <w:top w:val="single" w:sz="4" w:space="0" w:color="auto"/>
              <w:left w:val="single" w:sz="4" w:space="0" w:color="auto"/>
              <w:bottom w:val="single" w:sz="4" w:space="0" w:color="auto"/>
              <w:right w:val="single" w:sz="4" w:space="0" w:color="auto"/>
            </w:tcBorders>
            <w:hideMark/>
          </w:tcPr>
          <w:p w14:paraId="1189F307" w14:textId="77777777" w:rsidR="00C30B41" w:rsidRDefault="00C30B41" w:rsidP="0064447F">
            <w:pPr>
              <w:jc w:val="left"/>
            </w:pPr>
            <w:r>
              <w:rPr>
                <w:rFonts w:cs="Calibri"/>
                <w:sz w:val="20"/>
              </w:rPr>
              <w:t>Server Room</w:t>
            </w:r>
          </w:p>
        </w:tc>
        <w:tc>
          <w:tcPr>
            <w:tcW w:w="1503" w:type="dxa"/>
            <w:tcBorders>
              <w:top w:val="single" w:sz="4" w:space="0" w:color="auto"/>
              <w:left w:val="single" w:sz="4" w:space="0" w:color="auto"/>
              <w:bottom w:val="single" w:sz="4" w:space="0" w:color="auto"/>
              <w:right w:val="single" w:sz="4" w:space="0" w:color="auto"/>
            </w:tcBorders>
            <w:hideMark/>
          </w:tcPr>
          <w:p w14:paraId="743D15B4" w14:textId="77777777" w:rsidR="00C30B41" w:rsidRDefault="00C30B41" w:rsidP="0064447F">
            <w:pPr>
              <w:jc w:val="left"/>
            </w:pPr>
            <w:r>
              <w:rPr>
                <w:rFonts w:cs="Calibri"/>
                <w:sz w:val="20"/>
              </w:rPr>
              <w:t>Switch</w:t>
            </w:r>
          </w:p>
        </w:tc>
        <w:tc>
          <w:tcPr>
            <w:tcW w:w="2855" w:type="dxa"/>
            <w:tcBorders>
              <w:top w:val="single" w:sz="4" w:space="0" w:color="auto"/>
              <w:left w:val="single" w:sz="4" w:space="0" w:color="auto"/>
              <w:bottom w:val="single" w:sz="4" w:space="0" w:color="auto"/>
              <w:right w:val="single" w:sz="4" w:space="0" w:color="auto"/>
            </w:tcBorders>
            <w:hideMark/>
          </w:tcPr>
          <w:p w14:paraId="66768323" w14:textId="77777777" w:rsidR="00C30B41" w:rsidRDefault="00C30B41" w:rsidP="0064447F">
            <w:pPr>
              <w:jc w:val="left"/>
              <w:rPr>
                <w:rFonts w:cs="Calibri"/>
                <w:sz w:val="20"/>
              </w:rPr>
            </w:pPr>
            <w:r>
              <w:rPr>
                <w:rFonts w:cs="Calibri"/>
                <w:sz w:val="20"/>
              </w:rPr>
              <w:t>HP A1520 Series</w:t>
            </w:r>
          </w:p>
        </w:tc>
        <w:tc>
          <w:tcPr>
            <w:tcW w:w="2894" w:type="dxa"/>
            <w:tcBorders>
              <w:top w:val="single" w:sz="4" w:space="0" w:color="auto"/>
              <w:left w:val="single" w:sz="4" w:space="0" w:color="auto"/>
              <w:bottom w:val="single" w:sz="4" w:space="0" w:color="auto"/>
              <w:right w:val="single" w:sz="4" w:space="0" w:color="auto"/>
            </w:tcBorders>
            <w:hideMark/>
          </w:tcPr>
          <w:p w14:paraId="6B91D384" w14:textId="77777777" w:rsidR="00C30B41" w:rsidRDefault="00C30B41" w:rsidP="0064447F">
            <w:pPr>
              <w:jc w:val="left"/>
              <w:rPr>
                <w:rFonts w:cs="Calibri"/>
                <w:sz w:val="20"/>
              </w:rPr>
            </w:pPr>
            <w:r>
              <w:rPr>
                <w:rFonts w:cs="Calibri"/>
                <w:sz w:val="20"/>
              </w:rPr>
              <w:t>CN40BYV0CS</w:t>
            </w:r>
          </w:p>
        </w:tc>
      </w:tr>
      <w:tr w:rsidR="00C30B41" w14:paraId="754126F4"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5ECBC508" w14:textId="77777777" w:rsidR="00C30B41" w:rsidRDefault="00C30B41" w:rsidP="007C2E16">
            <w:pPr>
              <w:pStyle w:val="ListParagraph"/>
              <w:numPr>
                <w:ilvl w:val="0"/>
                <w:numId w:val="42"/>
              </w:numPr>
              <w:contextualSpacing/>
              <w:jc w:val="left"/>
              <w:outlineLvl w:val="9"/>
              <w:rPr>
                <w:rFonts w:cs="Calibri"/>
                <w:sz w:val="20"/>
              </w:rPr>
            </w:pPr>
          </w:p>
        </w:tc>
        <w:tc>
          <w:tcPr>
            <w:tcW w:w="1431" w:type="dxa"/>
            <w:tcBorders>
              <w:top w:val="single" w:sz="4" w:space="0" w:color="auto"/>
              <w:left w:val="single" w:sz="4" w:space="0" w:color="auto"/>
              <w:bottom w:val="single" w:sz="4" w:space="0" w:color="auto"/>
              <w:right w:val="single" w:sz="4" w:space="0" w:color="auto"/>
            </w:tcBorders>
            <w:hideMark/>
          </w:tcPr>
          <w:p w14:paraId="4A52BA71" w14:textId="77777777" w:rsidR="00C30B41" w:rsidRDefault="00C30B41" w:rsidP="0064447F">
            <w:pPr>
              <w:jc w:val="left"/>
            </w:pPr>
            <w:r>
              <w:rPr>
                <w:rFonts w:cs="Calibri"/>
                <w:sz w:val="20"/>
              </w:rPr>
              <w:t>Server Room</w:t>
            </w:r>
          </w:p>
        </w:tc>
        <w:tc>
          <w:tcPr>
            <w:tcW w:w="1503" w:type="dxa"/>
            <w:tcBorders>
              <w:top w:val="single" w:sz="4" w:space="0" w:color="auto"/>
              <w:left w:val="single" w:sz="4" w:space="0" w:color="auto"/>
              <w:bottom w:val="single" w:sz="4" w:space="0" w:color="auto"/>
              <w:right w:val="single" w:sz="4" w:space="0" w:color="auto"/>
            </w:tcBorders>
            <w:hideMark/>
          </w:tcPr>
          <w:p w14:paraId="62C76886" w14:textId="77777777" w:rsidR="00C30B41" w:rsidRDefault="00C30B41" w:rsidP="0064447F">
            <w:pPr>
              <w:jc w:val="left"/>
            </w:pPr>
            <w:r>
              <w:rPr>
                <w:rFonts w:cs="Calibri"/>
                <w:sz w:val="20"/>
              </w:rPr>
              <w:t>Switch</w:t>
            </w:r>
          </w:p>
        </w:tc>
        <w:tc>
          <w:tcPr>
            <w:tcW w:w="2855" w:type="dxa"/>
            <w:tcBorders>
              <w:top w:val="single" w:sz="4" w:space="0" w:color="auto"/>
              <w:left w:val="single" w:sz="4" w:space="0" w:color="auto"/>
              <w:bottom w:val="single" w:sz="4" w:space="0" w:color="auto"/>
              <w:right w:val="single" w:sz="4" w:space="0" w:color="auto"/>
            </w:tcBorders>
            <w:hideMark/>
          </w:tcPr>
          <w:p w14:paraId="1701D6F7" w14:textId="77777777" w:rsidR="00C30B41" w:rsidRDefault="00C30B41" w:rsidP="0064447F">
            <w:pPr>
              <w:jc w:val="left"/>
              <w:rPr>
                <w:rFonts w:cs="Calibri"/>
                <w:sz w:val="20"/>
              </w:rPr>
            </w:pPr>
            <w:r>
              <w:rPr>
                <w:rFonts w:cs="Calibri"/>
                <w:sz w:val="20"/>
              </w:rPr>
              <w:t>HP A1520 Series</w:t>
            </w:r>
          </w:p>
        </w:tc>
        <w:tc>
          <w:tcPr>
            <w:tcW w:w="2894" w:type="dxa"/>
            <w:tcBorders>
              <w:top w:val="single" w:sz="4" w:space="0" w:color="auto"/>
              <w:left w:val="single" w:sz="4" w:space="0" w:color="auto"/>
              <w:bottom w:val="single" w:sz="4" w:space="0" w:color="auto"/>
              <w:right w:val="single" w:sz="4" w:space="0" w:color="auto"/>
            </w:tcBorders>
            <w:hideMark/>
          </w:tcPr>
          <w:p w14:paraId="3CA085FE" w14:textId="77777777" w:rsidR="00C30B41" w:rsidRDefault="00C30B41" w:rsidP="0064447F">
            <w:pPr>
              <w:jc w:val="left"/>
              <w:rPr>
                <w:rFonts w:cs="Calibri"/>
                <w:sz w:val="20"/>
              </w:rPr>
            </w:pPr>
            <w:r>
              <w:rPr>
                <w:rFonts w:cs="Calibri"/>
                <w:sz w:val="20"/>
              </w:rPr>
              <w:t>CN40BYV0M1</w:t>
            </w:r>
          </w:p>
        </w:tc>
      </w:tr>
      <w:tr w:rsidR="00C30B41" w14:paraId="231D4BE6"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5F805BFE" w14:textId="77777777" w:rsidR="00C30B41" w:rsidRDefault="00C30B41" w:rsidP="007C2E16">
            <w:pPr>
              <w:pStyle w:val="ListParagraph"/>
              <w:numPr>
                <w:ilvl w:val="0"/>
                <w:numId w:val="42"/>
              </w:numPr>
              <w:contextualSpacing/>
              <w:jc w:val="left"/>
              <w:outlineLvl w:val="9"/>
              <w:rPr>
                <w:rFonts w:cs="Calibri"/>
                <w:sz w:val="20"/>
              </w:rPr>
            </w:pPr>
          </w:p>
        </w:tc>
        <w:tc>
          <w:tcPr>
            <w:tcW w:w="1431" w:type="dxa"/>
            <w:tcBorders>
              <w:top w:val="single" w:sz="4" w:space="0" w:color="auto"/>
              <w:left w:val="single" w:sz="4" w:space="0" w:color="auto"/>
              <w:bottom w:val="single" w:sz="4" w:space="0" w:color="auto"/>
              <w:right w:val="single" w:sz="4" w:space="0" w:color="auto"/>
            </w:tcBorders>
            <w:hideMark/>
          </w:tcPr>
          <w:p w14:paraId="5A561B21" w14:textId="77777777" w:rsidR="00C30B41" w:rsidRDefault="00C30B41" w:rsidP="0064447F">
            <w:pPr>
              <w:jc w:val="left"/>
            </w:pPr>
            <w:r>
              <w:rPr>
                <w:rFonts w:cs="Calibri"/>
                <w:sz w:val="20"/>
              </w:rPr>
              <w:t>Server Room</w:t>
            </w:r>
          </w:p>
        </w:tc>
        <w:tc>
          <w:tcPr>
            <w:tcW w:w="1503" w:type="dxa"/>
            <w:tcBorders>
              <w:top w:val="single" w:sz="4" w:space="0" w:color="auto"/>
              <w:left w:val="single" w:sz="4" w:space="0" w:color="auto"/>
              <w:bottom w:val="single" w:sz="4" w:space="0" w:color="auto"/>
              <w:right w:val="single" w:sz="4" w:space="0" w:color="auto"/>
            </w:tcBorders>
            <w:hideMark/>
          </w:tcPr>
          <w:p w14:paraId="345BA47E" w14:textId="77777777" w:rsidR="00C30B41" w:rsidRDefault="00C30B41" w:rsidP="0064447F">
            <w:pPr>
              <w:jc w:val="left"/>
            </w:pPr>
            <w:r>
              <w:rPr>
                <w:rFonts w:cs="Calibri"/>
                <w:sz w:val="20"/>
              </w:rPr>
              <w:t>Switch</w:t>
            </w:r>
          </w:p>
        </w:tc>
        <w:tc>
          <w:tcPr>
            <w:tcW w:w="2855" w:type="dxa"/>
            <w:tcBorders>
              <w:top w:val="single" w:sz="4" w:space="0" w:color="auto"/>
              <w:left w:val="single" w:sz="4" w:space="0" w:color="auto"/>
              <w:bottom w:val="single" w:sz="4" w:space="0" w:color="auto"/>
              <w:right w:val="single" w:sz="4" w:space="0" w:color="auto"/>
            </w:tcBorders>
            <w:hideMark/>
          </w:tcPr>
          <w:p w14:paraId="3AC25801" w14:textId="77777777" w:rsidR="00C30B41" w:rsidRDefault="00C30B41" w:rsidP="0064447F">
            <w:pPr>
              <w:jc w:val="left"/>
              <w:rPr>
                <w:rFonts w:cs="Calibri"/>
                <w:sz w:val="20"/>
              </w:rPr>
            </w:pPr>
            <w:r>
              <w:rPr>
                <w:rFonts w:cs="Calibri"/>
                <w:sz w:val="20"/>
              </w:rPr>
              <w:t>HUAWEI S1720-28GWR 4P</w:t>
            </w:r>
          </w:p>
        </w:tc>
        <w:tc>
          <w:tcPr>
            <w:tcW w:w="2894" w:type="dxa"/>
            <w:tcBorders>
              <w:top w:val="single" w:sz="4" w:space="0" w:color="auto"/>
              <w:left w:val="single" w:sz="4" w:space="0" w:color="auto"/>
              <w:bottom w:val="single" w:sz="4" w:space="0" w:color="auto"/>
              <w:right w:val="single" w:sz="4" w:space="0" w:color="auto"/>
            </w:tcBorders>
            <w:hideMark/>
          </w:tcPr>
          <w:p w14:paraId="4CB6FD39" w14:textId="77777777" w:rsidR="00C30B41" w:rsidRDefault="00C30B41" w:rsidP="0064447F">
            <w:pPr>
              <w:jc w:val="left"/>
              <w:rPr>
                <w:rFonts w:cs="Calibri"/>
                <w:sz w:val="20"/>
              </w:rPr>
            </w:pPr>
            <w:r>
              <w:rPr>
                <w:rFonts w:cs="Calibri"/>
                <w:sz w:val="20"/>
              </w:rPr>
              <w:t>AC020753</w:t>
            </w:r>
          </w:p>
        </w:tc>
      </w:tr>
      <w:tr w:rsidR="00C30B41" w14:paraId="2EA4D785"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35F58861" w14:textId="77777777" w:rsidR="00C30B41" w:rsidRDefault="00C30B41" w:rsidP="007C2E16">
            <w:pPr>
              <w:pStyle w:val="ListParagraph"/>
              <w:numPr>
                <w:ilvl w:val="0"/>
                <w:numId w:val="42"/>
              </w:numPr>
              <w:contextualSpacing/>
              <w:jc w:val="left"/>
              <w:outlineLvl w:val="9"/>
              <w:rPr>
                <w:rFonts w:cs="Calibri"/>
                <w:sz w:val="20"/>
              </w:rPr>
            </w:pPr>
          </w:p>
        </w:tc>
        <w:tc>
          <w:tcPr>
            <w:tcW w:w="1431" w:type="dxa"/>
            <w:tcBorders>
              <w:top w:val="single" w:sz="4" w:space="0" w:color="auto"/>
              <w:left w:val="single" w:sz="4" w:space="0" w:color="auto"/>
              <w:bottom w:val="single" w:sz="4" w:space="0" w:color="auto"/>
              <w:right w:val="single" w:sz="4" w:space="0" w:color="auto"/>
            </w:tcBorders>
            <w:hideMark/>
          </w:tcPr>
          <w:p w14:paraId="277DB234" w14:textId="77777777" w:rsidR="00C30B41" w:rsidRDefault="00C30B41" w:rsidP="0064447F">
            <w:pPr>
              <w:jc w:val="left"/>
            </w:pPr>
            <w:r>
              <w:rPr>
                <w:rFonts w:cs="Calibri"/>
                <w:sz w:val="20"/>
              </w:rPr>
              <w:t>Server Room</w:t>
            </w:r>
          </w:p>
        </w:tc>
        <w:tc>
          <w:tcPr>
            <w:tcW w:w="1503" w:type="dxa"/>
            <w:tcBorders>
              <w:top w:val="single" w:sz="4" w:space="0" w:color="auto"/>
              <w:left w:val="single" w:sz="4" w:space="0" w:color="auto"/>
              <w:bottom w:val="single" w:sz="4" w:space="0" w:color="auto"/>
              <w:right w:val="single" w:sz="4" w:space="0" w:color="auto"/>
            </w:tcBorders>
            <w:hideMark/>
          </w:tcPr>
          <w:p w14:paraId="1C2A3AE0" w14:textId="77777777" w:rsidR="00C30B41" w:rsidRDefault="00C30B41" w:rsidP="0064447F">
            <w:pPr>
              <w:jc w:val="left"/>
              <w:rPr>
                <w:sz w:val="20"/>
              </w:rPr>
            </w:pPr>
            <w:r>
              <w:rPr>
                <w:sz w:val="20"/>
              </w:rPr>
              <w:t>Server</w:t>
            </w:r>
          </w:p>
        </w:tc>
        <w:tc>
          <w:tcPr>
            <w:tcW w:w="2855" w:type="dxa"/>
            <w:tcBorders>
              <w:top w:val="single" w:sz="4" w:space="0" w:color="auto"/>
              <w:left w:val="single" w:sz="4" w:space="0" w:color="auto"/>
              <w:bottom w:val="single" w:sz="4" w:space="0" w:color="auto"/>
              <w:right w:val="single" w:sz="4" w:space="0" w:color="auto"/>
            </w:tcBorders>
            <w:hideMark/>
          </w:tcPr>
          <w:p w14:paraId="1B216FE1" w14:textId="77777777" w:rsidR="00C30B41" w:rsidRDefault="00C30B41" w:rsidP="0064447F">
            <w:pPr>
              <w:jc w:val="left"/>
              <w:rPr>
                <w:rFonts w:cs="Calibri"/>
                <w:sz w:val="20"/>
              </w:rPr>
            </w:pPr>
            <w:r>
              <w:rPr>
                <w:rFonts w:cs="Calibri"/>
                <w:sz w:val="20"/>
              </w:rPr>
              <w:t>HUAWEI</w:t>
            </w:r>
          </w:p>
        </w:tc>
        <w:tc>
          <w:tcPr>
            <w:tcW w:w="2894" w:type="dxa"/>
            <w:tcBorders>
              <w:top w:val="single" w:sz="4" w:space="0" w:color="auto"/>
              <w:left w:val="single" w:sz="4" w:space="0" w:color="auto"/>
              <w:bottom w:val="single" w:sz="4" w:space="0" w:color="auto"/>
              <w:right w:val="single" w:sz="4" w:space="0" w:color="auto"/>
            </w:tcBorders>
            <w:hideMark/>
          </w:tcPr>
          <w:p w14:paraId="6CCDCFAB" w14:textId="77777777" w:rsidR="00C30B41" w:rsidRDefault="00C30B41" w:rsidP="0064447F">
            <w:pPr>
              <w:jc w:val="left"/>
              <w:rPr>
                <w:rFonts w:cs="Calibri"/>
                <w:sz w:val="20"/>
              </w:rPr>
            </w:pPr>
            <w:r>
              <w:rPr>
                <w:rFonts w:cs="Calibri"/>
                <w:sz w:val="20"/>
              </w:rPr>
              <w:t>AC020756</w:t>
            </w:r>
          </w:p>
        </w:tc>
      </w:tr>
      <w:tr w:rsidR="00C30B41" w14:paraId="48AE66E8"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04ECE1A9" w14:textId="77777777" w:rsidR="00C30B41" w:rsidRDefault="00C30B41" w:rsidP="007C2E16">
            <w:pPr>
              <w:pStyle w:val="ListParagraph"/>
              <w:numPr>
                <w:ilvl w:val="0"/>
                <w:numId w:val="42"/>
              </w:numPr>
              <w:contextualSpacing/>
              <w:jc w:val="left"/>
              <w:outlineLvl w:val="9"/>
              <w:rPr>
                <w:rFonts w:cs="Calibri"/>
                <w:sz w:val="20"/>
              </w:rPr>
            </w:pPr>
          </w:p>
        </w:tc>
        <w:tc>
          <w:tcPr>
            <w:tcW w:w="1431" w:type="dxa"/>
            <w:tcBorders>
              <w:top w:val="single" w:sz="4" w:space="0" w:color="auto"/>
              <w:left w:val="single" w:sz="4" w:space="0" w:color="auto"/>
              <w:bottom w:val="single" w:sz="4" w:space="0" w:color="auto"/>
              <w:right w:val="single" w:sz="4" w:space="0" w:color="auto"/>
            </w:tcBorders>
            <w:hideMark/>
          </w:tcPr>
          <w:p w14:paraId="0E99C9CB" w14:textId="77777777" w:rsidR="00C30B41" w:rsidRDefault="00C30B41" w:rsidP="0064447F">
            <w:pPr>
              <w:jc w:val="left"/>
            </w:pPr>
            <w:r>
              <w:rPr>
                <w:rFonts w:cs="Calibri"/>
                <w:sz w:val="20"/>
              </w:rPr>
              <w:t>Server Room</w:t>
            </w:r>
          </w:p>
        </w:tc>
        <w:tc>
          <w:tcPr>
            <w:tcW w:w="1503" w:type="dxa"/>
            <w:tcBorders>
              <w:top w:val="single" w:sz="4" w:space="0" w:color="auto"/>
              <w:left w:val="single" w:sz="4" w:space="0" w:color="auto"/>
              <w:bottom w:val="single" w:sz="4" w:space="0" w:color="auto"/>
              <w:right w:val="single" w:sz="4" w:space="0" w:color="auto"/>
            </w:tcBorders>
            <w:hideMark/>
          </w:tcPr>
          <w:p w14:paraId="3CDF2978" w14:textId="77777777" w:rsidR="00C30B41" w:rsidRDefault="00C30B41" w:rsidP="0064447F">
            <w:pPr>
              <w:jc w:val="left"/>
              <w:rPr>
                <w:sz w:val="20"/>
              </w:rPr>
            </w:pPr>
            <w:proofErr w:type="spellStart"/>
            <w:r>
              <w:rPr>
                <w:sz w:val="20"/>
              </w:rPr>
              <w:t>Exinda</w:t>
            </w:r>
            <w:proofErr w:type="spellEnd"/>
          </w:p>
        </w:tc>
        <w:tc>
          <w:tcPr>
            <w:tcW w:w="2855" w:type="dxa"/>
            <w:tcBorders>
              <w:top w:val="single" w:sz="4" w:space="0" w:color="auto"/>
              <w:left w:val="single" w:sz="4" w:space="0" w:color="auto"/>
              <w:bottom w:val="single" w:sz="4" w:space="0" w:color="auto"/>
              <w:right w:val="single" w:sz="4" w:space="0" w:color="auto"/>
            </w:tcBorders>
            <w:hideMark/>
          </w:tcPr>
          <w:p w14:paraId="5846A753" w14:textId="77777777" w:rsidR="00C30B41" w:rsidRDefault="00C30B41" w:rsidP="0064447F">
            <w:pPr>
              <w:jc w:val="left"/>
              <w:rPr>
                <w:rFonts w:cs="Calibri"/>
                <w:sz w:val="20"/>
              </w:rPr>
            </w:pPr>
            <w:r>
              <w:rPr>
                <w:rFonts w:cs="Calibri"/>
                <w:sz w:val="20"/>
              </w:rPr>
              <w:t>3062 Series</w:t>
            </w:r>
          </w:p>
        </w:tc>
        <w:tc>
          <w:tcPr>
            <w:tcW w:w="2894" w:type="dxa"/>
            <w:tcBorders>
              <w:top w:val="single" w:sz="4" w:space="0" w:color="auto"/>
              <w:left w:val="single" w:sz="4" w:space="0" w:color="auto"/>
              <w:bottom w:val="single" w:sz="4" w:space="0" w:color="auto"/>
              <w:right w:val="single" w:sz="4" w:space="0" w:color="auto"/>
            </w:tcBorders>
            <w:hideMark/>
          </w:tcPr>
          <w:p w14:paraId="298E06FA" w14:textId="77777777" w:rsidR="00C30B41" w:rsidRDefault="00C30B41" w:rsidP="0064447F">
            <w:pPr>
              <w:jc w:val="left"/>
              <w:rPr>
                <w:rFonts w:cs="Calibri"/>
                <w:sz w:val="20"/>
              </w:rPr>
            </w:pPr>
            <w:r>
              <w:rPr>
                <w:rFonts w:cs="Calibri"/>
                <w:sz w:val="20"/>
              </w:rPr>
              <w:t>NNG00173810015</w:t>
            </w:r>
          </w:p>
        </w:tc>
      </w:tr>
      <w:tr w:rsidR="00C30B41" w14:paraId="0B282FD5"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65AEB410" w14:textId="77777777" w:rsidR="00C30B41" w:rsidRDefault="00C30B41" w:rsidP="007C2E16">
            <w:pPr>
              <w:pStyle w:val="ListParagraph"/>
              <w:numPr>
                <w:ilvl w:val="0"/>
                <w:numId w:val="42"/>
              </w:numPr>
              <w:contextualSpacing/>
              <w:jc w:val="left"/>
              <w:outlineLvl w:val="9"/>
              <w:rPr>
                <w:rFonts w:cs="Calibri"/>
                <w:sz w:val="20"/>
              </w:rPr>
            </w:pPr>
          </w:p>
        </w:tc>
        <w:tc>
          <w:tcPr>
            <w:tcW w:w="1431" w:type="dxa"/>
            <w:tcBorders>
              <w:top w:val="single" w:sz="4" w:space="0" w:color="auto"/>
              <w:left w:val="single" w:sz="4" w:space="0" w:color="auto"/>
              <w:bottom w:val="single" w:sz="4" w:space="0" w:color="auto"/>
              <w:right w:val="single" w:sz="4" w:space="0" w:color="auto"/>
            </w:tcBorders>
            <w:hideMark/>
          </w:tcPr>
          <w:p w14:paraId="7A3EA539" w14:textId="77777777" w:rsidR="00C30B41" w:rsidRDefault="00C30B41" w:rsidP="0064447F">
            <w:pPr>
              <w:jc w:val="left"/>
            </w:pPr>
            <w:r>
              <w:rPr>
                <w:rFonts w:cs="Calibri"/>
                <w:sz w:val="20"/>
              </w:rPr>
              <w:t>Server Room</w:t>
            </w:r>
          </w:p>
        </w:tc>
        <w:tc>
          <w:tcPr>
            <w:tcW w:w="1503" w:type="dxa"/>
            <w:tcBorders>
              <w:top w:val="single" w:sz="4" w:space="0" w:color="auto"/>
              <w:left w:val="single" w:sz="4" w:space="0" w:color="auto"/>
              <w:bottom w:val="single" w:sz="4" w:space="0" w:color="auto"/>
              <w:right w:val="single" w:sz="4" w:space="0" w:color="auto"/>
            </w:tcBorders>
            <w:hideMark/>
          </w:tcPr>
          <w:p w14:paraId="50556CA0" w14:textId="77777777" w:rsidR="00C30B41" w:rsidRDefault="00C30B41" w:rsidP="0064447F">
            <w:pPr>
              <w:jc w:val="left"/>
              <w:rPr>
                <w:sz w:val="20"/>
              </w:rPr>
            </w:pPr>
            <w:r>
              <w:rPr>
                <w:sz w:val="20"/>
              </w:rPr>
              <w:t>Tipping Point</w:t>
            </w:r>
          </w:p>
        </w:tc>
        <w:tc>
          <w:tcPr>
            <w:tcW w:w="2855" w:type="dxa"/>
            <w:tcBorders>
              <w:top w:val="single" w:sz="4" w:space="0" w:color="auto"/>
              <w:left w:val="single" w:sz="4" w:space="0" w:color="auto"/>
              <w:bottom w:val="single" w:sz="4" w:space="0" w:color="auto"/>
              <w:right w:val="single" w:sz="4" w:space="0" w:color="auto"/>
            </w:tcBorders>
            <w:hideMark/>
          </w:tcPr>
          <w:p w14:paraId="783505C5" w14:textId="77777777" w:rsidR="00C30B41" w:rsidRDefault="00C30B41" w:rsidP="0064447F">
            <w:pPr>
              <w:jc w:val="left"/>
              <w:rPr>
                <w:rFonts w:cs="Calibri"/>
                <w:sz w:val="20"/>
              </w:rPr>
            </w:pPr>
            <w:r>
              <w:rPr>
                <w:rFonts w:cs="Calibri"/>
                <w:sz w:val="20"/>
              </w:rPr>
              <w:t>HP S10 20Mbps IPS</w:t>
            </w:r>
          </w:p>
        </w:tc>
        <w:tc>
          <w:tcPr>
            <w:tcW w:w="2894" w:type="dxa"/>
            <w:tcBorders>
              <w:top w:val="single" w:sz="4" w:space="0" w:color="auto"/>
              <w:left w:val="single" w:sz="4" w:space="0" w:color="auto"/>
              <w:bottom w:val="single" w:sz="4" w:space="0" w:color="auto"/>
              <w:right w:val="single" w:sz="4" w:space="0" w:color="auto"/>
            </w:tcBorders>
            <w:hideMark/>
          </w:tcPr>
          <w:p w14:paraId="252B59FE" w14:textId="77777777" w:rsidR="00C30B41" w:rsidRDefault="00C30B41" w:rsidP="0064447F">
            <w:pPr>
              <w:jc w:val="left"/>
              <w:rPr>
                <w:rFonts w:cs="Calibri"/>
                <w:sz w:val="20"/>
              </w:rPr>
            </w:pPr>
            <w:r>
              <w:rPr>
                <w:rFonts w:cs="Calibri"/>
                <w:sz w:val="20"/>
              </w:rPr>
              <w:t>PR52BK3XVS</w:t>
            </w:r>
          </w:p>
        </w:tc>
      </w:tr>
      <w:tr w:rsidR="00C30B41" w14:paraId="4790A291"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1FBFA797" w14:textId="77777777" w:rsidR="00C30B41" w:rsidRDefault="00C30B41" w:rsidP="007C2E16">
            <w:pPr>
              <w:pStyle w:val="ListParagraph"/>
              <w:numPr>
                <w:ilvl w:val="0"/>
                <w:numId w:val="42"/>
              </w:numPr>
              <w:contextualSpacing/>
              <w:jc w:val="left"/>
              <w:outlineLvl w:val="9"/>
              <w:rPr>
                <w:rFonts w:cs="Calibri"/>
                <w:sz w:val="20"/>
              </w:rPr>
            </w:pPr>
          </w:p>
        </w:tc>
        <w:tc>
          <w:tcPr>
            <w:tcW w:w="1431" w:type="dxa"/>
            <w:tcBorders>
              <w:top w:val="single" w:sz="4" w:space="0" w:color="auto"/>
              <w:left w:val="single" w:sz="4" w:space="0" w:color="auto"/>
              <w:bottom w:val="single" w:sz="4" w:space="0" w:color="auto"/>
              <w:right w:val="single" w:sz="4" w:space="0" w:color="auto"/>
            </w:tcBorders>
            <w:hideMark/>
          </w:tcPr>
          <w:p w14:paraId="168D21F3" w14:textId="77777777" w:rsidR="00C30B41" w:rsidRDefault="00C30B41" w:rsidP="0064447F">
            <w:pPr>
              <w:jc w:val="left"/>
            </w:pPr>
            <w:r>
              <w:rPr>
                <w:rFonts w:cs="Calibri"/>
                <w:sz w:val="20"/>
              </w:rPr>
              <w:t>Server Room</w:t>
            </w:r>
          </w:p>
        </w:tc>
        <w:tc>
          <w:tcPr>
            <w:tcW w:w="1503" w:type="dxa"/>
            <w:tcBorders>
              <w:top w:val="single" w:sz="4" w:space="0" w:color="auto"/>
              <w:left w:val="single" w:sz="4" w:space="0" w:color="auto"/>
              <w:bottom w:val="single" w:sz="4" w:space="0" w:color="auto"/>
              <w:right w:val="single" w:sz="4" w:space="0" w:color="auto"/>
            </w:tcBorders>
            <w:hideMark/>
          </w:tcPr>
          <w:p w14:paraId="3F5C35CD" w14:textId="77777777" w:rsidR="00C30B41" w:rsidRDefault="00C30B41" w:rsidP="0064447F">
            <w:pPr>
              <w:jc w:val="left"/>
              <w:rPr>
                <w:sz w:val="20"/>
              </w:rPr>
            </w:pPr>
            <w:r>
              <w:rPr>
                <w:sz w:val="20"/>
              </w:rPr>
              <w:t>Router</w:t>
            </w:r>
          </w:p>
        </w:tc>
        <w:tc>
          <w:tcPr>
            <w:tcW w:w="2855" w:type="dxa"/>
            <w:tcBorders>
              <w:top w:val="single" w:sz="4" w:space="0" w:color="auto"/>
              <w:left w:val="single" w:sz="4" w:space="0" w:color="auto"/>
              <w:bottom w:val="single" w:sz="4" w:space="0" w:color="auto"/>
              <w:right w:val="single" w:sz="4" w:space="0" w:color="auto"/>
            </w:tcBorders>
            <w:hideMark/>
          </w:tcPr>
          <w:p w14:paraId="4F88E119" w14:textId="77777777" w:rsidR="00C30B41" w:rsidRDefault="00C30B41" w:rsidP="0064447F">
            <w:pPr>
              <w:jc w:val="left"/>
              <w:rPr>
                <w:rFonts w:cs="Calibri"/>
                <w:sz w:val="20"/>
              </w:rPr>
            </w:pPr>
            <w:r>
              <w:rPr>
                <w:rFonts w:cs="Calibri"/>
                <w:sz w:val="20"/>
              </w:rPr>
              <w:t>HP A-MSR 30-40 JF229A</w:t>
            </w:r>
          </w:p>
        </w:tc>
        <w:tc>
          <w:tcPr>
            <w:tcW w:w="2894" w:type="dxa"/>
            <w:tcBorders>
              <w:top w:val="single" w:sz="4" w:space="0" w:color="auto"/>
              <w:left w:val="single" w:sz="4" w:space="0" w:color="auto"/>
              <w:bottom w:val="single" w:sz="4" w:space="0" w:color="auto"/>
              <w:right w:val="single" w:sz="4" w:space="0" w:color="auto"/>
            </w:tcBorders>
            <w:hideMark/>
          </w:tcPr>
          <w:p w14:paraId="51305DF0" w14:textId="77777777" w:rsidR="00C30B41" w:rsidRDefault="00C30B41" w:rsidP="0064447F">
            <w:pPr>
              <w:jc w:val="left"/>
              <w:rPr>
                <w:rFonts w:cs="Calibri"/>
                <w:sz w:val="20"/>
              </w:rPr>
            </w:pPr>
            <w:r>
              <w:rPr>
                <w:rFonts w:cs="Calibri"/>
                <w:sz w:val="20"/>
              </w:rPr>
              <w:t>N/A</w:t>
            </w:r>
          </w:p>
        </w:tc>
      </w:tr>
      <w:tr w:rsidR="00C30B41" w14:paraId="6B880830"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12B9817A" w14:textId="77777777" w:rsidR="00C30B41" w:rsidRDefault="00C30B41" w:rsidP="007C2E16">
            <w:pPr>
              <w:pStyle w:val="ListParagraph"/>
              <w:numPr>
                <w:ilvl w:val="0"/>
                <w:numId w:val="42"/>
              </w:numPr>
              <w:contextualSpacing/>
              <w:jc w:val="left"/>
              <w:outlineLvl w:val="9"/>
              <w:rPr>
                <w:rFonts w:cs="Calibri"/>
                <w:sz w:val="20"/>
              </w:rPr>
            </w:pPr>
          </w:p>
        </w:tc>
        <w:tc>
          <w:tcPr>
            <w:tcW w:w="1431" w:type="dxa"/>
            <w:tcBorders>
              <w:top w:val="single" w:sz="4" w:space="0" w:color="auto"/>
              <w:left w:val="single" w:sz="4" w:space="0" w:color="auto"/>
              <w:bottom w:val="single" w:sz="4" w:space="0" w:color="auto"/>
              <w:right w:val="single" w:sz="4" w:space="0" w:color="auto"/>
            </w:tcBorders>
            <w:hideMark/>
          </w:tcPr>
          <w:p w14:paraId="71A8CEE7" w14:textId="77777777" w:rsidR="00C30B41" w:rsidRDefault="00C30B41" w:rsidP="0064447F">
            <w:pPr>
              <w:jc w:val="left"/>
            </w:pPr>
            <w:r>
              <w:rPr>
                <w:rFonts w:cs="Calibri"/>
                <w:sz w:val="20"/>
              </w:rPr>
              <w:t>Server Room</w:t>
            </w:r>
          </w:p>
        </w:tc>
        <w:tc>
          <w:tcPr>
            <w:tcW w:w="1503" w:type="dxa"/>
            <w:tcBorders>
              <w:top w:val="single" w:sz="4" w:space="0" w:color="auto"/>
              <w:left w:val="single" w:sz="4" w:space="0" w:color="auto"/>
              <w:bottom w:val="single" w:sz="4" w:space="0" w:color="auto"/>
              <w:right w:val="single" w:sz="4" w:space="0" w:color="auto"/>
            </w:tcBorders>
            <w:hideMark/>
          </w:tcPr>
          <w:p w14:paraId="74166CD9" w14:textId="77777777" w:rsidR="00C30B41" w:rsidRDefault="00C30B41" w:rsidP="0064447F">
            <w:pPr>
              <w:jc w:val="left"/>
              <w:rPr>
                <w:sz w:val="20"/>
              </w:rPr>
            </w:pPr>
            <w:r>
              <w:rPr>
                <w:sz w:val="20"/>
              </w:rPr>
              <w:t>UPS</w:t>
            </w:r>
          </w:p>
        </w:tc>
        <w:tc>
          <w:tcPr>
            <w:tcW w:w="2855" w:type="dxa"/>
            <w:tcBorders>
              <w:top w:val="single" w:sz="4" w:space="0" w:color="auto"/>
              <w:left w:val="single" w:sz="4" w:space="0" w:color="auto"/>
              <w:bottom w:val="single" w:sz="4" w:space="0" w:color="auto"/>
              <w:right w:val="single" w:sz="4" w:space="0" w:color="auto"/>
            </w:tcBorders>
            <w:hideMark/>
          </w:tcPr>
          <w:p w14:paraId="1B5AC7A1" w14:textId="77777777" w:rsidR="00C30B41" w:rsidRDefault="00C30B41" w:rsidP="0064447F">
            <w:pPr>
              <w:jc w:val="left"/>
              <w:rPr>
                <w:rFonts w:cs="Calibri"/>
                <w:sz w:val="20"/>
              </w:rPr>
            </w:pPr>
            <w:r>
              <w:rPr>
                <w:rFonts w:cs="Calibri"/>
                <w:sz w:val="20"/>
              </w:rPr>
              <w:t>EATON 9PX 6000</w:t>
            </w:r>
          </w:p>
        </w:tc>
        <w:tc>
          <w:tcPr>
            <w:tcW w:w="2894" w:type="dxa"/>
            <w:tcBorders>
              <w:top w:val="single" w:sz="4" w:space="0" w:color="auto"/>
              <w:left w:val="single" w:sz="4" w:space="0" w:color="auto"/>
              <w:bottom w:val="single" w:sz="4" w:space="0" w:color="auto"/>
              <w:right w:val="single" w:sz="4" w:space="0" w:color="auto"/>
            </w:tcBorders>
            <w:hideMark/>
          </w:tcPr>
          <w:p w14:paraId="04A93CA4" w14:textId="77777777" w:rsidR="00C30B41" w:rsidRDefault="00C30B41" w:rsidP="0064447F">
            <w:pPr>
              <w:jc w:val="left"/>
              <w:rPr>
                <w:rFonts w:cs="Calibri"/>
                <w:sz w:val="20"/>
              </w:rPr>
            </w:pPr>
            <w:r>
              <w:rPr>
                <w:rFonts w:cs="Calibri"/>
                <w:sz w:val="20"/>
              </w:rPr>
              <w:t>G203F01126</w:t>
            </w:r>
          </w:p>
        </w:tc>
      </w:tr>
      <w:tr w:rsidR="00C30B41" w14:paraId="19BE4597"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5CAF0482" w14:textId="77777777" w:rsidR="00C30B41" w:rsidRDefault="00C30B41" w:rsidP="007C2E16">
            <w:pPr>
              <w:pStyle w:val="ListParagraph"/>
              <w:numPr>
                <w:ilvl w:val="0"/>
                <w:numId w:val="42"/>
              </w:numPr>
              <w:contextualSpacing/>
              <w:jc w:val="left"/>
              <w:outlineLvl w:val="9"/>
              <w:rPr>
                <w:rFonts w:cs="Calibri"/>
                <w:sz w:val="20"/>
              </w:rPr>
            </w:pPr>
          </w:p>
        </w:tc>
        <w:tc>
          <w:tcPr>
            <w:tcW w:w="1431" w:type="dxa"/>
            <w:tcBorders>
              <w:top w:val="single" w:sz="4" w:space="0" w:color="auto"/>
              <w:left w:val="single" w:sz="4" w:space="0" w:color="auto"/>
              <w:bottom w:val="single" w:sz="4" w:space="0" w:color="auto"/>
              <w:right w:val="single" w:sz="4" w:space="0" w:color="auto"/>
            </w:tcBorders>
            <w:hideMark/>
          </w:tcPr>
          <w:p w14:paraId="414CDECC" w14:textId="77777777" w:rsidR="00C30B41" w:rsidRDefault="00C30B41" w:rsidP="0064447F">
            <w:pPr>
              <w:jc w:val="left"/>
            </w:pPr>
            <w:r>
              <w:rPr>
                <w:rFonts w:cs="Calibri"/>
                <w:sz w:val="20"/>
              </w:rPr>
              <w:t>Server Room</w:t>
            </w:r>
          </w:p>
        </w:tc>
        <w:tc>
          <w:tcPr>
            <w:tcW w:w="1503" w:type="dxa"/>
            <w:tcBorders>
              <w:top w:val="single" w:sz="4" w:space="0" w:color="auto"/>
              <w:left w:val="single" w:sz="4" w:space="0" w:color="auto"/>
              <w:bottom w:val="single" w:sz="4" w:space="0" w:color="auto"/>
              <w:right w:val="single" w:sz="4" w:space="0" w:color="auto"/>
            </w:tcBorders>
            <w:hideMark/>
          </w:tcPr>
          <w:p w14:paraId="3D0BFD58" w14:textId="77777777" w:rsidR="00C30B41" w:rsidRDefault="00C30B41" w:rsidP="0064447F">
            <w:pPr>
              <w:jc w:val="left"/>
              <w:rPr>
                <w:sz w:val="20"/>
              </w:rPr>
            </w:pPr>
            <w:r>
              <w:rPr>
                <w:rFonts w:cs="Calibri"/>
                <w:sz w:val="20"/>
              </w:rPr>
              <w:t>Router</w:t>
            </w:r>
          </w:p>
        </w:tc>
        <w:tc>
          <w:tcPr>
            <w:tcW w:w="2855" w:type="dxa"/>
            <w:tcBorders>
              <w:top w:val="single" w:sz="4" w:space="0" w:color="auto"/>
              <w:left w:val="single" w:sz="4" w:space="0" w:color="auto"/>
              <w:bottom w:val="single" w:sz="4" w:space="0" w:color="auto"/>
              <w:right w:val="single" w:sz="4" w:space="0" w:color="auto"/>
            </w:tcBorders>
            <w:hideMark/>
          </w:tcPr>
          <w:p w14:paraId="1002EC84" w14:textId="77777777" w:rsidR="00C30B41" w:rsidRDefault="00C30B41" w:rsidP="0064447F">
            <w:pPr>
              <w:jc w:val="left"/>
              <w:rPr>
                <w:rFonts w:cs="Calibri"/>
                <w:sz w:val="20"/>
              </w:rPr>
            </w:pPr>
            <w:r>
              <w:rPr>
                <w:rFonts w:cs="Calibri"/>
                <w:sz w:val="20"/>
              </w:rPr>
              <w:t>HUAWEI ATN 905V</w:t>
            </w:r>
          </w:p>
        </w:tc>
        <w:tc>
          <w:tcPr>
            <w:tcW w:w="2894" w:type="dxa"/>
            <w:tcBorders>
              <w:top w:val="single" w:sz="4" w:space="0" w:color="auto"/>
              <w:left w:val="single" w:sz="4" w:space="0" w:color="auto"/>
              <w:bottom w:val="single" w:sz="4" w:space="0" w:color="auto"/>
              <w:right w:val="single" w:sz="4" w:space="0" w:color="auto"/>
            </w:tcBorders>
            <w:hideMark/>
          </w:tcPr>
          <w:p w14:paraId="5B384BBC" w14:textId="77777777" w:rsidR="00C30B41" w:rsidRDefault="00C30B41" w:rsidP="0064447F">
            <w:pPr>
              <w:jc w:val="left"/>
              <w:rPr>
                <w:rFonts w:cs="Calibri"/>
                <w:sz w:val="20"/>
              </w:rPr>
            </w:pPr>
            <w:r>
              <w:rPr>
                <w:rFonts w:cs="Calibri"/>
                <w:sz w:val="20"/>
              </w:rPr>
              <w:t>2102310YDQCNK5000181</w:t>
            </w:r>
          </w:p>
        </w:tc>
      </w:tr>
      <w:tr w:rsidR="00C30B41" w14:paraId="793FB996"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3380609D" w14:textId="77777777" w:rsidR="00C30B41" w:rsidRDefault="00C30B41" w:rsidP="007C2E16">
            <w:pPr>
              <w:pStyle w:val="ListParagraph"/>
              <w:numPr>
                <w:ilvl w:val="0"/>
                <w:numId w:val="42"/>
              </w:numPr>
              <w:contextualSpacing/>
              <w:jc w:val="left"/>
              <w:outlineLvl w:val="9"/>
              <w:rPr>
                <w:rFonts w:cs="Calibri"/>
                <w:sz w:val="20"/>
              </w:rPr>
            </w:pPr>
          </w:p>
        </w:tc>
        <w:tc>
          <w:tcPr>
            <w:tcW w:w="1431" w:type="dxa"/>
            <w:tcBorders>
              <w:top w:val="single" w:sz="4" w:space="0" w:color="auto"/>
              <w:left w:val="single" w:sz="4" w:space="0" w:color="auto"/>
              <w:bottom w:val="single" w:sz="4" w:space="0" w:color="auto"/>
              <w:right w:val="single" w:sz="4" w:space="0" w:color="auto"/>
            </w:tcBorders>
            <w:hideMark/>
          </w:tcPr>
          <w:p w14:paraId="5F0727B2" w14:textId="77777777" w:rsidR="00C30B41" w:rsidRDefault="00C30B41" w:rsidP="0064447F">
            <w:pPr>
              <w:jc w:val="left"/>
            </w:pPr>
            <w:r>
              <w:rPr>
                <w:rFonts w:cs="Calibri"/>
                <w:sz w:val="20"/>
              </w:rPr>
              <w:t>Server Room</w:t>
            </w:r>
          </w:p>
        </w:tc>
        <w:tc>
          <w:tcPr>
            <w:tcW w:w="1503" w:type="dxa"/>
            <w:tcBorders>
              <w:top w:val="single" w:sz="4" w:space="0" w:color="auto"/>
              <w:left w:val="single" w:sz="4" w:space="0" w:color="auto"/>
              <w:bottom w:val="single" w:sz="4" w:space="0" w:color="auto"/>
              <w:right w:val="single" w:sz="4" w:space="0" w:color="auto"/>
            </w:tcBorders>
            <w:hideMark/>
          </w:tcPr>
          <w:p w14:paraId="308ACE80" w14:textId="77777777" w:rsidR="00C30B41" w:rsidRDefault="00C30B41" w:rsidP="0064447F">
            <w:pPr>
              <w:jc w:val="left"/>
              <w:rPr>
                <w:sz w:val="20"/>
              </w:rPr>
            </w:pPr>
            <w:r>
              <w:rPr>
                <w:sz w:val="20"/>
              </w:rPr>
              <w:t>Switch</w:t>
            </w:r>
          </w:p>
        </w:tc>
        <w:tc>
          <w:tcPr>
            <w:tcW w:w="2855" w:type="dxa"/>
            <w:tcBorders>
              <w:top w:val="single" w:sz="4" w:space="0" w:color="auto"/>
              <w:left w:val="single" w:sz="4" w:space="0" w:color="auto"/>
              <w:bottom w:val="single" w:sz="4" w:space="0" w:color="auto"/>
              <w:right w:val="single" w:sz="4" w:space="0" w:color="auto"/>
            </w:tcBorders>
            <w:hideMark/>
          </w:tcPr>
          <w:p w14:paraId="5820E17C" w14:textId="77777777" w:rsidR="00C30B41" w:rsidRDefault="00C30B41" w:rsidP="0064447F">
            <w:pPr>
              <w:jc w:val="left"/>
              <w:rPr>
                <w:rFonts w:cs="Calibri"/>
                <w:sz w:val="20"/>
              </w:rPr>
            </w:pPr>
            <w:r>
              <w:rPr>
                <w:rFonts w:cs="Calibri"/>
                <w:sz w:val="20"/>
              </w:rPr>
              <w:t>UNIFI 24</w:t>
            </w:r>
          </w:p>
        </w:tc>
        <w:tc>
          <w:tcPr>
            <w:tcW w:w="2894" w:type="dxa"/>
            <w:tcBorders>
              <w:top w:val="single" w:sz="4" w:space="0" w:color="auto"/>
              <w:left w:val="single" w:sz="4" w:space="0" w:color="auto"/>
              <w:bottom w:val="single" w:sz="4" w:space="0" w:color="auto"/>
              <w:right w:val="single" w:sz="4" w:space="0" w:color="auto"/>
            </w:tcBorders>
            <w:hideMark/>
          </w:tcPr>
          <w:p w14:paraId="00773BDA" w14:textId="77777777" w:rsidR="00C30B41" w:rsidRDefault="00C30B41" w:rsidP="0064447F">
            <w:pPr>
              <w:jc w:val="left"/>
              <w:rPr>
                <w:rFonts w:cs="Calibri"/>
                <w:sz w:val="20"/>
              </w:rPr>
            </w:pPr>
            <w:r>
              <w:rPr>
                <w:rFonts w:cs="Calibri"/>
                <w:sz w:val="20"/>
              </w:rPr>
              <w:t>N/A</w:t>
            </w:r>
          </w:p>
        </w:tc>
      </w:tr>
      <w:tr w:rsidR="00C30B41" w14:paraId="69477F95"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1CBFB3D2" w14:textId="77777777" w:rsidR="00C30B41" w:rsidRDefault="00C30B41" w:rsidP="007C2E16">
            <w:pPr>
              <w:pStyle w:val="ListParagraph"/>
              <w:numPr>
                <w:ilvl w:val="0"/>
                <w:numId w:val="42"/>
              </w:numPr>
              <w:contextualSpacing/>
              <w:jc w:val="left"/>
              <w:outlineLvl w:val="9"/>
              <w:rPr>
                <w:rFonts w:cs="Calibri"/>
                <w:sz w:val="20"/>
              </w:rPr>
            </w:pPr>
          </w:p>
        </w:tc>
        <w:tc>
          <w:tcPr>
            <w:tcW w:w="1431" w:type="dxa"/>
            <w:tcBorders>
              <w:top w:val="single" w:sz="4" w:space="0" w:color="auto"/>
              <w:left w:val="single" w:sz="4" w:space="0" w:color="auto"/>
              <w:bottom w:val="single" w:sz="4" w:space="0" w:color="auto"/>
              <w:right w:val="single" w:sz="4" w:space="0" w:color="auto"/>
            </w:tcBorders>
            <w:hideMark/>
          </w:tcPr>
          <w:p w14:paraId="016235C4" w14:textId="77777777" w:rsidR="00C30B41" w:rsidRDefault="00C30B41" w:rsidP="0064447F">
            <w:pPr>
              <w:jc w:val="left"/>
            </w:pPr>
            <w:r>
              <w:rPr>
                <w:rFonts w:cs="Calibri"/>
                <w:sz w:val="20"/>
              </w:rPr>
              <w:t>Server Room</w:t>
            </w:r>
          </w:p>
        </w:tc>
        <w:tc>
          <w:tcPr>
            <w:tcW w:w="1503" w:type="dxa"/>
            <w:tcBorders>
              <w:top w:val="single" w:sz="4" w:space="0" w:color="auto"/>
              <w:left w:val="single" w:sz="4" w:space="0" w:color="auto"/>
              <w:bottom w:val="single" w:sz="4" w:space="0" w:color="auto"/>
              <w:right w:val="single" w:sz="4" w:space="0" w:color="auto"/>
            </w:tcBorders>
            <w:hideMark/>
          </w:tcPr>
          <w:p w14:paraId="2FB555B4" w14:textId="77777777" w:rsidR="00C30B41" w:rsidRDefault="00C30B41" w:rsidP="0064447F">
            <w:pPr>
              <w:jc w:val="left"/>
              <w:rPr>
                <w:sz w:val="20"/>
              </w:rPr>
            </w:pPr>
            <w:r>
              <w:rPr>
                <w:sz w:val="20"/>
              </w:rPr>
              <w:t>Router</w:t>
            </w:r>
          </w:p>
        </w:tc>
        <w:tc>
          <w:tcPr>
            <w:tcW w:w="2855" w:type="dxa"/>
            <w:tcBorders>
              <w:top w:val="single" w:sz="4" w:space="0" w:color="auto"/>
              <w:left w:val="single" w:sz="4" w:space="0" w:color="auto"/>
              <w:bottom w:val="single" w:sz="4" w:space="0" w:color="auto"/>
              <w:right w:val="single" w:sz="4" w:space="0" w:color="auto"/>
            </w:tcBorders>
            <w:hideMark/>
          </w:tcPr>
          <w:p w14:paraId="5AA5A864" w14:textId="77777777" w:rsidR="00C30B41" w:rsidRDefault="00C30B41" w:rsidP="0064447F">
            <w:pPr>
              <w:jc w:val="left"/>
              <w:rPr>
                <w:rFonts w:cs="Calibri"/>
                <w:sz w:val="20"/>
              </w:rPr>
            </w:pPr>
            <w:r>
              <w:rPr>
                <w:rFonts w:cs="Calibri"/>
                <w:sz w:val="20"/>
              </w:rPr>
              <w:t>HUAWEI ATN 905V</w:t>
            </w:r>
          </w:p>
        </w:tc>
        <w:tc>
          <w:tcPr>
            <w:tcW w:w="2894" w:type="dxa"/>
            <w:tcBorders>
              <w:top w:val="single" w:sz="4" w:space="0" w:color="auto"/>
              <w:left w:val="single" w:sz="4" w:space="0" w:color="auto"/>
              <w:bottom w:val="single" w:sz="4" w:space="0" w:color="auto"/>
              <w:right w:val="single" w:sz="4" w:space="0" w:color="auto"/>
            </w:tcBorders>
            <w:hideMark/>
          </w:tcPr>
          <w:p w14:paraId="2039ED0B" w14:textId="77777777" w:rsidR="00C30B41" w:rsidRDefault="00C30B41" w:rsidP="0064447F">
            <w:pPr>
              <w:jc w:val="left"/>
              <w:rPr>
                <w:rFonts w:cs="Calibri"/>
                <w:sz w:val="20"/>
              </w:rPr>
            </w:pPr>
            <w:r>
              <w:rPr>
                <w:rFonts w:cs="Calibri"/>
                <w:sz w:val="20"/>
              </w:rPr>
              <w:t>2102310YDQCNKA000224</w:t>
            </w:r>
          </w:p>
        </w:tc>
      </w:tr>
      <w:tr w:rsidR="00C30B41" w14:paraId="08E1A0D6"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76F666FE" w14:textId="77777777" w:rsidR="00C30B41" w:rsidRDefault="00C30B41" w:rsidP="007C2E16">
            <w:pPr>
              <w:pStyle w:val="ListParagraph"/>
              <w:numPr>
                <w:ilvl w:val="0"/>
                <w:numId w:val="42"/>
              </w:numPr>
              <w:contextualSpacing/>
              <w:jc w:val="left"/>
              <w:outlineLvl w:val="9"/>
              <w:rPr>
                <w:rFonts w:cs="Calibri"/>
                <w:sz w:val="20"/>
              </w:rPr>
            </w:pPr>
          </w:p>
        </w:tc>
        <w:tc>
          <w:tcPr>
            <w:tcW w:w="1431" w:type="dxa"/>
            <w:tcBorders>
              <w:top w:val="single" w:sz="4" w:space="0" w:color="auto"/>
              <w:left w:val="single" w:sz="4" w:space="0" w:color="auto"/>
              <w:bottom w:val="single" w:sz="4" w:space="0" w:color="auto"/>
              <w:right w:val="single" w:sz="4" w:space="0" w:color="auto"/>
            </w:tcBorders>
            <w:hideMark/>
          </w:tcPr>
          <w:p w14:paraId="65DA25BE" w14:textId="77777777" w:rsidR="00C30B41" w:rsidRDefault="00C30B41" w:rsidP="0064447F">
            <w:pPr>
              <w:jc w:val="left"/>
            </w:pPr>
            <w:r>
              <w:rPr>
                <w:rFonts w:cs="Calibri"/>
                <w:sz w:val="20"/>
              </w:rPr>
              <w:t>Server Room</w:t>
            </w:r>
          </w:p>
        </w:tc>
        <w:tc>
          <w:tcPr>
            <w:tcW w:w="1503" w:type="dxa"/>
            <w:tcBorders>
              <w:top w:val="single" w:sz="4" w:space="0" w:color="auto"/>
              <w:left w:val="single" w:sz="4" w:space="0" w:color="auto"/>
              <w:bottom w:val="single" w:sz="4" w:space="0" w:color="auto"/>
              <w:right w:val="single" w:sz="4" w:space="0" w:color="auto"/>
            </w:tcBorders>
            <w:hideMark/>
          </w:tcPr>
          <w:p w14:paraId="7CE6D372" w14:textId="77777777" w:rsidR="00C30B41" w:rsidRDefault="00C30B41" w:rsidP="0064447F">
            <w:pPr>
              <w:jc w:val="left"/>
              <w:rPr>
                <w:sz w:val="20"/>
              </w:rPr>
            </w:pPr>
            <w:r>
              <w:rPr>
                <w:sz w:val="20"/>
              </w:rPr>
              <w:t>Router</w:t>
            </w:r>
          </w:p>
        </w:tc>
        <w:tc>
          <w:tcPr>
            <w:tcW w:w="2855" w:type="dxa"/>
            <w:tcBorders>
              <w:top w:val="single" w:sz="4" w:space="0" w:color="auto"/>
              <w:left w:val="single" w:sz="4" w:space="0" w:color="auto"/>
              <w:bottom w:val="single" w:sz="4" w:space="0" w:color="auto"/>
              <w:right w:val="single" w:sz="4" w:space="0" w:color="auto"/>
            </w:tcBorders>
            <w:hideMark/>
          </w:tcPr>
          <w:p w14:paraId="3E4AAC0F" w14:textId="77777777" w:rsidR="00C30B41" w:rsidRDefault="00C30B41" w:rsidP="0064447F">
            <w:pPr>
              <w:jc w:val="left"/>
              <w:rPr>
                <w:rFonts w:cs="Calibri"/>
                <w:sz w:val="20"/>
              </w:rPr>
            </w:pPr>
            <w:r>
              <w:rPr>
                <w:rFonts w:cs="Calibri"/>
                <w:sz w:val="20"/>
              </w:rPr>
              <w:t>CISCO 4300 Series</w:t>
            </w:r>
          </w:p>
        </w:tc>
        <w:tc>
          <w:tcPr>
            <w:tcW w:w="2894" w:type="dxa"/>
            <w:tcBorders>
              <w:top w:val="single" w:sz="4" w:space="0" w:color="auto"/>
              <w:left w:val="single" w:sz="4" w:space="0" w:color="auto"/>
              <w:bottom w:val="single" w:sz="4" w:space="0" w:color="auto"/>
              <w:right w:val="single" w:sz="4" w:space="0" w:color="auto"/>
            </w:tcBorders>
            <w:hideMark/>
          </w:tcPr>
          <w:p w14:paraId="51B787CD" w14:textId="77777777" w:rsidR="00C30B41" w:rsidRDefault="00C30B41" w:rsidP="0064447F">
            <w:pPr>
              <w:jc w:val="left"/>
              <w:rPr>
                <w:rFonts w:cs="Calibri"/>
                <w:sz w:val="20"/>
              </w:rPr>
            </w:pPr>
            <w:r>
              <w:rPr>
                <w:rFonts w:cs="Calibri"/>
                <w:sz w:val="20"/>
              </w:rPr>
              <w:t>FD02420M32F</w:t>
            </w:r>
          </w:p>
        </w:tc>
      </w:tr>
      <w:tr w:rsidR="00C30B41" w14:paraId="6D0BAC51"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52E3F1A8" w14:textId="77777777" w:rsidR="00C30B41" w:rsidRDefault="00C30B41" w:rsidP="007C2E16">
            <w:pPr>
              <w:pStyle w:val="ListParagraph"/>
              <w:numPr>
                <w:ilvl w:val="0"/>
                <w:numId w:val="42"/>
              </w:numPr>
              <w:contextualSpacing/>
              <w:jc w:val="left"/>
              <w:outlineLvl w:val="9"/>
              <w:rPr>
                <w:rFonts w:cs="Calibri"/>
                <w:sz w:val="20"/>
              </w:rPr>
            </w:pPr>
          </w:p>
        </w:tc>
        <w:tc>
          <w:tcPr>
            <w:tcW w:w="1431" w:type="dxa"/>
            <w:tcBorders>
              <w:top w:val="single" w:sz="4" w:space="0" w:color="auto"/>
              <w:left w:val="single" w:sz="4" w:space="0" w:color="auto"/>
              <w:bottom w:val="single" w:sz="4" w:space="0" w:color="auto"/>
              <w:right w:val="single" w:sz="4" w:space="0" w:color="auto"/>
            </w:tcBorders>
            <w:hideMark/>
          </w:tcPr>
          <w:p w14:paraId="0DBA918D" w14:textId="77777777" w:rsidR="00C30B41" w:rsidRDefault="00C30B41" w:rsidP="0064447F">
            <w:pPr>
              <w:jc w:val="left"/>
            </w:pPr>
            <w:r>
              <w:rPr>
                <w:rFonts w:cs="Calibri"/>
                <w:sz w:val="20"/>
              </w:rPr>
              <w:t>Server Room</w:t>
            </w:r>
          </w:p>
        </w:tc>
        <w:tc>
          <w:tcPr>
            <w:tcW w:w="1503" w:type="dxa"/>
            <w:tcBorders>
              <w:top w:val="single" w:sz="4" w:space="0" w:color="auto"/>
              <w:left w:val="single" w:sz="4" w:space="0" w:color="auto"/>
              <w:bottom w:val="single" w:sz="4" w:space="0" w:color="auto"/>
              <w:right w:val="single" w:sz="4" w:space="0" w:color="auto"/>
            </w:tcBorders>
            <w:hideMark/>
          </w:tcPr>
          <w:p w14:paraId="496E87B1" w14:textId="77777777" w:rsidR="00C30B41" w:rsidRDefault="00C30B41" w:rsidP="0064447F">
            <w:pPr>
              <w:jc w:val="left"/>
              <w:rPr>
                <w:sz w:val="20"/>
              </w:rPr>
            </w:pPr>
            <w:r>
              <w:rPr>
                <w:sz w:val="20"/>
              </w:rPr>
              <w:t>Switch</w:t>
            </w:r>
          </w:p>
        </w:tc>
        <w:tc>
          <w:tcPr>
            <w:tcW w:w="2855" w:type="dxa"/>
            <w:tcBorders>
              <w:top w:val="single" w:sz="4" w:space="0" w:color="auto"/>
              <w:left w:val="single" w:sz="4" w:space="0" w:color="auto"/>
              <w:bottom w:val="single" w:sz="4" w:space="0" w:color="auto"/>
              <w:right w:val="single" w:sz="4" w:space="0" w:color="auto"/>
            </w:tcBorders>
            <w:hideMark/>
          </w:tcPr>
          <w:p w14:paraId="3058775B" w14:textId="77777777" w:rsidR="00C30B41" w:rsidRDefault="00C30B41" w:rsidP="0064447F">
            <w:pPr>
              <w:jc w:val="left"/>
              <w:rPr>
                <w:rFonts w:cs="Calibri"/>
                <w:sz w:val="20"/>
              </w:rPr>
            </w:pPr>
            <w:r>
              <w:rPr>
                <w:rFonts w:cs="Calibri"/>
                <w:sz w:val="20"/>
              </w:rPr>
              <w:t>S5720 28X PWR SI</w:t>
            </w:r>
          </w:p>
        </w:tc>
        <w:tc>
          <w:tcPr>
            <w:tcW w:w="2894" w:type="dxa"/>
            <w:tcBorders>
              <w:top w:val="single" w:sz="4" w:space="0" w:color="auto"/>
              <w:left w:val="single" w:sz="4" w:space="0" w:color="auto"/>
              <w:bottom w:val="single" w:sz="4" w:space="0" w:color="auto"/>
              <w:right w:val="single" w:sz="4" w:space="0" w:color="auto"/>
            </w:tcBorders>
            <w:hideMark/>
          </w:tcPr>
          <w:p w14:paraId="4CE7A0AB" w14:textId="77777777" w:rsidR="00C30B41" w:rsidRDefault="00C30B41" w:rsidP="0064447F">
            <w:pPr>
              <w:jc w:val="left"/>
              <w:rPr>
                <w:rFonts w:cs="Calibri"/>
                <w:sz w:val="20"/>
              </w:rPr>
            </w:pPr>
            <w:r>
              <w:rPr>
                <w:rFonts w:cs="Calibri"/>
                <w:sz w:val="20"/>
              </w:rPr>
              <w:t>SITA 310860</w:t>
            </w:r>
          </w:p>
        </w:tc>
      </w:tr>
    </w:tbl>
    <w:p w14:paraId="037EDBC2" w14:textId="77777777" w:rsidR="00C30B41" w:rsidRDefault="00C30B41" w:rsidP="00496E1A">
      <w:pPr>
        <w:rPr>
          <w:rFonts w:cs="Calibri"/>
        </w:rPr>
      </w:pPr>
    </w:p>
    <w:p w14:paraId="02598C0A" w14:textId="4C7A7C4A" w:rsidR="001F49DA" w:rsidRDefault="001F49DA" w:rsidP="0064447F">
      <w:pPr>
        <w:pStyle w:val="Caption"/>
      </w:pPr>
      <w:bookmarkStart w:id="29" w:name="_Toc151025874"/>
      <w:r>
        <w:t xml:space="preserve">Table </w:t>
      </w:r>
      <w:r>
        <w:fldChar w:fldCharType="begin"/>
      </w:r>
      <w:r>
        <w:instrText xml:space="preserve"> SEQ Table \* ARABIC </w:instrText>
      </w:r>
      <w:r>
        <w:fldChar w:fldCharType="separate"/>
      </w:r>
      <w:r w:rsidR="007C0A81">
        <w:rPr>
          <w:noProof/>
        </w:rPr>
        <w:t>17</w:t>
      </w:r>
      <w:r>
        <w:fldChar w:fldCharType="end"/>
      </w:r>
      <w:r>
        <w:t>: SLP</w:t>
      </w:r>
      <w:bookmarkEnd w:id="29"/>
    </w:p>
    <w:tbl>
      <w:tblPr>
        <w:tblStyle w:val="TableGrid"/>
        <w:tblW w:w="0" w:type="auto"/>
        <w:jc w:val="center"/>
        <w:tblLook w:val="04A0" w:firstRow="1" w:lastRow="0" w:firstColumn="1" w:lastColumn="0" w:noHBand="0" w:noVBand="1"/>
      </w:tblPr>
      <w:tblGrid>
        <w:gridCol w:w="945"/>
        <w:gridCol w:w="2235"/>
        <w:gridCol w:w="2126"/>
        <w:gridCol w:w="1843"/>
        <w:gridCol w:w="2409"/>
      </w:tblGrid>
      <w:tr w:rsidR="00C30B41" w:rsidRPr="006400F5" w14:paraId="765A7649" w14:textId="77777777" w:rsidTr="0064447F">
        <w:trPr>
          <w:tblHeader/>
          <w:jc w:val="center"/>
        </w:trPr>
        <w:tc>
          <w:tcPr>
            <w:tcW w:w="9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A206E0A"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Number</w:t>
            </w:r>
          </w:p>
        </w:tc>
        <w:tc>
          <w:tcPr>
            <w:tcW w:w="22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92A582A"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Floor</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88517A0"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Hardware Type</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4E84332"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Make / Model</w:t>
            </w:r>
          </w:p>
        </w:tc>
        <w:tc>
          <w:tcPr>
            <w:tcW w:w="24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D66A87C" w14:textId="77777777" w:rsidR="00C30B41" w:rsidRPr="00637865" w:rsidRDefault="00C30B41" w:rsidP="001B03DE">
            <w:pPr>
              <w:pStyle w:val="Caption"/>
              <w:spacing w:before="0"/>
              <w:rPr>
                <w:rFonts w:eastAsiaTheme="majorEastAsia" w:cstheme="majorBidi"/>
                <w:bCs/>
                <w:color w:val="000066"/>
                <w:szCs w:val="22"/>
              </w:rPr>
            </w:pPr>
            <w:r w:rsidRPr="00637865">
              <w:rPr>
                <w:rFonts w:eastAsiaTheme="majorEastAsia" w:cstheme="majorBidi"/>
                <w:bCs/>
                <w:color w:val="000066"/>
                <w:szCs w:val="22"/>
              </w:rPr>
              <w:t>Serial Number</w:t>
            </w:r>
          </w:p>
        </w:tc>
      </w:tr>
      <w:tr w:rsidR="00C30B41" w14:paraId="17CBC1EB"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0778B52D" w14:textId="77777777" w:rsidR="00C30B41" w:rsidRDefault="00C30B41" w:rsidP="007C2E16">
            <w:pPr>
              <w:pStyle w:val="ListParagraph"/>
              <w:numPr>
                <w:ilvl w:val="0"/>
                <w:numId w:val="43"/>
              </w:numPr>
              <w:contextualSpacing/>
              <w:jc w:val="left"/>
              <w:outlineLvl w:val="9"/>
              <w:rPr>
                <w:rFonts w:cs="Calibri"/>
                <w:sz w:val="20"/>
              </w:rPr>
            </w:pPr>
          </w:p>
        </w:tc>
        <w:tc>
          <w:tcPr>
            <w:tcW w:w="2235" w:type="dxa"/>
            <w:tcBorders>
              <w:top w:val="single" w:sz="4" w:space="0" w:color="auto"/>
              <w:left w:val="single" w:sz="4" w:space="0" w:color="auto"/>
              <w:bottom w:val="single" w:sz="4" w:space="0" w:color="auto"/>
              <w:right w:val="single" w:sz="4" w:space="0" w:color="auto"/>
            </w:tcBorders>
            <w:vAlign w:val="center"/>
            <w:hideMark/>
          </w:tcPr>
          <w:p w14:paraId="3CCB2D21" w14:textId="77777777" w:rsidR="00C30B41" w:rsidRDefault="00C30B41" w:rsidP="0064447F">
            <w:pPr>
              <w:jc w:val="left"/>
              <w:rPr>
                <w:rFonts w:cs="Calibri"/>
                <w:sz w:val="20"/>
              </w:rPr>
            </w:pPr>
            <w:r>
              <w:rPr>
                <w:rFonts w:cs="Calibri"/>
                <w:sz w:val="20"/>
              </w:rPr>
              <w:t>3</w:t>
            </w:r>
            <w:r>
              <w:rPr>
                <w:rFonts w:cs="Calibri"/>
                <w:sz w:val="20"/>
                <w:vertAlign w:val="superscript"/>
              </w:rPr>
              <w:t>rd</w:t>
            </w:r>
            <w:r>
              <w:rPr>
                <w:rFonts w:cs="Calibri"/>
                <w:sz w:val="20"/>
              </w:rPr>
              <w:t xml:space="preserve"> Floor North Tower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98F2427" w14:textId="77777777" w:rsidR="00C30B41" w:rsidRDefault="00C30B41" w:rsidP="0064447F">
            <w:pPr>
              <w:jc w:val="left"/>
              <w:rPr>
                <w:rFonts w:cs="Calibri"/>
                <w:sz w:val="20"/>
              </w:rPr>
            </w:pPr>
            <w:r>
              <w:rPr>
                <w:rFonts w:cs="Calibri"/>
                <w:sz w:val="20"/>
              </w:rPr>
              <w:t>Switch</w:t>
            </w:r>
          </w:p>
        </w:tc>
        <w:tc>
          <w:tcPr>
            <w:tcW w:w="1843" w:type="dxa"/>
            <w:tcBorders>
              <w:top w:val="single" w:sz="4" w:space="0" w:color="auto"/>
              <w:left w:val="single" w:sz="4" w:space="0" w:color="auto"/>
              <w:bottom w:val="single" w:sz="4" w:space="0" w:color="auto"/>
              <w:right w:val="single" w:sz="4" w:space="0" w:color="auto"/>
            </w:tcBorders>
            <w:hideMark/>
          </w:tcPr>
          <w:p w14:paraId="636ACBD9" w14:textId="77777777" w:rsidR="00C30B41" w:rsidRDefault="00C30B41" w:rsidP="0064447F">
            <w:pPr>
              <w:jc w:val="left"/>
              <w:rPr>
                <w:rFonts w:cs="Calibri"/>
                <w:sz w:val="20"/>
              </w:rPr>
            </w:pPr>
            <w:r>
              <w:rPr>
                <w:rFonts w:cs="Calibri"/>
                <w:sz w:val="20"/>
              </w:rPr>
              <w:t>HP A5120-48G PoE</w:t>
            </w:r>
          </w:p>
        </w:tc>
        <w:tc>
          <w:tcPr>
            <w:tcW w:w="2409" w:type="dxa"/>
            <w:tcBorders>
              <w:top w:val="single" w:sz="4" w:space="0" w:color="auto"/>
              <w:left w:val="single" w:sz="4" w:space="0" w:color="auto"/>
              <w:bottom w:val="single" w:sz="4" w:space="0" w:color="auto"/>
              <w:right w:val="single" w:sz="4" w:space="0" w:color="auto"/>
            </w:tcBorders>
            <w:hideMark/>
          </w:tcPr>
          <w:p w14:paraId="131B4250" w14:textId="77777777" w:rsidR="00C30B41" w:rsidRDefault="00C30B41" w:rsidP="0064447F">
            <w:pPr>
              <w:jc w:val="left"/>
              <w:rPr>
                <w:rFonts w:cs="Calibri"/>
                <w:sz w:val="20"/>
              </w:rPr>
            </w:pPr>
            <w:r>
              <w:rPr>
                <w:rFonts w:cs="Calibri"/>
                <w:sz w:val="20"/>
              </w:rPr>
              <w:t>CN3BF5Z1RH</w:t>
            </w:r>
          </w:p>
        </w:tc>
      </w:tr>
      <w:tr w:rsidR="00C30B41" w14:paraId="0F8F501E"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7EDB1974" w14:textId="77777777" w:rsidR="00C30B41" w:rsidRDefault="00C30B41" w:rsidP="007C2E16">
            <w:pPr>
              <w:pStyle w:val="ListParagraph"/>
              <w:numPr>
                <w:ilvl w:val="0"/>
                <w:numId w:val="43"/>
              </w:numPr>
              <w:contextualSpacing/>
              <w:jc w:val="left"/>
              <w:outlineLvl w:val="9"/>
              <w:rPr>
                <w:rFonts w:cs="Calibri"/>
                <w:sz w:val="20"/>
              </w:rPr>
            </w:pPr>
          </w:p>
        </w:tc>
        <w:tc>
          <w:tcPr>
            <w:tcW w:w="2235" w:type="dxa"/>
            <w:tcBorders>
              <w:top w:val="single" w:sz="4" w:space="0" w:color="auto"/>
              <w:left w:val="single" w:sz="4" w:space="0" w:color="auto"/>
              <w:bottom w:val="single" w:sz="4" w:space="0" w:color="auto"/>
              <w:right w:val="single" w:sz="4" w:space="0" w:color="auto"/>
            </w:tcBorders>
            <w:hideMark/>
          </w:tcPr>
          <w:p w14:paraId="366C631D" w14:textId="77777777" w:rsidR="00C30B41" w:rsidRDefault="00C30B41" w:rsidP="0064447F">
            <w:pPr>
              <w:jc w:val="left"/>
              <w:rPr>
                <w:rFonts w:cs="Calibri"/>
                <w:sz w:val="20"/>
              </w:rPr>
            </w:pPr>
            <w:r>
              <w:rPr>
                <w:rFonts w:cs="Calibri"/>
                <w:sz w:val="20"/>
              </w:rPr>
              <w:t>3</w:t>
            </w:r>
            <w:r>
              <w:rPr>
                <w:rFonts w:cs="Calibri"/>
                <w:sz w:val="20"/>
                <w:vertAlign w:val="superscript"/>
              </w:rPr>
              <w:t>rd</w:t>
            </w:r>
            <w:r>
              <w:rPr>
                <w:rFonts w:cs="Calibri"/>
                <w:sz w:val="20"/>
              </w:rPr>
              <w:t xml:space="preserve"> Floor North Tower</w:t>
            </w:r>
          </w:p>
        </w:tc>
        <w:tc>
          <w:tcPr>
            <w:tcW w:w="2126" w:type="dxa"/>
            <w:tcBorders>
              <w:top w:val="single" w:sz="4" w:space="0" w:color="auto"/>
              <w:left w:val="single" w:sz="4" w:space="0" w:color="auto"/>
              <w:bottom w:val="single" w:sz="4" w:space="0" w:color="auto"/>
              <w:right w:val="single" w:sz="4" w:space="0" w:color="auto"/>
            </w:tcBorders>
            <w:hideMark/>
          </w:tcPr>
          <w:p w14:paraId="77231FA1" w14:textId="77777777" w:rsidR="00C30B41" w:rsidRDefault="00C30B41" w:rsidP="0064447F">
            <w:pPr>
              <w:jc w:val="left"/>
            </w:pPr>
            <w:r>
              <w:rPr>
                <w:rFonts w:cs="Calibri"/>
                <w:sz w:val="20"/>
              </w:rPr>
              <w:t>Switch</w:t>
            </w:r>
          </w:p>
        </w:tc>
        <w:tc>
          <w:tcPr>
            <w:tcW w:w="1843" w:type="dxa"/>
            <w:tcBorders>
              <w:top w:val="single" w:sz="4" w:space="0" w:color="auto"/>
              <w:left w:val="single" w:sz="4" w:space="0" w:color="auto"/>
              <w:bottom w:val="single" w:sz="4" w:space="0" w:color="auto"/>
              <w:right w:val="single" w:sz="4" w:space="0" w:color="auto"/>
            </w:tcBorders>
            <w:hideMark/>
          </w:tcPr>
          <w:p w14:paraId="19816A5D" w14:textId="77777777" w:rsidR="00C30B41" w:rsidRDefault="00C30B41" w:rsidP="0064447F">
            <w:pPr>
              <w:jc w:val="left"/>
            </w:pPr>
            <w:r>
              <w:rPr>
                <w:rFonts w:cs="Calibri"/>
                <w:sz w:val="20"/>
              </w:rPr>
              <w:t>HP A5120-48G PoE</w:t>
            </w:r>
          </w:p>
        </w:tc>
        <w:tc>
          <w:tcPr>
            <w:tcW w:w="2409" w:type="dxa"/>
            <w:tcBorders>
              <w:top w:val="single" w:sz="4" w:space="0" w:color="auto"/>
              <w:left w:val="single" w:sz="4" w:space="0" w:color="auto"/>
              <w:bottom w:val="single" w:sz="4" w:space="0" w:color="auto"/>
              <w:right w:val="single" w:sz="4" w:space="0" w:color="auto"/>
            </w:tcBorders>
            <w:hideMark/>
          </w:tcPr>
          <w:p w14:paraId="14DA2377" w14:textId="77777777" w:rsidR="00C30B41" w:rsidRDefault="00C30B41" w:rsidP="0064447F">
            <w:pPr>
              <w:jc w:val="left"/>
            </w:pPr>
            <w:r>
              <w:rPr>
                <w:rFonts w:cs="Calibri"/>
                <w:sz w:val="20"/>
              </w:rPr>
              <w:t>CN3BF5Z1XR</w:t>
            </w:r>
          </w:p>
        </w:tc>
      </w:tr>
      <w:tr w:rsidR="00C30B41" w14:paraId="345CB2D3"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0801581B" w14:textId="77777777" w:rsidR="00C30B41" w:rsidRDefault="00C30B41" w:rsidP="007C2E16">
            <w:pPr>
              <w:pStyle w:val="ListParagraph"/>
              <w:numPr>
                <w:ilvl w:val="0"/>
                <w:numId w:val="43"/>
              </w:numPr>
              <w:contextualSpacing/>
              <w:jc w:val="left"/>
              <w:outlineLvl w:val="9"/>
              <w:rPr>
                <w:rFonts w:cs="Calibri"/>
                <w:sz w:val="20"/>
              </w:rPr>
            </w:pPr>
          </w:p>
        </w:tc>
        <w:tc>
          <w:tcPr>
            <w:tcW w:w="2235" w:type="dxa"/>
            <w:tcBorders>
              <w:top w:val="single" w:sz="4" w:space="0" w:color="auto"/>
              <w:left w:val="single" w:sz="4" w:space="0" w:color="auto"/>
              <w:bottom w:val="single" w:sz="4" w:space="0" w:color="auto"/>
              <w:right w:val="single" w:sz="4" w:space="0" w:color="auto"/>
            </w:tcBorders>
            <w:hideMark/>
          </w:tcPr>
          <w:p w14:paraId="369DC90B" w14:textId="77777777" w:rsidR="00C30B41" w:rsidRDefault="00C30B41" w:rsidP="0064447F">
            <w:pPr>
              <w:jc w:val="left"/>
              <w:rPr>
                <w:rFonts w:cs="Calibri"/>
                <w:sz w:val="20"/>
              </w:rPr>
            </w:pPr>
            <w:r>
              <w:rPr>
                <w:rFonts w:cs="Calibri"/>
                <w:sz w:val="20"/>
              </w:rPr>
              <w:t>12</w:t>
            </w:r>
            <w:r>
              <w:rPr>
                <w:rFonts w:cs="Calibri"/>
                <w:sz w:val="20"/>
                <w:vertAlign w:val="superscript"/>
              </w:rPr>
              <w:t>th</w:t>
            </w:r>
            <w:r>
              <w:rPr>
                <w:rFonts w:cs="Calibri"/>
                <w:sz w:val="20"/>
              </w:rPr>
              <w:t xml:space="preserve"> Floor North Tower</w:t>
            </w:r>
          </w:p>
        </w:tc>
        <w:tc>
          <w:tcPr>
            <w:tcW w:w="2126" w:type="dxa"/>
            <w:tcBorders>
              <w:top w:val="single" w:sz="4" w:space="0" w:color="auto"/>
              <w:left w:val="single" w:sz="4" w:space="0" w:color="auto"/>
              <w:bottom w:val="single" w:sz="4" w:space="0" w:color="auto"/>
              <w:right w:val="single" w:sz="4" w:space="0" w:color="auto"/>
            </w:tcBorders>
            <w:hideMark/>
          </w:tcPr>
          <w:p w14:paraId="5E367E8A" w14:textId="77777777" w:rsidR="00C30B41" w:rsidRDefault="00C30B41" w:rsidP="0064447F">
            <w:pPr>
              <w:jc w:val="left"/>
            </w:pPr>
            <w:r>
              <w:rPr>
                <w:rFonts w:cs="Calibri"/>
                <w:sz w:val="20"/>
              </w:rPr>
              <w:t>Switch</w:t>
            </w:r>
          </w:p>
        </w:tc>
        <w:tc>
          <w:tcPr>
            <w:tcW w:w="1843" w:type="dxa"/>
            <w:tcBorders>
              <w:top w:val="single" w:sz="4" w:space="0" w:color="auto"/>
              <w:left w:val="single" w:sz="4" w:space="0" w:color="auto"/>
              <w:bottom w:val="single" w:sz="4" w:space="0" w:color="auto"/>
              <w:right w:val="single" w:sz="4" w:space="0" w:color="auto"/>
            </w:tcBorders>
            <w:hideMark/>
          </w:tcPr>
          <w:p w14:paraId="6BA16246" w14:textId="77777777" w:rsidR="00C30B41" w:rsidRDefault="00C30B41" w:rsidP="0064447F">
            <w:pPr>
              <w:jc w:val="left"/>
            </w:pPr>
            <w:r>
              <w:rPr>
                <w:rFonts w:cs="Calibri"/>
                <w:sz w:val="20"/>
              </w:rPr>
              <w:t>HP A5120-48G PoE</w:t>
            </w:r>
          </w:p>
        </w:tc>
        <w:tc>
          <w:tcPr>
            <w:tcW w:w="2409" w:type="dxa"/>
            <w:tcBorders>
              <w:top w:val="single" w:sz="4" w:space="0" w:color="auto"/>
              <w:left w:val="single" w:sz="4" w:space="0" w:color="auto"/>
              <w:bottom w:val="single" w:sz="4" w:space="0" w:color="auto"/>
              <w:right w:val="single" w:sz="4" w:space="0" w:color="auto"/>
            </w:tcBorders>
            <w:hideMark/>
          </w:tcPr>
          <w:p w14:paraId="29441815" w14:textId="77777777" w:rsidR="00C30B41" w:rsidRDefault="00C30B41" w:rsidP="0064447F">
            <w:pPr>
              <w:jc w:val="left"/>
            </w:pPr>
            <w:r>
              <w:rPr>
                <w:rFonts w:cs="Calibri"/>
                <w:sz w:val="20"/>
              </w:rPr>
              <w:t>CN3BF5Z1P1</w:t>
            </w:r>
          </w:p>
        </w:tc>
      </w:tr>
      <w:tr w:rsidR="00C30B41" w14:paraId="1CD0BD52"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63451048" w14:textId="77777777" w:rsidR="00C30B41" w:rsidRDefault="00C30B41" w:rsidP="007C2E16">
            <w:pPr>
              <w:pStyle w:val="ListParagraph"/>
              <w:numPr>
                <w:ilvl w:val="0"/>
                <w:numId w:val="43"/>
              </w:numPr>
              <w:contextualSpacing/>
              <w:jc w:val="left"/>
              <w:outlineLvl w:val="9"/>
              <w:rPr>
                <w:rFonts w:cs="Calibri"/>
                <w:sz w:val="20"/>
              </w:rPr>
            </w:pPr>
          </w:p>
        </w:tc>
        <w:tc>
          <w:tcPr>
            <w:tcW w:w="2235" w:type="dxa"/>
            <w:tcBorders>
              <w:top w:val="single" w:sz="4" w:space="0" w:color="auto"/>
              <w:left w:val="single" w:sz="4" w:space="0" w:color="auto"/>
              <w:bottom w:val="single" w:sz="4" w:space="0" w:color="auto"/>
              <w:right w:val="single" w:sz="4" w:space="0" w:color="auto"/>
            </w:tcBorders>
            <w:hideMark/>
          </w:tcPr>
          <w:p w14:paraId="6B8E8CDE" w14:textId="77777777" w:rsidR="00C30B41" w:rsidRDefault="00C30B41" w:rsidP="0064447F">
            <w:pPr>
              <w:jc w:val="left"/>
            </w:pPr>
            <w:r>
              <w:rPr>
                <w:rFonts w:cs="Calibri"/>
                <w:sz w:val="20"/>
              </w:rPr>
              <w:t>12</w:t>
            </w:r>
            <w:r>
              <w:rPr>
                <w:rFonts w:cs="Calibri"/>
                <w:sz w:val="20"/>
                <w:vertAlign w:val="superscript"/>
              </w:rPr>
              <w:t>th</w:t>
            </w:r>
            <w:r>
              <w:rPr>
                <w:rFonts w:cs="Calibri"/>
                <w:sz w:val="20"/>
              </w:rPr>
              <w:t xml:space="preserve"> Floor North Tower</w:t>
            </w:r>
          </w:p>
        </w:tc>
        <w:tc>
          <w:tcPr>
            <w:tcW w:w="2126" w:type="dxa"/>
            <w:tcBorders>
              <w:top w:val="single" w:sz="4" w:space="0" w:color="auto"/>
              <w:left w:val="single" w:sz="4" w:space="0" w:color="auto"/>
              <w:bottom w:val="single" w:sz="4" w:space="0" w:color="auto"/>
              <w:right w:val="single" w:sz="4" w:space="0" w:color="auto"/>
            </w:tcBorders>
            <w:hideMark/>
          </w:tcPr>
          <w:p w14:paraId="56BF245F" w14:textId="77777777" w:rsidR="00C30B41" w:rsidRDefault="00C30B41" w:rsidP="0064447F">
            <w:pPr>
              <w:jc w:val="left"/>
            </w:pPr>
            <w:r>
              <w:rPr>
                <w:rFonts w:cs="Calibri"/>
                <w:sz w:val="20"/>
              </w:rPr>
              <w:t>Switch</w:t>
            </w:r>
          </w:p>
        </w:tc>
        <w:tc>
          <w:tcPr>
            <w:tcW w:w="1843" w:type="dxa"/>
            <w:tcBorders>
              <w:top w:val="single" w:sz="4" w:space="0" w:color="auto"/>
              <w:left w:val="single" w:sz="4" w:space="0" w:color="auto"/>
              <w:bottom w:val="single" w:sz="4" w:space="0" w:color="auto"/>
              <w:right w:val="single" w:sz="4" w:space="0" w:color="auto"/>
            </w:tcBorders>
            <w:hideMark/>
          </w:tcPr>
          <w:p w14:paraId="7DE336EF" w14:textId="77777777" w:rsidR="00C30B41" w:rsidRDefault="00C30B41" w:rsidP="0064447F">
            <w:pPr>
              <w:jc w:val="left"/>
            </w:pPr>
            <w:r>
              <w:rPr>
                <w:rFonts w:cs="Calibri"/>
                <w:sz w:val="20"/>
              </w:rPr>
              <w:t>HP A5120-48G PoE</w:t>
            </w:r>
          </w:p>
        </w:tc>
        <w:tc>
          <w:tcPr>
            <w:tcW w:w="2409" w:type="dxa"/>
            <w:tcBorders>
              <w:top w:val="single" w:sz="4" w:space="0" w:color="auto"/>
              <w:left w:val="single" w:sz="4" w:space="0" w:color="auto"/>
              <w:bottom w:val="single" w:sz="4" w:space="0" w:color="auto"/>
              <w:right w:val="single" w:sz="4" w:space="0" w:color="auto"/>
            </w:tcBorders>
            <w:hideMark/>
          </w:tcPr>
          <w:p w14:paraId="10BF7AA5" w14:textId="77777777" w:rsidR="00C30B41" w:rsidRDefault="00C30B41" w:rsidP="0064447F">
            <w:pPr>
              <w:jc w:val="left"/>
            </w:pPr>
            <w:r>
              <w:rPr>
                <w:rFonts w:cs="Calibri"/>
                <w:sz w:val="20"/>
              </w:rPr>
              <w:t>CN3BF5Z1M6</w:t>
            </w:r>
          </w:p>
        </w:tc>
      </w:tr>
      <w:tr w:rsidR="00C30B41" w14:paraId="580EA55E"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0EFBC12B" w14:textId="77777777" w:rsidR="00C30B41" w:rsidRDefault="00C30B41" w:rsidP="007C2E16">
            <w:pPr>
              <w:pStyle w:val="ListParagraph"/>
              <w:numPr>
                <w:ilvl w:val="0"/>
                <w:numId w:val="43"/>
              </w:numPr>
              <w:contextualSpacing/>
              <w:jc w:val="left"/>
              <w:outlineLvl w:val="9"/>
              <w:rPr>
                <w:rFonts w:cs="Calibri"/>
                <w:sz w:val="20"/>
              </w:rPr>
            </w:pPr>
          </w:p>
        </w:tc>
        <w:tc>
          <w:tcPr>
            <w:tcW w:w="2235" w:type="dxa"/>
            <w:tcBorders>
              <w:top w:val="single" w:sz="4" w:space="0" w:color="auto"/>
              <w:left w:val="single" w:sz="4" w:space="0" w:color="auto"/>
              <w:bottom w:val="single" w:sz="4" w:space="0" w:color="auto"/>
              <w:right w:val="single" w:sz="4" w:space="0" w:color="auto"/>
            </w:tcBorders>
            <w:hideMark/>
          </w:tcPr>
          <w:p w14:paraId="6B2E41F2" w14:textId="77777777" w:rsidR="00C30B41" w:rsidRDefault="00C30B41" w:rsidP="0064447F">
            <w:pPr>
              <w:jc w:val="left"/>
            </w:pPr>
            <w:r>
              <w:rPr>
                <w:rFonts w:cs="Calibri"/>
                <w:sz w:val="20"/>
              </w:rPr>
              <w:t>12</w:t>
            </w:r>
            <w:r>
              <w:rPr>
                <w:rFonts w:cs="Calibri"/>
                <w:sz w:val="20"/>
                <w:vertAlign w:val="superscript"/>
              </w:rPr>
              <w:t>th</w:t>
            </w:r>
            <w:r>
              <w:rPr>
                <w:rFonts w:cs="Calibri"/>
                <w:sz w:val="20"/>
              </w:rPr>
              <w:t xml:space="preserve"> Floor North Tower</w:t>
            </w:r>
          </w:p>
        </w:tc>
        <w:tc>
          <w:tcPr>
            <w:tcW w:w="2126" w:type="dxa"/>
            <w:tcBorders>
              <w:top w:val="single" w:sz="4" w:space="0" w:color="auto"/>
              <w:left w:val="single" w:sz="4" w:space="0" w:color="auto"/>
              <w:bottom w:val="single" w:sz="4" w:space="0" w:color="auto"/>
              <w:right w:val="single" w:sz="4" w:space="0" w:color="auto"/>
            </w:tcBorders>
            <w:hideMark/>
          </w:tcPr>
          <w:p w14:paraId="68A4CB03" w14:textId="77777777" w:rsidR="00C30B41" w:rsidRDefault="00C30B41" w:rsidP="0064447F">
            <w:pPr>
              <w:jc w:val="left"/>
            </w:pPr>
            <w:r>
              <w:rPr>
                <w:rFonts w:cs="Calibri"/>
                <w:sz w:val="20"/>
              </w:rPr>
              <w:t>Switch</w:t>
            </w:r>
          </w:p>
        </w:tc>
        <w:tc>
          <w:tcPr>
            <w:tcW w:w="1843" w:type="dxa"/>
            <w:tcBorders>
              <w:top w:val="single" w:sz="4" w:space="0" w:color="auto"/>
              <w:left w:val="single" w:sz="4" w:space="0" w:color="auto"/>
              <w:bottom w:val="single" w:sz="4" w:space="0" w:color="auto"/>
              <w:right w:val="single" w:sz="4" w:space="0" w:color="auto"/>
            </w:tcBorders>
            <w:hideMark/>
          </w:tcPr>
          <w:p w14:paraId="150D13B9" w14:textId="77777777" w:rsidR="00C30B41" w:rsidRDefault="00C30B41" w:rsidP="0064447F">
            <w:pPr>
              <w:jc w:val="left"/>
            </w:pPr>
            <w:r>
              <w:rPr>
                <w:rFonts w:cs="Calibri"/>
                <w:sz w:val="20"/>
              </w:rPr>
              <w:t>HP A5120-48G PoE</w:t>
            </w:r>
          </w:p>
        </w:tc>
        <w:tc>
          <w:tcPr>
            <w:tcW w:w="2409" w:type="dxa"/>
            <w:tcBorders>
              <w:top w:val="single" w:sz="4" w:space="0" w:color="auto"/>
              <w:left w:val="single" w:sz="4" w:space="0" w:color="auto"/>
              <w:bottom w:val="single" w:sz="4" w:space="0" w:color="auto"/>
              <w:right w:val="single" w:sz="4" w:space="0" w:color="auto"/>
            </w:tcBorders>
            <w:hideMark/>
          </w:tcPr>
          <w:p w14:paraId="31BA6DAF" w14:textId="77777777" w:rsidR="00C30B41" w:rsidRDefault="00C30B41" w:rsidP="0064447F">
            <w:pPr>
              <w:jc w:val="left"/>
            </w:pPr>
            <w:r>
              <w:rPr>
                <w:rFonts w:cs="Calibri"/>
                <w:sz w:val="20"/>
              </w:rPr>
              <w:t>CN3BF5Z1NZ</w:t>
            </w:r>
          </w:p>
        </w:tc>
      </w:tr>
      <w:tr w:rsidR="00C30B41" w14:paraId="0ACB7015"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44EAFC56" w14:textId="77777777" w:rsidR="00C30B41" w:rsidRDefault="00C30B41" w:rsidP="007C2E16">
            <w:pPr>
              <w:pStyle w:val="ListParagraph"/>
              <w:numPr>
                <w:ilvl w:val="0"/>
                <w:numId w:val="43"/>
              </w:numPr>
              <w:contextualSpacing/>
              <w:jc w:val="left"/>
              <w:outlineLvl w:val="9"/>
              <w:rPr>
                <w:rFonts w:cs="Calibri"/>
                <w:sz w:val="20"/>
              </w:rPr>
            </w:pPr>
          </w:p>
        </w:tc>
        <w:tc>
          <w:tcPr>
            <w:tcW w:w="2235" w:type="dxa"/>
            <w:tcBorders>
              <w:top w:val="single" w:sz="4" w:space="0" w:color="auto"/>
              <w:left w:val="single" w:sz="4" w:space="0" w:color="auto"/>
              <w:bottom w:val="single" w:sz="4" w:space="0" w:color="auto"/>
              <w:right w:val="single" w:sz="4" w:space="0" w:color="auto"/>
            </w:tcBorders>
            <w:hideMark/>
          </w:tcPr>
          <w:p w14:paraId="05DF4C62" w14:textId="77777777" w:rsidR="00C30B41" w:rsidRDefault="00C30B41" w:rsidP="0064447F">
            <w:pPr>
              <w:jc w:val="left"/>
            </w:pPr>
            <w:r>
              <w:rPr>
                <w:rFonts w:cs="Calibri"/>
                <w:sz w:val="20"/>
              </w:rPr>
              <w:t>12</w:t>
            </w:r>
            <w:r>
              <w:rPr>
                <w:rFonts w:cs="Calibri"/>
                <w:sz w:val="20"/>
                <w:vertAlign w:val="superscript"/>
              </w:rPr>
              <w:t>th</w:t>
            </w:r>
            <w:r>
              <w:rPr>
                <w:rFonts w:cs="Calibri"/>
                <w:sz w:val="20"/>
              </w:rPr>
              <w:t xml:space="preserve"> Floor North Tower</w:t>
            </w:r>
          </w:p>
        </w:tc>
        <w:tc>
          <w:tcPr>
            <w:tcW w:w="2126" w:type="dxa"/>
            <w:tcBorders>
              <w:top w:val="single" w:sz="4" w:space="0" w:color="auto"/>
              <w:left w:val="single" w:sz="4" w:space="0" w:color="auto"/>
              <w:bottom w:val="single" w:sz="4" w:space="0" w:color="auto"/>
              <w:right w:val="single" w:sz="4" w:space="0" w:color="auto"/>
            </w:tcBorders>
            <w:hideMark/>
          </w:tcPr>
          <w:p w14:paraId="6281F69C" w14:textId="77777777" w:rsidR="00C30B41" w:rsidRDefault="00C30B41" w:rsidP="0064447F">
            <w:pPr>
              <w:jc w:val="left"/>
            </w:pPr>
            <w:r>
              <w:rPr>
                <w:rFonts w:cs="Calibri"/>
                <w:sz w:val="20"/>
              </w:rPr>
              <w:t>Switch</w:t>
            </w:r>
          </w:p>
        </w:tc>
        <w:tc>
          <w:tcPr>
            <w:tcW w:w="1843" w:type="dxa"/>
            <w:tcBorders>
              <w:top w:val="single" w:sz="4" w:space="0" w:color="auto"/>
              <w:left w:val="single" w:sz="4" w:space="0" w:color="auto"/>
              <w:bottom w:val="single" w:sz="4" w:space="0" w:color="auto"/>
              <w:right w:val="single" w:sz="4" w:space="0" w:color="auto"/>
            </w:tcBorders>
            <w:hideMark/>
          </w:tcPr>
          <w:p w14:paraId="2EDEA28D" w14:textId="77777777" w:rsidR="00C30B41" w:rsidRDefault="00C30B41" w:rsidP="0064447F">
            <w:pPr>
              <w:jc w:val="left"/>
            </w:pPr>
            <w:r>
              <w:rPr>
                <w:rFonts w:cs="Calibri"/>
                <w:sz w:val="20"/>
              </w:rPr>
              <w:t>3Com 28 Port</w:t>
            </w:r>
          </w:p>
        </w:tc>
        <w:tc>
          <w:tcPr>
            <w:tcW w:w="2409" w:type="dxa"/>
            <w:tcBorders>
              <w:top w:val="single" w:sz="4" w:space="0" w:color="auto"/>
              <w:left w:val="single" w:sz="4" w:space="0" w:color="auto"/>
              <w:bottom w:val="single" w:sz="4" w:space="0" w:color="auto"/>
              <w:right w:val="single" w:sz="4" w:space="0" w:color="auto"/>
            </w:tcBorders>
            <w:hideMark/>
          </w:tcPr>
          <w:p w14:paraId="2E0ED9EF" w14:textId="77777777" w:rsidR="00C30B41" w:rsidRDefault="00C30B41" w:rsidP="0064447F">
            <w:pPr>
              <w:jc w:val="left"/>
              <w:rPr>
                <w:rFonts w:cs="Calibri"/>
                <w:sz w:val="20"/>
              </w:rPr>
            </w:pPr>
            <w:r>
              <w:rPr>
                <w:rFonts w:cs="Calibri"/>
                <w:sz w:val="20"/>
              </w:rPr>
              <w:t>9LAFGN7755CO</w:t>
            </w:r>
          </w:p>
        </w:tc>
      </w:tr>
      <w:tr w:rsidR="00C30B41" w14:paraId="5BE27FB8"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39978955" w14:textId="77777777" w:rsidR="00C30B41" w:rsidRDefault="00C30B41" w:rsidP="007C2E16">
            <w:pPr>
              <w:pStyle w:val="ListParagraph"/>
              <w:numPr>
                <w:ilvl w:val="0"/>
                <w:numId w:val="43"/>
              </w:numPr>
              <w:contextualSpacing/>
              <w:jc w:val="left"/>
              <w:outlineLvl w:val="9"/>
              <w:rPr>
                <w:rFonts w:cs="Calibri"/>
                <w:sz w:val="20"/>
              </w:rPr>
            </w:pPr>
          </w:p>
        </w:tc>
        <w:tc>
          <w:tcPr>
            <w:tcW w:w="2235" w:type="dxa"/>
            <w:tcBorders>
              <w:top w:val="single" w:sz="4" w:space="0" w:color="auto"/>
              <w:left w:val="single" w:sz="4" w:space="0" w:color="auto"/>
              <w:bottom w:val="single" w:sz="4" w:space="0" w:color="auto"/>
              <w:right w:val="single" w:sz="4" w:space="0" w:color="auto"/>
            </w:tcBorders>
            <w:hideMark/>
          </w:tcPr>
          <w:p w14:paraId="057C4219" w14:textId="77777777" w:rsidR="00C30B41" w:rsidRDefault="00C30B41" w:rsidP="0064447F">
            <w:pPr>
              <w:jc w:val="left"/>
              <w:rPr>
                <w:rFonts w:cs="Calibri"/>
                <w:sz w:val="20"/>
              </w:rPr>
            </w:pPr>
            <w:r>
              <w:rPr>
                <w:rFonts w:cs="Calibri"/>
                <w:sz w:val="20"/>
              </w:rPr>
              <w:t>15</w:t>
            </w:r>
            <w:r>
              <w:rPr>
                <w:rFonts w:cs="Calibri"/>
                <w:sz w:val="20"/>
                <w:vertAlign w:val="superscript"/>
              </w:rPr>
              <w:t>th</w:t>
            </w:r>
            <w:r>
              <w:rPr>
                <w:rFonts w:cs="Calibri"/>
                <w:sz w:val="20"/>
              </w:rPr>
              <w:t xml:space="preserve"> Floor North Tower</w:t>
            </w:r>
          </w:p>
        </w:tc>
        <w:tc>
          <w:tcPr>
            <w:tcW w:w="2126" w:type="dxa"/>
            <w:tcBorders>
              <w:top w:val="single" w:sz="4" w:space="0" w:color="auto"/>
              <w:left w:val="single" w:sz="4" w:space="0" w:color="auto"/>
              <w:bottom w:val="single" w:sz="4" w:space="0" w:color="auto"/>
              <w:right w:val="single" w:sz="4" w:space="0" w:color="auto"/>
            </w:tcBorders>
            <w:hideMark/>
          </w:tcPr>
          <w:p w14:paraId="0B005FC0" w14:textId="77777777" w:rsidR="00C30B41" w:rsidRDefault="00C30B41" w:rsidP="0064447F">
            <w:pPr>
              <w:jc w:val="left"/>
            </w:pPr>
            <w:r>
              <w:rPr>
                <w:rFonts w:cs="Calibri"/>
                <w:sz w:val="20"/>
              </w:rPr>
              <w:t>Switch</w:t>
            </w:r>
          </w:p>
        </w:tc>
        <w:tc>
          <w:tcPr>
            <w:tcW w:w="1843" w:type="dxa"/>
            <w:tcBorders>
              <w:top w:val="single" w:sz="4" w:space="0" w:color="auto"/>
              <w:left w:val="single" w:sz="4" w:space="0" w:color="auto"/>
              <w:bottom w:val="single" w:sz="4" w:space="0" w:color="auto"/>
              <w:right w:val="single" w:sz="4" w:space="0" w:color="auto"/>
            </w:tcBorders>
            <w:hideMark/>
          </w:tcPr>
          <w:p w14:paraId="2865F1BD" w14:textId="77777777" w:rsidR="00C30B41" w:rsidRDefault="00C30B41" w:rsidP="0064447F">
            <w:pPr>
              <w:jc w:val="left"/>
            </w:pPr>
            <w:r>
              <w:rPr>
                <w:rFonts w:cs="Calibri"/>
                <w:sz w:val="20"/>
              </w:rPr>
              <w:t>HP A5120-48G PoE</w:t>
            </w:r>
          </w:p>
        </w:tc>
        <w:tc>
          <w:tcPr>
            <w:tcW w:w="2409" w:type="dxa"/>
            <w:tcBorders>
              <w:top w:val="single" w:sz="4" w:space="0" w:color="auto"/>
              <w:left w:val="single" w:sz="4" w:space="0" w:color="auto"/>
              <w:bottom w:val="single" w:sz="4" w:space="0" w:color="auto"/>
              <w:right w:val="single" w:sz="4" w:space="0" w:color="auto"/>
            </w:tcBorders>
            <w:hideMark/>
          </w:tcPr>
          <w:p w14:paraId="69F7A0D8" w14:textId="77777777" w:rsidR="00C30B41" w:rsidRDefault="00C30B41" w:rsidP="0064447F">
            <w:pPr>
              <w:jc w:val="left"/>
            </w:pPr>
            <w:r>
              <w:rPr>
                <w:rFonts w:cs="Calibri"/>
                <w:sz w:val="20"/>
              </w:rPr>
              <w:t>CN3BF5Z1MQ</w:t>
            </w:r>
          </w:p>
        </w:tc>
      </w:tr>
      <w:tr w:rsidR="00C30B41" w14:paraId="465BA934"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1B4A9C59" w14:textId="77777777" w:rsidR="00C30B41" w:rsidRDefault="00C30B41" w:rsidP="007C2E16">
            <w:pPr>
              <w:pStyle w:val="ListParagraph"/>
              <w:numPr>
                <w:ilvl w:val="0"/>
                <w:numId w:val="43"/>
              </w:numPr>
              <w:contextualSpacing/>
              <w:jc w:val="left"/>
              <w:outlineLvl w:val="9"/>
              <w:rPr>
                <w:rFonts w:cs="Calibri"/>
                <w:sz w:val="20"/>
              </w:rPr>
            </w:pPr>
          </w:p>
        </w:tc>
        <w:tc>
          <w:tcPr>
            <w:tcW w:w="2235" w:type="dxa"/>
            <w:tcBorders>
              <w:top w:val="single" w:sz="4" w:space="0" w:color="auto"/>
              <w:left w:val="single" w:sz="4" w:space="0" w:color="auto"/>
              <w:bottom w:val="single" w:sz="4" w:space="0" w:color="auto"/>
              <w:right w:val="single" w:sz="4" w:space="0" w:color="auto"/>
            </w:tcBorders>
            <w:hideMark/>
          </w:tcPr>
          <w:p w14:paraId="185CC865" w14:textId="77777777" w:rsidR="00C30B41" w:rsidRDefault="00C30B41" w:rsidP="0064447F">
            <w:pPr>
              <w:jc w:val="left"/>
            </w:pPr>
            <w:r>
              <w:rPr>
                <w:rFonts w:cs="Calibri"/>
                <w:sz w:val="20"/>
              </w:rPr>
              <w:t>15</w:t>
            </w:r>
            <w:r>
              <w:rPr>
                <w:rFonts w:cs="Calibri"/>
                <w:sz w:val="20"/>
                <w:vertAlign w:val="superscript"/>
              </w:rPr>
              <w:t>th</w:t>
            </w:r>
            <w:r>
              <w:rPr>
                <w:rFonts w:cs="Calibri"/>
                <w:sz w:val="20"/>
              </w:rPr>
              <w:t xml:space="preserve"> Floor North Tower</w:t>
            </w:r>
          </w:p>
        </w:tc>
        <w:tc>
          <w:tcPr>
            <w:tcW w:w="2126" w:type="dxa"/>
            <w:tcBorders>
              <w:top w:val="single" w:sz="4" w:space="0" w:color="auto"/>
              <w:left w:val="single" w:sz="4" w:space="0" w:color="auto"/>
              <w:bottom w:val="single" w:sz="4" w:space="0" w:color="auto"/>
              <w:right w:val="single" w:sz="4" w:space="0" w:color="auto"/>
            </w:tcBorders>
            <w:hideMark/>
          </w:tcPr>
          <w:p w14:paraId="3A8077CD" w14:textId="77777777" w:rsidR="00C30B41" w:rsidRDefault="00C30B41" w:rsidP="0064447F">
            <w:pPr>
              <w:jc w:val="left"/>
            </w:pPr>
            <w:r>
              <w:rPr>
                <w:rFonts w:cs="Calibri"/>
                <w:sz w:val="20"/>
              </w:rPr>
              <w:t>Switch</w:t>
            </w:r>
          </w:p>
        </w:tc>
        <w:tc>
          <w:tcPr>
            <w:tcW w:w="1843" w:type="dxa"/>
            <w:tcBorders>
              <w:top w:val="single" w:sz="4" w:space="0" w:color="auto"/>
              <w:left w:val="single" w:sz="4" w:space="0" w:color="auto"/>
              <w:bottom w:val="single" w:sz="4" w:space="0" w:color="auto"/>
              <w:right w:val="single" w:sz="4" w:space="0" w:color="auto"/>
            </w:tcBorders>
            <w:hideMark/>
          </w:tcPr>
          <w:p w14:paraId="6D80B448" w14:textId="77777777" w:rsidR="00C30B41" w:rsidRDefault="00C30B41" w:rsidP="0064447F">
            <w:pPr>
              <w:jc w:val="left"/>
            </w:pPr>
            <w:r>
              <w:rPr>
                <w:rFonts w:cs="Calibri"/>
                <w:sz w:val="20"/>
              </w:rPr>
              <w:t>HP A5120-48G PoE</w:t>
            </w:r>
          </w:p>
        </w:tc>
        <w:tc>
          <w:tcPr>
            <w:tcW w:w="2409" w:type="dxa"/>
            <w:tcBorders>
              <w:top w:val="single" w:sz="4" w:space="0" w:color="auto"/>
              <w:left w:val="single" w:sz="4" w:space="0" w:color="auto"/>
              <w:bottom w:val="single" w:sz="4" w:space="0" w:color="auto"/>
              <w:right w:val="single" w:sz="4" w:space="0" w:color="auto"/>
            </w:tcBorders>
            <w:hideMark/>
          </w:tcPr>
          <w:p w14:paraId="7D9132ED" w14:textId="77777777" w:rsidR="00C30B41" w:rsidRDefault="00C30B41" w:rsidP="0064447F">
            <w:pPr>
              <w:jc w:val="left"/>
            </w:pPr>
            <w:r>
              <w:rPr>
                <w:rFonts w:cs="Calibri"/>
                <w:sz w:val="20"/>
              </w:rPr>
              <w:t>CN3BF5Z1RF</w:t>
            </w:r>
          </w:p>
        </w:tc>
      </w:tr>
      <w:tr w:rsidR="00C30B41" w14:paraId="0949D62C"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45771A83" w14:textId="77777777" w:rsidR="00C30B41" w:rsidRDefault="00C30B41" w:rsidP="007C2E16">
            <w:pPr>
              <w:pStyle w:val="ListParagraph"/>
              <w:numPr>
                <w:ilvl w:val="0"/>
                <w:numId w:val="43"/>
              </w:numPr>
              <w:contextualSpacing/>
              <w:jc w:val="left"/>
              <w:outlineLvl w:val="9"/>
              <w:rPr>
                <w:rFonts w:cs="Calibri"/>
                <w:sz w:val="20"/>
              </w:rPr>
            </w:pPr>
          </w:p>
        </w:tc>
        <w:tc>
          <w:tcPr>
            <w:tcW w:w="2235" w:type="dxa"/>
            <w:tcBorders>
              <w:top w:val="single" w:sz="4" w:space="0" w:color="auto"/>
              <w:left w:val="single" w:sz="4" w:space="0" w:color="auto"/>
              <w:bottom w:val="single" w:sz="4" w:space="0" w:color="auto"/>
              <w:right w:val="single" w:sz="4" w:space="0" w:color="auto"/>
            </w:tcBorders>
            <w:hideMark/>
          </w:tcPr>
          <w:p w14:paraId="0540FFA4" w14:textId="77777777" w:rsidR="00C30B41" w:rsidRDefault="00C30B41" w:rsidP="0064447F">
            <w:pPr>
              <w:jc w:val="left"/>
            </w:pPr>
            <w:r>
              <w:rPr>
                <w:rFonts w:cs="Calibri"/>
                <w:sz w:val="20"/>
              </w:rPr>
              <w:t>15</w:t>
            </w:r>
            <w:r>
              <w:rPr>
                <w:rFonts w:cs="Calibri"/>
                <w:sz w:val="20"/>
                <w:vertAlign w:val="superscript"/>
              </w:rPr>
              <w:t>th</w:t>
            </w:r>
            <w:r>
              <w:rPr>
                <w:rFonts w:cs="Calibri"/>
                <w:sz w:val="20"/>
              </w:rPr>
              <w:t xml:space="preserve"> Floor North Tower</w:t>
            </w:r>
          </w:p>
        </w:tc>
        <w:tc>
          <w:tcPr>
            <w:tcW w:w="2126" w:type="dxa"/>
            <w:tcBorders>
              <w:top w:val="single" w:sz="4" w:space="0" w:color="auto"/>
              <w:left w:val="single" w:sz="4" w:space="0" w:color="auto"/>
              <w:bottom w:val="single" w:sz="4" w:space="0" w:color="auto"/>
              <w:right w:val="single" w:sz="4" w:space="0" w:color="auto"/>
            </w:tcBorders>
            <w:hideMark/>
          </w:tcPr>
          <w:p w14:paraId="299BE735" w14:textId="77777777" w:rsidR="00C30B41" w:rsidRDefault="00C30B41" w:rsidP="0064447F">
            <w:pPr>
              <w:jc w:val="left"/>
            </w:pPr>
            <w:r>
              <w:rPr>
                <w:rFonts w:cs="Calibri"/>
                <w:sz w:val="20"/>
              </w:rPr>
              <w:t>Switch</w:t>
            </w:r>
          </w:p>
        </w:tc>
        <w:tc>
          <w:tcPr>
            <w:tcW w:w="1843" w:type="dxa"/>
            <w:tcBorders>
              <w:top w:val="single" w:sz="4" w:space="0" w:color="auto"/>
              <w:left w:val="single" w:sz="4" w:space="0" w:color="auto"/>
              <w:bottom w:val="single" w:sz="4" w:space="0" w:color="auto"/>
              <w:right w:val="single" w:sz="4" w:space="0" w:color="auto"/>
            </w:tcBorders>
            <w:hideMark/>
          </w:tcPr>
          <w:p w14:paraId="5D01B1AC" w14:textId="77777777" w:rsidR="00C30B41" w:rsidRDefault="00C30B41" w:rsidP="0064447F">
            <w:pPr>
              <w:jc w:val="left"/>
            </w:pPr>
            <w:r>
              <w:rPr>
                <w:rFonts w:cs="Calibri"/>
                <w:sz w:val="20"/>
              </w:rPr>
              <w:t>HP A5120-48G PoE</w:t>
            </w:r>
          </w:p>
        </w:tc>
        <w:tc>
          <w:tcPr>
            <w:tcW w:w="2409" w:type="dxa"/>
            <w:tcBorders>
              <w:top w:val="single" w:sz="4" w:space="0" w:color="auto"/>
              <w:left w:val="single" w:sz="4" w:space="0" w:color="auto"/>
              <w:bottom w:val="single" w:sz="4" w:space="0" w:color="auto"/>
              <w:right w:val="single" w:sz="4" w:space="0" w:color="auto"/>
            </w:tcBorders>
            <w:hideMark/>
          </w:tcPr>
          <w:p w14:paraId="2509F006" w14:textId="77777777" w:rsidR="00C30B41" w:rsidRDefault="00C30B41" w:rsidP="0064447F">
            <w:pPr>
              <w:jc w:val="left"/>
            </w:pPr>
            <w:r>
              <w:rPr>
                <w:rFonts w:cs="Calibri"/>
                <w:sz w:val="20"/>
              </w:rPr>
              <w:t>CN3BF5Z1PB</w:t>
            </w:r>
          </w:p>
        </w:tc>
      </w:tr>
      <w:tr w:rsidR="00C30B41" w14:paraId="76B19372"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70AA0E1A" w14:textId="77777777" w:rsidR="00C30B41" w:rsidRDefault="00C30B41" w:rsidP="007C2E16">
            <w:pPr>
              <w:pStyle w:val="ListParagraph"/>
              <w:numPr>
                <w:ilvl w:val="0"/>
                <w:numId w:val="43"/>
              </w:numPr>
              <w:contextualSpacing/>
              <w:jc w:val="left"/>
              <w:outlineLvl w:val="9"/>
              <w:rPr>
                <w:rFonts w:cs="Calibri"/>
                <w:sz w:val="20"/>
              </w:rPr>
            </w:pPr>
          </w:p>
        </w:tc>
        <w:tc>
          <w:tcPr>
            <w:tcW w:w="2235" w:type="dxa"/>
            <w:tcBorders>
              <w:top w:val="single" w:sz="4" w:space="0" w:color="auto"/>
              <w:left w:val="single" w:sz="4" w:space="0" w:color="auto"/>
              <w:bottom w:val="single" w:sz="4" w:space="0" w:color="auto"/>
              <w:right w:val="single" w:sz="4" w:space="0" w:color="auto"/>
            </w:tcBorders>
            <w:hideMark/>
          </w:tcPr>
          <w:p w14:paraId="46EBFD85" w14:textId="77777777" w:rsidR="00C30B41" w:rsidRDefault="00C30B41" w:rsidP="0064447F">
            <w:pPr>
              <w:jc w:val="left"/>
            </w:pPr>
            <w:r>
              <w:rPr>
                <w:rFonts w:cs="Calibri"/>
                <w:sz w:val="20"/>
              </w:rPr>
              <w:t>15</w:t>
            </w:r>
            <w:r>
              <w:rPr>
                <w:rFonts w:cs="Calibri"/>
                <w:sz w:val="20"/>
                <w:vertAlign w:val="superscript"/>
              </w:rPr>
              <w:t>th</w:t>
            </w:r>
            <w:r>
              <w:rPr>
                <w:rFonts w:cs="Calibri"/>
                <w:sz w:val="20"/>
              </w:rPr>
              <w:t xml:space="preserve"> Floor North Tower</w:t>
            </w:r>
          </w:p>
        </w:tc>
        <w:tc>
          <w:tcPr>
            <w:tcW w:w="2126" w:type="dxa"/>
            <w:tcBorders>
              <w:top w:val="single" w:sz="4" w:space="0" w:color="auto"/>
              <w:left w:val="single" w:sz="4" w:space="0" w:color="auto"/>
              <w:bottom w:val="single" w:sz="4" w:space="0" w:color="auto"/>
              <w:right w:val="single" w:sz="4" w:space="0" w:color="auto"/>
            </w:tcBorders>
            <w:hideMark/>
          </w:tcPr>
          <w:p w14:paraId="6669BDBE" w14:textId="77777777" w:rsidR="00C30B41" w:rsidRDefault="00C30B41" w:rsidP="0064447F">
            <w:pPr>
              <w:jc w:val="left"/>
            </w:pPr>
            <w:r>
              <w:rPr>
                <w:rFonts w:cs="Calibri"/>
                <w:sz w:val="20"/>
              </w:rPr>
              <w:t>Switch</w:t>
            </w:r>
          </w:p>
        </w:tc>
        <w:tc>
          <w:tcPr>
            <w:tcW w:w="1843" w:type="dxa"/>
            <w:tcBorders>
              <w:top w:val="single" w:sz="4" w:space="0" w:color="auto"/>
              <w:left w:val="single" w:sz="4" w:space="0" w:color="auto"/>
              <w:bottom w:val="single" w:sz="4" w:space="0" w:color="auto"/>
              <w:right w:val="single" w:sz="4" w:space="0" w:color="auto"/>
            </w:tcBorders>
            <w:hideMark/>
          </w:tcPr>
          <w:p w14:paraId="01A1077B" w14:textId="77777777" w:rsidR="00C30B41" w:rsidRDefault="00C30B41" w:rsidP="0064447F">
            <w:pPr>
              <w:jc w:val="left"/>
            </w:pPr>
            <w:r>
              <w:rPr>
                <w:rFonts w:cs="Calibri"/>
                <w:sz w:val="20"/>
              </w:rPr>
              <w:t>HP A5120-48G PoE</w:t>
            </w:r>
          </w:p>
        </w:tc>
        <w:tc>
          <w:tcPr>
            <w:tcW w:w="2409" w:type="dxa"/>
            <w:tcBorders>
              <w:top w:val="single" w:sz="4" w:space="0" w:color="auto"/>
              <w:left w:val="single" w:sz="4" w:space="0" w:color="auto"/>
              <w:bottom w:val="single" w:sz="4" w:space="0" w:color="auto"/>
              <w:right w:val="single" w:sz="4" w:space="0" w:color="auto"/>
            </w:tcBorders>
            <w:hideMark/>
          </w:tcPr>
          <w:p w14:paraId="19A8AAEA" w14:textId="77777777" w:rsidR="00C30B41" w:rsidRDefault="00C30B41" w:rsidP="0064447F">
            <w:pPr>
              <w:jc w:val="left"/>
            </w:pPr>
            <w:r>
              <w:rPr>
                <w:rFonts w:cs="Calibri"/>
                <w:sz w:val="20"/>
              </w:rPr>
              <w:t>CN3BF5Z1N1</w:t>
            </w:r>
          </w:p>
        </w:tc>
      </w:tr>
      <w:tr w:rsidR="00C30B41" w14:paraId="4F222644"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157269DA" w14:textId="77777777" w:rsidR="00C30B41" w:rsidRDefault="00C30B41" w:rsidP="007C2E16">
            <w:pPr>
              <w:pStyle w:val="ListParagraph"/>
              <w:numPr>
                <w:ilvl w:val="0"/>
                <w:numId w:val="43"/>
              </w:numPr>
              <w:contextualSpacing/>
              <w:jc w:val="left"/>
              <w:outlineLvl w:val="9"/>
              <w:rPr>
                <w:rFonts w:cs="Calibri"/>
                <w:sz w:val="20"/>
              </w:rPr>
            </w:pPr>
          </w:p>
        </w:tc>
        <w:tc>
          <w:tcPr>
            <w:tcW w:w="2235" w:type="dxa"/>
            <w:tcBorders>
              <w:top w:val="single" w:sz="4" w:space="0" w:color="auto"/>
              <w:left w:val="single" w:sz="4" w:space="0" w:color="auto"/>
              <w:bottom w:val="single" w:sz="4" w:space="0" w:color="auto"/>
              <w:right w:val="single" w:sz="4" w:space="0" w:color="auto"/>
            </w:tcBorders>
            <w:hideMark/>
          </w:tcPr>
          <w:p w14:paraId="61537B94" w14:textId="77777777" w:rsidR="00C30B41" w:rsidRDefault="00C30B41" w:rsidP="0064447F">
            <w:pPr>
              <w:jc w:val="left"/>
            </w:pPr>
            <w:r>
              <w:rPr>
                <w:rFonts w:cs="Calibri"/>
                <w:sz w:val="20"/>
              </w:rPr>
              <w:t>15</w:t>
            </w:r>
            <w:r>
              <w:rPr>
                <w:rFonts w:cs="Calibri"/>
                <w:sz w:val="20"/>
                <w:vertAlign w:val="superscript"/>
              </w:rPr>
              <w:t>th</w:t>
            </w:r>
            <w:r>
              <w:rPr>
                <w:rFonts w:cs="Calibri"/>
                <w:sz w:val="20"/>
              </w:rPr>
              <w:t xml:space="preserve"> Floor North Tower</w:t>
            </w:r>
          </w:p>
        </w:tc>
        <w:tc>
          <w:tcPr>
            <w:tcW w:w="2126" w:type="dxa"/>
            <w:tcBorders>
              <w:top w:val="single" w:sz="4" w:space="0" w:color="auto"/>
              <w:left w:val="single" w:sz="4" w:space="0" w:color="auto"/>
              <w:bottom w:val="single" w:sz="4" w:space="0" w:color="auto"/>
              <w:right w:val="single" w:sz="4" w:space="0" w:color="auto"/>
            </w:tcBorders>
            <w:hideMark/>
          </w:tcPr>
          <w:p w14:paraId="5AB8BD1F" w14:textId="77777777" w:rsidR="00C30B41" w:rsidRDefault="00C30B41" w:rsidP="0064447F">
            <w:pPr>
              <w:jc w:val="left"/>
            </w:pPr>
            <w:r>
              <w:rPr>
                <w:rFonts w:cs="Calibri"/>
                <w:sz w:val="20"/>
              </w:rPr>
              <w:t>Switch</w:t>
            </w:r>
          </w:p>
        </w:tc>
        <w:tc>
          <w:tcPr>
            <w:tcW w:w="1843" w:type="dxa"/>
            <w:tcBorders>
              <w:top w:val="single" w:sz="4" w:space="0" w:color="auto"/>
              <w:left w:val="single" w:sz="4" w:space="0" w:color="auto"/>
              <w:bottom w:val="single" w:sz="4" w:space="0" w:color="auto"/>
              <w:right w:val="single" w:sz="4" w:space="0" w:color="auto"/>
            </w:tcBorders>
            <w:hideMark/>
          </w:tcPr>
          <w:p w14:paraId="7C3C3EBA" w14:textId="77777777" w:rsidR="00C30B41" w:rsidRDefault="00C30B41" w:rsidP="0064447F">
            <w:pPr>
              <w:jc w:val="left"/>
            </w:pPr>
            <w:r>
              <w:rPr>
                <w:rFonts w:cs="Calibri"/>
                <w:sz w:val="20"/>
              </w:rPr>
              <w:t>HP A5120-48G PoE</w:t>
            </w:r>
          </w:p>
        </w:tc>
        <w:tc>
          <w:tcPr>
            <w:tcW w:w="2409" w:type="dxa"/>
            <w:tcBorders>
              <w:top w:val="single" w:sz="4" w:space="0" w:color="auto"/>
              <w:left w:val="single" w:sz="4" w:space="0" w:color="auto"/>
              <w:bottom w:val="single" w:sz="4" w:space="0" w:color="auto"/>
              <w:right w:val="single" w:sz="4" w:space="0" w:color="auto"/>
            </w:tcBorders>
            <w:hideMark/>
          </w:tcPr>
          <w:p w14:paraId="2E3F5810" w14:textId="77777777" w:rsidR="00C30B41" w:rsidRDefault="00C30B41" w:rsidP="0064447F">
            <w:pPr>
              <w:jc w:val="left"/>
            </w:pPr>
            <w:r>
              <w:rPr>
                <w:rFonts w:cs="Calibri"/>
                <w:sz w:val="20"/>
              </w:rPr>
              <w:t>CN3BF5Z1SG</w:t>
            </w:r>
          </w:p>
        </w:tc>
      </w:tr>
      <w:tr w:rsidR="00C30B41" w14:paraId="29A35400"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6C22F157" w14:textId="77777777" w:rsidR="00C30B41" w:rsidRDefault="00C30B41" w:rsidP="007C2E16">
            <w:pPr>
              <w:pStyle w:val="ListParagraph"/>
              <w:numPr>
                <w:ilvl w:val="0"/>
                <w:numId w:val="43"/>
              </w:numPr>
              <w:contextualSpacing/>
              <w:jc w:val="left"/>
              <w:outlineLvl w:val="9"/>
              <w:rPr>
                <w:rFonts w:cs="Calibri"/>
                <w:sz w:val="20"/>
              </w:rPr>
            </w:pPr>
          </w:p>
        </w:tc>
        <w:tc>
          <w:tcPr>
            <w:tcW w:w="2235" w:type="dxa"/>
            <w:tcBorders>
              <w:top w:val="single" w:sz="4" w:space="0" w:color="auto"/>
              <w:left w:val="single" w:sz="4" w:space="0" w:color="auto"/>
              <w:bottom w:val="single" w:sz="4" w:space="0" w:color="auto"/>
              <w:right w:val="single" w:sz="4" w:space="0" w:color="auto"/>
            </w:tcBorders>
            <w:hideMark/>
          </w:tcPr>
          <w:p w14:paraId="1391935D" w14:textId="77777777" w:rsidR="00C30B41" w:rsidRDefault="00C30B41" w:rsidP="0064447F">
            <w:pPr>
              <w:jc w:val="left"/>
            </w:pPr>
            <w:r>
              <w:rPr>
                <w:rFonts w:cs="Calibri"/>
                <w:sz w:val="20"/>
              </w:rPr>
              <w:t>15</w:t>
            </w:r>
            <w:r>
              <w:rPr>
                <w:rFonts w:cs="Calibri"/>
                <w:sz w:val="20"/>
                <w:vertAlign w:val="superscript"/>
              </w:rPr>
              <w:t>th</w:t>
            </w:r>
            <w:r>
              <w:rPr>
                <w:rFonts w:cs="Calibri"/>
                <w:sz w:val="20"/>
              </w:rPr>
              <w:t xml:space="preserve"> Floor North Tower</w:t>
            </w:r>
          </w:p>
        </w:tc>
        <w:tc>
          <w:tcPr>
            <w:tcW w:w="2126" w:type="dxa"/>
            <w:tcBorders>
              <w:top w:val="single" w:sz="4" w:space="0" w:color="auto"/>
              <w:left w:val="single" w:sz="4" w:space="0" w:color="auto"/>
              <w:bottom w:val="single" w:sz="4" w:space="0" w:color="auto"/>
              <w:right w:val="single" w:sz="4" w:space="0" w:color="auto"/>
            </w:tcBorders>
            <w:hideMark/>
          </w:tcPr>
          <w:p w14:paraId="52CF1AE5" w14:textId="77777777" w:rsidR="00C30B41" w:rsidRDefault="00C30B41" w:rsidP="0064447F">
            <w:pPr>
              <w:jc w:val="left"/>
            </w:pPr>
            <w:r>
              <w:rPr>
                <w:rFonts w:cs="Calibri"/>
                <w:sz w:val="20"/>
              </w:rPr>
              <w:t>Switch</w:t>
            </w:r>
          </w:p>
        </w:tc>
        <w:tc>
          <w:tcPr>
            <w:tcW w:w="1843" w:type="dxa"/>
            <w:tcBorders>
              <w:top w:val="single" w:sz="4" w:space="0" w:color="auto"/>
              <w:left w:val="single" w:sz="4" w:space="0" w:color="auto"/>
              <w:bottom w:val="single" w:sz="4" w:space="0" w:color="auto"/>
              <w:right w:val="single" w:sz="4" w:space="0" w:color="auto"/>
            </w:tcBorders>
            <w:hideMark/>
          </w:tcPr>
          <w:p w14:paraId="6E47A14D" w14:textId="77777777" w:rsidR="00C30B41" w:rsidRDefault="00C30B41" w:rsidP="0064447F">
            <w:pPr>
              <w:jc w:val="left"/>
            </w:pPr>
            <w:r>
              <w:rPr>
                <w:rFonts w:cs="Calibri"/>
                <w:sz w:val="20"/>
              </w:rPr>
              <w:t>HP A5120-48G PoE</w:t>
            </w:r>
          </w:p>
        </w:tc>
        <w:tc>
          <w:tcPr>
            <w:tcW w:w="2409" w:type="dxa"/>
            <w:tcBorders>
              <w:top w:val="single" w:sz="4" w:space="0" w:color="auto"/>
              <w:left w:val="single" w:sz="4" w:space="0" w:color="auto"/>
              <w:bottom w:val="single" w:sz="4" w:space="0" w:color="auto"/>
              <w:right w:val="single" w:sz="4" w:space="0" w:color="auto"/>
            </w:tcBorders>
            <w:hideMark/>
          </w:tcPr>
          <w:p w14:paraId="4D03E635" w14:textId="77777777" w:rsidR="00C30B41" w:rsidRDefault="00C30B41" w:rsidP="0064447F">
            <w:pPr>
              <w:jc w:val="left"/>
            </w:pPr>
            <w:r>
              <w:rPr>
                <w:rFonts w:cs="Calibri"/>
                <w:sz w:val="20"/>
              </w:rPr>
              <w:t>CN3BF5Z1S4</w:t>
            </w:r>
          </w:p>
        </w:tc>
      </w:tr>
      <w:tr w:rsidR="00C30B41" w14:paraId="306B814A"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79DA482E" w14:textId="77777777" w:rsidR="00C30B41" w:rsidRDefault="00C30B41" w:rsidP="007C2E16">
            <w:pPr>
              <w:pStyle w:val="ListParagraph"/>
              <w:numPr>
                <w:ilvl w:val="0"/>
                <w:numId w:val="43"/>
              </w:numPr>
              <w:contextualSpacing/>
              <w:jc w:val="left"/>
              <w:outlineLvl w:val="9"/>
              <w:rPr>
                <w:rFonts w:cs="Calibri"/>
                <w:sz w:val="20"/>
              </w:rPr>
            </w:pPr>
          </w:p>
        </w:tc>
        <w:tc>
          <w:tcPr>
            <w:tcW w:w="2235" w:type="dxa"/>
            <w:tcBorders>
              <w:top w:val="single" w:sz="4" w:space="0" w:color="auto"/>
              <w:left w:val="single" w:sz="4" w:space="0" w:color="auto"/>
              <w:bottom w:val="single" w:sz="4" w:space="0" w:color="auto"/>
              <w:right w:val="single" w:sz="4" w:space="0" w:color="auto"/>
            </w:tcBorders>
            <w:hideMark/>
          </w:tcPr>
          <w:p w14:paraId="46101827" w14:textId="77777777" w:rsidR="00C30B41" w:rsidRDefault="00C30B41" w:rsidP="0064447F">
            <w:pPr>
              <w:jc w:val="left"/>
            </w:pPr>
            <w:r>
              <w:rPr>
                <w:rFonts w:cs="Calibri"/>
                <w:sz w:val="20"/>
              </w:rPr>
              <w:t>15</w:t>
            </w:r>
            <w:r>
              <w:rPr>
                <w:rFonts w:cs="Calibri"/>
                <w:sz w:val="20"/>
                <w:vertAlign w:val="superscript"/>
              </w:rPr>
              <w:t>th</w:t>
            </w:r>
            <w:r>
              <w:rPr>
                <w:rFonts w:cs="Calibri"/>
                <w:sz w:val="20"/>
              </w:rPr>
              <w:t xml:space="preserve"> Floor North Tower</w:t>
            </w:r>
          </w:p>
        </w:tc>
        <w:tc>
          <w:tcPr>
            <w:tcW w:w="2126" w:type="dxa"/>
            <w:tcBorders>
              <w:top w:val="single" w:sz="4" w:space="0" w:color="auto"/>
              <w:left w:val="single" w:sz="4" w:space="0" w:color="auto"/>
              <w:bottom w:val="single" w:sz="4" w:space="0" w:color="auto"/>
              <w:right w:val="single" w:sz="4" w:space="0" w:color="auto"/>
            </w:tcBorders>
            <w:hideMark/>
          </w:tcPr>
          <w:p w14:paraId="727B6B5A" w14:textId="77777777" w:rsidR="00C30B41" w:rsidRDefault="00C30B41" w:rsidP="0064447F">
            <w:pPr>
              <w:jc w:val="left"/>
            </w:pPr>
            <w:r>
              <w:rPr>
                <w:rFonts w:cs="Calibri"/>
                <w:sz w:val="20"/>
              </w:rPr>
              <w:t>Switch</w:t>
            </w:r>
          </w:p>
        </w:tc>
        <w:tc>
          <w:tcPr>
            <w:tcW w:w="1843" w:type="dxa"/>
            <w:tcBorders>
              <w:top w:val="single" w:sz="4" w:space="0" w:color="auto"/>
              <w:left w:val="single" w:sz="4" w:space="0" w:color="auto"/>
              <w:bottom w:val="single" w:sz="4" w:space="0" w:color="auto"/>
              <w:right w:val="single" w:sz="4" w:space="0" w:color="auto"/>
            </w:tcBorders>
            <w:hideMark/>
          </w:tcPr>
          <w:p w14:paraId="03D25E13" w14:textId="77777777" w:rsidR="00C30B41" w:rsidRDefault="00C30B41" w:rsidP="0064447F">
            <w:pPr>
              <w:jc w:val="left"/>
            </w:pPr>
            <w:r>
              <w:rPr>
                <w:rFonts w:cs="Calibri"/>
                <w:sz w:val="20"/>
              </w:rPr>
              <w:t>HP A5120-48G PoE</w:t>
            </w:r>
          </w:p>
        </w:tc>
        <w:tc>
          <w:tcPr>
            <w:tcW w:w="2409" w:type="dxa"/>
            <w:tcBorders>
              <w:top w:val="single" w:sz="4" w:space="0" w:color="auto"/>
              <w:left w:val="single" w:sz="4" w:space="0" w:color="auto"/>
              <w:bottom w:val="single" w:sz="4" w:space="0" w:color="auto"/>
              <w:right w:val="single" w:sz="4" w:space="0" w:color="auto"/>
            </w:tcBorders>
            <w:hideMark/>
          </w:tcPr>
          <w:p w14:paraId="386FB47A" w14:textId="77777777" w:rsidR="00C30B41" w:rsidRDefault="00C30B41" w:rsidP="0064447F">
            <w:pPr>
              <w:jc w:val="left"/>
            </w:pPr>
            <w:r>
              <w:rPr>
                <w:rFonts w:cs="Calibri"/>
                <w:sz w:val="20"/>
              </w:rPr>
              <w:t>CN3BF5Z1MY</w:t>
            </w:r>
          </w:p>
        </w:tc>
      </w:tr>
      <w:tr w:rsidR="00C30B41" w14:paraId="62626806"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274BCCF9" w14:textId="77777777" w:rsidR="00C30B41" w:rsidRDefault="00C30B41" w:rsidP="007C2E16">
            <w:pPr>
              <w:pStyle w:val="ListParagraph"/>
              <w:numPr>
                <w:ilvl w:val="0"/>
                <w:numId w:val="43"/>
              </w:numPr>
              <w:contextualSpacing/>
              <w:jc w:val="left"/>
              <w:outlineLvl w:val="9"/>
              <w:rPr>
                <w:rFonts w:cs="Calibri"/>
                <w:sz w:val="20"/>
              </w:rPr>
            </w:pPr>
          </w:p>
        </w:tc>
        <w:tc>
          <w:tcPr>
            <w:tcW w:w="2235" w:type="dxa"/>
            <w:tcBorders>
              <w:top w:val="single" w:sz="4" w:space="0" w:color="auto"/>
              <w:left w:val="single" w:sz="4" w:space="0" w:color="auto"/>
              <w:bottom w:val="single" w:sz="4" w:space="0" w:color="auto"/>
              <w:right w:val="single" w:sz="4" w:space="0" w:color="auto"/>
            </w:tcBorders>
            <w:hideMark/>
          </w:tcPr>
          <w:p w14:paraId="2203452D" w14:textId="77777777" w:rsidR="00C30B41" w:rsidRDefault="00C30B41" w:rsidP="0064447F">
            <w:pPr>
              <w:jc w:val="left"/>
              <w:rPr>
                <w:rFonts w:cs="Calibri"/>
                <w:sz w:val="20"/>
              </w:rPr>
            </w:pPr>
            <w:r>
              <w:rPr>
                <w:rFonts w:cs="Calibri"/>
                <w:sz w:val="20"/>
              </w:rPr>
              <w:t>12</w:t>
            </w:r>
            <w:r>
              <w:rPr>
                <w:rFonts w:cs="Calibri"/>
                <w:sz w:val="20"/>
                <w:vertAlign w:val="superscript"/>
              </w:rPr>
              <w:t>th</w:t>
            </w:r>
            <w:r>
              <w:rPr>
                <w:rFonts w:cs="Calibri"/>
                <w:sz w:val="20"/>
              </w:rPr>
              <w:t xml:space="preserve"> Floor South Tower</w:t>
            </w:r>
          </w:p>
        </w:tc>
        <w:tc>
          <w:tcPr>
            <w:tcW w:w="2126" w:type="dxa"/>
            <w:tcBorders>
              <w:top w:val="single" w:sz="4" w:space="0" w:color="auto"/>
              <w:left w:val="single" w:sz="4" w:space="0" w:color="auto"/>
              <w:bottom w:val="single" w:sz="4" w:space="0" w:color="auto"/>
              <w:right w:val="single" w:sz="4" w:space="0" w:color="auto"/>
            </w:tcBorders>
            <w:hideMark/>
          </w:tcPr>
          <w:p w14:paraId="72818538" w14:textId="77777777" w:rsidR="00C30B41" w:rsidRDefault="00C30B41" w:rsidP="0064447F">
            <w:pPr>
              <w:jc w:val="left"/>
            </w:pPr>
            <w:r>
              <w:rPr>
                <w:rFonts w:cs="Calibri"/>
                <w:sz w:val="20"/>
              </w:rPr>
              <w:t>Switch</w:t>
            </w:r>
          </w:p>
        </w:tc>
        <w:tc>
          <w:tcPr>
            <w:tcW w:w="1843" w:type="dxa"/>
            <w:tcBorders>
              <w:top w:val="single" w:sz="4" w:space="0" w:color="auto"/>
              <w:left w:val="single" w:sz="4" w:space="0" w:color="auto"/>
              <w:bottom w:val="single" w:sz="4" w:space="0" w:color="auto"/>
              <w:right w:val="single" w:sz="4" w:space="0" w:color="auto"/>
            </w:tcBorders>
            <w:hideMark/>
          </w:tcPr>
          <w:p w14:paraId="6DE0A62F" w14:textId="77777777" w:rsidR="00C30B41" w:rsidRDefault="00C30B41" w:rsidP="0064447F">
            <w:pPr>
              <w:jc w:val="left"/>
            </w:pPr>
            <w:r>
              <w:rPr>
                <w:rFonts w:cs="Calibri"/>
                <w:sz w:val="20"/>
              </w:rPr>
              <w:t>HP A5120-48G PoE</w:t>
            </w:r>
          </w:p>
        </w:tc>
        <w:tc>
          <w:tcPr>
            <w:tcW w:w="2409" w:type="dxa"/>
            <w:tcBorders>
              <w:top w:val="single" w:sz="4" w:space="0" w:color="auto"/>
              <w:left w:val="single" w:sz="4" w:space="0" w:color="auto"/>
              <w:bottom w:val="single" w:sz="4" w:space="0" w:color="auto"/>
              <w:right w:val="single" w:sz="4" w:space="0" w:color="auto"/>
            </w:tcBorders>
            <w:hideMark/>
          </w:tcPr>
          <w:p w14:paraId="5E544831" w14:textId="77777777" w:rsidR="00C30B41" w:rsidRDefault="00C30B41" w:rsidP="0064447F">
            <w:pPr>
              <w:jc w:val="left"/>
            </w:pPr>
            <w:r>
              <w:rPr>
                <w:rFonts w:cs="Calibri"/>
                <w:sz w:val="20"/>
              </w:rPr>
              <w:t>CN3BF5Z1BM</w:t>
            </w:r>
          </w:p>
        </w:tc>
      </w:tr>
      <w:tr w:rsidR="00C30B41" w14:paraId="3399E103"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743DA16B" w14:textId="77777777" w:rsidR="00C30B41" w:rsidRDefault="00C30B41" w:rsidP="007C2E16">
            <w:pPr>
              <w:pStyle w:val="ListParagraph"/>
              <w:numPr>
                <w:ilvl w:val="0"/>
                <w:numId w:val="43"/>
              </w:numPr>
              <w:contextualSpacing/>
              <w:jc w:val="left"/>
              <w:outlineLvl w:val="9"/>
              <w:rPr>
                <w:rFonts w:cs="Calibri"/>
                <w:sz w:val="20"/>
              </w:rPr>
            </w:pPr>
          </w:p>
        </w:tc>
        <w:tc>
          <w:tcPr>
            <w:tcW w:w="2235" w:type="dxa"/>
            <w:tcBorders>
              <w:top w:val="single" w:sz="4" w:space="0" w:color="auto"/>
              <w:left w:val="single" w:sz="4" w:space="0" w:color="auto"/>
              <w:bottom w:val="single" w:sz="4" w:space="0" w:color="auto"/>
              <w:right w:val="single" w:sz="4" w:space="0" w:color="auto"/>
            </w:tcBorders>
            <w:hideMark/>
          </w:tcPr>
          <w:p w14:paraId="7B666DA5" w14:textId="77777777" w:rsidR="00C30B41" w:rsidRDefault="00C30B41" w:rsidP="0064447F">
            <w:pPr>
              <w:jc w:val="left"/>
              <w:rPr>
                <w:rFonts w:cs="Calibri"/>
                <w:sz w:val="20"/>
              </w:rPr>
            </w:pPr>
            <w:r>
              <w:rPr>
                <w:rFonts w:cs="Calibri"/>
                <w:sz w:val="20"/>
              </w:rPr>
              <w:t>12</w:t>
            </w:r>
            <w:r>
              <w:rPr>
                <w:rFonts w:cs="Calibri"/>
                <w:sz w:val="20"/>
                <w:vertAlign w:val="superscript"/>
              </w:rPr>
              <w:t>th</w:t>
            </w:r>
            <w:r>
              <w:rPr>
                <w:rFonts w:cs="Calibri"/>
                <w:sz w:val="20"/>
              </w:rPr>
              <w:t xml:space="preserve"> Floor South Tower</w:t>
            </w:r>
          </w:p>
        </w:tc>
        <w:tc>
          <w:tcPr>
            <w:tcW w:w="2126" w:type="dxa"/>
            <w:tcBorders>
              <w:top w:val="single" w:sz="4" w:space="0" w:color="auto"/>
              <w:left w:val="single" w:sz="4" w:space="0" w:color="auto"/>
              <w:bottom w:val="single" w:sz="4" w:space="0" w:color="auto"/>
              <w:right w:val="single" w:sz="4" w:space="0" w:color="auto"/>
            </w:tcBorders>
            <w:hideMark/>
          </w:tcPr>
          <w:p w14:paraId="238942D0" w14:textId="77777777" w:rsidR="00C30B41" w:rsidRDefault="00C30B41" w:rsidP="0064447F">
            <w:pPr>
              <w:jc w:val="left"/>
            </w:pPr>
            <w:r>
              <w:rPr>
                <w:rFonts w:cs="Calibri"/>
                <w:sz w:val="20"/>
              </w:rPr>
              <w:t>Switch</w:t>
            </w:r>
          </w:p>
        </w:tc>
        <w:tc>
          <w:tcPr>
            <w:tcW w:w="1843" w:type="dxa"/>
            <w:tcBorders>
              <w:top w:val="single" w:sz="4" w:space="0" w:color="auto"/>
              <w:left w:val="single" w:sz="4" w:space="0" w:color="auto"/>
              <w:bottom w:val="single" w:sz="4" w:space="0" w:color="auto"/>
              <w:right w:val="single" w:sz="4" w:space="0" w:color="auto"/>
            </w:tcBorders>
            <w:hideMark/>
          </w:tcPr>
          <w:p w14:paraId="63D4E061" w14:textId="77777777" w:rsidR="00C30B41" w:rsidRDefault="00C30B41" w:rsidP="0064447F">
            <w:pPr>
              <w:jc w:val="left"/>
            </w:pPr>
            <w:r>
              <w:rPr>
                <w:rFonts w:cs="Calibri"/>
                <w:sz w:val="20"/>
              </w:rPr>
              <w:t>HP E513048GPoE</w:t>
            </w:r>
          </w:p>
        </w:tc>
        <w:tc>
          <w:tcPr>
            <w:tcW w:w="2409" w:type="dxa"/>
            <w:tcBorders>
              <w:top w:val="single" w:sz="4" w:space="0" w:color="auto"/>
              <w:left w:val="single" w:sz="4" w:space="0" w:color="auto"/>
              <w:bottom w:val="single" w:sz="4" w:space="0" w:color="auto"/>
              <w:right w:val="single" w:sz="4" w:space="0" w:color="auto"/>
            </w:tcBorders>
            <w:hideMark/>
          </w:tcPr>
          <w:p w14:paraId="78B0D9A1" w14:textId="77777777" w:rsidR="00C30B41" w:rsidRDefault="00C30B41" w:rsidP="0064447F">
            <w:pPr>
              <w:jc w:val="left"/>
              <w:rPr>
                <w:rFonts w:cs="Calibri"/>
                <w:sz w:val="20"/>
              </w:rPr>
            </w:pPr>
            <w:r>
              <w:rPr>
                <w:rFonts w:cs="Calibri"/>
                <w:sz w:val="20"/>
              </w:rPr>
              <w:t>CN93GQ012</w:t>
            </w:r>
          </w:p>
        </w:tc>
      </w:tr>
      <w:tr w:rsidR="00C30B41" w14:paraId="1477EECF"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3159FCBE" w14:textId="77777777" w:rsidR="00C30B41" w:rsidRDefault="00C30B41" w:rsidP="007C2E16">
            <w:pPr>
              <w:pStyle w:val="ListParagraph"/>
              <w:numPr>
                <w:ilvl w:val="0"/>
                <w:numId w:val="43"/>
              </w:numPr>
              <w:contextualSpacing/>
              <w:jc w:val="left"/>
              <w:outlineLvl w:val="9"/>
              <w:rPr>
                <w:rFonts w:cs="Calibri"/>
                <w:sz w:val="20"/>
              </w:rPr>
            </w:pPr>
          </w:p>
        </w:tc>
        <w:tc>
          <w:tcPr>
            <w:tcW w:w="2235" w:type="dxa"/>
            <w:tcBorders>
              <w:top w:val="single" w:sz="4" w:space="0" w:color="auto"/>
              <w:left w:val="single" w:sz="4" w:space="0" w:color="auto"/>
              <w:bottom w:val="single" w:sz="4" w:space="0" w:color="auto"/>
              <w:right w:val="single" w:sz="4" w:space="0" w:color="auto"/>
            </w:tcBorders>
            <w:hideMark/>
          </w:tcPr>
          <w:p w14:paraId="6441D7E4" w14:textId="77777777" w:rsidR="00C30B41" w:rsidRDefault="00C30B41" w:rsidP="0064447F">
            <w:pPr>
              <w:jc w:val="left"/>
              <w:rPr>
                <w:rFonts w:cs="Calibri"/>
                <w:sz w:val="20"/>
              </w:rPr>
            </w:pPr>
            <w:r>
              <w:rPr>
                <w:rFonts w:cs="Calibri"/>
                <w:sz w:val="20"/>
              </w:rPr>
              <w:t>2</w:t>
            </w:r>
            <w:r>
              <w:rPr>
                <w:rFonts w:cs="Calibri"/>
                <w:sz w:val="20"/>
                <w:vertAlign w:val="superscript"/>
              </w:rPr>
              <w:t>nd</w:t>
            </w:r>
            <w:r>
              <w:rPr>
                <w:rFonts w:cs="Calibri"/>
                <w:sz w:val="20"/>
              </w:rPr>
              <w:t xml:space="preserve"> Floor South Tower</w:t>
            </w:r>
          </w:p>
        </w:tc>
        <w:tc>
          <w:tcPr>
            <w:tcW w:w="2126" w:type="dxa"/>
            <w:tcBorders>
              <w:top w:val="single" w:sz="4" w:space="0" w:color="auto"/>
              <w:left w:val="single" w:sz="4" w:space="0" w:color="auto"/>
              <w:bottom w:val="single" w:sz="4" w:space="0" w:color="auto"/>
              <w:right w:val="single" w:sz="4" w:space="0" w:color="auto"/>
            </w:tcBorders>
            <w:hideMark/>
          </w:tcPr>
          <w:p w14:paraId="4D0441FC" w14:textId="77777777" w:rsidR="00C30B41" w:rsidRDefault="00C30B41" w:rsidP="0064447F">
            <w:pPr>
              <w:jc w:val="left"/>
              <w:rPr>
                <w:sz w:val="20"/>
              </w:rPr>
            </w:pPr>
            <w:r>
              <w:rPr>
                <w:rFonts w:cs="Calibri"/>
                <w:sz w:val="20"/>
              </w:rPr>
              <w:t>Switch Chassis</w:t>
            </w:r>
          </w:p>
        </w:tc>
        <w:tc>
          <w:tcPr>
            <w:tcW w:w="1843" w:type="dxa"/>
            <w:tcBorders>
              <w:top w:val="single" w:sz="4" w:space="0" w:color="auto"/>
              <w:left w:val="single" w:sz="4" w:space="0" w:color="auto"/>
              <w:bottom w:val="single" w:sz="4" w:space="0" w:color="auto"/>
              <w:right w:val="single" w:sz="4" w:space="0" w:color="auto"/>
            </w:tcBorders>
            <w:hideMark/>
          </w:tcPr>
          <w:p w14:paraId="37643990" w14:textId="77777777" w:rsidR="00C30B41" w:rsidRDefault="00C30B41" w:rsidP="0064447F">
            <w:pPr>
              <w:jc w:val="left"/>
              <w:rPr>
                <w:rFonts w:cs="Calibri"/>
                <w:sz w:val="20"/>
              </w:rPr>
            </w:pPr>
            <w:r>
              <w:rPr>
                <w:rFonts w:cs="Calibri"/>
                <w:sz w:val="20"/>
              </w:rPr>
              <w:t>HP A7506</w:t>
            </w:r>
          </w:p>
        </w:tc>
        <w:tc>
          <w:tcPr>
            <w:tcW w:w="2409" w:type="dxa"/>
            <w:tcBorders>
              <w:top w:val="single" w:sz="4" w:space="0" w:color="auto"/>
              <w:left w:val="single" w:sz="4" w:space="0" w:color="auto"/>
              <w:bottom w:val="single" w:sz="4" w:space="0" w:color="auto"/>
              <w:right w:val="single" w:sz="4" w:space="0" w:color="auto"/>
            </w:tcBorders>
            <w:hideMark/>
          </w:tcPr>
          <w:p w14:paraId="1B011B10" w14:textId="77777777" w:rsidR="00C30B41" w:rsidRDefault="00C30B41" w:rsidP="0064447F">
            <w:pPr>
              <w:jc w:val="left"/>
              <w:rPr>
                <w:rFonts w:cs="Calibri"/>
                <w:sz w:val="20"/>
              </w:rPr>
            </w:pPr>
            <w:r>
              <w:rPr>
                <w:rFonts w:cs="Calibri"/>
                <w:sz w:val="20"/>
              </w:rPr>
              <w:t>CN3BD57041</w:t>
            </w:r>
          </w:p>
        </w:tc>
      </w:tr>
      <w:tr w:rsidR="00C30B41" w14:paraId="12C9E4BB" w14:textId="77777777" w:rsidTr="0064447F">
        <w:trPr>
          <w:jc w:val="center"/>
        </w:trPr>
        <w:tc>
          <w:tcPr>
            <w:tcW w:w="945" w:type="dxa"/>
            <w:tcBorders>
              <w:top w:val="single" w:sz="4" w:space="0" w:color="auto"/>
              <w:left w:val="single" w:sz="4" w:space="0" w:color="auto"/>
              <w:bottom w:val="single" w:sz="4" w:space="0" w:color="auto"/>
              <w:right w:val="single" w:sz="4" w:space="0" w:color="auto"/>
            </w:tcBorders>
            <w:vAlign w:val="center"/>
          </w:tcPr>
          <w:p w14:paraId="5811454D" w14:textId="77777777" w:rsidR="00C30B41" w:rsidRDefault="00C30B41" w:rsidP="007C2E16">
            <w:pPr>
              <w:pStyle w:val="ListParagraph"/>
              <w:numPr>
                <w:ilvl w:val="0"/>
                <w:numId w:val="43"/>
              </w:numPr>
              <w:contextualSpacing/>
              <w:jc w:val="left"/>
              <w:outlineLvl w:val="9"/>
              <w:rPr>
                <w:rFonts w:cs="Calibri"/>
                <w:sz w:val="20"/>
              </w:rPr>
            </w:pPr>
          </w:p>
        </w:tc>
        <w:tc>
          <w:tcPr>
            <w:tcW w:w="2235" w:type="dxa"/>
            <w:tcBorders>
              <w:top w:val="single" w:sz="4" w:space="0" w:color="auto"/>
              <w:left w:val="single" w:sz="4" w:space="0" w:color="auto"/>
              <w:bottom w:val="single" w:sz="4" w:space="0" w:color="auto"/>
              <w:right w:val="single" w:sz="4" w:space="0" w:color="auto"/>
            </w:tcBorders>
            <w:hideMark/>
          </w:tcPr>
          <w:p w14:paraId="299C8D77" w14:textId="77777777" w:rsidR="00C30B41" w:rsidRDefault="00C30B41" w:rsidP="0064447F">
            <w:pPr>
              <w:jc w:val="left"/>
              <w:rPr>
                <w:rFonts w:cs="Calibri"/>
                <w:sz w:val="20"/>
              </w:rPr>
            </w:pPr>
            <w:r>
              <w:rPr>
                <w:rFonts w:cs="Calibri"/>
                <w:sz w:val="20"/>
              </w:rPr>
              <w:t>2</w:t>
            </w:r>
            <w:r>
              <w:rPr>
                <w:rFonts w:cs="Calibri"/>
                <w:sz w:val="20"/>
                <w:vertAlign w:val="superscript"/>
              </w:rPr>
              <w:t>nd</w:t>
            </w:r>
            <w:r>
              <w:rPr>
                <w:rFonts w:cs="Calibri"/>
                <w:sz w:val="20"/>
              </w:rPr>
              <w:t xml:space="preserve"> Floor South Tower</w:t>
            </w:r>
          </w:p>
        </w:tc>
        <w:tc>
          <w:tcPr>
            <w:tcW w:w="2126" w:type="dxa"/>
            <w:tcBorders>
              <w:top w:val="single" w:sz="4" w:space="0" w:color="auto"/>
              <w:left w:val="single" w:sz="4" w:space="0" w:color="auto"/>
              <w:bottom w:val="single" w:sz="4" w:space="0" w:color="auto"/>
              <w:right w:val="single" w:sz="4" w:space="0" w:color="auto"/>
            </w:tcBorders>
            <w:hideMark/>
          </w:tcPr>
          <w:p w14:paraId="75EBD6AF" w14:textId="77777777" w:rsidR="00C30B41" w:rsidRDefault="00C30B41" w:rsidP="0064447F">
            <w:pPr>
              <w:jc w:val="left"/>
              <w:rPr>
                <w:sz w:val="20"/>
              </w:rPr>
            </w:pPr>
            <w:r>
              <w:rPr>
                <w:sz w:val="20"/>
              </w:rPr>
              <w:t>UPS</w:t>
            </w:r>
          </w:p>
        </w:tc>
        <w:tc>
          <w:tcPr>
            <w:tcW w:w="1843" w:type="dxa"/>
            <w:tcBorders>
              <w:top w:val="single" w:sz="4" w:space="0" w:color="auto"/>
              <w:left w:val="single" w:sz="4" w:space="0" w:color="auto"/>
              <w:bottom w:val="single" w:sz="4" w:space="0" w:color="auto"/>
              <w:right w:val="single" w:sz="4" w:space="0" w:color="auto"/>
            </w:tcBorders>
            <w:hideMark/>
          </w:tcPr>
          <w:p w14:paraId="7397EA36" w14:textId="77777777" w:rsidR="00C30B41" w:rsidRDefault="00C30B41" w:rsidP="0064447F">
            <w:pPr>
              <w:jc w:val="left"/>
              <w:rPr>
                <w:rFonts w:cs="Calibri"/>
                <w:sz w:val="20"/>
              </w:rPr>
            </w:pPr>
            <w:r>
              <w:rPr>
                <w:rFonts w:cs="Calibri"/>
                <w:sz w:val="20"/>
              </w:rPr>
              <w:t>EATON 9SX</w:t>
            </w:r>
          </w:p>
        </w:tc>
        <w:tc>
          <w:tcPr>
            <w:tcW w:w="2409" w:type="dxa"/>
            <w:tcBorders>
              <w:top w:val="single" w:sz="4" w:space="0" w:color="auto"/>
              <w:left w:val="single" w:sz="4" w:space="0" w:color="auto"/>
              <w:bottom w:val="single" w:sz="4" w:space="0" w:color="auto"/>
              <w:right w:val="single" w:sz="4" w:space="0" w:color="auto"/>
            </w:tcBorders>
            <w:hideMark/>
          </w:tcPr>
          <w:p w14:paraId="26011686" w14:textId="77777777" w:rsidR="00C30B41" w:rsidRDefault="00C30B41" w:rsidP="0064447F">
            <w:pPr>
              <w:jc w:val="left"/>
              <w:rPr>
                <w:rFonts w:cs="Calibri"/>
                <w:sz w:val="20"/>
              </w:rPr>
            </w:pPr>
            <w:r>
              <w:rPr>
                <w:rFonts w:cs="Calibri"/>
                <w:sz w:val="20"/>
              </w:rPr>
              <w:t>G200J51076</w:t>
            </w:r>
          </w:p>
        </w:tc>
      </w:tr>
    </w:tbl>
    <w:p w14:paraId="4966561C" w14:textId="77777777" w:rsidR="00C30B41" w:rsidRDefault="00C30B41" w:rsidP="00496E1A">
      <w:pPr>
        <w:rPr>
          <w:rFonts w:cs="Calibri"/>
        </w:rPr>
      </w:pPr>
    </w:p>
    <w:p w14:paraId="0542E449" w14:textId="3CED5886" w:rsidR="00183683" w:rsidRDefault="00183683" w:rsidP="0064447F">
      <w:pPr>
        <w:pStyle w:val="Caption"/>
      </w:pPr>
      <w:bookmarkStart w:id="30" w:name="_Toc151025875"/>
      <w:r>
        <w:t xml:space="preserve">Table </w:t>
      </w:r>
      <w:r>
        <w:fldChar w:fldCharType="begin"/>
      </w:r>
      <w:r>
        <w:instrText xml:space="preserve"> SEQ Table \* ARABIC </w:instrText>
      </w:r>
      <w:r>
        <w:fldChar w:fldCharType="separate"/>
      </w:r>
      <w:r w:rsidR="007C0A81">
        <w:rPr>
          <w:noProof/>
        </w:rPr>
        <w:t>18</w:t>
      </w:r>
      <w:r>
        <w:fldChar w:fldCharType="end"/>
      </w:r>
      <w:r>
        <w:t xml:space="preserve">: </w:t>
      </w:r>
      <w:r w:rsidRPr="00E95986">
        <w:t>Natalia building- SITA</w:t>
      </w:r>
      <w:bookmarkEnd w:id="30"/>
    </w:p>
    <w:tbl>
      <w:tblPr>
        <w:tblStyle w:val="TableGrid"/>
        <w:tblW w:w="0" w:type="auto"/>
        <w:tblLook w:val="04A0" w:firstRow="1" w:lastRow="0" w:firstColumn="1" w:lastColumn="0" w:noHBand="0" w:noVBand="1"/>
      </w:tblPr>
      <w:tblGrid>
        <w:gridCol w:w="988"/>
        <w:gridCol w:w="2144"/>
        <w:gridCol w:w="2126"/>
        <w:gridCol w:w="1843"/>
        <w:gridCol w:w="2409"/>
      </w:tblGrid>
      <w:tr w:rsidR="001F49DA" w:rsidRPr="001F49DA" w14:paraId="149AC516" w14:textId="77777777" w:rsidTr="0064447F">
        <w:trPr>
          <w:tblHeader/>
        </w:trPr>
        <w:tc>
          <w:tcPr>
            <w:tcW w:w="98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853714E" w14:textId="77777777" w:rsidR="001F49DA" w:rsidRPr="00637865" w:rsidRDefault="001F49DA" w:rsidP="001B03DE">
            <w:pPr>
              <w:pStyle w:val="Caption"/>
              <w:spacing w:before="0"/>
              <w:rPr>
                <w:rFonts w:eastAsiaTheme="majorEastAsia" w:cstheme="minorHAnsi"/>
                <w:bCs/>
                <w:color w:val="000066"/>
                <w:szCs w:val="22"/>
              </w:rPr>
            </w:pPr>
            <w:r w:rsidRPr="00637865">
              <w:rPr>
                <w:rFonts w:eastAsiaTheme="majorEastAsia" w:cstheme="minorHAnsi"/>
                <w:bCs/>
                <w:color w:val="000066"/>
                <w:szCs w:val="22"/>
              </w:rPr>
              <w:t>Number</w:t>
            </w:r>
          </w:p>
        </w:tc>
        <w:tc>
          <w:tcPr>
            <w:tcW w:w="214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42E61E8" w14:textId="77777777" w:rsidR="001F49DA" w:rsidRPr="00637865" w:rsidRDefault="001F49DA" w:rsidP="001B03DE">
            <w:pPr>
              <w:pStyle w:val="Caption"/>
              <w:spacing w:before="0"/>
              <w:rPr>
                <w:rFonts w:eastAsiaTheme="majorEastAsia" w:cstheme="minorHAnsi"/>
                <w:bCs/>
                <w:color w:val="000066"/>
                <w:szCs w:val="22"/>
              </w:rPr>
            </w:pPr>
            <w:r w:rsidRPr="00637865">
              <w:rPr>
                <w:rFonts w:eastAsiaTheme="majorEastAsia" w:cstheme="minorHAnsi"/>
                <w:bCs/>
                <w:color w:val="000066"/>
                <w:szCs w:val="22"/>
              </w:rPr>
              <w:t>Floor</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26EA6F9" w14:textId="77777777" w:rsidR="001F49DA" w:rsidRPr="00637865" w:rsidRDefault="001F49DA" w:rsidP="001B03DE">
            <w:pPr>
              <w:pStyle w:val="Caption"/>
              <w:spacing w:before="0"/>
              <w:rPr>
                <w:rFonts w:eastAsiaTheme="majorEastAsia" w:cstheme="minorHAnsi"/>
                <w:bCs/>
                <w:color w:val="000066"/>
                <w:szCs w:val="22"/>
              </w:rPr>
            </w:pPr>
            <w:r w:rsidRPr="00637865">
              <w:rPr>
                <w:rFonts w:eastAsiaTheme="majorEastAsia" w:cstheme="minorHAnsi"/>
                <w:bCs/>
                <w:color w:val="000066"/>
                <w:szCs w:val="22"/>
              </w:rPr>
              <w:t>Hardware Type</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A085FF1" w14:textId="77777777" w:rsidR="001F49DA" w:rsidRPr="00637865" w:rsidRDefault="001F49DA" w:rsidP="001B03DE">
            <w:pPr>
              <w:pStyle w:val="Caption"/>
              <w:spacing w:before="0"/>
              <w:rPr>
                <w:rFonts w:eastAsiaTheme="majorEastAsia" w:cstheme="minorHAnsi"/>
                <w:bCs/>
                <w:color w:val="000066"/>
                <w:szCs w:val="22"/>
              </w:rPr>
            </w:pPr>
            <w:r w:rsidRPr="00637865">
              <w:rPr>
                <w:rFonts w:eastAsiaTheme="majorEastAsia" w:cstheme="minorHAnsi"/>
                <w:bCs/>
                <w:color w:val="000066"/>
                <w:szCs w:val="22"/>
              </w:rPr>
              <w:t>Make / Model</w:t>
            </w:r>
          </w:p>
        </w:tc>
        <w:tc>
          <w:tcPr>
            <w:tcW w:w="24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E559750" w14:textId="77777777" w:rsidR="001F49DA" w:rsidRPr="00637865" w:rsidRDefault="001F49DA" w:rsidP="001B03DE">
            <w:pPr>
              <w:pStyle w:val="Caption"/>
              <w:spacing w:before="0"/>
              <w:rPr>
                <w:rFonts w:eastAsiaTheme="majorEastAsia" w:cstheme="minorHAnsi"/>
                <w:bCs/>
                <w:color w:val="000066"/>
                <w:szCs w:val="22"/>
              </w:rPr>
            </w:pPr>
            <w:r w:rsidRPr="00637865">
              <w:rPr>
                <w:rFonts w:eastAsiaTheme="majorEastAsia" w:cstheme="minorHAnsi"/>
                <w:bCs/>
                <w:color w:val="000066"/>
                <w:szCs w:val="22"/>
              </w:rPr>
              <w:t>Serial Number</w:t>
            </w:r>
          </w:p>
        </w:tc>
      </w:tr>
      <w:tr w:rsidR="001F49DA" w:rsidRPr="001F49DA" w14:paraId="753D3F58" w14:textId="77777777" w:rsidTr="0064447F">
        <w:trPr>
          <w:trHeight w:val="113"/>
        </w:trPr>
        <w:tc>
          <w:tcPr>
            <w:tcW w:w="988" w:type="dxa"/>
            <w:tcBorders>
              <w:top w:val="single" w:sz="4" w:space="0" w:color="auto"/>
              <w:left w:val="single" w:sz="4" w:space="0" w:color="auto"/>
              <w:bottom w:val="single" w:sz="4" w:space="0" w:color="auto"/>
              <w:right w:val="single" w:sz="4" w:space="0" w:color="auto"/>
            </w:tcBorders>
          </w:tcPr>
          <w:p w14:paraId="10879B7C" w14:textId="77777777" w:rsidR="001F49DA" w:rsidRPr="001F49DA" w:rsidRDefault="001F49DA" w:rsidP="007C2E16">
            <w:pPr>
              <w:pStyle w:val="ListParagraph"/>
              <w:numPr>
                <w:ilvl w:val="0"/>
                <w:numId w:val="44"/>
              </w:numPr>
              <w:contextualSpacing/>
              <w:jc w:val="left"/>
              <w:outlineLvl w:val="9"/>
              <w:rPr>
                <w:rFonts w:cstheme="minorHAnsi"/>
                <w:sz w:val="20"/>
                <w:szCs w:val="20"/>
              </w:rPr>
            </w:pPr>
          </w:p>
        </w:tc>
        <w:tc>
          <w:tcPr>
            <w:tcW w:w="2144" w:type="dxa"/>
            <w:tcBorders>
              <w:top w:val="single" w:sz="4" w:space="0" w:color="auto"/>
              <w:left w:val="single" w:sz="4" w:space="0" w:color="auto"/>
              <w:bottom w:val="single" w:sz="4" w:space="0" w:color="auto"/>
              <w:right w:val="single" w:sz="4" w:space="0" w:color="auto"/>
            </w:tcBorders>
            <w:hideMark/>
          </w:tcPr>
          <w:p w14:paraId="3D64AA41"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3</w:t>
            </w:r>
            <w:r w:rsidRPr="0064447F">
              <w:rPr>
                <w:rFonts w:asciiTheme="minorHAnsi" w:hAnsiTheme="minorHAnsi" w:cstheme="minorHAnsi"/>
                <w:sz w:val="20"/>
                <w:szCs w:val="20"/>
                <w:vertAlign w:val="superscript"/>
              </w:rPr>
              <w:t>rd</w:t>
            </w:r>
            <w:r w:rsidRPr="0064447F">
              <w:rPr>
                <w:rFonts w:asciiTheme="minorHAnsi" w:hAnsiTheme="minorHAnsi" w:cstheme="minorHAnsi"/>
                <w:sz w:val="20"/>
                <w:szCs w:val="20"/>
              </w:rPr>
              <w:t xml:space="preserve"> Floor North Tower</w:t>
            </w:r>
          </w:p>
        </w:tc>
        <w:tc>
          <w:tcPr>
            <w:tcW w:w="2126" w:type="dxa"/>
            <w:tcBorders>
              <w:top w:val="single" w:sz="4" w:space="0" w:color="auto"/>
              <w:left w:val="single" w:sz="4" w:space="0" w:color="auto"/>
              <w:bottom w:val="single" w:sz="4" w:space="0" w:color="auto"/>
              <w:right w:val="single" w:sz="4" w:space="0" w:color="auto"/>
            </w:tcBorders>
            <w:hideMark/>
          </w:tcPr>
          <w:p w14:paraId="59E46105"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Switch</w:t>
            </w:r>
          </w:p>
        </w:tc>
        <w:tc>
          <w:tcPr>
            <w:tcW w:w="1843" w:type="dxa"/>
            <w:tcBorders>
              <w:top w:val="single" w:sz="4" w:space="0" w:color="auto"/>
              <w:left w:val="single" w:sz="4" w:space="0" w:color="auto"/>
              <w:bottom w:val="single" w:sz="4" w:space="0" w:color="auto"/>
              <w:right w:val="single" w:sz="4" w:space="0" w:color="auto"/>
            </w:tcBorders>
            <w:hideMark/>
          </w:tcPr>
          <w:p w14:paraId="296ADBC1" w14:textId="77777777" w:rsidR="001F49DA" w:rsidRPr="0064447F" w:rsidRDefault="001F49DA">
            <w:pPr>
              <w:jc w:val="center"/>
              <w:rPr>
                <w:rFonts w:asciiTheme="minorHAnsi" w:hAnsiTheme="minorHAnsi" w:cstheme="minorHAnsi"/>
                <w:sz w:val="20"/>
                <w:szCs w:val="20"/>
              </w:rPr>
            </w:pPr>
            <w:r w:rsidRPr="0064447F">
              <w:rPr>
                <w:rFonts w:asciiTheme="minorHAnsi" w:hAnsiTheme="minorHAnsi" w:cstheme="minorHAnsi"/>
                <w:sz w:val="20"/>
                <w:szCs w:val="20"/>
              </w:rPr>
              <w:t>HP A5120-48G PoE</w:t>
            </w:r>
          </w:p>
        </w:tc>
        <w:tc>
          <w:tcPr>
            <w:tcW w:w="2409" w:type="dxa"/>
            <w:tcBorders>
              <w:top w:val="single" w:sz="4" w:space="0" w:color="auto"/>
              <w:left w:val="single" w:sz="4" w:space="0" w:color="auto"/>
              <w:bottom w:val="single" w:sz="4" w:space="0" w:color="auto"/>
              <w:right w:val="single" w:sz="4" w:space="0" w:color="auto"/>
            </w:tcBorders>
            <w:hideMark/>
          </w:tcPr>
          <w:p w14:paraId="037D33EA"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CN3BF5Z1RH</w:t>
            </w:r>
          </w:p>
        </w:tc>
      </w:tr>
      <w:tr w:rsidR="001F49DA" w:rsidRPr="001F49DA" w14:paraId="10716E35" w14:textId="77777777" w:rsidTr="0064447F">
        <w:trPr>
          <w:trHeight w:val="113"/>
        </w:trPr>
        <w:tc>
          <w:tcPr>
            <w:tcW w:w="988" w:type="dxa"/>
            <w:tcBorders>
              <w:top w:val="single" w:sz="4" w:space="0" w:color="auto"/>
              <w:left w:val="single" w:sz="4" w:space="0" w:color="auto"/>
              <w:bottom w:val="single" w:sz="4" w:space="0" w:color="auto"/>
              <w:right w:val="single" w:sz="4" w:space="0" w:color="auto"/>
            </w:tcBorders>
          </w:tcPr>
          <w:p w14:paraId="49B3FAAB" w14:textId="77777777" w:rsidR="001F49DA" w:rsidRPr="001F49DA" w:rsidRDefault="001F49DA" w:rsidP="007C2E16">
            <w:pPr>
              <w:pStyle w:val="ListParagraph"/>
              <w:numPr>
                <w:ilvl w:val="0"/>
                <w:numId w:val="44"/>
              </w:numPr>
              <w:contextualSpacing/>
              <w:jc w:val="left"/>
              <w:outlineLvl w:val="9"/>
              <w:rPr>
                <w:rFonts w:cstheme="minorHAnsi"/>
                <w:sz w:val="20"/>
                <w:szCs w:val="20"/>
              </w:rPr>
            </w:pPr>
          </w:p>
        </w:tc>
        <w:tc>
          <w:tcPr>
            <w:tcW w:w="2144" w:type="dxa"/>
            <w:tcBorders>
              <w:top w:val="single" w:sz="4" w:space="0" w:color="auto"/>
              <w:left w:val="single" w:sz="4" w:space="0" w:color="auto"/>
              <w:bottom w:val="single" w:sz="4" w:space="0" w:color="auto"/>
              <w:right w:val="single" w:sz="4" w:space="0" w:color="auto"/>
            </w:tcBorders>
            <w:hideMark/>
          </w:tcPr>
          <w:p w14:paraId="18A45AF3"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3</w:t>
            </w:r>
            <w:r w:rsidRPr="0064447F">
              <w:rPr>
                <w:rFonts w:asciiTheme="minorHAnsi" w:hAnsiTheme="minorHAnsi" w:cstheme="minorHAnsi"/>
                <w:sz w:val="20"/>
                <w:szCs w:val="20"/>
                <w:vertAlign w:val="superscript"/>
              </w:rPr>
              <w:t>rd</w:t>
            </w:r>
            <w:r w:rsidRPr="0064447F">
              <w:rPr>
                <w:rFonts w:asciiTheme="minorHAnsi" w:hAnsiTheme="minorHAnsi" w:cstheme="minorHAnsi"/>
                <w:sz w:val="20"/>
                <w:szCs w:val="20"/>
              </w:rPr>
              <w:t xml:space="preserve"> Floor North Tower</w:t>
            </w:r>
          </w:p>
        </w:tc>
        <w:tc>
          <w:tcPr>
            <w:tcW w:w="2126" w:type="dxa"/>
            <w:tcBorders>
              <w:top w:val="single" w:sz="4" w:space="0" w:color="auto"/>
              <w:left w:val="single" w:sz="4" w:space="0" w:color="auto"/>
              <w:bottom w:val="single" w:sz="4" w:space="0" w:color="auto"/>
              <w:right w:val="single" w:sz="4" w:space="0" w:color="auto"/>
            </w:tcBorders>
            <w:hideMark/>
          </w:tcPr>
          <w:p w14:paraId="7441D42C"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Switch</w:t>
            </w:r>
          </w:p>
        </w:tc>
        <w:tc>
          <w:tcPr>
            <w:tcW w:w="1843" w:type="dxa"/>
            <w:tcBorders>
              <w:top w:val="single" w:sz="4" w:space="0" w:color="auto"/>
              <w:left w:val="single" w:sz="4" w:space="0" w:color="auto"/>
              <w:bottom w:val="single" w:sz="4" w:space="0" w:color="auto"/>
              <w:right w:val="single" w:sz="4" w:space="0" w:color="auto"/>
            </w:tcBorders>
            <w:hideMark/>
          </w:tcPr>
          <w:p w14:paraId="1C758928"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HP A5120-48G PoE</w:t>
            </w:r>
          </w:p>
        </w:tc>
        <w:tc>
          <w:tcPr>
            <w:tcW w:w="2409" w:type="dxa"/>
            <w:tcBorders>
              <w:top w:val="single" w:sz="4" w:space="0" w:color="auto"/>
              <w:left w:val="single" w:sz="4" w:space="0" w:color="auto"/>
              <w:bottom w:val="single" w:sz="4" w:space="0" w:color="auto"/>
              <w:right w:val="single" w:sz="4" w:space="0" w:color="auto"/>
            </w:tcBorders>
            <w:hideMark/>
          </w:tcPr>
          <w:p w14:paraId="641B9008"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CN3BF5Z1XR</w:t>
            </w:r>
          </w:p>
        </w:tc>
      </w:tr>
      <w:tr w:rsidR="001F49DA" w:rsidRPr="001F49DA" w14:paraId="4B5E2AE3" w14:textId="77777777" w:rsidTr="0064447F">
        <w:trPr>
          <w:trHeight w:val="113"/>
        </w:trPr>
        <w:tc>
          <w:tcPr>
            <w:tcW w:w="988" w:type="dxa"/>
            <w:tcBorders>
              <w:top w:val="single" w:sz="4" w:space="0" w:color="auto"/>
              <w:left w:val="single" w:sz="4" w:space="0" w:color="auto"/>
              <w:bottom w:val="single" w:sz="4" w:space="0" w:color="auto"/>
              <w:right w:val="single" w:sz="4" w:space="0" w:color="auto"/>
            </w:tcBorders>
          </w:tcPr>
          <w:p w14:paraId="6A9D9EEC" w14:textId="77777777" w:rsidR="001F49DA" w:rsidRPr="001F49DA" w:rsidRDefault="001F49DA" w:rsidP="007C2E16">
            <w:pPr>
              <w:pStyle w:val="ListParagraph"/>
              <w:numPr>
                <w:ilvl w:val="0"/>
                <w:numId w:val="44"/>
              </w:numPr>
              <w:contextualSpacing/>
              <w:jc w:val="left"/>
              <w:outlineLvl w:val="9"/>
              <w:rPr>
                <w:rFonts w:cstheme="minorHAnsi"/>
                <w:sz w:val="20"/>
                <w:szCs w:val="20"/>
              </w:rPr>
            </w:pPr>
          </w:p>
        </w:tc>
        <w:tc>
          <w:tcPr>
            <w:tcW w:w="2144" w:type="dxa"/>
            <w:tcBorders>
              <w:top w:val="single" w:sz="4" w:space="0" w:color="auto"/>
              <w:left w:val="single" w:sz="4" w:space="0" w:color="auto"/>
              <w:bottom w:val="single" w:sz="4" w:space="0" w:color="auto"/>
              <w:right w:val="single" w:sz="4" w:space="0" w:color="auto"/>
            </w:tcBorders>
            <w:hideMark/>
          </w:tcPr>
          <w:p w14:paraId="3BE6C25D"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12</w:t>
            </w:r>
            <w:r w:rsidRPr="0064447F">
              <w:rPr>
                <w:rFonts w:asciiTheme="minorHAnsi" w:hAnsiTheme="minorHAnsi" w:cstheme="minorHAnsi"/>
                <w:sz w:val="20"/>
                <w:szCs w:val="20"/>
                <w:vertAlign w:val="superscript"/>
              </w:rPr>
              <w:t>th</w:t>
            </w:r>
            <w:r w:rsidRPr="0064447F">
              <w:rPr>
                <w:rFonts w:asciiTheme="minorHAnsi" w:hAnsiTheme="minorHAnsi" w:cstheme="minorHAnsi"/>
                <w:sz w:val="20"/>
                <w:szCs w:val="20"/>
              </w:rPr>
              <w:t xml:space="preserve"> Floor North Tower</w:t>
            </w:r>
          </w:p>
        </w:tc>
        <w:tc>
          <w:tcPr>
            <w:tcW w:w="2126" w:type="dxa"/>
            <w:tcBorders>
              <w:top w:val="single" w:sz="4" w:space="0" w:color="auto"/>
              <w:left w:val="single" w:sz="4" w:space="0" w:color="auto"/>
              <w:bottom w:val="single" w:sz="4" w:space="0" w:color="auto"/>
              <w:right w:val="single" w:sz="4" w:space="0" w:color="auto"/>
            </w:tcBorders>
            <w:hideMark/>
          </w:tcPr>
          <w:p w14:paraId="1EBB4294"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Switch</w:t>
            </w:r>
          </w:p>
        </w:tc>
        <w:tc>
          <w:tcPr>
            <w:tcW w:w="1843" w:type="dxa"/>
            <w:tcBorders>
              <w:top w:val="single" w:sz="4" w:space="0" w:color="auto"/>
              <w:left w:val="single" w:sz="4" w:space="0" w:color="auto"/>
              <w:bottom w:val="single" w:sz="4" w:space="0" w:color="auto"/>
              <w:right w:val="single" w:sz="4" w:space="0" w:color="auto"/>
            </w:tcBorders>
            <w:hideMark/>
          </w:tcPr>
          <w:p w14:paraId="10F5E49C"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HP A5120-48G PoE</w:t>
            </w:r>
          </w:p>
        </w:tc>
        <w:tc>
          <w:tcPr>
            <w:tcW w:w="2409" w:type="dxa"/>
            <w:tcBorders>
              <w:top w:val="single" w:sz="4" w:space="0" w:color="auto"/>
              <w:left w:val="single" w:sz="4" w:space="0" w:color="auto"/>
              <w:bottom w:val="single" w:sz="4" w:space="0" w:color="auto"/>
              <w:right w:val="single" w:sz="4" w:space="0" w:color="auto"/>
            </w:tcBorders>
            <w:hideMark/>
          </w:tcPr>
          <w:p w14:paraId="444FFB08"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CN3BF5Z1P1</w:t>
            </w:r>
          </w:p>
        </w:tc>
      </w:tr>
      <w:tr w:rsidR="001F49DA" w:rsidRPr="001F49DA" w14:paraId="17D69530" w14:textId="77777777" w:rsidTr="0064447F">
        <w:trPr>
          <w:trHeight w:val="113"/>
        </w:trPr>
        <w:tc>
          <w:tcPr>
            <w:tcW w:w="988" w:type="dxa"/>
            <w:tcBorders>
              <w:top w:val="single" w:sz="4" w:space="0" w:color="auto"/>
              <w:left w:val="single" w:sz="4" w:space="0" w:color="auto"/>
              <w:bottom w:val="single" w:sz="4" w:space="0" w:color="auto"/>
              <w:right w:val="single" w:sz="4" w:space="0" w:color="auto"/>
            </w:tcBorders>
          </w:tcPr>
          <w:p w14:paraId="76A01D27" w14:textId="77777777" w:rsidR="001F49DA" w:rsidRPr="001F49DA" w:rsidRDefault="001F49DA" w:rsidP="007C2E16">
            <w:pPr>
              <w:pStyle w:val="ListParagraph"/>
              <w:numPr>
                <w:ilvl w:val="0"/>
                <w:numId w:val="44"/>
              </w:numPr>
              <w:contextualSpacing/>
              <w:jc w:val="left"/>
              <w:outlineLvl w:val="9"/>
              <w:rPr>
                <w:rFonts w:cstheme="minorHAnsi"/>
                <w:sz w:val="20"/>
                <w:szCs w:val="20"/>
              </w:rPr>
            </w:pPr>
          </w:p>
        </w:tc>
        <w:tc>
          <w:tcPr>
            <w:tcW w:w="2144" w:type="dxa"/>
            <w:tcBorders>
              <w:top w:val="single" w:sz="4" w:space="0" w:color="auto"/>
              <w:left w:val="single" w:sz="4" w:space="0" w:color="auto"/>
              <w:bottom w:val="single" w:sz="4" w:space="0" w:color="auto"/>
              <w:right w:val="single" w:sz="4" w:space="0" w:color="auto"/>
            </w:tcBorders>
            <w:hideMark/>
          </w:tcPr>
          <w:p w14:paraId="778B6770"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12</w:t>
            </w:r>
            <w:r w:rsidRPr="0064447F">
              <w:rPr>
                <w:rFonts w:asciiTheme="minorHAnsi" w:hAnsiTheme="minorHAnsi" w:cstheme="minorHAnsi"/>
                <w:sz w:val="20"/>
                <w:szCs w:val="20"/>
                <w:vertAlign w:val="superscript"/>
              </w:rPr>
              <w:t>th</w:t>
            </w:r>
            <w:r w:rsidRPr="0064447F">
              <w:rPr>
                <w:rFonts w:asciiTheme="minorHAnsi" w:hAnsiTheme="minorHAnsi" w:cstheme="minorHAnsi"/>
                <w:sz w:val="20"/>
                <w:szCs w:val="20"/>
              </w:rPr>
              <w:t xml:space="preserve"> Floor North Tower</w:t>
            </w:r>
          </w:p>
        </w:tc>
        <w:tc>
          <w:tcPr>
            <w:tcW w:w="2126" w:type="dxa"/>
            <w:tcBorders>
              <w:top w:val="single" w:sz="4" w:space="0" w:color="auto"/>
              <w:left w:val="single" w:sz="4" w:space="0" w:color="auto"/>
              <w:bottom w:val="single" w:sz="4" w:space="0" w:color="auto"/>
              <w:right w:val="single" w:sz="4" w:space="0" w:color="auto"/>
            </w:tcBorders>
            <w:hideMark/>
          </w:tcPr>
          <w:p w14:paraId="3A0C20B5"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Switch</w:t>
            </w:r>
          </w:p>
        </w:tc>
        <w:tc>
          <w:tcPr>
            <w:tcW w:w="1843" w:type="dxa"/>
            <w:tcBorders>
              <w:top w:val="single" w:sz="4" w:space="0" w:color="auto"/>
              <w:left w:val="single" w:sz="4" w:space="0" w:color="auto"/>
              <w:bottom w:val="single" w:sz="4" w:space="0" w:color="auto"/>
              <w:right w:val="single" w:sz="4" w:space="0" w:color="auto"/>
            </w:tcBorders>
            <w:hideMark/>
          </w:tcPr>
          <w:p w14:paraId="7E4FA4AE"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HP A5120-48G PoE</w:t>
            </w:r>
          </w:p>
        </w:tc>
        <w:tc>
          <w:tcPr>
            <w:tcW w:w="2409" w:type="dxa"/>
            <w:tcBorders>
              <w:top w:val="single" w:sz="4" w:space="0" w:color="auto"/>
              <w:left w:val="single" w:sz="4" w:space="0" w:color="auto"/>
              <w:bottom w:val="single" w:sz="4" w:space="0" w:color="auto"/>
              <w:right w:val="single" w:sz="4" w:space="0" w:color="auto"/>
            </w:tcBorders>
            <w:hideMark/>
          </w:tcPr>
          <w:p w14:paraId="506D9AC0"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CN3BF5Z1M6</w:t>
            </w:r>
          </w:p>
        </w:tc>
      </w:tr>
      <w:tr w:rsidR="001F49DA" w:rsidRPr="001F49DA" w14:paraId="6168F767" w14:textId="77777777" w:rsidTr="0064447F">
        <w:trPr>
          <w:trHeight w:val="113"/>
        </w:trPr>
        <w:tc>
          <w:tcPr>
            <w:tcW w:w="988" w:type="dxa"/>
            <w:tcBorders>
              <w:top w:val="single" w:sz="4" w:space="0" w:color="auto"/>
              <w:left w:val="single" w:sz="4" w:space="0" w:color="auto"/>
              <w:bottom w:val="single" w:sz="4" w:space="0" w:color="auto"/>
              <w:right w:val="single" w:sz="4" w:space="0" w:color="auto"/>
            </w:tcBorders>
          </w:tcPr>
          <w:p w14:paraId="1E261952" w14:textId="77777777" w:rsidR="001F49DA" w:rsidRPr="001F49DA" w:rsidRDefault="001F49DA" w:rsidP="007C2E16">
            <w:pPr>
              <w:pStyle w:val="ListParagraph"/>
              <w:numPr>
                <w:ilvl w:val="0"/>
                <w:numId w:val="44"/>
              </w:numPr>
              <w:contextualSpacing/>
              <w:jc w:val="left"/>
              <w:outlineLvl w:val="9"/>
              <w:rPr>
                <w:rFonts w:cstheme="minorHAnsi"/>
                <w:sz w:val="20"/>
                <w:szCs w:val="20"/>
              </w:rPr>
            </w:pPr>
          </w:p>
        </w:tc>
        <w:tc>
          <w:tcPr>
            <w:tcW w:w="2144" w:type="dxa"/>
            <w:tcBorders>
              <w:top w:val="single" w:sz="4" w:space="0" w:color="auto"/>
              <w:left w:val="single" w:sz="4" w:space="0" w:color="auto"/>
              <w:bottom w:val="single" w:sz="4" w:space="0" w:color="auto"/>
              <w:right w:val="single" w:sz="4" w:space="0" w:color="auto"/>
            </w:tcBorders>
            <w:hideMark/>
          </w:tcPr>
          <w:p w14:paraId="36A6322F"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12</w:t>
            </w:r>
            <w:r w:rsidRPr="0064447F">
              <w:rPr>
                <w:rFonts w:asciiTheme="minorHAnsi" w:hAnsiTheme="minorHAnsi" w:cstheme="minorHAnsi"/>
                <w:sz w:val="20"/>
                <w:szCs w:val="20"/>
                <w:vertAlign w:val="superscript"/>
              </w:rPr>
              <w:t>th</w:t>
            </w:r>
            <w:r w:rsidRPr="0064447F">
              <w:rPr>
                <w:rFonts w:asciiTheme="minorHAnsi" w:hAnsiTheme="minorHAnsi" w:cstheme="minorHAnsi"/>
                <w:sz w:val="20"/>
                <w:szCs w:val="20"/>
              </w:rPr>
              <w:t xml:space="preserve"> Floor North Tower</w:t>
            </w:r>
          </w:p>
        </w:tc>
        <w:tc>
          <w:tcPr>
            <w:tcW w:w="2126" w:type="dxa"/>
            <w:tcBorders>
              <w:top w:val="single" w:sz="4" w:space="0" w:color="auto"/>
              <w:left w:val="single" w:sz="4" w:space="0" w:color="auto"/>
              <w:bottom w:val="single" w:sz="4" w:space="0" w:color="auto"/>
              <w:right w:val="single" w:sz="4" w:space="0" w:color="auto"/>
            </w:tcBorders>
            <w:hideMark/>
          </w:tcPr>
          <w:p w14:paraId="20E01549"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Switch</w:t>
            </w:r>
          </w:p>
        </w:tc>
        <w:tc>
          <w:tcPr>
            <w:tcW w:w="1843" w:type="dxa"/>
            <w:tcBorders>
              <w:top w:val="single" w:sz="4" w:space="0" w:color="auto"/>
              <w:left w:val="single" w:sz="4" w:space="0" w:color="auto"/>
              <w:bottom w:val="single" w:sz="4" w:space="0" w:color="auto"/>
              <w:right w:val="single" w:sz="4" w:space="0" w:color="auto"/>
            </w:tcBorders>
            <w:hideMark/>
          </w:tcPr>
          <w:p w14:paraId="4F9D4DB0"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HP A5120-48G PoE</w:t>
            </w:r>
          </w:p>
        </w:tc>
        <w:tc>
          <w:tcPr>
            <w:tcW w:w="2409" w:type="dxa"/>
            <w:tcBorders>
              <w:top w:val="single" w:sz="4" w:space="0" w:color="auto"/>
              <w:left w:val="single" w:sz="4" w:space="0" w:color="auto"/>
              <w:bottom w:val="single" w:sz="4" w:space="0" w:color="auto"/>
              <w:right w:val="single" w:sz="4" w:space="0" w:color="auto"/>
            </w:tcBorders>
            <w:hideMark/>
          </w:tcPr>
          <w:p w14:paraId="60BA2D4E"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CN3BF5Z1NZ</w:t>
            </w:r>
          </w:p>
        </w:tc>
      </w:tr>
      <w:tr w:rsidR="001F49DA" w:rsidRPr="001F49DA" w14:paraId="76765C1E" w14:textId="77777777" w:rsidTr="0064447F">
        <w:trPr>
          <w:trHeight w:val="113"/>
        </w:trPr>
        <w:tc>
          <w:tcPr>
            <w:tcW w:w="988" w:type="dxa"/>
            <w:tcBorders>
              <w:top w:val="single" w:sz="4" w:space="0" w:color="auto"/>
              <w:left w:val="single" w:sz="4" w:space="0" w:color="auto"/>
              <w:bottom w:val="single" w:sz="4" w:space="0" w:color="auto"/>
              <w:right w:val="single" w:sz="4" w:space="0" w:color="auto"/>
            </w:tcBorders>
          </w:tcPr>
          <w:p w14:paraId="12E8241B" w14:textId="77777777" w:rsidR="001F49DA" w:rsidRPr="001F49DA" w:rsidRDefault="001F49DA" w:rsidP="007C2E16">
            <w:pPr>
              <w:pStyle w:val="ListParagraph"/>
              <w:numPr>
                <w:ilvl w:val="0"/>
                <w:numId w:val="44"/>
              </w:numPr>
              <w:contextualSpacing/>
              <w:jc w:val="left"/>
              <w:outlineLvl w:val="9"/>
              <w:rPr>
                <w:rFonts w:cstheme="minorHAnsi"/>
                <w:sz w:val="20"/>
                <w:szCs w:val="20"/>
              </w:rPr>
            </w:pPr>
          </w:p>
        </w:tc>
        <w:tc>
          <w:tcPr>
            <w:tcW w:w="2144" w:type="dxa"/>
            <w:tcBorders>
              <w:top w:val="single" w:sz="4" w:space="0" w:color="auto"/>
              <w:left w:val="single" w:sz="4" w:space="0" w:color="auto"/>
              <w:bottom w:val="single" w:sz="4" w:space="0" w:color="auto"/>
              <w:right w:val="single" w:sz="4" w:space="0" w:color="auto"/>
            </w:tcBorders>
            <w:hideMark/>
          </w:tcPr>
          <w:p w14:paraId="6EBDD2AF"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12</w:t>
            </w:r>
            <w:r w:rsidRPr="0064447F">
              <w:rPr>
                <w:rFonts w:asciiTheme="minorHAnsi" w:hAnsiTheme="minorHAnsi" w:cstheme="minorHAnsi"/>
                <w:sz w:val="20"/>
                <w:szCs w:val="20"/>
                <w:vertAlign w:val="superscript"/>
              </w:rPr>
              <w:t>th</w:t>
            </w:r>
            <w:r w:rsidRPr="0064447F">
              <w:rPr>
                <w:rFonts w:asciiTheme="minorHAnsi" w:hAnsiTheme="minorHAnsi" w:cstheme="minorHAnsi"/>
                <w:sz w:val="20"/>
                <w:szCs w:val="20"/>
              </w:rPr>
              <w:t xml:space="preserve"> Floor North Tower</w:t>
            </w:r>
          </w:p>
        </w:tc>
        <w:tc>
          <w:tcPr>
            <w:tcW w:w="2126" w:type="dxa"/>
            <w:tcBorders>
              <w:top w:val="single" w:sz="4" w:space="0" w:color="auto"/>
              <w:left w:val="single" w:sz="4" w:space="0" w:color="auto"/>
              <w:bottom w:val="single" w:sz="4" w:space="0" w:color="auto"/>
              <w:right w:val="single" w:sz="4" w:space="0" w:color="auto"/>
            </w:tcBorders>
            <w:hideMark/>
          </w:tcPr>
          <w:p w14:paraId="03486A3B"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Switch</w:t>
            </w:r>
          </w:p>
        </w:tc>
        <w:tc>
          <w:tcPr>
            <w:tcW w:w="1843" w:type="dxa"/>
            <w:tcBorders>
              <w:top w:val="single" w:sz="4" w:space="0" w:color="auto"/>
              <w:left w:val="single" w:sz="4" w:space="0" w:color="auto"/>
              <w:bottom w:val="single" w:sz="4" w:space="0" w:color="auto"/>
              <w:right w:val="single" w:sz="4" w:space="0" w:color="auto"/>
            </w:tcBorders>
            <w:hideMark/>
          </w:tcPr>
          <w:p w14:paraId="0C200738"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3Com 28 Port</w:t>
            </w:r>
          </w:p>
        </w:tc>
        <w:tc>
          <w:tcPr>
            <w:tcW w:w="2409" w:type="dxa"/>
            <w:tcBorders>
              <w:top w:val="single" w:sz="4" w:space="0" w:color="auto"/>
              <w:left w:val="single" w:sz="4" w:space="0" w:color="auto"/>
              <w:bottom w:val="single" w:sz="4" w:space="0" w:color="auto"/>
              <w:right w:val="single" w:sz="4" w:space="0" w:color="auto"/>
            </w:tcBorders>
            <w:hideMark/>
          </w:tcPr>
          <w:p w14:paraId="43C1A226"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9LAFGN7755CO</w:t>
            </w:r>
          </w:p>
        </w:tc>
      </w:tr>
      <w:tr w:rsidR="001F49DA" w:rsidRPr="001F49DA" w14:paraId="677E9800" w14:textId="77777777" w:rsidTr="0064447F">
        <w:trPr>
          <w:trHeight w:val="113"/>
        </w:trPr>
        <w:tc>
          <w:tcPr>
            <w:tcW w:w="988" w:type="dxa"/>
            <w:tcBorders>
              <w:top w:val="single" w:sz="4" w:space="0" w:color="auto"/>
              <w:left w:val="single" w:sz="4" w:space="0" w:color="auto"/>
              <w:bottom w:val="single" w:sz="4" w:space="0" w:color="auto"/>
              <w:right w:val="single" w:sz="4" w:space="0" w:color="auto"/>
            </w:tcBorders>
          </w:tcPr>
          <w:p w14:paraId="35B8D107" w14:textId="77777777" w:rsidR="001F49DA" w:rsidRPr="001F49DA" w:rsidRDefault="001F49DA" w:rsidP="007C2E16">
            <w:pPr>
              <w:pStyle w:val="ListParagraph"/>
              <w:numPr>
                <w:ilvl w:val="0"/>
                <w:numId w:val="44"/>
              </w:numPr>
              <w:contextualSpacing/>
              <w:jc w:val="left"/>
              <w:outlineLvl w:val="9"/>
              <w:rPr>
                <w:rFonts w:cstheme="minorHAnsi"/>
                <w:sz w:val="20"/>
                <w:szCs w:val="20"/>
              </w:rPr>
            </w:pPr>
          </w:p>
        </w:tc>
        <w:tc>
          <w:tcPr>
            <w:tcW w:w="2144" w:type="dxa"/>
            <w:tcBorders>
              <w:top w:val="single" w:sz="4" w:space="0" w:color="auto"/>
              <w:left w:val="single" w:sz="4" w:space="0" w:color="auto"/>
              <w:bottom w:val="single" w:sz="4" w:space="0" w:color="auto"/>
              <w:right w:val="single" w:sz="4" w:space="0" w:color="auto"/>
            </w:tcBorders>
            <w:hideMark/>
          </w:tcPr>
          <w:p w14:paraId="0E37C333"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15</w:t>
            </w:r>
            <w:r w:rsidRPr="0064447F">
              <w:rPr>
                <w:rFonts w:asciiTheme="minorHAnsi" w:hAnsiTheme="minorHAnsi" w:cstheme="minorHAnsi"/>
                <w:sz w:val="20"/>
                <w:szCs w:val="20"/>
                <w:vertAlign w:val="superscript"/>
              </w:rPr>
              <w:t>th</w:t>
            </w:r>
            <w:r w:rsidRPr="0064447F">
              <w:rPr>
                <w:rFonts w:asciiTheme="minorHAnsi" w:hAnsiTheme="minorHAnsi" w:cstheme="minorHAnsi"/>
                <w:sz w:val="20"/>
                <w:szCs w:val="20"/>
              </w:rPr>
              <w:t xml:space="preserve"> Floor North Tower</w:t>
            </w:r>
          </w:p>
        </w:tc>
        <w:tc>
          <w:tcPr>
            <w:tcW w:w="2126" w:type="dxa"/>
            <w:tcBorders>
              <w:top w:val="single" w:sz="4" w:space="0" w:color="auto"/>
              <w:left w:val="single" w:sz="4" w:space="0" w:color="auto"/>
              <w:bottom w:val="single" w:sz="4" w:space="0" w:color="auto"/>
              <w:right w:val="single" w:sz="4" w:space="0" w:color="auto"/>
            </w:tcBorders>
            <w:hideMark/>
          </w:tcPr>
          <w:p w14:paraId="0C484436"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Switch</w:t>
            </w:r>
          </w:p>
        </w:tc>
        <w:tc>
          <w:tcPr>
            <w:tcW w:w="1843" w:type="dxa"/>
            <w:tcBorders>
              <w:top w:val="single" w:sz="4" w:space="0" w:color="auto"/>
              <w:left w:val="single" w:sz="4" w:space="0" w:color="auto"/>
              <w:bottom w:val="single" w:sz="4" w:space="0" w:color="auto"/>
              <w:right w:val="single" w:sz="4" w:space="0" w:color="auto"/>
            </w:tcBorders>
            <w:hideMark/>
          </w:tcPr>
          <w:p w14:paraId="4B6D866F"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HP A5120-48G PoE</w:t>
            </w:r>
          </w:p>
        </w:tc>
        <w:tc>
          <w:tcPr>
            <w:tcW w:w="2409" w:type="dxa"/>
            <w:tcBorders>
              <w:top w:val="single" w:sz="4" w:space="0" w:color="auto"/>
              <w:left w:val="single" w:sz="4" w:space="0" w:color="auto"/>
              <w:bottom w:val="single" w:sz="4" w:space="0" w:color="auto"/>
              <w:right w:val="single" w:sz="4" w:space="0" w:color="auto"/>
            </w:tcBorders>
            <w:hideMark/>
          </w:tcPr>
          <w:p w14:paraId="43CB40B7"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CN3BF5Z1MQ</w:t>
            </w:r>
          </w:p>
        </w:tc>
      </w:tr>
      <w:tr w:rsidR="001F49DA" w:rsidRPr="001F49DA" w14:paraId="1D9EA4CD" w14:textId="77777777" w:rsidTr="0064447F">
        <w:trPr>
          <w:trHeight w:val="113"/>
        </w:trPr>
        <w:tc>
          <w:tcPr>
            <w:tcW w:w="988" w:type="dxa"/>
            <w:tcBorders>
              <w:top w:val="single" w:sz="4" w:space="0" w:color="auto"/>
              <w:left w:val="single" w:sz="4" w:space="0" w:color="auto"/>
              <w:bottom w:val="single" w:sz="4" w:space="0" w:color="auto"/>
              <w:right w:val="single" w:sz="4" w:space="0" w:color="auto"/>
            </w:tcBorders>
          </w:tcPr>
          <w:p w14:paraId="7E9A2AF0" w14:textId="77777777" w:rsidR="001F49DA" w:rsidRPr="001F49DA" w:rsidRDefault="001F49DA" w:rsidP="007C2E16">
            <w:pPr>
              <w:pStyle w:val="ListParagraph"/>
              <w:numPr>
                <w:ilvl w:val="0"/>
                <w:numId w:val="44"/>
              </w:numPr>
              <w:contextualSpacing/>
              <w:jc w:val="left"/>
              <w:outlineLvl w:val="9"/>
              <w:rPr>
                <w:rFonts w:cstheme="minorHAnsi"/>
                <w:sz w:val="20"/>
                <w:szCs w:val="20"/>
              </w:rPr>
            </w:pPr>
          </w:p>
        </w:tc>
        <w:tc>
          <w:tcPr>
            <w:tcW w:w="2144" w:type="dxa"/>
            <w:tcBorders>
              <w:top w:val="single" w:sz="4" w:space="0" w:color="auto"/>
              <w:left w:val="single" w:sz="4" w:space="0" w:color="auto"/>
              <w:bottom w:val="single" w:sz="4" w:space="0" w:color="auto"/>
              <w:right w:val="single" w:sz="4" w:space="0" w:color="auto"/>
            </w:tcBorders>
            <w:hideMark/>
          </w:tcPr>
          <w:p w14:paraId="7B6E2B73"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15</w:t>
            </w:r>
            <w:r w:rsidRPr="0064447F">
              <w:rPr>
                <w:rFonts w:asciiTheme="minorHAnsi" w:hAnsiTheme="minorHAnsi" w:cstheme="minorHAnsi"/>
                <w:sz w:val="20"/>
                <w:szCs w:val="20"/>
                <w:vertAlign w:val="superscript"/>
              </w:rPr>
              <w:t>th</w:t>
            </w:r>
            <w:r w:rsidRPr="0064447F">
              <w:rPr>
                <w:rFonts w:asciiTheme="minorHAnsi" w:hAnsiTheme="minorHAnsi" w:cstheme="minorHAnsi"/>
                <w:sz w:val="20"/>
                <w:szCs w:val="20"/>
              </w:rPr>
              <w:t xml:space="preserve"> Floor North Tower</w:t>
            </w:r>
          </w:p>
        </w:tc>
        <w:tc>
          <w:tcPr>
            <w:tcW w:w="2126" w:type="dxa"/>
            <w:tcBorders>
              <w:top w:val="single" w:sz="4" w:space="0" w:color="auto"/>
              <w:left w:val="single" w:sz="4" w:space="0" w:color="auto"/>
              <w:bottom w:val="single" w:sz="4" w:space="0" w:color="auto"/>
              <w:right w:val="single" w:sz="4" w:space="0" w:color="auto"/>
            </w:tcBorders>
            <w:hideMark/>
          </w:tcPr>
          <w:p w14:paraId="4C85DB21"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Switch</w:t>
            </w:r>
          </w:p>
        </w:tc>
        <w:tc>
          <w:tcPr>
            <w:tcW w:w="1843" w:type="dxa"/>
            <w:tcBorders>
              <w:top w:val="single" w:sz="4" w:space="0" w:color="auto"/>
              <w:left w:val="single" w:sz="4" w:space="0" w:color="auto"/>
              <w:bottom w:val="single" w:sz="4" w:space="0" w:color="auto"/>
              <w:right w:val="single" w:sz="4" w:space="0" w:color="auto"/>
            </w:tcBorders>
            <w:hideMark/>
          </w:tcPr>
          <w:p w14:paraId="463460AC"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HP A5120-48G PoE</w:t>
            </w:r>
          </w:p>
        </w:tc>
        <w:tc>
          <w:tcPr>
            <w:tcW w:w="2409" w:type="dxa"/>
            <w:tcBorders>
              <w:top w:val="single" w:sz="4" w:space="0" w:color="auto"/>
              <w:left w:val="single" w:sz="4" w:space="0" w:color="auto"/>
              <w:bottom w:val="single" w:sz="4" w:space="0" w:color="auto"/>
              <w:right w:val="single" w:sz="4" w:space="0" w:color="auto"/>
            </w:tcBorders>
            <w:hideMark/>
          </w:tcPr>
          <w:p w14:paraId="626D7E99"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CN3BF5Z1RF</w:t>
            </w:r>
          </w:p>
        </w:tc>
      </w:tr>
      <w:tr w:rsidR="001F49DA" w:rsidRPr="001F49DA" w14:paraId="6D9FA7DA" w14:textId="77777777" w:rsidTr="0064447F">
        <w:trPr>
          <w:trHeight w:val="113"/>
        </w:trPr>
        <w:tc>
          <w:tcPr>
            <w:tcW w:w="988" w:type="dxa"/>
            <w:tcBorders>
              <w:top w:val="single" w:sz="4" w:space="0" w:color="auto"/>
              <w:left w:val="single" w:sz="4" w:space="0" w:color="auto"/>
              <w:bottom w:val="single" w:sz="4" w:space="0" w:color="auto"/>
              <w:right w:val="single" w:sz="4" w:space="0" w:color="auto"/>
            </w:tcBorders>
          </w:tcPr>
          <w:p w14:paraId="6A25118E" w14:textId="77777777" w:rsidR="001F49DA" w:rsidRPr="001F49DA" w:rsidRDefault="001F49DA" w:rsidP="007C2E16">
            <w:pPr>
              <w:pStyle w:val="ListParagraph"/>
              <w:numPr>
                <w:ilvl w:val="0"/>
                <w:numId w:val="44"/>
              </w:numPr>
              <w:contextualSpacing/>
              <w:jc w:val="left"/>
              <w:outlineLvl w:val="9"/>
              <w:rPr>
                <w:rFonts w:cstheme="minorHAnsi"/>
                <w:sz w:val="20"/>
                <w:szCs w:val="20"/>
              </w:rPr>
            </w:pPr>
          </w:p>
        </w:tc>
        <w:tc>
          <w:tcPr>
            <w:tcW w:w="2144" w:type="dxa"/>
            <w:tcBorders>
              <w:top w:val="single" w:sz="4" w:space="0" w:color="auto"/>
              <w:left w:val="single" w:sz="4" w:space="0" w:color="auto"/>
              <w:bottom w:val="single" w:sz="4" w:space="0" w:color="auto"/>
              <w:right w:val="single" w:sz="4" w:space="0" w:color="auto"/>
            </w:tcBorders>
            <w:hideMark/>
          </w:tcPr>
          <w:p w14:paraId="2B1F608F"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15</w:t>
            </w:r>
            <w:r w:rsidRPr="0064447F">
              <w:rPr>
                <w:rFonts w:asciiTheme="minorHAnsi" w:hAnsiTheme="minorHAnsi" w:cstheme="minorHAnsi"/>
                <w:sz w:val="20"/>
                <w:szCs w:val="20"/>
                <w:vertAlign w:val="superscript"/>
              </w:rPr>
              <w:t>th</w:t>
            </w:r>
            <w:r w:rsidRPr="0064447F">
              <w:rPr>
                <w:rFonts w:asciiTheme="minorHAnsi" w:hAnsiTheme="minorHAnsi" w:cstheme="minorHAnsi"/>
                <w:sz w:val="20"/>
                <w:szCs w:val="20"/>
              </w:rPr>
              <w:t xml:space="preserve"> Floor North Tower</w:t>
            </w:r>
          </w:p>
        </w:tc>
        <w:tc>
          <w:tcPr>
            <w:tcW w:w="2126" w:type="dxa"/>
            <w:tcBorders>
              <w:top w:val="single" w:sz="4" w:space="0" w:color="auto"/>
              <w:left w:val="single" w:sz="4" w:space="0" w:color="auto"/>
              <w:bottom w:val="single" w:sz="4" w:space="0" w:color="auto"/>
              <w:right w:val="single" w:sz="4" w:space="0" w:color="auto"/>
            </w:tcBorders>
            <w:hideMark/>
          </w:tcPr>
          <w:p w14:paraId="6DC81DF8"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Switch</w:t>
            </w:r>
          </w:p>
        </w:tc>
        <w:tc>
          <w:tcPr>
            <w:tcW w:w="1843" w:type="dxa"/>
            <w:tcBorders>
              <w:top w:val="single" w:sz="4" w:space="0" w:color="auto"/>
              <w:left w:val="single" w:sz="4" w:space="0" w:color="auto"/>
              <w:bottom w:val="single" w:sz="4" w:space="0" w:color="auto"/>
              <w:right w:val="single" w:sz="4" w:space="0" w:color="auto"/>
            </w:tcBorders>
            <w:hideMark/>
          </w:tcPr>
          <w:p w14:paraId="3132B2FF"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HP A5120-48G PoE</w:t>
            </w:r>
          </w:p>
        </w:tc>
        <w:tc>
          <w:tcPr>
            <w:tcW w:w="2409" w:type="dxa"/>
            <w:tcBorders>
              <w:top w:val="single" w:sz="4" w:space="0" w:color="auto"/>
              <w:left w:val="single" w:sz="4" w:space="0" w:color="auto"/>
              <w:bottom w:val="single" w:sz="4" w:space="0" w:color="auto"/>
              <w:right w:val="single" w:sz="4" w:space="0" w:color="auto"/>
            </w:tcBorders>
            <w:hideMark/>
          </w:tcPr>
          <w:p w14:paraId="0109BCE1"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CN3BF5Z1PB</w:t>
            </w:r>
          </w:p>
        </w:tc>
      </w:tr>
      <w:tr w:rsidR="001F49DA" w:rsidRPr="001F49DA" w14:paraId="1CA02327" w14:textId="77777777" w:rsidTr="0064447F">
        <w:trPr>
          <w:trHeight w:val="113"/>
        </w:trPr>
        <w:tc>
          <w:tcPr>
            <w:tcW w:w="988" w:type="dxa"/>
            <w:tcBorders>
              <w:top w:val="single" w:sz="4" w:space="0" w:color="auto"/>
              <w:left w:val="single" w:sz="4" w:space="0" w:color="auto"/>
              <w:bottom w:val="single" w:sz="4" w:space="0" w:color="auto"/>
              <w:right w:val="single" w:sz="4" w:space="0" w:color="auto"/>
            </w:tcBorders>
          </w:tcPr>
          <w:p w14:paraId="20F7452B" w14:textId="77777777" w:rsidR="001F49DA" w:rsidRPr="001F49DA" w:rsidRDefault="001F49DA" w:rsidP="007C2E16">
            <w:pPr>
              <w:pStyle w:val="ListParagraph"/>
              <w:numPr>
                <w:ilvl w:val="0"/>
                <w:numId w:val="44"/>
              </w:numPr>
              <w:contextualSpacing/>
              <w:jc w:val="left"/>
              <w:outlineLvl w:val="9"/>
              <w:rPr>
                <w:rFonts w:cstheme="minorHAnsi"/>
                <w:sz w:val="20"/>
                <w:szCs w:val="20"/>
              </w:rPr>
            </w:pPr>
          </w:p>
        </w:tc>
        <w:tc>
          <w:tcPr>
            <w:tcW w:w="2144" w:type="dxa"/>
            <w:tcBorders>
              <w:top w:val="single" w:sz="4" w:space="0" w:color="auto"/>
              <w:left w:val="single" w:sz="4" w:space="0" w:color="auto"/>
              <w:bottom w:val="single" w:sz="4" w:space="0" w:color="auto"/>
              <w:right w:val="single" w:sz="4" w:space="0" w:color="auto"/>
            </w:tcBorders>
            <w:hideMark/>
          </w:tcPr>
          <w:p w14:paraId="49254216"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15</w:t>
            </w:r>
            <w:r w:rsidRPr="0064447F">
              <w:rPr>
                <w:rFonts w:asciiTheme="minorHAnsi" w:hAnsiTheme="minorHAnsi" w:cstheme="minorHAnsi"/>
                <w:sz w:val="20"/>
                <w:szCs w:val="20"/>
                <w:vertAlign w:val="superscript"/>
              </w:rPr>
              <w:t>th</w:t>
            </w:r>
            <w:r w:rsidRPr="0064447F">
              <w:rPr>
                <w:rFonts w:asciiTheme="minorHAnsi" w:hAnsiTheme="minorHAnsi" w:cstheme="minorHAnsi"/>
                <w:sz w:val="20"/>
                <w:szCs w:val="20"/>
              </w:rPr>
              <w:t xml:space="preserve"> Floor North Tower</w:t>
            </w:r>
          </w:p>
        </w:tc>
        <w:tc>
          <w:tcPr>
            <w:tcW w:w="2126" w:type="dxa"/>
            <w:tcBorders>
              <w:top w:val="single" w:sz="4" w:space="0" w:color="auto"/>
              <w:left w:val="single" w:sz="4" w:space="0" w:color="auto"/>
              <w:bottom w:val="single" w:sz="4" w:space="0" w:color="auto"/>
              <w:right w:val="single" w:sz="4" w:space="0" w:color="auto"/>
            </w:tcBorders>
            <w:hideMark/>
          </w:tcPr>
          <w:p w14:paraId="35651A10"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Switch</w:t>
            </w:r>
          </w:p>
        </w:tc>
        <w:tc>
          <w:tcPr>
            <w:tcW w:w="1843" w:type="dxa"/>
            <w:tcBorders>
              <w:top w:val="single" w:sz="4" w:space="0" w:color="auto"/>
              <w:left w:val="single" w:sz="4" w:space="0" w:color="auto"/>
              <w:bottom w:val="single" w:sz="4" w:space="0" w:color="auto"/>
              <w:right w:val="single" w:sz="4" w:space="0" w:color="auto"/>
            </w:tcBorders>
            <w:hideMark/>
          </w:tcPr>
          <w:p w14:paraId="02A5AA03"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HP A5120-48G PoE</w:t>
            </w:r>
          </w:p>
        </w:tc>
        <w:tc>
          <w:tcPr>
            <w:tcW w:w="2409" w:type="dxa"/>
            <w:tcBorders>
              <w:top w:val="single" w:sz="4" w:space="0" w:color="auto"/>
              <w:left w:val="single" w:sz="4" w:space="0" w:color="auto"/>
              <w:bottom w:val="single" w:sz="4" w:space="0" w:color="auto"/>
              <w:right w:val="single" w:sz="4" w:space="0" w:color="auto"/>
            </w:tcBorders>
            <w:hideMark/>
          </w:tcPr>
          <w:p w14:paraId="2877F288"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CN3BF5Z1N1</w:t>
            </w:r>
          </w:p>
        </w:tc>
      </w:tr>
      <w:tr w:rsidR="001F49DA" w:rsidRPr="001F49DA" w14:paraId="7FD21359" w14:textId="77777777" w:rsidTr="0064447F">
        <w:trPr>
          <w:trHeight w:val="113"/>
        </w:trPr>
        <w:tc>
          <w:tcPr>
            <w:tcW w:w="988" w:type="dxa"/>
            <w:tcBorders>
              <w:top w:val="single" w:sz="4" w:space="0" w:color="auto"/>
              <w:left w:val="single" w:sz="4" w:space="0" w:color="auto"/>
              <w:bottom w:val="single" w:sz="4" w:space="0" w:color="auto"/>
              <w:right w:val="single" w:sz="4" w:space="0" w:color="auto"/>
            </w:tcBorders>
          </w:tcPr>
          <w:p w14:paraId="46714E2F" w14:textId="77777777" w:rsidR="001F49DA" w:rsidRPr="001F49DA" w:rsidRDefault="001F49DA" w:rsidP="007C2E16">
            <w:pPr>
              <w:pStyle w:val="ListParagraph"/>
              <w:numPr>
                <w:ilvl w:val="0"/>
                <w:numId w:val="44"/>
              </w:numPr>
              <w:contextualSpacing/>
              <w:jc w:val="left"/>
              <w:outlineLvl w:val="9"/>
              <w:rPr>
                <w:rFonts w:cstheme="minorHAnsi"/>
                <w:sz w:val="20"/>
                <w:szCs w:val="20"/>
              </w:rPr>
            </w:pPr>
          </w:p>
        </w:tc>
        <w:tc>
          <w:tcPr>
            <w:tcW w:w="2144" w:type="dxa"/>
            <w:tcBorders>
              <w:top w:val="single" w:sz="4" w:space="0" w:color="auto"/>
              <w:left w:val="single" w:sz="4" w:space="0" w:color="auto"/>
              <w:bottom w:val="single" w:sz="4" w:space="0" w:color="auto"/>
              <w:right w:val="single" w:sz="4" w:space="0" w:color="auto"/>
            </w:tcBorders>
            <w:hideMark/>
          </w:tcPr>
          <w:p w14:paraId="03D131B3"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15</w:t>
            </w:r>
            <w:r w:rsidRPr="0064447F">
              <w:rPr>
                <w:rFonts w:asciiTheme="minorHAnsi" w:hAnsiTheme="minorHAnsi" w:cstheme="minorHAnsi"/>
                <w:sz w:val="20"/>
                <w:szCs w:val="20"/>
                <w:vertAlign w:val="superscript"/>
              </w:rPr>
              <w:t>th</w:t>
            </w:r>
            <w:r w:rsidRPr="0064447F">
              <w:rPr>
                <w:rFonts w:asciiTheme="minorHAnsi" w:hAnsiTheme="minorHAnsi" w:cstheme="minorHAnsi"/>
                <w:sz w:val="20"/>
                <w:szCs w:val="20"/>
              </w:rPr>
              <w:t xml:space="preserve"> Floor North Tower</w:t>
            </w:r>
          </w:p>
        </w:tc>
        <w:tc>
          <w:tcPr>
            <w:tcW w:w="2126" w:type="dxa"/>
            <w:tcBorders>
              <w:top w:val="single" w:sz="4" w:space="0" w:color="auto"/>
              <w:left w:val="single" w:sz="4" w:space="0" w:color="auto"/>
              <w:bottom w:val="single" w:sz="4" w:space="0" w:color="auto"/>
              <w:right w:val="single" w:sz="4" w:space="0" w:color="auto"/>
            </w:tcBorders>
            <w:hideMark/>
          </w:tcPr>
          <w:p w14:paraId="0B6C6497"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Switch</w:t>
            </w:r>
          </w:p>
        </w:tc>
        <w:tc>
          <w:tcPr>
            <w:tcW w:w="1843" w:type="dxa"/>
            <w:tcBorders>
              <w:top w:val="single" w:sz="4" w:space="0" w:color="auto"/>
              <w:left w:val="single" w:sz="4" w:space="0" w:color="auto"/>
              <w:bottom w:val="single" w:sz="4" w:space="0" w:color="auto"/>
              <w:right w:val="single" w:sz="4" w:space="0" w:color="auto"/>
            </w:tcBorders>
            <w:hideMark/>
          </w:tcPr>
          <w:p w14:paraId="585BB00C"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HP A5120-48G PoE</w:t>
            </w:r>
          </w:p>
        </w:tc>
        <w:tc>
          <w:tcPr>
            <w:tcW w:w="2409" w:type="dxa"/>
            <w:tcBorders>
              <w:top w:val="single" w:sz="4" w:space="0" w:color="auto"/>
              <w:left w:val="single" w:sz="4" w:space="0" w:color="auto"/>
              <w:bottom w:val="single" w:sz="4" w:space="0" w:color="auto"/>
              <w:right w:val="single" w:sz="4" w:space="0" w:color="auto"/>
            </w:tcBorders>
            <w:hideMark/>
          </w:tcPr>
          <w:p w14:paraId="507DA93B"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CN3BF5Z1SG</w:t>
            </w:r>
          </w:p>
        </w:tc>
      </w:tr>
      <w:tr w:rsidR="001F49DA" w:rsidRPr="001F49DA" w14:paraId="56D27A35" w14:textId="77777777" w:rsidTr="0064447F">
        <w:trPr>
          <w:trHeight w:val="113"/>
        </w:trPr>
        <w:tc>
          <w:tcPr>
            <w:tcW w:w="988" w:type="dxa"/>
            <w:tcBorders>
              <w:top w:val="single" w:sz="4" w:space="0" w:color="auto"/>
              <w:left w:val="single" w:sz="4" w:space="0" w:color="auto"/>
              <w:bottom w:val="single" w:sz="4" w:space="0" w:color="auto"/>
              <w:right w:val="single" w:sz="4" w:space="0" w:color="auto"/>
            </w:tcBorders>
          </w:tcPr>
          <w:p w14:paraId="393D3225" w14:textId="77777777" w:rsidR="001F49DA" w:rsidRPr="001F49DA" w:rsidRDefault="001F49DA" w:rsidP="007C2E16">
            <w:pPr>
              <w:pStyle w:val="ListParagraph"/>
              <w:numPr>
                <w:ilvl w:val="0"/>
                <w:numId w:val="44"/>
              </w:numPr>
              <w:contextualSpacing/>
              <w:jc w:val="left"/>
              <w:outlineLvl w:val="9"/>
              <w:rPr>
                <w:rFonts w:cstheme="minorHAnsi"/>
                <w:sz w:val="20"/>
                <w:szCs w:val="20"/>
              </w:rPr>
            </w:pPr>
          </w:p>
        </w:tc>
        <w:tc>
          <w:tcPr>
            <w:tcW w:w="2144" w:type="dxa"/>
            <w:tcBorders>
              <w:top w:val="single" w:sz="4" w:space="0" w:color="auto"/>
              <w:left w:val="single" w:sz="4" w:space="0" w:color="auto"/>
              <w:bottom w:val="single" w:sz="4" w:space="0" w:color="auto"/>
              <w:right w:val="single" w:sz="4" w:space="0" w:color="auto"/>
            </w:tcBorders>
            <w:hideMark/>
          </w:tcPr>
          <w:p w14:paraId="7BB9962C"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15</w:t>
            </w:r>
            <w:r w:rsidRPr="0064447F">
              <w:rPr>
                <w:rFonts w:asciiTheme="minorHAnsi" w:hAnsiTheme="minorHAnsi" w:cstheme="minorHAnsi"/>
                <w:sz w:val="20"/>
                <w:szCs w:val="20"/>
                <w:vertAlign w:val="superscript"/>
              </w:rPr>
              <w:t>th</w:t>
            </w:r>
            <w:r w:rsidRPr="0064447F">
              <w:rPr>
                <w:rFonts w:asciiTheme="minorHAnsi" w:hAnsiTheme="minorHAnsi" w:cstheme="minorHAnsi"/>
                <w:sz w:val="20"/>
                <w:szCs w:val="20"/>
              </w:rPr>
              <w:t xml:space="preserve"> Floor North Tower</w:t>
            </w:r>
          </w:p>
        </w:tc>
        <w:tc>
          <w:tcPr>
            <w:tcW w:w="2126" w:type="dxa"/>
            <w:tcBorders>
              <w:top w:val="single" w:sz="4" w:space="0" w:color="auto"/>
              <w:left w:val="single" w:sz="4" w:space="0" w:color="auto"/>
              <w:bottom w:val="single" w:sz="4" w:space="0" w:color="auto"/>
              <w:right w:val="single" w:sz="4" w:space="0" w:color="auto"/>
            </w:tcBorders>
            <w:hideMark/>
          </w:tcPr>
          <w:p w14:paraId="19C302EF"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Switch</w:t>
            </w:r>
          </w:p>
        </w:tc>
        <w:tc>
          <w:tcPr>
            <w:tcW w:w="1843" w:type="dxa"/>
            <w:tcBorders>
              <w:top w:val="single" w:sz="4" w:space="0" w:color="auto"/>
              <w:left w:val="single" w:sz="4" w:space="0" w:color="auto"/>
              <w:bottom w:val="single" w:sz="4" w:space="0" w:color="auto"/>
              <w:right w:val="single" w:sz="4" w:space="0" w:color="auto"/>
            </w:tcBorders>
            <w:hideMark/>
          </w:tcPr>
          <w:p w14:paraId="6954427E"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HP A5120-48G PoE</w:t>
            </w:r>
          </w:p>
        </w:tc>
        <w:tc>
          <w:tcPr>
            <w:tcW w:w="2409" w:type="dxa"/>
            <w:tcBorders>
              <w:top w:val="single" w:sz="4" w:space="0" w:color="auto"/>
              <w:left w:val="single" w:sz="4" w:space="0" w:color="auto"/>
              <w:bottom w:val="single" w:sz="4" w:space="0" w:color="auto"/>
              <w:right w:val="single" w:sz="4" w:space="0" w:color="auto"/>
            </w:tcBorders>
            <w:hideMark/>
          </w:tcPr>
          <w:p w14:paraId="6087DA67"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CN3BF5Z1S4</w:t>
            </w:r>
          </w:p>
        </w:tc>
      </w:tr>
      <w:tr w:rsidR="001F49DA" w:rsidRPr="001F49DA" w14:paraId="10B10F67" w14:textId="77777777" w:rsidTr="0064447F">
        <w:trPr>
          <w:trHeight w:val="113"/>
        </w:trPr>
        <w:tc>
          <w:tcPr>
            <w:tcW w:w="988" w:type="dxa"/>
            <w:tcBorders>
              <w:top w:val="single" w:sz="4" w:space="0" w:color="auto"/>
              <w:left w:val="single" w:sz="4" w:space="0" w:color="auto"/>
              <w:bottom w:val="single" w:sz="4" w:space="0" w:color="auto"/>
              <w:right w:val="single" w:sz="4" w:space="0" w:color="auto"/>
            </w:tcBorders>
          </w:tcPr>
          <w:p w14:paraId="63A72675" w14:textId="77777777" w:rsidR="001F49DA" w:rsidRPr="001F49DA" w:rsidRDefault="001F49DA" w:rsidP="007C2E16">
            <w:pPr>
              <w:pStyle w:val="ListParagraph"/>
              <w:numPr>
                <w:ilvl w:val="0"/>
                <w:numId w:val="44"/>
              </w:numPr>
              <w:contextualSpacing/>
              <w:jc w:val="left"/>
              <w:outlineLvl w:val="9"/>
              <w:rPr>
                <w:rFonts w:cstheme="minorHAnsi"/>
                <w:sz w:val="20"/>
                <w:szCs w:val="20"/>
              </w:rPr>
            </w:pPr>
          </w:p>
        </w:tc>
        <w:tc>
          <w:tcPr>
            <w:tcW w:w="2144" w:type="dxa"/>
            <w:tcBorders>
              <w:top w:val="single" w:sz="4" w:space="0" w:color="auto"/>
              <w:left w:val="single" w:sz="4" w:space="0" w:color="auto"/>
              <w:bottom w:val="single" w:sz="4" w:space="0" w:color="auto"/>
              <w:right w:val="single" w:sz="4" w:space="0" w:color="auto"/>
            </w:tcBorders>
            <w:hideMark/>
          </w:tcPr>
          <w:p w14:paraId="1E7B433A"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15</w:t>
            </w:r>
            <w:r w:rsidRPr="0064447F">
              <w:rPr>
                <w:rFonts w:asciiTheme="minorHAnsi" w:hAnsiTheme="minorHAnsi" w:cstheme="minorHAnsi"/>
                <w:sz w:val="20"/>
                <w:szCs w:val="20"/>
                <w:vertAlign w:val="superscript"/>
              </w:rPr>
              <w:t>th</w:t>
            </w:r>
            <w:r w:rsidRPr="0064447F">
              <w:rPr>
                <w:rFonts w:asciiTheme="minorHAnsi" w:hAnsiTheme="minorHAnsi" w:cstheme="minorHAnsi"/>
                <w:sz w:val="20"/>
                <w:szCs w:val="20"/>
              </w:rPr>
              <w:t xml:space="preserve"> Floor North Tower</w:t>
            </w:r>
          </w:p>
        </w:tc>
        <w:tc>
          <w:tcPr>
            <w:tcW w:w="2126" w:type="dxa"/>
            <w:tcBorders>
              <w:top w:val="single" w:sz="4" w:space="0" w:color="auto"/>
              <w:left w:val="single" w:sz="4" w:space="0" w:color="auto"/>
              <w:bottom w:val="single" w:sz="4" w:space="0" w:color="auto"/>
              <w:right w:val="single" w:sz="4" w:space="0" w:color="auto"/>
            </w:tcBorders>
            <w:hideMark/>
          </w:tcPr>
          <w:p w14:paraId="79CED10C"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Switch</w:t>
            </w:r>
          </w:p>
        </w:tc>
        <w:tc>
          <w:tcPr>
            <w:tcW w:w="1843" w:type="dxa"/>
            <w:tcBorders>
              <w:top w:val="single" w:sz="4" w:space="0" w:color="auto"/>
              <w:left w:val="single" w:sz="4" w:space="0" w:color="auto"/>
              <w:bottom w:val="single" w:sz="4" w:space="0" w:color="auto"/>
              <w:right w:val="single" w:sz="4" w:space="0" w:color="auto"/>
            </w:tcBorders>
            <w:hideMark/>
          </w:tcPr>
          <w:p w14:paraId="0E36B66B"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HP A5120-48G PoE</w:t>
            </w:r>
          </w:p>
        </w:tc>
        <w:tc>
          <w:tcPr>
            <w:tcW w:w="2409" w:type="dxa"/>
            <w:tcBorders>
              <w:top w:val="single" w:sz="4" w:space="0" w:color="auto"/>
              <w:left w:val="single" w:sz="4" w:space="0" w:color="auto"/>
              <w:bottom w:val="single" w:sz="4" w:space="0" w:color="auto"/>
              <w:right w:val="single" w:sz="4" w:space="0" w:color="auto"/>
            </w:tcBorders>
            <w:hideMark/>
          </w:tcPr>
          <w:p w14:paraId="6400E07D"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CN3BF5Z1MY</w:t>
            </w:r>
          </w:p>
        </w:tc>
      </w:tr>
      <w:tr w:rsidR="001F49DA" w:rsidRPr="001F49DA" w14:paraId="508191CE" w14:textId="77777777" w:rsidTr="0064447F">
        <w:trPr>
          <w:trHeight w:val="113"/>
        </w:trPr>
        <w:tc>
          <w:tcPr>
            <w:tcW w:w="988" w:type="dxa"/>
            <w:tcBorders>
              <w:top w:val="single" w:sz="4" w:space="0" w:color="auto"/>
              <w:left w:val="single" w:sz="4" w:space="0" w:color="auto"/>
              <w:bottom w:val="single" w:sz="4" w:space="0" w:color="auto"/>
              <w:right w:val="single" w:sz="4" w:space="0" w:color="auto"/>
            </w:tcBorders>
          </w:tcPr>
          <w:p w14:paraId="73A89CC9" w14:textId="77777777" w:rsidR="001F49DA" w:rsidRPr="001F49DA" w:rsidRDefault="001F49DA" w:rsidP="007C2E16">
            <w:pPr>
              <w:pStyle w:val="ListParagraph"/>
              <w:numPr>
                <w:ilvl w:val="0"/>
                <w:numId w:val="44"/>
              </w:numPr>
              <w:contextualSpacing/>
              <w:jc w:val="left"/>
              <w:outlineLvl w:val="9"/>
              <w:rPr>
                <w:rFonts w:cstheme="minorHAnsi"/>
                <w:sz w:val="20"/>
                <w:szCs w:val="20"/>
              </w:rPr>
            </w:pPr>
          </w:p>
        </w:tc>
        <w:tc>
          <w:tcPr>
            <w:tcW w:w="2144" w:type="dxa"/>
            <w:tcBorders>
              <w:top w:val="single" w:sz="4" w:space="0" w:color="auto"/>
              <w:left w:val="single" w:sz="4" w:space="0" w:color="auto"/>
              <w:bottom w:val="single" w:sz="4" w:space="0" w:color="auto"/>
              <w:right w:val="single" w:sz="4" w:space="0" w:color="auto"/>
            </w:tcBorders>
            <w:hideMark/>
          </w:tcPr>
          <w:p w14:paraId="2693B7F8"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12</w:t>
            </w:r>
            <w:r w:rsidRPr="0064447F">
              <w:rPr>
                <w:rFonts w:asciiTheme="minorHAnsi" w:hAnsiTheme="minorHAnsi" w:cstheme="minorHAnsi"/>
                <w:sz w:val="20"/>
                <w:szCs w:val="20"/>
                <w:vertAlign w:val="superscript"/>
              </w:rPr>
              <w:t>th</w:t>
            </w:r>
            <w:r w:rsidRPr="0064447F">
              <w:rPr>
                <w:rFonts w:asciiTheme="minorHAnsi" w:hAnsiTheme="minorHAnsi" w:cstheme="minorHAnsi"/>
                <w:sz w:val="20"/>
                <w:szCs w:val="20"/>
              </w:rPr>
              <w:t xml:space="preserve"> Floor South Tower</w:t>
            </w:r>
          </w:p>
        </w:tc>
        <w:tc>
          <w:tcPr>
            <w:tcW w:w="2126" w:type="dxa"/>
            <w:tcBorders>
              <w:top w:val="single" w:sz="4" w:space="0" w:color="auto"/>
              <w:left w:val="single" w:sz="4" w:space="0" w:color="auto"/>
              <w:bottom w:val="single" w:sz="4" w:space="0" w:color="auto"/>
              <w:right w:val="single" w:sz="4" w:space="0" w:color="auto"/>
            </w:tcBorders>
            <w:hideMark/>
          </w:tcPr>
          <w:p w14:paraId="0C055CC5"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Switch</w:t>
            </w:r>
          </w:p>
        </w:tc>
        <w:tc>
          <w:tcPr>
            <w:tcW w:w="1843" w:type="dxa"/>
            <w:tcBorders>
              <w:top w:val="single" w:sz="4" w:space="0" w:color="auto"/>
              <w:left w:val="single" w:sz="4" w:space="0" w:color="auto"/>
              <w:bottom w:val="single" w:sz="4" w:space="0" w:color="auto"/>
              <w:right w:val="single" w:sz="4" w:space="0" w:color="auto"/>
            </w:tcBorders>
            <w:hideMark/>
          </w:tcPr>
          <w:p w14:paraId="44C4A378"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HP A5120-48G PoE</w:t>
            </w:r>
          </w:p>
        </w:tc>
        <w:tc>
          <w:tcPr>
            <w:tcW w:w="2409" w:type="dxa"/>
            <w:tcBorders>
              <w:top w:val="single" w:sz="4" w:space="0" w:color="auto"/>
              <w:left w:val="single" w:sz="4" w:space="0" w:color="auto"/>
              <w:bottom w:val="single" w:sz="4" w:space="0" w:color="auto"/>
              <w:right w:val="single" w:sz="4" w:space="0" w:color="auto"/>
            </w:tcBorders>
            <w:hideMark/>
          </w:tcPr>
          <w:p w14:paraId="46C00B62"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CN3BF5Z1BM</w:t>
            </w:r>
          </w:p>
        </w:tc>
      </w:tr>
      <w:tr w:rsidR="001F49DA" w:rsidRPr="001F49DA" w14:paraId="4F2BFE96" w14:textId="77777777" w:rsidTr="0064447F">
        <w:trPr>
          <w:trHeight w:val="113"/>
        </w:trPr>
        <w:tc>
          <w:tcPr>
            <w:tcW w:w="988" w:type="dxa"/>
            <w:tcBorders>
              <w:top w:val="single" w:sz="4" w:space="0" w:color="auto"/>
              <w:left w:val="single" w:sz="4" w:space="0" w:color="auto"/>
              <w:bottom w:val="single" w:sz="4" w:space="0" w:color="auto"/>
              <w:right w:val="single" w:sz="4" w:space="0" w:color="auto"/>
            </w:tcBorders>
          </w:tcPr>
          <w:p w14:paraId="15C3788F" w14:textId="77777777" w:rsidR="001F49DA" w:rsidRPr="001F49DA" w:rsidRDefault="001F49DA" w:rsidP="007C2E16">
            <w:pPr>
              <w:pStyle w:val="ListParagraph"/>
              <w:numPr>
                <w:ilvl w:val="0"/>
                <w:numId w:val="44"/>
              </w:numPr>
              <w:contextualSpacing/>
              <w:jc w:val="left"/>
              <w:outlineLvl w:val="9"/>
              <w:rPr>
                <w:rFonts w:cstheme="minorHAnsi"/>
                <w:sz w:val="20"/>
                <w:szCs w:val="20"/>
              </w:rPr>
            </w:pPr>
          </w:p>
        </w:tc>
        <w:tc>
          <w:tcPr>
            <w:tcW w:w="2144" w:type="dxa"/>
            <w:tcBorders>
              <w:top w:val="single" w:sz="4" w:space="0" w:color="auto"/>
              <w:left w:val="single" w:sz="4" w:space="0" w:color="auto"/>
              <w:bottom w:val="single" w:sz="4" w:space="0" w:color="auto"/>
              <w:right w:val="single" w:sz="4" w:space="0" w:color="auto"/>
            </w:tcBorders>
            <w:hideMark/>
          </w:tcPr>
          <w:p w14:paraId="06F4CEEF"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12</w:t>
            </w:r>
            <w:r w:rsidRPr="0064447F">
              <w:rPr>
                <w:rFonts w:asciiTheme="minorHAnsi" w:hAnsiTheme="minorHAnsi" w:cstheme="minorHAnsi"/>
                <w:sz w:val="20"/>
                <w:szCs w:val="20"/>
                <w:vertAlign w:val="superscript"/>
              </w:rPr>
              <w:t>th</w:t>
            </w:r>
            <w:r w:rsidRPr="0064447F">
              <w:rPr>
                <w:rFonts w:asciiTheme="minorHAnsi" w:hAnsiTheme="minorHAnsi" w:cstheme="minorHAnsi"/>
                <w:sz w:val="20"/>
                <w:szCs w:val="20"/>
              </w:rPr>
              <w:t xml:space="preserve"> Floor South Tower</w:t>
            </w:r>
          </w:p>
        </w:tc>
        <w:tc>
          <w:tcPr>
            <w:tcW w:w="2126" w:type="dxa"/>
            <w:tcBorders>
              <w:top w:val="single" w:sz="4" w:space="0" w:color="auto"/>
              <w:left w:val="single" w:sz="4" w:space="0" w:color="auto"/>
              <w:bottom w:val="single" w:sz="4" w:space="0" w:color="auto"/>
              <w:right w:val="single" w:sz="4" w:space="0" w:color="auto"/>
            </w:tcBorders>
            <w:hideMark/>
          </w:tcPr>
          <w:p w14:paraId="78B35726"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Switch</w:t>
            </w:r>
          </w:p>
        </w:tc>
        <w:tc>
          <w:tcPr>
            <w:tcW w:w="1843" w:type="dxa"/>
            <w:tcBorders>
              <w:top w:val="single" w:sz="4" w:space="0" w:color="auto"/>
              <w:left w:val="single" w:sz="4" w:space="0" w:color="auto"/>
              <w:bottom w:val="single" w:sz="4" w:space="0" w:color="auto"/>
              <w:right w:val="single" w:sz="4" w:space="0" w:color="auto"/>
            </w:tcBorders>
            <w:hideMark/>
          </w:tcPr>
          <w:p w14:paraId="13235314"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HP E513048GPoE</w:t>
            </w:r>
          </w:p>
        </w:tc>
        <w:tc>
          <w:tcPr>
            <w:tcW w:w="2409" w:type="dxa"/>
            <w:tcBorders>
              <w:top w:val="single" w:sz="4" w:space="0" w:color="auto"/>
              <w:left w:val="single" w:sz="4" w:space="0" w:color="auto"/>
              <w:bottom w:val="single" w:sz="4" w:space="0" w:color="auto"/>
              <w:right w:val="single" w:sz="4" w:space="0" w:color="auto"/>
            </w:tcBorders>
            <w:hideMark/>
          </w:tcPr>
          <w:p w14:paraId="4D36ECEC"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CN93GQ012</w:t>
            </w:r>
          </w:p>
        </w:tc>
      </w:tr>
      <w:tr w:rsidR="001F49DA" w:rsidRPr="001F49DA" w14:paraId="794E984E" w14:textId="77777777" w:rsidTr="0064447F">
        <w:trPr>
          <w:trHeight w:val="113"/>
        </w:trPr>
        <w:tc>
          <w:tcPr>
            <w:tcW w:w="988" w:type="dxa"/>
            <w:tcBorders>
              <w:top w:val="single" w:sz="4" w:space="0" w:color="auto"/>
              <w:left w:val="single" w:sz="4" w:space="0" w:color="auto"/>
              <w:bottom w:val="single" w:sz="4" w:space="0" w:color="auto"/>
              <w:right w:val="single" w:sz="4" w:space="0" w:color="auto"/>
            </w:tcBorders>
          </w:tcPr>
          <w:p w14:paraId="65D2AD10" w14:textId="77777777" w:rsidR="001F49DA" w:rsidRPr="001F49DA" w:rsidRDefault="001F49DA" w:rsidP="007C2E16">
            <w:pPr>
              <w:pStyle w:val="ListParagraph"/>
              <w:numPr>
                <w:ilvl w:val="0"/>
                <w:numId w:val="44"/>
              </w:numPr>
              <w:contextualSpacing/>
              <w:jc w:val="left"/>
              <w:outlineLvl w:val="9"/>
              <w:rPr>
                <w:rFonts w:cstheme="minorHAnsi"/>
                <w:sz w:val="20"/>
                <w:szCs w:val="20"/>
              </w:rPr>
            </w:pPr>
          </w:p>
        </w:tc>
        <w:tc>
          <w:tcPr>
            <w:tcW w:w="2144" w:type="dxa"/>
            <w:tcBorders>
              <w:top w:val="single" w:sz="4" w:space="0" w:color="auto"/>
              <w:left w:val="single" w:sz="4" w:space="0" w:color="auto"/>
              <w:bottom w:val="single" w:sz="4" w:space="0" w:color="auto"/>
              <w:right w:val="single" w:sz="4" w:space="0" w:color="auto"/>
            </w:tcBorders>
            <w:hideMark/>
          </w:tcPr>
          <w:p w14:paraId="5E462038"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2</w:t>
            </w:r>
            <w:r w:rsidRPr="0064447F">
              <w:rPr>
                <w:rFonts w:asciiTheme="minorHAnsi" w:hAnsiTheme="minorHAnsi" w:cstheme="minorHAnsi"/>
                <w:sz w:val="20"/>
                <w:szCs w:val="20"/>
                <w:vertAlign w:val="superscript"/>
              </w:rPr>
              <w:t>nd</w:t>
            </w:r>
            <w:r w:rsidRPr="0064447F">
              <w:rPr>
                <w:rFonts w:asciiTheme="minorHAnsi" w:hAnsiTheme="minorHAnsi" w:cstheme="minorHAnsi"/>
                <w:sz w:val="20"/>
                <w:szCs w:val="20"/>
              </w:rPr>
              <w:t xml:space="preserve"> Floor South Tower</w:t>
            </w:r>
          </w:p>
        </w:tc>
        <w:tc>
          <w:tcPr>
            <w:tcW w:w="2126" w:type="dxa"/>
            <w:tcBorders>
              <w:top w:val="single" w:sz="4" w:space="0" w:color="auto"/>
              <w:left w:val="single" w:sz="4" w:space="0" w:color="auto"/>
              <w:bottom w:val="single" w:sz="4" w:space="0" w:color="auto"/>
              <w:right w:val="single" w:sz="4" w:space="0" w:color="auto"/>
            </w:tcBorders>
            <w:hideMark/>
          </w:tcPr>
          <w:p w14:paraId="434EE347"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Switch Chassis</w:t>
            </w:r>
          </w:p>
        </w:tc>
        <w:tc>
          <w:tcPr>
            <w:tcW w:w="1843" w:type="dxa"/>
            <w:tcBorders>
              <w:top w:val="single" w:sz="4" w:space="0" w:color="auto"/>
              <w:left w:val="single" w:sz="4" w:space="0" w:color="auto"/>
              <w:bottom w:val="single" w:sz="4" w:space="0" w:color="auto"/>
              <w:right w:val="single" w:sz="4" w:space="0" w:color="auto"/>
            </w:tcBorders>
            <w:hideMark/>
          </w:tcPr>
          <w:p w14:paraId="4471F9F4"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HP A7506</w:t>
            </w:r>
          </w:p>
        </w:tc>
        <w:tc>
          <w:tcPr>
            <w:tcW w:w="2409" w:type="dxa"/>
            <w:tcBorders>
              <w:top w:val="single" w:sz="4" w:space="0" w:color="auto"/>
              <w:left w:val="single" w:sz="4" w:space="0" w:color="auto"/>
              <w:bottom w:val="single" w:sz="4" w:space="0" w:color="auto"/>
              <w:right w:val="single" w:sz="4" w:space="0" w:color="auto"/>
            </w:tcBorders>
            <w:hideMark/>
          </w:tcPr>
          <w:p w14:paraId="638ED357"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CN3BD57041</w:t>
            </w:r>
          </w:p>
        </w:tc>
      </w:tr>
      <w:tr w:rsidR="001F49DA" w:rsidRPr="001F49DA" w14:paraId="12D4E153" w14:textId="77777777" w:rsidTr="0064447F">
        <w:trPr>
          <w:trHeight w:val="113"/>
        </w:trPr>
        <w:tc>
          <w:tcPr>
            <w:tcW w:w="988" w:type="dxa"/>
            <w:tcBorders>
              <w:top w:val="single" w:sz="4" w:space="0" w:color="auto"/>
              <w:left w:val="single" w:sz="4" w:space="0" w:color="auto"/>
              <w:bottom w:val="single" w:sz="4" w:space="0" w:color="auto"/>
              <w:right w:val="single" w:sz="4" w:space="0" w:color="auto"/>
            </w:tcBorders>
          </w:tcPr>
          <w:p w14:paraId="5735D129" w14:textId="77777777" w:rsidR="001F49DA" w:rsidRPr="001F49DA" w:rsidRDefault="001F49DA" w:rsidP="007C2E16">
            <w:pPr>
              <w:pStyle w:val="ListParagraph"/>
              <w:numPr>
                <w:ilvl w:val="0"/>
                <w:numId w:val="44"/>
              </w:numPr>
              <w:contextualSpacing/>
              <w:jc w:val="left"/>
              <w:outlineLvl w:val="9"/>
              <w:rPr>
                <w:rFonts w:cstheme="minorHAnsi"/>
                <w:sz w:val="20"/>
                <w:szCs w:val="20"/>
              </w:rPr>
            </w:pPr>
          </w:p>
        </w:tc>
        <w:tc>
          <w:tcPr>
            <w:tcW w:w="2144" w:type="dxa"/>
            <w:tcBorders>
              <w:top w:val="single" w:sz="4" w:space="0" w:color="auto"/>
              <w:left w:val="single" w:sz="4" w:space="0" w:color="auto"/>
              <w:bottom w:val="single" w:sz="4" w:space="0" w:color="auto"/>
              <w:right w:val="single" w:sz="4" w:space="0" w:color="auto"/>
            </w:tcBorders>
            <w:hideMark/>
          </w:tcPr>
          <w:p w14:paraId="46A5F03B"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2</w:t>
            </w:r>
            <w:r w:rsidRPr="0064447F">
              <w:rPr>
                <w:rFonts w:asciiTheme="minorHAnsi" w:hAnsiTheme="minorHAnsi" w:cstheme="minorHAnsi"/>
                <w:sz w:val="20"/>
                <w:szCs w:val="20"/>
                <w:vertAlign w:val="superscript"/>
              </w:rPr>
              <w:t>nd</w:t>
            </w:r>
            <w:r w:rsidRPr="0064447F">
              <w:rPr>
                <w:rFonts w:asciiTheme="minorHAnsi" w:hAnsiTheme="minorHAnsi" w:cstheme="minorHAnsi"/>
                <w:sz w:val="20"/>
                <w:szCs w:val="20"/>
              </w:rPr>
              <w:t xml:space="preserve"> Floor South Tower</w:t>
            </w:r>
          </w:p>
        </w:tc>
        <w:tc>
          <w:tcPr>
            <w:tcW w:w="2126" w:type="dxa"/>
            <w:tcBorders>
              <w:top w:val="single" w:sz="4" w:space="0" w:color="auto"/>
              <w:left w:val="single" w:sz="4" w:space="0" w:color="auto"/>
              <w:bottom w:val="single" w:sz="4" w:space="0" w:color="auto"/>
              <w:right w:val="single" w:sz="4" w:space="0" w:color="auto"/>
            </w:tcBorders>
            <w:hideMark/>
          </w:tcPr>
          <w:p w14:paraId="66FDD535"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UPS</w:t>
            </w:r>
          </w:p>
        </w:tc>
        <w:tc>
          <w:tcPr>
            <w:tcW w:w="1843" w:type="dxa"/>
            <w:tcBorders>
              <w:top w:val="single" w:sz="4" w:space="0" w:color="auto"/>
              <w:left w:val="single" w:sz="4" w:space="0" w:color="auto"/>
              <w:bottom w:val="single" w:sz="4" w:space="0" w:color="auto"/>
              <w:right w:val="single" w:sz="4" w:space="0" w:color="auto"/>
            </w:tcBorders>
            <w:hideMark/>
          </w:tcPr>
          <w:p w14:paraId="32E940ED"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EATON 9SX</w:t>
            </w:r>
          </w:p>
        </w:tc>
        <w:tc>
          <w:tcPr>
            <w:tcW w:w="2409" w:type="dxa"/>
            <w:tcBorders>
              <w:top w:val="single" w:sz="4" w:space="0" w:color="auto"/>
              <w:left w:val="single" w:sz="4" w:space="0" w:color="auto"/>
              <w:bottom w:val="single" w:sz="4" w:space="0" w:color="auto"/>
              <w:right w:val="single" w:sz="4" w:space="0" w:color="auto"/>
            </w:tcBorders>
            <w:hideMark/>
          </w:tcPr>
          <w:p w14:paraId="396C8270" w14:textId="77777777" w:rsidR="001F49DA" w:rsidRPr="0064447F" w:rsidRDefault="001F49DA">
            <w:pPr>
              <w:rPr>
                <w:rFonts w:asciiTheme="minorHAnsi" w:hAnsiTheme="minorHAnsi" w:cstheme="minorHAnsi"/>
                <w:sz w:val="20"/>
                <w:szCs w:val="20"/>
              </w:rPr>
            </w:pPr>
            <w:r w:rsidRPr="0064447F">
              <w:rPr>
                <w:rFonts w:asciiTheme="minorHAnsi" w:hAnsiTheme="minorHAnsi" w:cstheme="minorHAnsi"/>
                <w:sz w:val="20"/>
                <w:szCs w:val="20"/>
              </w:rPr>
              <w:t>G200J51076</w:t>
            </w:r>
          </w:p>
        </w:tc>
      </w:tr>
    </w:tbl>
    <w:p w14:paraId="0856DF43" w14:textId="77777777" w:rsidR="009358A0" w:rsidRDefault="009358A0" w:rsidP="00496E1A">
      <w:pPr>
        <w:rPr>
          <w:rFonts w:cs="Calibri"/>
        </w:rPr>
      </w:pPr>
    </w:p>
    <w:p w14:paraId="69973CB0" w14:textId="77777777" w:rsidR="00AF05FE" w:rsidRPr="00AF05FE" w:rsidRDefault="00AF05FE" w:rsidP="00AF05FE">
      <w:pPr>
        <w:pStyle w:val="Heading2"/>
      </w:pPr>
      <w:bookmarkStart w:id="31" w:name="_Toc133163968"/>
      <w:bookmarkStart w:id="32" w:name="_Toc133163969"/>
      <w:bookmarkStart w:id="33" w:name="_Toc133163970"/>
      <w:bookmarkStart w:id="34" w:name="_Toc133163971"/>
      <w:bookmarkStart w:id="35" w:name="_Toc151025932"/>
      <w:bookmarkEnd w:id="31"/>
      <w:bookmarkEnd w:id="32"/>
      <w:bookmarkEnd w:id="33"/>
      <w:bookmarkEnd w:id="34"/>
      <w:r w:rsidRPr="00AF05FE">
        <w:t>Delivery address</w:t>
      </w:r>
      <w:bookmarkEnd w:id="35"/>
    </w:p>
    <w:p w14:paraId="75BC35E8" w14:textId="4349E31F" w:rsidR="00183683" w:rsidRDefault="00183683" w:rsidP="002E7997">
      <w:pPr>
        <w:spacing w:line="240" w:lineRule="auto"/>
        <w:ind w:left="567"/>
        <w:rPr>
          <w:lang w:val="en-GB"/>
        </w:rPr>
      </w:pPr>
      <w:r>
        <w:rPr>
          <w:lang w:val="en-GB"/>
        </w:rPr>
        <w:t xml:space="preserve">In addition to the specific site addresses, communicated as per Table 1, the departmental primary </w:t>
      </w:r>
      <w:r w:rsidR="00592CB5">
        <w:rPr>
          <w:lang w:val="en-GB"/>
        </w:rPr>
        <w:t xml:space="preserve">address </w:t>
      </w:r>
      <w:r>
        <w:rPr>
          <w:lang w:val="en-GB"/>
        </w:rPr>
        <w:t xml:space="preserve">is reflected in Table 19 below. </w:t>
      </w:r>
    </w:p>
    <w:p w14:paraId="1D0034E2" w14:textId="6DDE301A" w:rsidR="00183683" w:rsidRDefault="00183683" w:rsidP="0064447F">
      <w:pPr>
        <w:pStyle w:val="Caption"/>
      </w:pPr>
      <w:bookmarkStart w:id="36" w:name="_Toc151025876"/>
      <w:r>
        <w:lastRenderedPageBreak/>
        <w:t xml:space="preserve">Table </w:t>
      </w:r>
      <w:r>
        <w:fldChar w:fldCharType="begin"/>
      </w:r>
      <w:r>
        <w:instrText xml:space="preserve"> SEQ Table \* ARABIC </w:instrText>
      </w:r>
      <w:r>
        <w:fldChar w:fldCharType="separate"/>
      </w:r>
      <w:r w:rsidR="007C0A81">
        <w:rPr>
          <w:noProof/>
        </w:rPr>
        <w:t>19</w:t>
      </w:r>
      <w:r>
        <w:fldChar w:fldCharType="end"/>
      </w:r>
      <w:r>
        <w:t>: Departmental Primary Site Information</w:t>
      </w:r>
      <w:bookmarkEnd w:id="36"/>
    </w:p>
    <w:tbl>
      <w:tblPr>
        <w:tblW w:w="5000"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6"/>
        <w:gridCol w:w="2492"/>
        <w:gridCol w:w="5840"/>
      </w:tblGrid>
      <w:tr w:rsidR="00183683" w:rsidRPr="00F81E2D" w14:paraId="170623E7" w14:textId="77777777" w:rsidTr="0064447F">
        <w:trPr>
          <w:trHeight w:val="365"/>
          <w:jc w:val="center"/>
        </w:trPr>
        <w:tc>
          <w:tcPr>
            <w:tcW w:w="673" w:type="pct"/>
            <w:shd w:val="clear" w:color="auto" w:fill="DEEAF6"/>
          </w:tcPr>
          <w:p w14:paraId="4E197FB0" w14:textId="77777777" w:rsidR="00183683" w:rsidRPr="00637865" w:rsidRDefault="00183683" w:rsidP="0064447F">
            <w:pPr>
              <w:pStyle w:val="Caption"/>
              <w:spacing w:before="0" w:after="0"/>
              <w:jc w:val="left"/>
              <w:rPr>
                <w:rFonts w:eastAsiaTheme="majorEastAsia" w:cstheme="minorHAnsi"/>
                <w:b w:val="0"/>
                <w:bCs/>
                <w:color w:val="000066"/>
              </w:rPr>
            </w:pPr>
          </w:p>
        </w:tc>
        <w:tc>
          <w:tcPr>
            <w:tcW w:w="1294" w:type="pct"/>
            <w:shd w:val="clear" w:color="auto" w:fill="DEEAF6"/>
          </w:tcPr>
          <w:p w14:paraId="43445CED" w14:textId="77777777" w:rsidR="00183683" w:rsidRPr="00637865" w:rsidRDefault="00183683" w:rsidP="0064447F">
            <w:pPr>
              <w:pStyle w:val="Caption"/>
              <w:spacing w:before="0" w:after="0"/>
              <w:jc w:val="left"/>
              <w:rPr>
                <w:rFonts w:eastAsiaTheme="majorEastAsia" w:cstheme="minorHAnsi"/>
                <w:b w:val="0"/>
                <w:bCs/>
                <w:color w:val="000066"/>
              </w:rPr>
            </w:pPr>
            <w:r w:rsidRPr="00637865">
              <w:rPr>
                <w:rFonts w:eastAsiaTheme="majorEastAsia" w:cstheme="minorHAnsi"/>
                <w:bCs/>
                <w:color w:val="000066"/>
                <w:szCs w:val="22"/>
              </w:rPr>
              <w:t>Location/Place</w:t>
            </w:r>
          </w:p>
        </w:tc>
        <w:tc>
          <w:tcPr>
            <w:tcW w:w="3033" w:type="pct"/>
            <w:shd w:val="clear" w:color="auto" w:fill="DEEAF6"/>
          </w:tcPr>
          <w:p w14:paraId="30ADCFB5" w14:textId="77777777" w:rsidR="00183683" w:rsidRPr="00637865" w:rsidRDefault="00183683" w:rsidP="0064447F">
            <w:pPr>
              <w:pStyle w:val="Caption"/>
              <w:spacing w:before="0" w:after="0"/>
              <w:jc w:val="left"/>
              <w:rPr>
                <w:rFonts w:eastAsiaTheme="majorEastAsia" w:cstheme="minorHAnsi"/>
                <w:b w:val="0"/>
                <w:bCs/>
                <w:color w:val="000066"/>
              </w:rPr>
            </w:pPr>
            <w:r w:rsidRPr="00637865">
              <w:rPr>
                <w:rFonts w:eastAsiaTheme="majorEastAsia" w:cstheme="minorHAnsi"/>
                <w:bCs/>
                <w:color w:val="000066"/>
                <w:szCs w:val="22"/>
              </w:rPr>
              <w:t>Physical Address</w:t>
            </w:r>
          </w:p>
        </w:tc>
      </w:tr>
      <w:tr w:rsidR="00183683" w:rsidRPr="00F81E2D" w14:paraId="066E47FE" w14:textId="77777777" w:rsidTr="0064447F">
        <w:trPr>
          <w:trHeight w:val="449"/>
          <w:jc w:val="center"/>
        </w:trPr>
        <w:tc>
          <w:tcPr>
            <w:tcW w:w="673" w:type="pct"/>
            <w:shd w:val="clear" w:color="auto" w:fill="auto"/>
          </w:tcPr>
          <w:p w14:paraId="619C23E4" w14:textId="77777777" w:rsidR="00183683" w:rsidRPr="0013526D" w:rsidRDefault="00183683" w:rsidP="007C2E16">
            <w:pPr>
              <w:pStyle w:val="ListParagraph"/>
              <w:numPr>
                <w:ilvl w:val="0"/>
                <w:numId w:val="45"/>
              </w:numPr>
              <w:spacing w:after="120" w:line="240" w:lineRule="auto"/>
              <w:jc w:val="left"/>
              <w:outlineLvl w:val="9"/>
            </w:pPr>
          </w:p>
        </w:tc>
        <w:tc>
          <w:tcPr>
            <w:tcW w:w="1294" w:type="pct"/>
            <w:shd w:val="clear" w:color="auto" w:fill="auto"/>
          </w:tcPr>
          <w:p w14:paraId="3E19CCE7" w14:textId="77777777" w:rsidR="00183683" w:rsidRPr="002016E0" w:rsidRDefault="00183683" w:rsidP="0064447F">
            <w:pPr>
              <w:spacing w:after="0" w:line="240" w:lineRule="auto"/>
              <w:jc w:val="left"/>
              <w:rPr>
                <w:rFonts w:ascii="Verdana" w:hAnsi="Verdana"/>
                <w:sz w:val="16"/>
                <w:szCs w:val="16"/>
              </w:rPr>
            </w:pPr>
            <w:r>
              <w:rPr>
                <w:rFonts w:ascii="Verdana" w:hAnsi="Verdana"/>
                <w:sz w:val="16"/>
                <w:szCs w:val="16"/>
              </w:rPr>
              <w:t>SITA, Pietermaritzburg</w:t>
            </w:r>
          </w:p>
        </w:tc>
        <w:tc>
          <w:tcPr>
            <w:tcW w:w="3033" w:type="pct"/>
            <w:shd w:val="clear" w:color="auto" w:fill="auto"/>
          </w:tcPr>
          <w:p w14:paraId="7ED6830B" w14:textId="77777777" w:rsidR="00183683" w:rsidRPr="002016E0" w:rsidRDefault="00183683" w:rsidP="0064447F">
            <w:pPr>
              <w:jc w:val="left"/>
              <w:rPr>
                <w:rFonts w:ascii="Verdana" w:hAnsi="Verdana"/>
                <w:sz w:val="16"/>
                <w:szCs w:val="16"/>
              </w:rPr>
            </w:pPr>
            <w:r>
              <w:rPr>
                <w:rFonts w:ascii="Verdana" w:hAnsi="Verdana"/>
                <w:sz w:val="16"/>
                <w:szCs w:val="16"/>
              </w:rPr>
              <w:t>330 Langalibalele Street, Natalia Building, -1 Floor</w:t>
            </w:r>
          </w:p>
        </w:tc>
      </w:tr>
    </w:tbl>
    <w:p w14:paraId="2F7730FF" w14:textId="77777777" w:rsidR="00183683" w:rsidRDefault="00183683" w:rsidP="00496E1A">
      <w:pPr>
        <w:rPr>
          <w:lang w:val="en-GB"/>
        </w:rPr>
      </w:pPr>
    </w:p>
    <w:p w14:paraId="3E5EDF55" w14:textId="77777777" w:rsidR="00AF05FE" w:rsidRPr="0064447F" w:rsidRDefault="00AF05FE" w:rsidP="00FC1B18">
      <w:pPr>
        <w:pStyle w:val="Heading2"/>
        <w:spacing w:line="276" w:lineRule="auto"/>
      </w:pPr>
      <w:bookmarkStart w:id="37" w:name="_Toc133163973"/>
      <w:bookmarkStart w:id="38" w:name="_Toc133163974"/>
      <w:bookmarkStart w:id="39" w:name="_Toc151025933"/>
      <w:bookmarkEnd w:id="37"/>
      <w:bookmarkEnd w:id="38"/>
      <w:r w:rsidRPr="0064447F">
        <w:t>Customer Infrastructure and environment requirements</w:t>
      </w:r>
      <w:bookmarkEnd w:id="39"/>
    </w:p>
    <w:p w14:paraId="58AA8530" w14:textId="59329D69" w:rsidR="00AF05FE" w:rsidRDefault="000315B7" w:rsidP="00FC1B18">
      <w:pPr>
        <w:pStyle w:val="Heading3"/>
        <w:spacing w:line="276" w:lineRule="auto"/>
      </w:pPr>
      <w:bookmarkStart w:id="40" w:name="_Toc151025934"/>
      <w:r>
        <w:t>Managed Service Desk</w:t>
      </w:r>
      <w:bookmarkEnd w:id="40"/>
    </w:p>
    <w:p w14:paraId="63B294FB" w14:textId="77777777" w:rsidR="000315B7" w:rsidRPr="000315B7" w:rsidRDefault="000315B7" w:rsidP="00FC1B18">
      <w:pPr>
        <w:spacing w:after="0"/>
        <w:ind w:left="567"/>
        <w:rPr>
          <w:lang w:val="en-GB"/>
        </w:rPr>
      </w:pPr>
      <w:r w:rsidRPr="000315B7">
        <w:rPr>
          <w:lang w:val="en-GB"/>
        </w:rPr>
        <w:t xml:space="preserve">The listed elements form part of the requirements for a managed service desk. </w:t>
      </w:r>
    </w:p>
    <w:p w14:paraId="5FD0C574" w14:textId="4AF10005" w:rsidR="000315B7" w:rsidRPr="0064447F" w:rsidRDefault="000315B7" w:rsidP="00FC1B18">
      <w:pPr>
        <w:pStyle w:val="ListParagraph"/>
        <w:numPr>
          <w:ilvl w:val="0"/>
          <w:numId w:val="50"/>
        </w:numPr>
        <w:ind w:left="1134" w:hanging="567"/>
        <w:rPr>
          <w:lang w:val="en-GB"/>
        </w:rPr>
      </w:pPr>
      <w:r w:rsidRPr="00A20829">
        <w:rPr>
          <w:lang w:val="en-GB"/>
        </w:rPr>
        <w:t>Service Desk</w:t>
      </w:r>
    </w:p>
    <w:p w14:paraId="54CF0F2B" w14:textId="5EA46425" w:rsidR="000315B7" w:rsidRPr="001E4FF7" w:rsidRDefault="000315B7" w:rsidP="00FC1B18">
      <w:pPr>
        <w:pStyle w:val="ListParagraph"/>
        <w:numPr>
          <w:ilvl w:val="0"/>
          <w:numId w:val="52"/>
        </w:numPr>
        <w:ind w:left="1134" w:hanging="567"/>
        <w:rPr>
          <w:lang w:val="en-GB"/>
        </w:rPr>
      </w:pPr>
      <w:r w:rsidRPr="001E4FF7">
        <w:rPr>
          <w:lang w:val="en-GB"/>
        </w:rPr>
        <w:t xml:space="preserve">A centralized, local </w:t>
      </w:r>
      <w:r w:rsidR="001E4FF7" w:rsidRPr="001E4FF7">
        <w:rPr>
          <w:lang w:val="en-GB"/>
        </w:rPr>
        <w:t>Service Desk</w:t>
      </w:r>
      <w:r w:rsidRPr="001E4FF7">
        <w:rPr>
          <w:lang w:val="en-GB"/>
        </w:rPr>
        <w:t xml:space="preserve"> for logging of all calls </w:t>
      </w:r>
    </w:p>
    <w:p w14:paraId="3EF35304" w14:textId="0118EAB4" w:rsidR="000315B7" w:rsidRPr="0064447F" w:rsidRDefault="001E4FF7" w:rsidP="00FC1B18">
      <w:pPr>
        <w:pStyle w:val="ListParagraph"/>
        <w:numPr>
          <w:ilvl w:val="0"/>
          <w:numId w:val="52"/>
        </w:numPr>
        <w:ind w:left="1134" w:hanging="567"/>
        <w:rPr>
          <w:lang w:val="en-GB"/>
        </w:rPr>
      </w:pPr>
      <w:r w:rsidRPr="001E4FF7">
        <w:rPr>
          <w:lang w:val="en-GB"/>
        </w:rPr>
        <w:t>R</w:t>
      </w:r>
      <w:r w:rsidR="000315B7" w:rsidRPr="001E4FF7">
        <w:rPr>
          <w:lang w:val="en-GB"/>
        </w:rPr>
        <w:t>outing of incidents or requests to technical support teams</w:t>
      </w:r>
    </w:p>
    <w:p w14:paraId="448D3432" w14:textId="77777777" w:rsidR="000315B7" w:rsidRDefault="000315B7" w:rsidP="000315B7">
      <w:pPr>
        <w:spacing w:line="240" w:lineRule="auto"/>
        <w:rPr>
          <w:highlight w:val="yellow"/>
          <w:lang w:val="en-GB"/>
        </w:rPr>
      </w:pPr>
    </w:p>
    <w:p w14:paraId="25E20038" w14:textId="05CDA38F" w:rsidR="000315B7" w:rsidRPr="000315B7" w:rsidRDefault="00A20829" w:rsidP="0064447F">
      <w:pPr>
        <w:pStyle w:val="Heading3"/>
      </w:pPr>
      <w:bookmarkStart w:id="41" w:name="_Toc151025935"/>
      <w:r>
        <w:t>Hardware Management</w:t>
      </w:r>
      <w:r w:rsidR="000315B7" w:rsidRPr="000315B7">
        <w:t xml:space="preserve"> Services</w:t>
      </w:r>
      <w:bookmarkEnd w:id="41"/>
    </w:p>
    <w:p w14:paraId="6A2F36EA" w14:textId="0371A811" w:rsidR="000315B7" w:rsidRPr="000315B7" w:rsidRDefault="000315B7" w:rsidP="00FC1B18">
      <w:pPr>
        <w:spacing w:after="0"/>
        <w:ind w:firstLine="360"/>
        <w:rPr>
          <w:lang w:val="en-GB"/>
        </w:rPr>
      </w:pPr>
      <w:r w:rsidRPr="000315B7">
        <w:rPr>
          <w:lang w:val="en-GB"/>
        </w:rPr>
        <w:t xml:space="preserve">The listed elements form part of the requirements for a </w:t>
      </w:r>
      <w:r w:rsidR="00A20829">
        <w:rPr>
          <w:lang w:val="en-GB"/>
        </w:rPr>
        <w:t>hardware management service</w:t>
      </w:r>
      <w:r w:rsidRPr="000315B7">
        <w:rPr>
          <w:lang w:val="en-GB"/>
        </w:rPr>
        <w:t xml:space="preserve"> </w:t>
      </w:r>
    </w:p>
    <w:p w14:paraId="305A8F4B" w14:textId="597C6942" w:rsidR="000315B7" w:rsidRPr="0064447F" w:rsidRDefault="000315B7" w:rsidP="00FC1B18">
      <w:pPr>
        <w:pStyle w:val="ListParagraph"/>
        <w:numPr>
          <w:ilvl w:val="0"/>
          <w:numId w:val="51"/>
        </w:numPr>
        <w:rPr>
          <w:lang w:val="en-GB"/>
        </w:rPr>
      </w:pPr>
      <w:r w:rsidRPr="003152DE">
        <w:rPr>
          <w:lang w:val="en-GB"/>
        </w:rPr>
        <w:t>Incident Resolution and Management</w:t>
      </w:r>
    </w:p>
    <w:p w14:paraId="4CD11CD4" w14:textId="5262305B" w:rsidR="001E4FF7" w:rsidRPr="0064447F" w:rsidRDefault="001E4FF7" w:rsidP="00FC1B18">
      <w:pPr>
        <w:pStyle w:val="ListParagraph"/>
        <w:numPr>
          <w:ilvl w:val="0"/>
          <w:numId w:val="53"/>
        </w:numPr>
        <w:ind w:left="1134"/>
        <w:rPr>
          <w:lang w:val="en-GB"/>
        </w:rPr>
      </w:pPr>
      <w:r w:rsidRPr="0064447F">
        <w:rPr>
          <w:lang w:val="en-GB"/>
        </w:rPr>
        <w:t>Frequency: On assignment of an incidents logged via the Service Provider Service Desk</w:t>
      </w:r>
    </w:p>
    <w:p w14:paraId="118758B6" w14:textId="58E4B0F1" w:rsidR="001E4FF7" w:rsidRPr="003152DE" w:rsidRDefault="001E4FF7" w:rsidP="00FC1B18">
      <w:pPr>
        <w:pStyle w:val="ListParagraph"/>
        <w:numPr>
          <w:ilvl w:val="0"/>
          <w:numId w:val="53"/>
        </w:numPr>
        <w:ind w:left="1134"/>
        <w:rPr>
          <w:lang w:val="en-GB"/>
        </w:rPr>
      </w:pPr>
      <w:r w:rsidRPr="0064447F">
        <w:rPr>
          <w:lang w:val="en-GB"/>
        </w:rPr>
        <w:t xml:space="preserve">Performance Measure: </w:t>
      </w:r>
      <w:r w:rsidR="003152DE">
        <w:rPr>
          <w:lang w:val="en-GB"/>
        </w:rPr>
        <w:t xml:space="preserve">Calls attended within MTTR. </w:t>
      </w:r>
      <w:r w:rsidRPr="003152DE">
        <w:rPr>
          <w:lang w:val="en-GB"/>
        </w:rPr>
        <w:t>Incidents Reports to be completed and submitted within 2 working days of incidents closure.</w:t>
      </w:r>
    </w:p>
    <w:p w14:paraId="6580FCD0" w14:textId="6294E425" w:rsidR="001E4FF7" w:rsidRDefault="001E4FF7" w:rsidP="00FC1B18">
      <w:pPr>
        <w:pStyle w:val="ListParagraph"/>
        <w:numPr>
          <w:ilvl w:val="0"/>
          <w:numId w:val="53"/>
        </w:numPr>
        <w:ind w:left="1134"/>
        <w:rPr>
          <w:lang w:val="en-GB"/>
        </w:rPr>
      </w:pPr>
      <w:r w:rsidRPr="003152DE">
        <w:rPr>
          <w:lang w:val="en-GB"/>
        </w:rPr>
        <w:t>Reporting: Incidents are reported individually and consolidated in a summary section in the Monthly SLA Report</w:t>
      </w:r>
    </w:p>
    <w:p w14:paraId="6411939E" w14:textId="77777777" w:rsidR="00A20829" w:rsidRPr="0064447F" w:rsidRDefault="00A20829" w:rsidP="00FC1B18">
      <w:pPr>
        <w:pStyle w:val="ListParagraph"/>
        <w:ind w:left="1134"/>
        <w:rPr>
          <w:lang w:val="en-GB"/>
        </w:rPr>
      </w:pPr>
    </w:p>
    <w:p w14:paraId="1D37F362" w14:textId="342E5E57" w:rsidR="000315B7" w:rsidRPr="0064447F" w:rsidRDefault="000315B7" w:rsidP="00FC1B18">
      <w:pPr>
        <w:pStyle w:val="ListParagraph"/>
        <w:numPr>
          <w:ilvl w:val="0"/>
          <w:numId w:val="51"/>
        </w:numPr>
        <w:rPr>
          <w:lang w:val="en-GB"/>
        </w:rPr>
      </w:pPr>
      <w:r w:rsidRPr="0064447F">
        <w:rPr>
          <w:lang w:val="en-GB"/>
        </w:rPr>
        <w:t>Service Request Management</w:t>
      </w:r>
    </w:p>
    <w:p w14:paraId="747E9E39" w14:textId="29FDCFF1" w:rsidR="00A20829" w:rsidRPr="00916540" w:rsidRDefault="00A20829" w:rsidP="00FC1B18">
      <w:pPr>
        <w:pStyle w:val="ListParagraph"/>
        <w:numPr>
          <w:ilvl w:val="0"/>
          <w:numId w:val="53"/>
        </w:numPr>
        <w:ind w:left="1134"/>
        <w:rPr>
          <w:lang w:val="en-GB"/>
        </w:rPr>
      </w:pPr>
      <w:r w:rsidRPr="00916540">
        <w:rPr>
          <w:lang w:val="en-GB"/>
        </w:rPr>
        <w:t xml:space="preserve">Frequency: </w:t>
      </w:r>
      <w:r w:rsidRPr="00A20829">
        <w:rPr>
          <w:lang w:val="en-GB"/>
        </w:rPr>
        <w:t>Ad-hoc on receipt of a completed and approved Service Request Form</w:t>
      </w:r>
      <w:r w:rsidRPr="00A20829" w:rsidDel="00A20829">
        <w:rPr>
          <w:lang w:val="en-GB"/>
        </w:rPr>
        <w:t xml:space="preserve"> </w:t>
      </w:r>
    </w:p>
    <w:p w14:paraId="3888F7F4" w14:textId="091F2599" w:rsidR="00A20829" w:rsidRPr="003152DE" w:rsidRDefault="00A20829" w:rsidP="00FC1B18">
      <w:pPr>
        <w:pStyle w:val="ListParagraph"/>
        <w:numPr>
          <w:ilvl w:val="0"/>
          <w:numId w:val="53"/>
        </w:numPr>
        <w:ind w:left="1134"/>
        <w:rPr>
          <w:lang w:val="en-GB"/>
        </w:rPr>
      </w:pPr>
      <w:r w:rsidRPr="00916540">
        <w:rPr>
          <w:lang w:val="en-GB"/>
        </w:rPr>
        <w:t xml:space="preserve">Performance Measure: </w:t>
      </w:r>
      <w:r>
        <w:rPr>
          <w:lang w:val="en-GB"/>
        </w:rPr>
        <w:t xml:space="preserve">Service Requests attended within MTTR. </w:t>
      </w:r>
      <w:r w:rsidRPr="00A20829">
        <w:rPr>
          <w:lang w:val="en-GB"/>
        </w:rPr>
        <w:t>As per agreed schedule</w:t>
      </w:r>
      <w:r w:rsidRPr="00A20829" w:rsidDel="00A20829">
        <w:rPr>
          <w:lang w:val="en-GB"/>
        </w:rPr>
        <w:t xml:space="preserve"> </w:t>
      </w:r>
    </w:p>
    <w:p w14:paraId="799D203B" w14:textId="0AF21848" w:rsidR="00A20829" w:rsidRPr="00916540" w:rsidRDefault="00A20829" w:rsidP="00FC1B18">
      <w:pPr>
        <w:pStyle w:val="ListParagraph"/>
        <w:numPr>
          <w:ilvl w:val="0"/>
          <w:numId w:val="53"/>
        </w:numPr>
        <w:ind w:left="1134"/>
        <w:rPr>
          <w:lang w:val="en-GB"/>
        </w:rPr>
      </w:pPr>
      <w:r w:rsidRPr="003152DE">
        <w:rPr>
          <w:lang w:val="en-GB"/>
        </w:rPr>
        <w:t xml:space="preserve">Reporting: </w:t>
      </w:r>
      <w:r w:rsidRPr="00A20829">
        <w:rPr>
          <w:lang w:val="en-GB"/>
        </w:rPr>
        <w:t>Report in Monthly SLA Report</w:t>
      </w:r>
      <w:r w:rsidRPr="00A20829" w:rsidDel="00A20829">
        <w:rPr>
          <w:lang w:val="en-GB"/>
        </w:rPr>
        <w:t xml:space="preserve"> </w:t>
      </w:r>
    </w:p>
    <w:p w14:paraId="29E05981" w14:textId="77777777" w:rsidR="00A20829" w:rsidRPr="001E4FF7" w:rsidRDefault="00A20829" w:rsidP="00FC1B18">
      <w:pPr>
        <w:pStyle w:val="ListParagraph"/>
        <w:ind w:left="720"/>
        <w:rPr>
          <w:highlight w:val="yellow"/>
          <w:lang w:val="en-GB"/>
        </w:rPr>
      </w:pPr>
    </w:p>
    <w:p w14:paraId="15596147" w14:textId="0ADD0E1C" w:rsidR="000315B7" w:rsidRPr="0064447F" w:rsidRDefault="000315B7" w:rsidP="00FC1B18">
      <w:pPr>
        <w:pStyle w:val="ListParagraph"/>
        <w:numPr>
          <w:ilvl w:val="0"/>
          <w:numId w:val="51"/>
        </w:numPr>
        <w:rPr>
          <w:lang w:val="en-GB"/>
        </w:rPr>
      </w:pPr>
      <w:r w:rsidRPr="0064447F">
        <w:rPr>
          <w:lang w:val="en-GB"/>
        </w:rPr>
        <w:t>Service Delivery Management</w:t>
      </w:r>
    </w:p>
    <w:p w14:paraId="774E69C2" w14:textId="4CBEE992" w:rsidR="00A20829" w:rsidRPr="00916540" w:rsidRDefault="00A20829" w:rsidP="00FC1B18">
      <w:pPr>
        <w:pStyle w:val="ListParagraph"/>
        <w:numPr>
          <w:ilvl w:val="0"/>
          <w:numId w:val="53"/>
        </w:numPr>
        <w:ind w:left="1134"/>
        <w:rPr>
          <w:lang w:val="en-GB"/>
        </w:rPr>
      </w:pPr>
      <w:r w:rsidRPr="00916540">
        <w:rPr>
          <w:lang w:val="en-GB"/>
        </w:rPr>
        <w:t xml:space="preserve">Frequency: </w:t>
      </w:r>
      <w:r w:rsidRPr="00A20829">
        <w:rPr>
          <w:lang w:val="en-GB"/>
        </w:rPr>
        <w:t>Monthly SLA Meeting</w:t>
      </w:r>
      <w:r w:rsidRPr="00A20829" w:rsidDel="00A20829">
        <w:rPr>
          <w:lang w:val="en-GB"/>
        </w:rPr>
        <w:t xml:space="preserve"> </w:t>
      </w:r>
    </w:p>
    <w:p w14:paraId="163C41F2" w14:textId="24691C33" w:rsidR="00A20829" w:rsidRPr="003152DE" w:rsidRDefault="00A20829" w:rsidP="00FC1B18">
      <w:pPr>
        <w:pStyle w:val="ListParagraph"/>
        <w:numPr>
          <w:ilvl w:val="0"/>
          <w:numId w:val="53"/>
        </w:numPr>
        <w:ind w:left="1134"/>
        <w:rPr>
          <w:lang w:val="en-GB"/>
        </w:rPr>
      </w:pPr>
      <w:r w:rsidRPr="00916540">
        <w:rPr>
          <w:lang w:val="en-GB"/>
        </w:rPr>
        <w:t xml:space="preserve">Performance Measure: </w:t>
      </w:r>
      <w:r w:rsidRPr="00A20829">
        <w:rPr>
          <w:lang w:val="en-GB"/>
        </w:rPr>
        <w:t>Compliance and performance related to the support and maintenance services provided</w:t>
      </w:r>
      <w:r w:rsidR="00C04353">
        <w:rPr>
          <w:lang w:val="en-GB"/>
        </w:rPr>
        <w:t xml:space="preserve">. </w:t>
      </w:r>
    </w:p>
    <w:p w14:paraId="57EB1DFF" w14:textId="20BAAE2B" w:rsidR="00A20829" w:rsidRDefault="00A20829" w:rsidP="00FC1B18">
      <w:pPr>
        <w:pStyle w:val="ListParagraph"/>
        <w:numPr>
          <w:ilvl w:val="0"/>
          <w:numId w:val="53"/>
        </w:numPr>
        <w:ind w:left="1134"/>
        <w:rPr>
          <w:lang w:val="en-GB"/>
        </w:rPr>
      </w:pPr>
      <w:r w:rsidRPr="003152DE">
        <w:rPr>
          <w:lang w:val="en-GB"/>
        </w:rPr>
        <w:t xml:space="preserve">Reporting: </w:t>
      </w:r>
      <w:r w:rsidRPr="00A20829">
        <w:rPr>
          <w:lang w:val="en-GB"/>
        </w:rPr>
        <w:t>Report in Monthly SLA Report</w:t>
      </w:r>
    </w:p>
    <w:p w14:paraId="35D9C231" w14:textId="13AEB3CE" w:rsidR="000315B7" w:rsidRDefault="000315B7" w:rsidP="000315B7">
      <w:pPr>
        <w:spacing w:line="240" w:lineRule="auto"/>
        <w:rPr>
          <w:highlight w:val="yellow"/>
          <w:lang w:val="en-GB"/>
        </w:rPr>
      </w:pPr>
    </w:p>
    <w:p w14:paraId="20C45CF4" w14:textId="77777777" w:rsidR="00AF05FE" w:rsidRDefault="00AF05FE" w:rsidP="00AF05FE">
      <w:pPr>
        <w:pStyle w:val="Heading1"/>
      </w:pPr>
      <w:bookmarkStart w:id="42" w:name="_Toc151025936"/>
      <w:r>
        <w:t>Requirements</w:t>
      </w:r>
      <w:bookmarkEnd w:id="42"/>
    </w:p>
    <w:p w14:paraId="282EC04D" w14:textId="77777777" w:rsidR="00AF05FE" w:rsidRPr="0064447F" w:rsidRDefault="00AF05FE" w:rsidP="00AF05FE">
      <w:pPr>
        <w:pStyle w:val="Heading2"/>
      </w:pPr>
      <w:bookmarkStart w:id="43" w:name="_Toc151025937"/>
      <w:r w:rsidRPr="0064447F">
        <w:t>Product / Service / Solution Requirements</w:t>
      </w:r>
      <w:bookmarkEnd w:id="43"/>
    </w:p>
    <w:p w14:paraId="249424A3" w14:textId="7FEB1393" w:rsidR="00AF05FE" w:rsidRDefault="00197381" w:rsidP="00FC1B18">
      <w:pPr>
        <w:pStyle w:val="Heading3"/>
        <w:spacing w:line="276" w:lineRule="auto"/>
      </w:pPr>
      <w:bookmarkStart w:id="44" w:name="_Toc151025938"/>
      <w:r>
        <w:t>Services</w:t>
      </w:r>
      <w:bookmarkEnd w:id="44"/>
    </w:p>
    <w:p w14:paraId="698B5622" w14:textId="15A4AC86" w:rsidR="00197381" w:rsidRDefault="00197381" w:rsidP="00FC1B18">
      <w:pPr>
        <w:spacing w:after="0"/>
        <w:ind w:firstLine="567"/>
      </w:pPr>
      <w:r>
        <w:t>The scope of work by the bidders is to:</w:t>
      </w:r>
    </w:p>
    <w:p w14:paraId="21744E50" w14:textId="56239D63" w:rsidR="00197381" w:rsidRDefault="00197381" w:rsidP="00FC1B18">
      <w:pPr>
        <w:pStyle w:val="ListParagraph"/>
        <w:numPr>
          <w:ilvl w:val="0"/>
          <w:numId w:val="47"/>
        </w:numPr>
        <w:ind w:left="1134" w:hanging="567"/>
      </w:pPr>
      <w:r>
        <w:t xml:space="preserve">Provide Hardware Maintenance and Support to each site on several devices as listed, but no limited to, in Table 1 to Table 18. </w:t>
      </w:r>
    </w:p>
    <w:p w14:paraId="05ED257D" w14:textId="6F6B942F" w:rsidR="00197381" w:rsidRDefault="00197381" w:rsidP="00FC1B18">
      <w:pPr>
        <w:pStyle w:val="ListParagraph"/>
        <w:numPr>
          <w:ilvl w:val="0"/>
          <w:numId w:val="47"/>
        </w:numPr>
        <w:ind w:left="1134" w:hanging="567"/>
      </w:pPr>
      <w:r>
        <w:t xml:space="preserve">Support network connected and stand-alone </w:t>
      </w:r>
      <w:r w:rsidR="00C04353">
        <w:t>devices.</w:t>
      </w:r>
    </w:p>
    <w:p w14:paraId="75C3D864" w14:textId="0516BCA2" w:rsidR="00197381" w:rsidRDefault="00197381" w:rsidP="00FC1B18">
      <w:pPr>
        <w:pStyle w:val="ListParagraph"/>
        <w:numPr>
          <w:ilvl w:val="0"/>
          <w:numId w:val="47"/>
        </w:numPr>
        <w:ind w:left="1134" w:hanging="567"/>
      </w:pPr>
      <w:r>
        <w:t>Install same specification backup equipment, if fault is not able to be repaired onsite, immediately</w:t>
      </w:r>
    </w:p>
    <w:p w14:paraId="75516611" w14:textId="0A694029" w:rsidR="00197381" w:rsidRDefault="00197381" w:rsidP="00FC1B18">
      <w:pPr>
        <w:pStyle w:val="ListParagraph"/>
        <w:numPr>
          <w:ilvl w:val="0"/>
          <w:numId w:val="47"/>
        </w:numPr>
        <w:ind w:left="1134" w:hanging="567"/>
      </w:pPr>
      <w:r>
        <w:t>Establish and maintain a database of all hardware being supported in terms of the relevant SLA. SITA must receive updates on a regular basis for the duration of the contract</w:t>
      </w:r>
    </w:p>
    <w:p w14:paraId="7167E588" w14:textId="67A30FFF" w:rsidR="00197381" w:rsidRDefault="00197381" w:rsidP="00FC1B18">
      <w:pPr>
        <w:pStyle w:val="ListParagraph"/>
        <w:numPr>
          <w:ilvl w:val="0"/>
          <w:numId w:val="47"/>
        </w:numPr>
        <w:ind w:left="1134" w:hanging="567"/>
      </w:pPr>
      <w:r>
        <w:lastRenderedPageBreak/>
        <w:t>Provide preventative maintenance on the cabinets</w:t>
      </w:r>
    </w:p>
    <w:p w14:paraId="48959C69" w14:textId="77777777" w:rsidR="00AF05FE" w:rsidRPr="0064447F" w:rsidRDefault="00AF05FE" w:rsidP="00AF05FE">
      <w:pPr>
        <w:pStyle w:val="Heading2"/>
      </w:pPr>
      <w:bookmarkStart w:id="45" w:name="_Toc151025939"/>
      <w:r w:rsidRPr="0064447F">
        <w:t>Service Elements</w:t>
      </w:r>
      <w:bookmarkEnd w:id="45"/>
    </w:p>
    <w:p w14:paraId="2E9E3326" w14:textId="77777777" w:rsidR="009A07C6" w:rsidRDefault="009A07C6" w:rsidP="009A07C6">
      <w:pPr>
        <w:pStyle w:val="Heading3"/>
      </w:pPr>
      <w:bookmarkStart w:id="46" w:name="_Toc151025940"/>
      <w:r>
        <w:t>Full Service Agreement</w:t>
      </w:r>
      <w:bookmarkEnd w:id="46"/>
    </w:p>
    <w:p w14:paraId="62DE31DB" w14:textId="48FE9AE6" w:rsidR="00736152" w:rsidRDefault="00736152" w:rsidP="002E7997">
      <w:pPr>
        <w:ind w:firstLine="567"/>
      </w:pPr>
      <w:r w:rsidRPr="00802556">
        <w:t xml:space="preserve">The service provider will </w:t>
      </w:r>
      <w:r>
        <w:t>deliver the hardware Support</w:t>
      </w:r>
      <w:r w:rsidRPr="00802556">
        <w:t xml:space="preserve"> Services as per Table </w:t>
      </w:r>
      <w:r>
        <w:t xml:space="preserve">20. </w:t>
      </w:r>
    </w:p>
    <w:p w14:paraId="155A3C8E" w14:textId="159E18AF" w:rsidR="007C0A81" w:rsidRDefault="007C0A81" w:rsidP="00F254C4">
      <w:pPr>
        <w:pStyle w:val="Caption"/>
      </w:pPr>
      <w:bookmarkStart w:id="47" w:name="_Toc151025877"/>
      <w:r>
        <w:t xml:space="preserve">Table </w:t>
      </w:r>
      <w:r>
        <w:fldChar w:fldCharType="begin"/>
      </w:r>
      <w:r>
        <w:instrText xml:space="preserve"> SEQ Table \* ARABIC </w:instrText>
      </w:r>
      <w:r>
        <w:fldChar w:fldCharType="separate"/>
      </w:r>
      <w:r>
        <w:rPr>
          <w:noProof/>
        </w:rPr>
        <w:t>20</w:t>
      </w:r>
      <w:r>
        <w:fldChar w:fldCharType="end"/>
      </w:r>
      <w:r>
        <w:t>: Service Elements and Service Description</w:t>
      </w:r>
      <w:bookmarkEnd w:id="47"/>
    </w:p>
    <w:tbl>
      <w:tblPr>
        <w:tblStyle w:val="TableGrid"/>
        <w:tblW w:w="0" w:type="auto"/>
        <w:jc w:val="center"/>
        <w:tblLook w:val="04A0" w:firstRow="1" w:lastRow="0" w:firstColumn="1" w:lastColumn="0" w:noHBand="0" w:noVBand="1"/>
      </w:tblPr>
      <w:tblGrid>
        <w:gridCol w:w="3543"/>
        <w:gridCol w:w="4814"/>
      </w:tblGrid>
      <w:tr w:rsidR="00736152" w:rsidRPr="00A86FA8" w14:paraId="36F99618" w14:textId="77777777" w:rsidTr="002E7997">
        <w:trPr>
          <w:tblHeader/>
          <w:jc w:val="center"/>
        </w:trPr>
        <w:tc>
          <w:tcPr>
            <w:tcW w:w="3543" w:type="dxa"/>
            <w:shd w:val="clear" w:color="auto" w:fill="DBE5F1"/>
          </w:tcPr>
          <w:p w14:paraId="5030D940" w14:textId="77777777" w:rsidR="00736152" w:rsidRPr="00F83905" w:rsidRDefault="00736152" w:rsidP="002E7997">
            <w:pPr>
              <w:spacing w:line="276" w:lineRule="auto"/>
              <w:rPr>
                <w:color w:val="000066"/>
                <w:sz w:val="20"/>
              </w:rPr>
            </w:pPr>
            <w:r w:rsidRPr="00F83905">
              <w:rPr>
                <w:color w:val="000066"/>
                <w:sz w:val="20"/>
              </w:rPr>
              <w:t>Service Element</w:t>
            </w:r>
          </w:p>
        </w:tc>
        <w:tc>
          <w:tcPr>
            <w:tcW w:w="4814" w:type="dxa"/>
            <w:shd w:val="clear" w:color="auto" w:fill="DBE5F1"/>
          </w:tcPr>
          <w:p w14:paraId="7D0B5645" w14:textId="77777777" w:rsidR="00736152" w:rsidRPr="00F83905" w:rsidRDefault="00736152" w:rsidP="002E7997">
            <w:pPr>
              <w:spacing w:line="276" w:lineRule="auto"/>
              <w:rPr>
                <w:color w:val="000066"/>
                <w:sz w:val="20"/>
              </w:rPr>
            </w:pPr>
            <w:r w:rsidRPr="00F83905">
              <w:rPr>
                <w:color w:val="000066"/>
                <w:sz w:val="20"/>
              </w:rPr>
              <w:t>Service Description</w:t>
            </w:r>
          </w:p>
        </w:tc>
      </w:tr>
      <w:tr w:rsidR="00736152" w:rsidRPr="00A86FA8" w14:paraId="7FC7D07E" w14:textId="77777777" w:rsidTr="002E7997">
        <w:trPr>
          <w:jc w:val="center"/>
        </w:trPr>
        <w:tc>
          <w:tcPr>
            <w:tcW w:w="3543" w:type="dxa"/>
          </w:tcPr>
          <w:p w14:paraId="1FFFE878" w14:textId="77777777" w:rsidR="00736152" w:rsidRPr="00A86FA8" w:rsidRDefault="00736152" w:rsidP="00FC1B18">
            <w:pPr>
              <w:spacing w:line="276" w:lineRule="auto"/>
              <w:rPr>
                <w:sz w:val="20"/>
              </w:rPr>
            </w:pPr>
            <w:r w:rsidRPr="00A86FA8">
              <w:rPr>
                <w:sz w:val="20"/>
              </w:rPr>
              <w:t>Data Centre and Server Infrastructure Support and Maintenance</w:t>
            </w:r>
          </w:p>
        </w:tc>
        <w:tc>
          <w:tcPr>
            <w:tcW w:w="4814" w:type="dxa"/>
          </w:tcPr>
          <w:p w14:paraId="2A5E53F6" w14:textId="77777777" w:rsidR="00736152" w:rsidRPr="00A86FA8" w:rsidRDefault="00736152" w:rsidP="00FC1B18">
            <w:pPr>
              <w:pStyle w:val="ListParagraph"/>
              <w:numPr>
                <w:ilvl w:val="0"/>
                <w:numId w:val="62"/>
              </w:numPr>
              <w:spacing w:line="276" w:lineRule="auto"/>
              <w:ind w:left="313"/>
              <w:contextualSpacing/>
              <w:outlineLvl w:val="9"/>
              <w:rPr>
                <w:sz w:val="20"/>
              </w:rPr>
            </w:pPr>
            <w:r w:rsidRPr="00A86FA8">
              <w:rPr>
                <w:sz w:val="20"/>
              </w:rPr>
              <w:t>Hardware is to be maintained as per hardware manufacture’s conditions for the full contract period</w:t>
            </w:r>
          </w:p>
        </w:tc>
      </w:tr>
      <w:tr w:rsidR="00736152" w:rsidRPr="00A86FA8" w14:paraId="23CEB03F" w14:textId="77777777" w:rsidTr="002E7997">
        <w:trPr>
          <w:jc w:val="center"/>
        </w:trPr>
        <w:tc>
          <w:tcPr>
            <w:tcW w:w="3543" w:type="dxa"/>
          </w:tcPr>
          <w:p w14:paraId="7C79E43F" w14:textId="77777777" w:rsidR="00736152" w:rsidRPr="00A86FA8" w:rsidRDefault="00736152" w:rsidP="00FC1B18">
            <w:pPr>
              <w:spacing w:line="276" w:lineRule="auto"/>
              <w:rPr>
                <w:sz w:val="20"/>
              </w:rPr>
            </w:pPr>
            <w:r w:rsidRPr="00A86FA8">
              <w:rPr>
                <w:sz w:val="20"/>
              </w:rPr>
              <w:t>Break-Fix Services</w:t>
            </w:r>
          </w:p>
        </w:tc>
        <w:tc>
          <w:tcPr>
            <w:tcW w:w="4814" w:type="dxa"/>
          </w:tcPr>
          <w:p w14:paraId="6B3633B4" w14:textId="77777777" w:rsidR="00736152" w:rsidRPr="00A86FA8" w:rsidRDefault="00736152" w:rsidP="00FC1B18">
            <w:pPr>
              <w:pStyle w:val="ListParagraph"/>
              <w:numPr>
                <w:ilvl w:val="0"/>
                <w:numId w:val="63"/>
              </w:numPr>
              <w:spacing w:line="276" w:lineRule="auto"/>
              <w:ind w:left="313"/>
              <w:contextualSpacing/>
              <w:outlineLvl w:val="9"/>
              <w:rPr>
                <w:sz w:val="20"/>
              </w:rPr>
            </w:pPr>
            <w:r w:rsidRPr="00A86FA8">
              <w:rPr>
                <w:sz w:val="20"/>
              </w:rPr>
              <w:t>Hardware and software fixes for the devices / notebooks / computers and servers in the environment;</w:t>
            </w:r>
          </w:p>
          <w:p w14:paraId="196A731C" w14:textId="735DCD6A" w:rsidR="00736152" w:rsidRPr="00A86FA8" w:rsidRDefault="00736152" w:rsidP="00FC1B18">
            <w:pPr>
              <w:pStyle w:val="ListParagraph"/>
              <w:numPr>
                <w:ilvl w:val="0"/>
                <w:numId w:val="63"/>
              </w:numPr>
              <w:spacing w:line="276" w:lineRule="auto"/>
              <w:ind w:left="313"/>
              <w:contextualSpacing/>
              <w:outlineLvl w:val="9"/>
              <w:rPr>
                <w:sz w:val="20"/>
              </w:rPr>
            </w:pPr>
            <w:r w:rsidRPr="00A86FA8">
              <w:rPr>
                <w:sz w:val="20"/>
              </w:rPr>
              <w:t xml:space="preserve">Required for the restoration of services, in the event that any hardware component malfunctions and requires being repaired or reconfigured </w:t>
            </w:r>
          </w:p>
        </w:tc>
      </w:tr>
      <w:tr w:rsidR="00736152" w:rsidRPr="00A86FA8" w14:paraId="256ACBDF" w14:textId="77777777" w:rsidTr="002E7997">
        <w:trPr>
          <w:jc w:val="center"/>
        </w:trPr>
        <w:tc>
          <w:tcPr>
            <w:tcW w:w="3543" w:type="dxa"/>
          </w:tcPr>
          <w:p w14:paraId="396E6DEF" w14:textId="77777777" w:rsidR="00736152" w:rsidRPr="00A86FA8" w:rsidRDefault="00736152" w:rsidP="00FC1B18">
            <w:pPr>
              <w:spacing w:line="276" w:lineRule="auto"/>
              <w:rPr>
                <w:sz w:val="20"/>
              </w:rPr>
            </w:pPr>
            <w:r w:rsidRPr="00A86FA8">
              <w:rPr>
                <w:sz w:val="20"/>
              </w:rPr>
              <w:t>Ad-hoc Services</w:t>
            </w:r>
          </w:p>
        </w:tc>
        <w:tc>
          <w:tcPr>
            <w:tcW w:w="4814" w:type="dxa"/>
          </w:tcPr>
          <w:p w14:paraId="5C7C3E31" w14:textId="68657BD3" w:rsidR="00736152" w:rsidRPr="00F254C4" w:rsidRDefault="00736152" w:rsidP="00FC1B18">
            <w:pPr>
              <w:pStyle w:val="ListParagraph"/>
              <w:numPr>
                <w:ilvl w:val="0"/>
                <w:numId w:val="65"/>
              </w:numPr>
              <w:spacing w:line="276" w:lineRule="auto"/>
              <w:ind w:left="313"/>
              <w:rPr>
                <w:sz w:val="20"/>
              </w:rPr>
            </w:pPr>
            <w:r w:rsidRPr="00F254C4">
              <w:rPr>
                <w:sz w:val="20"/>
              </w:rPr>
              <w:t>Required to cater for request that occur during the maintenance and support period of the solution (configurations or change, upgrade, etc.)</w:t>
            </w:r>
          </w:p>
        </w:tc>
      </w:tr>
    </w:tbl>
    <w:p w14:paraId="4379F234" w14:textId="77777777" w:rsidR="00736152" w:rsidRDefault="00736152" w:rsidP="002E7997"/>
    <w:p w14:paraId="69E368F8" w14:textId="77777777" w:rsidR="00BD3551" w:rsidRDefault="00BD3551" w:rsidP="002E7997">
      <w:pPr>
        <w:spacing w:after="0"/>
      </w:pPr>
    </w:p>
    <w:p w14:paraId="640127F0" w14:textId="77777777" w:rsidR="009A07C6" w:rsidRDefault="009A07C6" w:rsidP="002E7997">
      <w:pPr>
        <w:pStyle w:val="Heading3"/>
        <w:spacing w:line="276" w:lineRule="auto"/>
        <w:jc w:val="both"/>
      </w:pPr>
      <w:bookmarkStart w:id="48" w:name="_Toc151025941"/>
      <w:r>
        <w:t>Response time and distance</w:t>
      </w:r>
      <w:bookmarkEnd w:id="48"/>
    </w:p>
    <w:p w14:paraId="4CAE12A6" w14:textId="164D44DB" w:rsidR="00BD3551" w:rsidRDefault="00BD3551" w:rsidP="002E7997">
      <w:pPr>
        <w:ind w:left="567"/>
        <w:rPr>
          <w:rFonts w:cs="Calibri"/>
        </w:rPr>
      </w:pPr>
      <w:r>
        <w:rPr>
          <w:rFonts w:cs="Calibri"/>
        </w:rPr>
        <w:t xml:space="preserve">The bidder shall be required to meet certain service turnaround times to affect service restorations as part of Technical Onsite/Offsite Support Services. Bidders will be expected to meet the stipulated targets, as per Table </w:t>
      </w:r>
      <w:r w:rsidR="00736152">
        <w:rPr>
          <w:rFonts w:cs="Calibri"/>
        </w:rPr>
        <w:t>21</w:t>
      </w:r>
      <w:r>
        <w:rPr>
          <w:rFonts w:cs="Calibri"/>
        </w:rPr>
        <w:t xml:space="preserve">. </w:t>
      </w:r>
    </w:p>
    <w:p w14:paraId="4D0E3D8D" w14:textId="0D20D01B" w:rsidR="00BD3551" w:rsidRPr="0064447F" w:rsidRDefault="00BD3551" w:rsidP="002E7997">
      <w:pPr>
        <w:pStyle w:val="Caption"/>
        <w:spacing w:line="276" w:lineRule="auto"/>
        <w:jc w:val="both"/>
      </w:pPr>
      <w:bookmarkStart w:id="49" w:name="_Toc130220347"/>
      <w:bookmarkStart w:id="50" w:name="_Toc151025878"/>
      <w:r w:rsidRPr="0064447F">
        <w:t xml:space="preserve">Table </w:t>
      </w:r>
      <w:r w:rsidRPr="00736152">
        <w:fldChar w:fldCharType="begin"/>
      </w:r>
      <w:r w:rsidRPr="00736152">
        <w:instrText xml:space="preserve"> SEQ Table \* ARABIC </w:instrText>
      </w:r>
      <w:r w:rsidRPr="00736152">
        <w:fldChar w:fldCharType="separate"/>
      </w:r>
      <w:r w:rsidR="007C0A81">
        <w:rPr>
          <w:noProof/>
        </w:rPr>
        <w:t>21</w:t>
      </w:r>
      <w:r w:rsidRPr="00736152">
        <w:fldChar w:fldCharType="end"/>
      </w:r>
      <w:r w:rsidRPr="0064447F">
        <w:t>: Mean Time to Repair (MTTR)</w:t>
      </w:r>
      <w:bookmarkEnd w:id="49"/>
      <w:bookmarkEnd w:id="50"/>
    </w:p>
    <w:tbl>
      <w:tblPr>
        <w:tblStyle w:val="TableGrid"/>
        <w:tblW w:w="9634" w:type="dxa"/>
        <w:jc w:val="center"/>
        <w:tblLook w:val="04A0" w:firstRow="1" w:lastRow="0" w:firstColumn="1" w:lastColumn="0" w:noHBand="0" w:noVBand="1"/>
      </w:tblPr>
      <w:tblGrid>
        <w:gridCol w:w="4825"/>
        <w:gridCol w:w="4809"/>
      </w:tblGrid>
      <w:tr w:rsidR="00BD3551" w:rsidRPr="006400F5" w14:paraId="40F4E67B" w14:textId="77777777" w:rsidTr="002E7997">
        <w:trPr>
          <w:tblHeader/>
          <w:jc w:val="center"/>
        </w:trPr>
        <w:tc>
          <w:tcPr>
            <w:tcW w:w="48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65C1C7F" w14:textId="77777777" w:rsidR="00BD3551" w:rsidRPr="00637865" w:rsidRDefault="00BD3551" w:rsidP="002E7997">
            <w:pPr>
              <w:spacing w:line="276" w:lineRule="auto"/>
              <w:rPr>
                <w:rFonts w:eastAsiaTheme="majorEastAsia"/>
                <w:b/>
                <w:bCs/>
                <w:color w:val="000066"/>
              </w:rPr>
            </w:pPr>
            <w:r w:rsidRPr="00637865">
              <w:rPr>
                <w:rFonts w:eastAsiaTheme="majorEastAsia"/>
                <w:b/>
                <w:bCs/>
                <w:color w:val="000066"/>
              </w:rPr>
              <w:t>Description of Faults</w:t>
            </w:r>
          </w:p>
        </w:tc>
        <w:tc>
          <w:tcPr>
            <w:tcW w:w="48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6BDF88D" w14:textId="77777777" w:rsidR="00BD3551" w:rsidRPr="00637865" w:rsidRDefault="00BD3551" w:rsidP="002E7997">
            <w:pPr>
              <w:spacing w:line="276" w:lineRule="auto"/>
              <w:rPr>
                <w:rFonts w:eastAsiaTheme="majorEastAsia"/>
                <w:b/>
                <w:bCs/>
                <w:color w:val="000066"/>
              </w:rPr>
            </w:pPr>
            <w:r w:rsidRPr="00637865">
              <w:rPr>
                <w:rFonts w:eastAsiaTheme="majorEastAsia"/>
                <w:b/>
                <w:bCs/>
                <w:color w:val="000066"/>
              </w:rPr>
              <w:t>Time to Repair</w:t>
            </w:r>
          </w:p>
        </w:tc>
      </w:tr>
      <w:tr w:rsidR="00BD3551" w14:paraId="5DACB244" w14:textId="77777777" w:rsidTr="002E7997">
        <w:trPr>
          <w:jc w:val="center"/>
        </w:trPr>
        <w:tc>
          <w:tcPr>
            <w:tcW w:w="4825" w:type="dxa"/>
            <w:tcBorders>
              <w:top w:val="single" w:sz="4" w:space="0" w:color="auto"/>
              <w:left w:val="single" w:sz="4" w:space="0" w:color="auto"/>
              <w:bottom w:val="single" w:sz="4" w:space="0" w:color="auto"/>
              <w:right w:val="single" w:sz="4" w:space="0" w:color="auto"/>
            </w:tcBorders>
            <w:vAlign w:val="center"/>
            <w:hideMark/>
          </w:tcPr>
          <w:p w14:paraId="0E3ACB70" w14:textId="77777777" w:rsidR="00BD3551" w:rsidRDefault="00BD3551" w:rsidP="002E7997">
            <w:pPr>
              <w:spacing w:line="276" w:lineRule="auto"/>
              <w:rPr>
                <w:rFonts w:cs="Calibri"/>
                <w:sz w:val="20"/>
              </w:rPr>
            </w:pPr>
            <w:r>
              <w:rPr>
                <w:rFonts w:cs="Calibri"/>
                <w:sz w:val="20"/>
              </w:rPr>
              <w:t>Mission Critical Call</w:t>
            </w:r>
          </w:p>
        </w:tc>
        <w:tc>
          <w:tcPr>
            <w:tcW w:w="4809" w:type="dxa"/>
            <w:tcBorders>
              <w:top w:val="single" w:sz="4" w:space="0" w:color="auto"/>
              <w:left w:val="single" w:sz="4" w:space="0" w:color="auto"/>
              <w:bottom w:val="single" w:sz="4" w:space="0" w:color="auto"/>
              <w:right w:val="single" w:sz="4" w:space="0" w:color="auto"/>
            </w:tcBorders>
            <w:vAlign w:val="center"/>
            <w:hideMark/>
          </w:tcPr>
          <w:p w14:paraId="009B377F" w14:textId="77777777" w:rsidR="00BD3551" w:rsidRDefault="00BD3551" w:rsidP="002E7997">
            <w:pPr>
              <w:spacing w:line="276" w:lineRule="auto"/>
              <w:rPr>
                <w:rFonts w:cs="Calibri"/>
                <w:sz w:val="20"/>
              </w:rPr>
            </w:pPr>
            <w:r>
              <w:rPr>
                <w:rFonts w:cs="Calibri"/>
                <w:sz w:val="20"/>
              </w:rPr>
              <w:t>4 Hours</w:t>
            </w:r>
          </w:p>
        </w:tc>
      </w:tr>
      <w:tr w:rsidR="00BD3551" w14:paraId="3B0C151F" w14:textId="77777777" w:rsidTr="002E7997">
        <w:trPr>
          <w:jc w:val="center"/>
        </w:trPr>
        <w:tc>
          <w:tcPr>
            <w:tcW w:w="4825" w:type="dxa"/>
            <w:tcBorders>
              <w:top w:val="single" w:sz="4" w:space="0" w:color="auto"/>
              <w:left w:val="single" w:sz="4" w:space="0" w:color="auto"/>
              <w:bottom w:val="single" w:sz="4" w:space="0" w:color="auto"/>
              <w:right w:val="single" w:sz="4" w:space="0" w:color="auto"/>
            </w:tcBorders>
            <w:hideMark/>
          </w:tcPr>
          <w:p w14:paraId="453FBE36" w14:textId="77777777" w:rsidR="00BD3551" w:rsidRDefault="00BD3551" w:rsidP="002E7997">
            <w:pPr>
              <w:spacing w:line="276" w:lineRule="auto"/>
              <w:rPr>
                <w:rFonts w:cs="Calibri"/>
                <w:sz w:val="20"/>
              </w:rPr>
            </w:pPr>
            <w:r>
              <w:rPr>
                <w:rFonts w:cs="Calibri"/>
                <w:sz w:val="20"/>
              </w:rPr>
              <w:t>Normal/Standard Call</w:t>
            </w:r>
          </w:p>
        </w:tc>
        <w:tc>
          <w:tcPr>
            <w:tcW w:w="4809" w:type="dxa"/>
            <w:tcBorders>
              <w:top w:val="single" w:sz="4" w:space="0" w:color="auto"/>
              <w:left w:val="single" w:sz="4" w:space="0" w:color="auto"/>
              <w:bottom w:val="single" w:sz="4" w:space="0" w:color="auto"/>
              <w:right w:val="single" w:sz="4" w:space="0" w:color="auto"/>
            </w:tcBorders>
            <w:hideMark/>
          </w:tcPr>
          <w:p w14:paraId="3970E4F3" w14:textId="77777777" w:rsidR="00BD3551" w:rsidRDefault="00BD3551" w:rsidP="002E7997">
            <w:pPr>
              <w:spacing w:line="276" w:lineRule="auto"/>
              <w:rPr>
                <w:rFonts w:cs="Calibri"/>
                <w:sz w:val="20"/>
              </w:rPr>
            </w:pPr>
            <w:r>
              <w:rPr>
                <w:rFonts w:cs="Calibri"/>
                <w:sz w:val="20"/>
              </w:rPr>
              <w:t>8 Hours</w:t>
            </w:r>
          </w:p>
        </w:tc>
      </w:tr>
    </w:tbl>
    <w:p w14:paraId="59930DBE" w14:textId="77777777" w:rsidR="00BD3551" w:rsidRDefault="00BD3551" w:rsidP="002E7997">
      <w:pPr>
        <w:rPr>
          <w:rFonts w:cs="Calibri"/>
          <w:lang w:val="en-US"/>
        </w:rPr>
      </w:pPr>
    </w:p>
    <w:p w14:paraId="798316CC" w14:textId="46C2E8A0" w:rsidR="00BD3551" w:rsidRDefault="00BD3551" w:rsidP="002E7997">
      <w:pPr>
        <w:rPr>
          <w:rFonts w:cs="Calibri"/>
        </w:rPr>
      </w:pPr>
      <w:r>
        <w:rPr>
          <w:rFonts w:cs="Calibri"/>
        </w:rPr>
        <w:t xml:space="preserve">Table </w:t>
      </w:r>
      <w:r w:rsidR="00736152">
        <w:rPr>
          <w:rFonts w:cs="Calibri"/>
        </w:rPr>
        <w:t>22</w:t>
      </w:r>
      <w:r>
        <w:rPr>
          <w:rFonts w:cs="Calibri"/>
        </w:rPr>
        <w:t xml:space="preserve"> provides a review of the service elements and deliverables associated with this service.</w:t>
      </w:r>
    </w:p>
    <w:p w14:paraId="350E9C14" w14:textId="3EDC4731" w:rsidR="00BD3551" w:rsidRPr="0064447F" w:rsidRDefault="00BD3551" w:rsidP="002E7997">
      <w:pPr>
        <w:pStyle w:val="Caption"/>
        <w:spacing w:line="276" w:lineRule="auto"/>
        <w:jc w:val="both"/>
      </w:pPr>
      <w:bookmarkStart w:id="51" w:name="_Toc130220348"/>
      <w:bookmarkStart w:id="52" w:name="_Toc151025879"/>
      <w:r w:rsidRPr="0064447F">
        <w:t xml:space="preserve">Table </w:t>
      </w:r>
      <w:r w:rsidRPr="0064447F">
        <w:fldChar w:fldCharType="begin"/>
      </w:r>
      <w:r w:rsidRPr="0064447F">
        <w:instrText xml:space="preserve"> SEQ Table \* ARABIC </w:instrText>
      </w:r>
      <w:r w:rsidRPr="0064447F">
        <w:fldChar w:fldCharType="separate"/>
      </w:r>
      <w:r w:rsidR="007C0A81">
        <w:rPr>
          <w:noProof/>
        </w:rPr>
        <w:t>22</w:t>
      </w:r>
      <w:r w:rsidRPr="0064447F">
        <w:fldChar w:fldCharType="end"/>
      </w:r>
      <w:r w:rsidRPr="0064447F">
        <w:t>: Service Levels Required (MTTR)</w:t>
      </w:r>
      <w:bookmarkEnd w:id="51"/>
      <w:bookmarkEnd w:id="52"/>
    </w:p>
    <w:tbl>
      <w:tblPr>
        <w:tblStyle w:val="TableGrid"/>
        <w:tblW w:w="0" w:type="auto"/>
        <w:jc w:val="center"/>
        <w:tblLook w:val="04A0" w:firstRow="1" w:lastRow="0" w:firstColumn="1" w:lastColumn="0" w:noHBand="0" w:noVBand="1"/>
      </w:tblPr>
      <w:tblGrid>
        <w:gridCol w:w="1375"/>
        <w:gridCol w:w="2480"/>
        <w:gridCol w:w="5773"/>
      </w:tblGrid>
      <w:tr w:rsidR="00BD3551" w:rsidRPr="006400F5" w14:paraId="0FEC64F2" w14:textId="77777777" w:rsidTr="001B03DE">
        <w:trPr>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C866A6F" w14:textId="77777777" w:rsidR="00BD3551" w:rsidRPr="00637865" w:rsidRDefault="00BD3551" w:rsidP="002E7997">
            <w:pPr>
              <w:pStyle w:val="Caption"/>
              <w:spacing w:before="0" w:line="276" w:lineRule="auto"/>
              <w:jc w:val="both"/>
              <w:rPr>
                <w:rFonts w:eastAsiaTheme="majorEastAsia" w:cstheme="majorBidi"/>
                <w:bCs/>
                <w:color w:val="000066"/>
                <w:sz w:val="20"/>
                <w:szCs w:val="20"/>
              </w:rPr>
            </w:pPr>
            <w:r w:rsidRPr="00637865">
              <w:rPr>
                <w:rFonts w:eastAsiaTheme="majorEastAsia" w:cstheme="majorBidi"/>
                <w:bCs/>
                <w:color w:val="000066"/>
                <w:sz w:val="20"/>
                <w:szCs w:val="20"/>
              </w:rPr>
              <w:t>Service Element</w:t>
            </w:r>
          </w:p>
        </w:tc>
        <w:tc>
          <w:tcPr>
            <w:tcW w:w="24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BADDC86" w14:textId="77777777" w:rsidR="00BD3551" w:rsidRPr="00637865" w:rsidRDefault="00BD3551" w:rsidP="002E7997">
            <w:pPr>
              <w:pStyle w:val="Caption"/>
              <w:spacing w:before="0" w:line="276" w:lineRule="auto"/>
              <w:jc w:val="both"/>
              <w:rPr>
                <w:rFonts w:eastAsiaTheme="majorEastAsia" w:cstheme="majorBidi"/>
                <w:bCs/>
                <w:color w:val="000066"/>
                <w:sz w:val="20"/>
                <w:szCs w:val="20"/>
              </w:rPr>
            </w:pPr>
            <w:r w:rsidRPr="00637865">
              <w:rPr>
                <w:rFonts w:eastAsiaTheme="majorEastAsia" w:cstheme="majorBidi"/>
                <w:bCs/>
                <w:color w:val="000066"/>
                <w:sz w:val="20"/>
                <w:szCs w:val="20"/>
              </w:rPr>
              <w:t>Deliverables</w:t>
            </w:r>
          </w:p>
        </w:tc>
        <w:tc>
          <w:tcPr>
            <w:tcW w:w="580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7F1BCFE" w14:textId="77777777" w:rsidR="00BD3551" w:rsidRPr="00637865" w:rsidRDefault="00BD3551" w:rsidP="002E7997">
            <w:pPr>
              <w:pStyle w:val="Caption"/>
              <w:spacing w:before="0" w:line="276" w:lineRule="auto"/>
              <w:jc w:val="both"/>
              <w:rPr>
                <w:rFonts w:eastAsiaTheme="majorEastAsia" w:cstheme="majorBidi"/>
                <w:bCs/>
                <w:color w:val="000066"/>
                <w:sz w:val="20"/>
                <w:szCs w:val="20"/>
              </w:rPr>
            </w:pPr>
            <w:r w:rsidRPr="00637865">
              <w:rPr>
                <w:rFonts w:eastAsiaTheme="majorEastAsia" w:cstheme="majorBidi"/>
                <w:bCs/>
                <w:color w:val="000066"/>
                <w:sz w:val="20"/>
                <w:szCs w:val="20"/>
              </w:rPr>
              <w:t>Measurement (Business Hours)</w:t>
            </w:r>
          </w:p>
        </w:tc>
      </w:tr>
      <w:tr w:rsidR="00BD3551" w14:paraId="7050C4D2" w14:textId="77777777" w:rsidTr="001B03DE">
        <w:trPr>
          <w:jc w:val="center"/>
        </w:trPr>
        <w:tc>
          <w:tcPr>
            <w:tcW w:w="0" w:type="auto"/>
            <w:tcBorders>
              <w:top w:val="single" w:sz="4" w:space="0" w:color="auto"/>
              <w:left w:val="single" w:sz="4" w:space="0" w:color="auto"/>
              <w:bottom w:val="single" w:sz="4" w:space="0" w:color="auto"/>
              <w:right w:val="single" w:sz="4" w:space="0" w:color="auto"/>
            </w:tcBorders>
            <w:hideMark/>
          </w:tcPr>
          <w:p w14:paraId="7AE95760" w14:textId="77777777" w:rsidR="00BD3551" w:rsidRDefault="00BD3551" w:rsidP="002E7997">
            <w:pPr>
              <w:spacing w:line="276" w:lineRule="auto"/>
              <w:rPr>
                <w:rFonts w:cs="Calibri"/>
                <w:sz w:val="20"/>
              </w:rPr>
            </w:pPr>
            <w:r>
              <w:rPr>
                <w:rFonts w:cs="Calibri"/>
                <w:sz w:val="20"/>
              </w:rPr>
              <w:t>Repair of hardware infrastructure, as per baseline.</w:t>
            </w:r>
          </w:p>
        </w:tc>
        <w:tc>
          <w:tcPr>
            <w:tcW w:w="2489" w:type="dxa"/>
            <w:tcBorders>
              <w:top w:val="single" w:sz="4" w:space="0" w:color="auto"/>
              <w:left w:val="single" w:sz="4" w:space="0" w:color="auto"/>
              <w:bottom w:val="single" w:sz="4" w:space="0" w:color="auto"/>
              <w:right w:val="single" w:sz="4" w:space="0" w:color="auto"/>
            </w:tcBorders>
          </w:tcPr>
          <w:p w14:paraId="64C9F84E" w14:textId="77777777" w:rsidR="00BD3551" w:rsidRDefault="00BD3551" w:rsidP="002E7997">
            <w:pPr>
              <w:spacing w:line="276" w:lineRule="auto"/>
              <w:rPr>
                <w:rFonts w:cs="Calibri"/>
                <w:sz w:val="20"/>
              </w:rPr>
            </w:pPr>
            <w:r>
              <w:rPr>
                <w:rFonts w:cs="Calibri"/>
                <w:sz w:val="20"/>
              </w:rPr>
              <w:t>Repairs to hardware infrastructure currently installed at client offices, as per the baseline that has been logged as not working by the client.</w:t>
            </w:r>
          </w:p>
          <w:p w14:paraId="3347C10C" w14:textId="77777777" w:rsidR="00BD3551" w:rsidRDefault="00BD3551" w:rsidP="002E7997">
            <w:pPr>
              <w:spacing w:line="276" w:lineRule="auto"/>
              <w:rPr>
                <w:rFonts w:cs="Calibri"/>
                <w:sz w:val="20"/>
              </w:rPr>
            </w:pPr>
          </w:p>
          <w:p w14:paraId="62C5B4BC" w14:textId="77777777" w:rsidR="00BD3551" w:rsidRDefault="00BD3551" w:rsidP="002E7997">
            <w:pPr>
              <w:spacing w:line="276" w:lineRule="auto"/>
              <w:rPr>
                <w:rFonts w:cs="Calibri"/>
                <w:sz w:val="20"/>
              </w:rPr>
            </w:pPr>
            <w:r>
              <w:rPr>
                <w:rFonts w:cs="Calibri"/>
                <w:sz w:val="20"/>
              </w:rPr>
              <w:t xml:space="preserve">The total costs to repair or replace hardware is from the fixed maintenance. Costs. No additional costing </w:t>
            </w:r>
            <w:r>
              <w:rPr>
                <w:rFonts w:cs="Calibri"/>
                <w:sz w:val="20"/>
              </w:rPr>
              <w:lastRenderedPageBreak/>
              <w:t>will be allowed, no matter how many calls are logged or if it’s the same hardware infrastructure, for the duration of the contract.</w:t>
            </w:r>
          </w:p>
          <w:p w14:paraId="55B38628" w14:textId="77777777" w:rsidR="00BD3551" w:rsidRDefault="00BD3551" w:rsidP="002E7997">
            <w:pPr>
              <w:spacing w:line="276" w:lineRule="auto"/>
              <w:rPr>
                <w:rFonts w:cs="Calibri"/>
                <w:sz w:val="20"/>
              </w:rPr>
            </w:pPr>
          </w:p>
        </w:tc>
        <w:tc>
          <w:tcPr>
            <w:tcW w:w="5805" w:type="dxa"/>
            <w:tcBorders>
              <w:top w:val="single" w:sz="4" w:space="0" w:color="auto"/>
              <w:left w:val="single" w:sz="4" w:space="0" w:color="auto"/>
              <w:bottom w:val="single" w:sz="4" w:space="0" w:color="auto"/>
              <w:right w:val="single" w:sz="4" w:space="0" w:color="auto"/>
            </w:tcBorders>
            <w:hideMark/>
          </w:tcPr>
          <w:p w14:paraId="632EA204" w14:textId="77777777" w:rsidR="00BD3551" w:rsidRPr="0064447F" w:rsidRDefault="00BD3551" w:rsidP="007C2E16">
            <w:pPr>
              <w:pStyle w:val="ListParagraph"/>
              <w:numPr>
                <w:ilvl w:val="0"/>
                <w:numId w:val="48"/>
              </w:numPr>
              <w:spacing w:line="276" w:lineRule="auto"/>
              <w:ind w:left="279"/>
              <w:rPr>
                <w:rFonts w:cs="Calibri"/>
                <w:b/>
                <w:bCs/>
                <w:sz w:val="20"/>
              </w:rPr>
            </w:pPr>
            <w:r w:rsidRPr="0064447F">
              <w:rPr>
                <w:rFonts w:cs="Calibri"/>
                <w:b/>
                <w:bCs/>
                <w:sz w:val="20"/>
              </w:rPr>
              <w:lastRenderedPageBreak/>
              <w:t xml:space="preserve">Completion of Repairs </w:t>
            </w:r>
          </w:p>
          <w:p w14:paraId="0F0A6C77" w14:textId="77777777" w:rsidR="00BD3551" w:rsidRDefault="00BD3551" w:rsidP="002E7997">
            <w:pPr>
              <w:spacing w:line="276" w:lineRule="auto"/>
              <w:ind w:left="279"/>
              <w:rPr>
                <w:rFonts w:cs="Calibri"/>
                <w:sz w:val="20"/>
              </w:rPr>
            </w:pPr>
            <w:r w:rsidRPr="00520A96">
              <w:rPr>
                <w:rFonts w:cs="Calibri"/>
                <w:sz w:val="20"/>
              </w:rPr>
              <w:t>The repairs must be completed within 4 OR 8 hours once the contractor has received the logged call. The contractor must communicate if there are obstacles in completing the call within the requested time</w:t>
            </w:r>
            <w:r>
              <w:rPr>
                <w:rFonts w:cs="Calibri"/>
                <w:sz w:val="20"/>
              </w:rPr>
              <w:t xml:space="preserve">. </w:t>
            </w:r>
          </w:p>
          <w:p w14:paraId="1DEFD21F" w14:textId="77777777" w:rsidR="00BD3551" w:rsidRDefault="00BD3551" w:rsidP="002E7997">
            <w:pPr>
              <w:spacing w:line="276" w:lineRule="auto"/>
              <w:rPr>
                <w:rFonts w:cs="Calibri"/>
                <w:sz w:val="20"/>
              </w:rPr>
            </w:pPr>
          </w:p>
          <w:p w14:paraId="23D333C6" w14:textId="77777777" w:rsidR="00BD3551" w:rsidRPr="00520A96" w:rsidRDefault="00BD3551" w:rsidP="002E7997">
            <w:pPr>
              <w:spacing w:line="276" w:lineRule="auto"/>
              <w:rPr>
                <w:rFonts w:cs="Calibri"/>
                <w:sz w:val="20"/>
              </w:rPr>
            </w:pPr>
          </w:p>
          <w:p w14:paraId="145CAE48" w14:textId="77777777" w:rsidR="00BD3551" w:rsidRPr="0064447F" w:rsidRDefault="00BD3551" w:rsidP="007C2E16">
            <w:pPr>
              <w:pStyle w:val="ListParagraph"/>
              <w:numPr>
                <w:ilvl w:val="0"/>
                <w:numId w:val="48"/>
              </w:numPr>
              <w:spacing w:line="276" w:lineRule="auto"/>
              <w:ind w:left="279"/>
              <w:rPr>
                <w:rFonts w:cs="Calibri"/>
                <w:b/>
                <w:bCs/>
                <w:sz w:val="20"/>
              </w:rPr>
            </w:pPr>
            <w:r w:rsidRPr="0064447F">
              <w:rPr>
                <w:rFonts w:cs="Calibri"/>
                <w:b/>
                <w:bCs/>
                <w:sz w:val="20"/>
              </w:rPr>
              <w:t xml:space="preserve">Beyond Commercially Economical Repair (BCER) </w:t>
            </w:r>
          </w:p>
          <w:p w14:paraId="4296AA6A" w14:textId="77777777" w:rsidR="00BD3551" w:rsidRDefault="00BD3551" w:rsidP="002E7997">
            <w:pPr>
              <w:spacing w:line="276" w:lineRule="auto"/>
              <w:ind w:left="279"/>
              <w:rPr>
                <w:rFonts w:cs="Calibri"/>
                <w:sz w:val="20"/>
              </w:rPr>
            </w:pPr>
            <w:r w:rsidRPr="00520A96">
              <w:rPr>
                <w:rFonts w:cs="Calibri"/>
                <w:sz w:val="20"/>
              </w:rPr>
              <w:t xml:space="preserve">All equipment deemed to be Beyond Commercially Economical Repair must be replaced with similar or equivalent loan equipment at no charge to SITA/Client for sixty (60) concurrent days from the </w:t>
            </w:r>
            <w:r w:rsidRPr="00520A96">
              <w:rPr>
                <w:rFonts w:cs="Calibri"/>
                <w:sz w:val="20"/>
              </w:rPr>
              <w:lastRenderedPageBreak/>
              <w:t xml:space="preserve">date the BCER report was provided to SITA. SITA reserves the right to use this bid/contract or any other contract to replace the BCER equipment. </w:t>
            </w:r>
          </w:p>
          <w:p w14:paraId="29148F6F" w14:textId="77777777" w:rsidR="00BD3551" w:rsidRPr="00520A96" w:rsidRDefault="00BD3551" w:rsidP="002E7997">
            <w:pPr>
              <w:spacing w:line="276" w:lineRule="auto"/>
              <w:ind w:left="279"/>
              <w:rPr>
                <w:rFonts w:cs="Calibri"/>
                <w:sz w:val="20"/>
              </w:rPr>
            </w:pPr>
          </w:p>
          <w:p w14:paraId="14CF5085" w14:textId="77777777" w:rsidR="00BD3551" w:rsidRDefault="00BD3551" w:rsidP="002E7997">
            <w:pPr>
              <w:spacing w:line="276" w:lineRule="auto"/>
              <w:ind w:left="279"/>
              <w:rPr>
                <w:rFonts w:cs="Calibri"/>
                <w:sz w:val="20"/>
                <w:lang w:val="en-US"/>
              </w:rPr>
            </w:pPr>
            <w:r>
              <w:rPr>
                <w:rFonts w:cs="Calibri"/>
                <w:sz w:val="20"/>
              </w:rPr>
              <w:t xml:space="preserve">The Service Provider can suggest possible BCER status when the accumulated repair cost of a device exceeds 100% of the procurement cost of the device. The right to declare an item obsolete or BCER must reside with SITA/Client. Documentary evidence of the cost factors must be submitted and be substantiated by logistical reports. Once agreed upon that equipment becomes BCER and is not maintainable anymore, these devices must then be removed from the baseline and the costs adjusted accordingly. </w:t>
            </w:r>
            <w:r>
              <w:rPr>
                <w:sz w:val="20"/>
              </w:rPr>
              <w:t xml:space="preserve"> </w:t>
            </w:r>
          </w:p>
        </w:tc>
      </w:tr>
    </w:tbl>
    <w:p w14:paraId="6ADDCC53" w14:textId="77777777" w:rsidR="008273F3" w:rsidRDefault="008273F3" w:rsidP="000560FC"/>
    <w:p w14:paraId="19BAC34E" w14:textId="77777777" w:rsidR="00472980" w:rsidRDefault="00472980" w:rsidP="000560FC">
      <w:pPr>
        <w:sectPr w:rsidR="00472980" w:rsidSect="009173C6">
          <w:pgSz w:w="11906" w:h="16838" w:code="9"/>
          <w:pgMar w:top="1276" w:right="1134" w:bottom="993" w:left="1134" w:header="567" w:footer="584" w:gutter="0"/>
          <w:cols w:space="708"/>
          <w:docGrid w:linePitch="360"/>
        </w:sectPr>
      </w:pPr>
    </w:p>
    <w:p w14:paraId="58231C42" w14:textId="6DBD88B8" w:rsidR="00472980" w:rsidRDefault="00472980" w:rsidP="000560FC">
      <w:r w:rsidRPr="00472980">
        <w:lastRenderedPageBreak/>
        <w:t xml:space="preserve">Table </w:t>
      </w:r>
      <w:r w:rsidR="00736152">
        <w:t>23</w:t>
      </w:r>
      <w:r w:rsidRPr="00472980">
        <w:t xml:space="preserve"> communicates the different service classifications, confirming the response and resolution times.</w:t>
      </w:r>
    </w:p>
    <w:p w14:paraId="7373D94F" w14:textId="23A40329" w:rsidR="00736152" w:rsidRDefault="00736152" w:rsidP="0064447F">
      <w:pPr>
        <w:pStyle w:val="Caption"/>
      </w:pPr>
      <w:bookmarkStart w:id="53" w:name="_Toc151025880"/>
      <w:r>
        <w:t xml:space="preserve">Table </w:t>
      </w:r>
      <w:r>
        <w:fldChar w:fldCharType="begin"/>
      </w:r>
      <w:r>
        <w:instrText xml:space="preserve"> SEQ Table \* ARABIC </w:instrText>
      </w:r>
      <w:r>
        <w:fldChar w:fldCharType="separate"/>
      </w:r>
      <w:r w:rsidR="007C0A81">
        <w:rPr>
          <w:noProof/>
        </w:rPr>
        <w:t>23</w:t>
      </w:r>
      <w:r>
        <w:fldChar w:fldCharType="end"/>
      </w:r>
      <w:r>
        <w:t>: S</w:t>
      </w:r>
      <w:r w:rsidRPr="00C96A87">
        <w:t xml:space="preserve">ervice </w:t>
      </w:r>
      <w:r>
        <w:t>C</w:t>
      </w:r>
      <w:r w:rsidRPr="00C96A87">
        <w:t>lassifications</w:t>
      </w:r>
      <w:bookmarkEnd w:id="53"/>
    </w:p>
    <w:tbl>
      <w:tblPr>
        <w:tblStyle w:val="TableGrid"/>
        <w:tblW w:w="14596" w:type="dxa"/>
        <w:tblLayout w:type="fixed"/>
        <w:tblLook w:val="04A0" w:firstRow="1" w:lastRow="0" w:firstColumn="1" w:lastColumn="0" w:noHBand="0" w:noVBand="1"/>
      </w:tblPr>
      <w:tblGrid>
        <w:gridCol w:w="1696"/>
        <w:gridCol w:w="9639"/>
        <w:gridCol w:w="1560"/>
        <w:gridCol w:w="1701"/>
      </w:tblGrid>
      <w:tr w:rsidR="00472980" w:rsidRPr="00BD6B79" w14:paraId="59CE7C6A" w14:textId="77777777" w:rsidTr="001B03DE">
        <w:trPr>
          <w:tblHeader/>
        </w:trPr>
        <w:tc>
          <w:tcPr>
            <w:tcW w:w="1696" w:type="dxa"/>
            <w:shd w:val="clear" w:color="auto" w:fill="DBE5F1"/>
          </w:tcPr>
          <w:p w14:paraId="259CAC81" w14:textId="77777777" w:rsidR="00472980" w:rsidRPr="00637865" w:rsidRDefault="00472980" w:rsidP="0064447F">
            <w:pPr>
              <w:pStyle w:val="Caption"/>
              <w:spacing w:before="0"/>
              <w:rPr>
                <w:rFonts w:eastAsiaTheme="majorEastAsia" w:cstheme="majorBidi"/>
                <w:bCs/>
                <w:color w:val="000066"/>
                <w:sz w:val="20"/>
                <w:szCs w:val="20"/>
              </w:rPr>
            </w:pPr>
            <w:r w:rsidRPr="00637865">
              <w:rPr>
                <w:rFonts w:eastAsiaTheme="majorEastAsia" w:cstheme="majorBidi"/>
                <w:bCs/>
                <w:color w:val="000066"/>
                <w:sz w:val="20"/>
                <w:szCs w:val="20"/>
              </w:rPr>
              <w:t>Classification</w:t>
            </w:r>
          </w:p>
        </w:tc>
        <w:tc>
          <w:tcPr>
            <w:tcW w:w="9639" w:type="dxa"/>
            <w:shd w:val="clear" w:color="auto" w:fill="DBE5F1"/>
          </w:tcPr>
          <w:p w14:paraId="06929D25" w14:textId="77777777" w:rsidR="00472980" w:rsidRPr="00637865" w:rsidRDefault="00472980" w:rsidP="0064447F">
            <w:pPr>
              <w:pStyle w:val="Caption"/>
              <w:spacing w:before="0"/>
              <w:rPr>
                <w:rFonts w:eastAsiaTheme="majorEastAsia" w:cstheme="majorBidi"/>
                <w:bCs/>
                <w:color w:val="000066"/>
                <w:sz w:val="20"/>
                <w:szCs w:val="20"/>
              </w:rPr>
            </w:pPr>
            <w:r w:rsidRPr="00637865">
              <w:rPr>
                <w:rFonts w:eastAsiaTheme="majorEastAsia" w:cstheme="majorBidi"/>
                <w:bCs/>
                <w:color w:val="000066"/>
                <w:sz w:val="20"/>
                <w:szCs w:val="20"/>
              </w:rPr>
              <w:t>Description</w:t>
            </w:r>
          </w:p>
        </w:tc>
        <w:tc>
          <w:tcPr>
            <w:tcW w:w="1560" w:type="dxa"/>
            <w:shd w:val="clear" w:color="auto" w:fill="DBE5F1"/>
          </w:tcPr>
          <w:p w14:paraId="41A34478" w14:textId="77777777" w:rsidR="00472980" w:rsidRPr="00637865" w:rsidRDefault="00472980" w:rsidP="0064447F">
            <w:pPr>
              <w:pStyle w:val="Caption"/>
              <w:spacing w:before="0"/>
              <w:rPr>
                <w:rFonts w:eastAsiaTheme="majorEastAsia" w:cstheme="majorBidi"/>
                <w:bCs/>
                <w:color w:val="000066"/>
                <w:sz w:val="20"/>
                <w:szCs w:val="20"/>
              </w:rPr>
            </w:pPr>
            <w:r w:rsidRPr="00637865">
              <w:rPr>
                <w:rFonts w:eastAsiaTheme="majorEastAsia" w:cstheme="majorBidi"/>
                <w:bCs/>
                <w:color w:val="000066"/>
                <w:sz w:val="20"/>
                <w:szCs w:val="20"/>
              </w:rPr>
              <w:t>Response Time</w:t>
            </w:r>
          </w:p>
        </w:tc>
        <w:tc>
          <w:tcPr>
            <w:tcW w:w="1701" w:type="dxa"/>
            <w:shd w:val="clear" w:color="auto" w:fill="DBE5F1"/>
          </w:tcPr>
          <w:p w14:paraId="2F8699FE" w14:textId="77777777" w:rsidR="00472980" w:rsidRPr="00637865" w:rsidRDefault="00472980" w:rsidP="0064447F">
            <w:pPr>
              <w:pStyle w:val="Caption"/>
              <w:spacing w:before="0"/>
              <w:rPr>
                <w:rFonts w:eastAsiaTheme="majorEastAsia" w:cstheme="majorBidi"/>
                <w:bCs/>
                <w:color w:val="000066"/>
                <w:sz w:val="20"/>
                <w:szCs w:val="20"/>
              </w:rPr>
            </w:pPr>
            <w:r w:rsidRPr="00637865">
              <w:rPr>
                <w:rFonts w:eastAsiaTheme="majorEastAsia" w:cstheme="majorBidi"/>
                <w:bCs/>
                <w:color w:val="000066"/>
                <w:sz w:val="20"/>
                <w:szCs w:val="20"/>
              </w:rPr>
              <w:t>Mean Time to Repair (MTTR)</w:t>
            </w:r>
          </w:p>
        </w:tc>
      </w:tr>
      <w:tr w:rsidR="00472980" w:rsidRPr="00BD6B79" w14:paraId="16663C8E" w14:textId="77777777" w:rsidTr="001B03DE">
        <w:trPr>
          <w:trHeight w:val="281"/>
        </w:trPr>
        <w:tc>
          <w:tcPr>
            <w:tcW w:w="1696" w:type="dxa"/>
            <w:vMerge w:val="restart"/>
            <w:vAlign w:val="center"/>
          </w:tcPr>
          <w:p w14:paraId="6187D1DC" w14:textId="77777777" w:rsidR="00472980" w:rsidRPr="00A86FA8" w:rsidRDefault="00472980" w:rsidP="001B03DE">
            <w:pPr>
              <w:rPr>
                <w:rFonts w:cs="Calibri"/>
                <w:sz w:val="20"/>
              </w:rPr>
            </w:pPr>
            <w:r w:rsidRPr="00A86FA8">
              <w:rPr>
                <w:rFonts w:cs="Calibri"/>
                <w:sz w:val="20"/>
              </w:rPr>
              <w:t>Severity 1</w:t>
            </w:r>
          </w:p>
          <w:p w14:paraId="328ADF95" w14:textId="77777777" w:rsidR="00472980" w:rsidRPr="00A86FA8" w:rsidRDefault="00472980" w:rsidP="001B03DE">
            <w:pPr>
              <w:rPr>
                <w:rFonts w:cs="Calibri"/>
                <w:sz w:val="20"/>
              </w:rPr>
            </w:pPr>
            <w:r w:rsidRPr="00A86FA8">
              <w:rPr>
                <w:rFonts w:cs="Calibri"/>
                <w:sz w:val="20"/>
              </w:rPr>
              <w:t>(Sev 1)</w:t>
            </w:r>
          </w:p>
          <w:p w14:paraId="14B017DF" w14:textId="77777777" w:rsidR="00472980" w:rsidRPr="00A86FA8" w:rsidRDefault="00472980" w:rsidP="001B03DE">
            <w:pPr>
              <w:rPr>
                <w:rFonts w:cs="Calibri"/>
                <w:sz w:val="20"/>
              </w:rPr>
            </w:pPr>
          </w:p>
        </w:tc>
        <w:tc>
          <w:tcPr>
            <w:tcW w:w="9639" w:type="dxa"/>
          </w:tcPr>
          <w:p w14:paraId="42907717" w14:textId="77777777" w:rsidR="00472980" w:rsidRPr="00A86FA8" w:rsidRDefault="00472980" w:rsidP="001B03DE">
            <w:pPr>
              <w:rPr>
                <w:rFonts w:cs="Calibri"/>
                <w:sz w:val="20"/>
              </w:rPr>
            </w:pPr>
            <w:r w:rsidRPr="00A86FA8">
              <w:rPr>
                <w:rFonts w:cs="Calibri"/>
                <w:sz w:val="20"/>
              </w:rPr>
              <w:t>Definition-Critical system outage, all users or business critical systems or services at departmental location affected</w:t>
            </w:r>
          </w:p>
        </w:tc>
        <w:tc>
          <w:tcPr>
            <w:tcW w:w="1560" w:type="dxa"/>
            <w:vMerge w:val="restart"/>
          </w:tcPr>
          <w:p w14:paraId="3B358639" w14:textId="77777777" w:rsidR="00472980" w:rsidRPr="00A86FA8" w:rsidRDefault="00472980" w:rsidP="001B03DE">
            <w:pPr>
              <w:rPr>
                <w:rFonts w:cs="Calibri"/>
                <w:sz w:val="20"/>
              </w:rPr>
            </w:pPr>
            <w:r w:rsidRPr="00A86FA8">
              <w:rPr>
                <w:rFonts w:cs="Calibri"/>
                <w:sz w:val="20"/>
              </w:rPr>
              <w:t>Within 30 minutes of notification</w:t>
            </w:r>
          </w:p>
        </w:tc>
        <w:tc>
          <w:tcPr>
            <w:tcW w:w="1701" w:type="dxa"/>
            <w:vMerge w:val="restart"/>
          </w:tcPr>
          <w:p w14:paraId="0F6AFC85" w14:textId="77777777" w:rsidR="00472980" w:rsidRPr="00A86FA8" w:rsidRDefault="00472980" w:rsidP="001B03DE">
            <w:pPr>
              <w:rPr>
                <w:rFonts w:cs="Calibri"/>
                <w:sz w:val="20"/>
              </w:rPr>
            </w:pPr>
            <w:r w:rsidRPr="00A86FA8">
              <w:rPr>
                <w:rFonts w:cs="Calibri"/>
                <w:sz w:val="20"/>
              </w:rPr>
              <w:t>4 normal working hours</w:t>
            </w:r>
          </w:p>
        </w:tc>
      </w:tr>
      <w:tr w:rsidR="00472980" w:rsidRPr="00BD6B79" w14:paraId="0BCD3515" w14:textId="77777777" w:rsidTr="001B03DE">
        <w:trPr>
          <w:trHeight w:val="1020"/>
        </w:trPr>
        <w:tc>
          <w:tcPr>
            <w:tcW w:w="1696" w:type="dxa"/>
            <w:vMerge/>
            <w:vAlign w:val="center"/>
          </w:tcPr>
          <w:p w14:paraId="6B2DDCF0" w14:textId="77777777" w:rsidR="00472980" w:rsidRPr="00A86FA8" w:rsidRDefault="00472980" w:rsidP="001B03DE">
            <w:pPr>
              <w:rPr>
                <w:rFonts w:cs="Calibri"/>
                <w:sz w:val="20"/>
              </w:rPr>
            </w:pPr>
          </w:p>
        </w:tc>
        <w:tc>
          <w:tcPr>
            <w:tcW w:w="9639" w:type="dxa"/>
          </w:tcPr>
          <w:p w14:paraId="5981DCB8" w14:textId="77777777" w:rsidR="00472980" w:rsidRDefault="00472980" w:rsidP="001B03DE">
            <w:pPr>
              <w:rPr>
                <w:rFonts w:cs="Calibri"/>
                <w:sz w:val="20"/>
              </w:rPr>
            </w:pPr>
            <w:r w:rsidRPr="00A86FA8">
              <w:rPr>
                <w:rFonts w:cs="Calibri"/>
                <w:sz w:val="20"/>
              </w:rPr>
              <w:t xml:space="preserve">Business </w:t>
            </w:r>
            <w:r w:rsidRPr="00BD6B79">
              <w:rPr>
                <w:rFonts w:cs="Calibri"/>
                <w:sz w:val="20"/>
              </w:rPr>
              <w:t>impact:</w:t>
            </w:r>
            <w:r>
              <w:rPr>
                <w:rFonts w:cs="Calibri"/>
                <w:sz w:val="20"/>
              </w:rPr>
              <w:t xml:space="preserve"> </w:t>
            </w:r>
          </w:p>
          <w:p w14:paraId="65FD70A8" w14:textId="77777777" w:rsidR="00472980" w:rsidRPr="005F451E" w:rsidRDefault="00472980" w:rsidP="007C2E16">
            <w:pPr>
              <w:pStyle w:val="ListParagraph"/>
              <w:numPr>
                <w:ilvl w:val="0"/>
                <w:numId w:val="57"/>
              </w:numPr>
              <w:ind w:left="456"/>
              <w:contextualSpacing/>
              <w:jc w:val="left"/>
              <w:outlineLvl w:val="9"/>
              <w:rPr>
                <w:rFonts w:cs="Calibri"/>
                <w:sz w:val="20"/>
              </w:rPr>
            </w:pPr>
            <w:r w:rsidRPr="005F451E">
              <w:rPr>
                <w:rFonts w:cs="Calibri"/>
                <w:sz w:val="20"/>
              </w:rPr>
              <w:t>Core business function affected (no manual work around exists)</w:t>
            </w:r>
          </w:p>
          <w:p w14:paraId="46D7D9DD" w14:textId="77777777" w:rsidR="00472980" w:rsidRPr="005F451E" w:rsidRDefault="00472980" w:rsidP="007C2E16">
            <w:pPr>
              <w:pStyle w:val="ListParagraph"/>
              <w:numPr>
                <w:ilvl w:val="0"/>
                <w:numId w:val="57"/>
              </w:numPr>
              <w:ind w:left="456"/>
              <w:contextualSpacing/>
              <w:jc w:val="left"/>
              <w:outlineLvl w:val="9"/>
              <w:rPr>
                <w:rFonts w:cs="Calibri"/>
                <w:sz w:val="20"/>
              </w:rPr>
            </w:pPr>
            <w:r w:rsidRPr="005F451E">
              <w:rPr>
                <w:rFonts w:cs="Calibri"/>
                <w:sz w:val="20"/>
              </w:rPr>
              <w:t xml:space="preserve">Solid or intermittent problems that make services unavailable to users  </w:t>
            </w:r>
          </w:p>
          <w:p w14:paraId="61CDBE49" w14:textId="77777777" w:rsidR="00472980" w:rsidRPr="005F451E" w:rsidRDefault="00472980" w:rsidP="007C2E16">
            <w:pPr>
              <w:pStyle w:val="ListParagraph"/>
              <w:numPr>
                <w:ilvl w:val="0"/>
                <w:numId w:val="57"/>
              </w:numPr>
              <w:ind w:left="456"/>
              <w:contextualSpacing/>
              <w:jc w:val="left"/>
              <w:outlineLvl w:val="9"/>
              <w:rPr>
                <w:rFonts w:cs="Calibri"/>
                <w:sz w:val="20"/>
              </w:rPr>
            </w:pPr>
            <w:r w:rsidRPr="005F451E">
              <w:rPr>
                <w:rFonts w:cs="Calibri"/>
                <w:sz w:val="20"/>
              </w:rPr>
              <w:t>Total loss of service to or at a Department site</w:t>
            </w:r>
          </w:p>
        </w:tc>
        <w:tc>
          <w:tcPr>
            <w:tcW w:w="1560" w:type="dxa"/>
            <w:vMerge/>
          </w:tcPr>
          <w:p w14:paraId="2D09EFE8" w14:textId="77777777" w:rsidR="00472980" w:rsidRPr="00A86FA8" w:rsidRDefault="00472980" w:rsidP="001B03DE">
            <w:pPr>
              <w:rPr>
                <w:rFonts w:cs="Calibri"/>
                <w:sz w:val="20"/>
              </w:rPr>
            </w:pPr>
          </w:p>
        </w:tc>
        <w:tc>
          <w:tcPr>
            <w:tcW w:w="1701" w:type="dxa"/>
            <w:vMerge/>
          </w:tcPr>
          <w:p w14:paraId="714554A5" w14:textId="77777777" w:rsidR="00472980" w:rsidRPr="00A86FA8" w:rsidRDefault="00472980" w:rsidP="001B03DE">
            <w:pPr>
              <w:rPr>
                <w:rFonts w:cs="Calibri"/>
                <w:sz w:val="20"/>
              </w:rPr>
            </w:pPr>
          </w:p>
        </w:tc>
      </w:tr>
      <w:tr w:rsidR="00472980" w:rsidRPr="00BD6B79" w14:paraId="25D20EA1" w14:textId="77777777" w:rsidTr="001B03DE">
        <w:trPr>
          <w:trHeight w:val="1245"/>
        </w:trPr>
        <w:tc>
          <w:tcPr>
            <w:tcW w:w="1696" w:type="dxa"/>
            <w:vMerge w:val="restart"/>
            <w:vAlign w:val="center"/>
          </w:tcPr>
          <w:p w14:paraId="5A7A12E9" w14:textId="77777777" w:rsidR="00472980" w:rsidRPr="00A86FA8" w:rsidRDefault="00472980" w:rsidP="001B03DE">
            <w:pPr>
              <w:rPr>
                <w:rFonts w:cs="Calibri"/>
                <w:sz w:val="20"/>
              </w:rPr>
            </w:pPr>
            <w:r>
              <w:rPr>
                <w:rFonts w:cs="Calibri"/>
                <w:sz w:val="20"/>
              </w:rPr>
              <w:t>S</w:t>
            </w:r>
            <w:r w:rsidRPr="00A86FA8">
              <w:rPr>
                <w:rFonts w:cs="Calibri"/>
                <w:sz w:val="20"/>
              </w:rPr>
              <w:t>everity 2</w:t>
            </w:r>
          </w:p>
          <w:p w14:paraId="18345BE6" w14:textId="77777777" w:rsidR="00472980" w:rsidRPr="00A86FA8" w:rsidRDefault="00472980" w:rsidP="001B03DE">
            <w:pPr>
              <w:rPr>
                <w:rFonts w:cs="Calibri"/>
                <w:sz w:val="20"/>
              </w:rPr>
            </w:pPr>
            <w:r w:rsidRPr="00A86FA8">
              <w:rPr>
                <w:rFonts w:cs="Calibri"/>
                <w:sz w:val="20"/>
              </w:rPr>
              <w:t>(Sev2)</w:t>
            </w:r>
          </w:p>
        </w:tc>
        <w:tc>
          <w:tcPr>
            <w:tcW w:w="9639" w:type="dxa"/>
          </w:tcPr>
          <w:p w14:paraId="2BB64592" w14:textId="77777777" w:rsidR="00472980" w:rsidRPr="007E4787" w:rsidRDefault="00472980" w:rsidP="001B03DE">
            <w:pPr>
              <w:rPr>
                <w:rFonts w:cs="Calibri"/>
                <w:sz w:val="20"/>
              </w:rPr>
            </w:pPr>
            <w:r w:rsidRPr="007E4787">
              <w:rPr>
                <w:rFonts w:cs="Calibri"/>
                <w:sz w:val="20"/>
              </w:rPr>
              <w:t>Definition – Major system or service failure, many users or service affected</w:t>
            </w:r>
          </w:p>
          <w:p w14:paraId="0A97C2AA" w14:textId="77777777" w:rsidR="00472980" w:rsidRPr="007E4787" w:rsidRDefault="00472980" w:rsidP="001B03DE">
            <w:pPr>
              <w:rPr>
                <w:rFonts w:cs="Calibri"/>
                <w:sz w:val="20"/>
              </w:rPr>
            </w:pPr>
            <w:r w:rsidRPr="007E4787">
              <w:rPr>
                <w:rFonts w:cs="Calibri"/>
                <w:sz w:val="20"/>
              </w:rPr>
              <w:t>This definition includes:</w:t>
            </w:r>
          </w:p>
          <w:p w14:paraId="7B13B850" w14:textId="77777777" w:rsidR="00472980" w:rsidRPr="005F451E" w:rsidRDefault="00472980" w:rsidP="007C2E16">
            <w:pPr>
              <w:pStyle w:val="ListParagraph"/>
              <w:numPr>
                <w:ilvl w:val="0"/>
                <w:numId w:val="58"/>
              </w:numPr>
              <w:ind w:left="456"/>
              <w:contextualSpacing/>
              <w:outlineLvl w:val="9"/>
              <w:rPr>
                <w:sz w:val="20"/>
              </w:rPr>
            </w:pPr>
            <w:r w:rsidRPr="005F451E">
              <w:rPr>
                <w:rFonts w:cs="Calibri"/>
                <w:sz w:val="20"/>
              </w:rPr>
              <w:t>Server problems affecting business performance</w:t>
            </w:r>
          </w:p>
          <w:p w14:paraId="3E92DCFC" w14:textId="77777777" w:rsidR="00472980" w:rsidRPr="005F451E" w:rsidRDefault="00472980" w:rsidP="007C2E16">
            <w:pPr>
              <w:pStyle w:val="ListParagraph"/>
              <w:numPr>
                <w:ilvl w:val="0"/>
                <w:numId w:val="58"/>
              </w:numPr>
              <w:ind w:left="456"/>
              <w:contextualSpacing/>
              <w:outlineLvl w:val="9"/>
              <w:rPr>
                <w:sz w:val="20"/>
              </w:rPr>
            </w:pPr>
            <w:r w:rsidRPr="005F451E">
              <w:rPr>
                <w:rFonts w:cs="Calibri"/>
                <w:sz w:val="20"/>
              </w:rPr>
              <w:t>Non-critical applications failure, meaning a failure of those application functions which are not classified as</w:t>
            </w:r>
            <w:r w:rsidRPr="005F451E">
              <w:rPr>
                <w:sz w:val="20"/>
              </w:rPr>
              <w:t xml:space="preserve"> per severity 1.</w:t>
            </w:r>
          </w:p>
        </w:tc>
        <w:tc>
          <w:tcPr>
            <w:tcW w:w="1560" w:type="dxa"/>
            <w:vMerge w:val="restart"/>
          </w:tcPr>
          <w:p w14:paraId="23347635" w14:textId="77777777" w:rsidR="00472980" w:rsidRPr="00A86FA8" w:rsidRDefault="00472980" w:rsidP="001B03DE">
            <w:pPr>
              <w:rPr>
                <w:rFonts w:cs="Calibri"/>
                <w:sz w:val="20"/>
              </w:rPr>
            </w:pPr>
            <w:r w:rsidRPr="00A86FA8">
              <w:rPr>
                <w:rFonts w:cs="Calibri"/>
                <w:sz w:val="20"/>
              </w:rPr>
              <w:t>Within 60 minutes of notification</w:t>
            </w:r>
          </w:p>
        </w:tc>
        <w:tc>
          <w:tcPr>
            <w:tcW w:w="1701" w:type="dxa"/>
            <w:vMerge w:val="restart"/>
          </w:tcPr>
          <w:p w14:paraId="2EA78DBF" w14:textId="77777777" w:rsidR="00472980" w:rsidRPr="00A86FA8" w:rsidRDefault="00472980" w:rsidP="001B03DE">
            <w:pPr>
              <w:rPr>
                <w:rFonts w:cs="Calibri"/>
                <w:sz w:val="20"/>
              </w:rPr>
            </w:pPr>
            <w:r w:rsidRPr="00A86FA8">
              <w:rPr>
                <w:rFonts w:cs="Calibri"/>
                <w:sz w:val="20"/>
              </w:rPr>
              <w:t>8 normal working hours</w:t>
            </w:r>
          </w:p>
          <w:p w14:paraId="6CF59E98" w14:textId="77777777" w:rsidR="00472980" w:rsidRPr="00A86FA8" w:rsidRDefault="00472980" w:rsidP="001B03DE">
            <w:pPr>
              <w:rPr>
                <w:rFonts w:cs="Calibri"/>
                <w:sz w:val="20"/>
              </w:rPr>
            </w:pPr>
          </w:p>
        </w:tc>
      </w:tr>
      <w:tr w:rsidR="00472980" w:rsidRPr="00BD6B79" w14:paraId="3D39F054" w14:textId="77777777" w:rsidTr="001B03DE">
        <w:trPr>
          <w:trHeight w:val="504"/>
        </w:trPr>
        <w:tc>
          <w:tcPr>
            <w:tcW w:w="1696" w:type="dxa"/>
            <w:vMerge/>
            <w:vAlign w:val="center"/>
          </w:tcPr>
          <w:p w14:paraId="0687EF10" w14:textId="77777777" w:rsidR="00472980" w:rsidRPr="00A86FA8" w:rsidRDefault="00472980" w:rsidP="001B03DE">
            <w:pPr>
              <w:rPr>
                <w:rFonts w:cs="Calibri"/>
                <w:sz w:val="20"/>
              </w:rPr>
            </w:pPr>
          </w:p>
        </w:tc>
        <w:tc>
          <w:tcPr>
            <w:tcW w:w="9639" w:type="dxa"/>
          </w:tcPr>
          <w:p w14:paraId="27EAF19C" w14:textId="77777777" w:rsidR="00472980" w:rsidRPr="007E4787" w:rsidRDefault="00472980" w:rsidP="001B03DE">
            <w:pPr>
              <w:rPr>
                <w:rFonts w:cs="Calibri"/>
                <w:sz w:val="20"/>
              </w:rPr>
            </w:pPr>
            <w:r w:rsidRPr="007E4787">
              <w:rPr>
                <w:rFonts w:cs="Calibri"/>
                <w:sz w:val="20"/>
              </w:rPr>
              <w:t xml:space="preserve">Business impact: </w:t>
            </w:r>
          </w:p>
          <w:p w14:paraId="7B43BB5F" w14:textId="77777777" w:rsidR="00472980" w:rsidRPr="005F451E" w:rsidRDefault="00472980" w:rsidP="007C2E16">
            <w:pPr>
              <w:pStyle w:val="ListParagraph"/>
              <w:numPr>
                <w:ilvl w:val="0"/>
                <w:numId w:val="59"/>
              </w:numPr>
              <w:ind w:left="456"/>
              <w:contextualSpacing/>
              <w:jc w:val="left"/>
              <w:outlineLvl w:val="9"/>
              <w:rPr>
                <w:rFonts w:cs="Calibri"/>
                <w:sz w:val="20"/>
              </w:rPr>
            </w:pPr>
            <w:r w:rsidRPr="005F451E">
              <w:rPr>
                <w:rFonts w:cs="Calibri"/>
                <w:sz w:val="20"/>
              </w:rPr>
              <w:t>Degradation of system performance</w:t>
            </w:r>
          </w:p>
          <w:p w14:paraId="70781336" w14:textId="77777777" w:rsidR="00472980" w:rsidRPr="005F451E" w:rsidRDefault="00472980" w:rsidP="007C2E16">
            <w:pPr>
              <w:pStyle w:val="ListParagraph"/>
              <w:numPr>
                <w:ilvl w:val="0"/>
                <w:numId w:val="59"/>
              </w:numPr>
              <w:ind w:left="456"/>
              <w:contextualSpacing/>
              <w:jc w:val="left"/>
              <w:outlineLvl w:val="9"/>
              <w:rPr>
                <w:rFonts w:cs="Calibri"/>
                <w:sz w:val="20"/>
              </w:rPr>
            </w:pPr>
            <w:r w:rsidRPr="005F451E">
              <w:rPr>
                <w:rFonts w:cs="Calibri"/>
                <w:sz w:val="20"/>
              </w:rPr>
              <w:t>Degradation of a critical facility</w:t>
            </w:r>
          </w:p>
          <w:p w14:paraId="4985E771" w14:textId="77777777" w:rsidR="00472980" w:rsidRPr="005F451E" w:rsidRDefault="00472980" w:rsidP="007C2E16">
            <w:pPr>
              <w:pStyle w:val="ListParagraph"/>
              <w:numPr>
                <w:ilvl w:val="0"/>
                <w:numId w:val="59"/>
              </w:numPr>
              <w:ind w:left="456"/>
              <w:contextualSpacing/>
              <w:jc w:val="left"/>
              <w:outlineLvl w:val="9"/>
              <w:rPr>
                <w:rFonts w:cs="Calibri"/>
                <w:sz w:val="20"/>
              </w:rPr>
            </w:pPr>
            <w:r w:rsidRPr="005F451E">
              <w:rPr>
                <w:rFonts w:cs="Calibri"/>
                <w:sz w:val="20"/>
              </w:rPr>
              <w:t>Loss major facility</w:t>
            </w:r>
          </w:p>
        </w:tc>
        <w:tc>
          <w:tcPr>
            <w:tcW w:w="1560" w:type="dxa"/>
            <w:vMerge/>
          </w:tcPr>
          <w:p w14:paraId="310CB863" w14:textId="77777777" w:rsidR="00472980" w:rsidRPr="00A86FA8" w:rsidRDefault="00472980" w:rsidP="001B03DE">
            <w:pPr>
              <w:rPr>
                <w:rFonts w:cs="Calibri"/>
                <w:sz w:val="20"/>
              </w:rPr>
            </w:pPr>
          </w:p>
        </w:tc>
        <w:tc>
          <w:tcPr>
            <w:tcW w:w="1701" w:type="dxa"/>
            <w:vMerge/>
          </w:tcPr>
          <w:p w14:paraId="500A7BBD" w14:textId="77777777" w:rsidR="00472980" w:rsidRPr="00A86FA8" w:rsidRDefault="00472980" w:rsidP="001B03DE">
            <w:pPr>
              <w:rPr>
                <w:rFonts w:cs="Calibri"/>
                <w:sz w:val="20"/>
              </w:rPr>
            </w:pPr>
          </w:p>
        </w:tc>
      </w:tr>
      <w:tr w:rsidR="00472980" w:rsidRPr="00BD6B79" w14:paraId="67F74E7E" w14:textId="77777777" w:rsidTr="001B03DE">
        <w:trPr>
          <w:trHeight w:val="1136"/>
        </w:trPr>
        <w:tc>
          <w:tcPr>
            <w:tcW w:w="1696" w:type="dxa"/>
            <w:vMerge w:val="restart"/>
            <w:vAlign w:val="center"/>
          </w:tcPr>
          <w:p w14:paraId="72C5AB37" w14:textId="77777777" w:rsidR="00472980" w:rsidRPr="00A86FA8" w:rsidRDefault="00472980" w:rsidP="001B03DE">
            <w:pPr>
              <w:rPr>
                <w:rFonts w:cs="Calibri"/>
                <w:sz w:val="20"/>
              </w:rPr>
            </w:pPr>
            <w:r w:rsidRPr="00A86FA8">
              <w:rPr>
                <w:rFonts w:cs="Calibri"/>
                <w:sz w:val="20"/>
              </w:rPr>
              <w:t>Severity 3</w:t>
            </w:r>
          </w:p>
          <w:p w14:paraId="244661FB" w14:textId="77777777" w:rsidR="00472980" w:rsidRPr="00A86FA8" w:rsidRDefault="00472980" w:rsidP="001B03DE">
            <w:pPr>
              <w:rPr>
                <w:rFonts w:cs="Calibri"/>
                <w:sz w:val="20"/>
              </w:rPr>
            </w:pPr>
            <w:r w:rsidRPr="00A86FA8">
              <w:rPr>
                <w:rFonts w:cs="Calibri"/>
                <w:sz w:val="20"/>
              </w:rPr>
              <w:t>(Sev3)</w:t>
            </w:r>
          </w:p>
        </w:tc>
        <w:tc>
          <w:tcPr>
            <w:tcW w:w="9639" w:type="dxa"/>
          </w:tcPr>
          <w:p w14:paraId="3B299D8B" w14:textId="77777777" w:rsidR="00472980" w:rsidRDefault="00472980" w:rsidP="001B03DE">
            <w:pPr>
              <w:rPr>
                <w:rFonts w:cs="Calibri"/>
                <w:sz w:val="20"/>
              </w:rPr>
            </w:pPr>
            <w:r w:rsidRPr="00A86FA8">
              <w:rPr>
                <w:rFonts w:cs="Calibri"/>
                <w:sz w:val="20"/>
              </w:rPr>
              <w:t xml:space="preserve">Definition – Operational problem, minor user impact (partial system failure affecting some users who can continue to work but in degraded mode) </w:t>
            </w:r>
          </w:p>
          <w:p w14:paraId="468DC2A6" w14:textId="77777777" w:rsidR="00472980" w:rsidRPr="00A86FA8" w:rsidRDefault="00472980" w:rsidP="001B03DE">
            <w:pPr>
              <w:rPr>
                <w:rFonts w:cs="Calibri"/>
                <w:sz w:val="20"/>
              </w:rPr>
            </w:pPr>
            <w:r w:rsidRPr="00A86FA8">
              <w:rPr>
                <w:rFonts w:cs="Calibri"/>
                <w:sz w:val="20"/>
              </w:rPr>
              <w:t>This definition includes:</w:t>
            </w:r>
          </w:p>
          <w:p w14:paraId="47713C63" w14:textId="77777777" w:rsidR="00472980" w:rsidRPr="005F451E" w:rsidRDefault="00472980" w:rsidP="007C2E16">
            <w:pPr>
              <w:pStyle w:val="ListParagraph"/>
              <w:numPr>
                <w:ilvl w:val="0"/>
                <w:numId w:val="60"/>
              </w:numPr>
              <w:ind w:left="456"/>
              <w:contextualSpacing/>
              <w:jc w:val="left"/>
              <w:outlineLvl w:val="9"/>
              <w:rPr>
                <w:rFonts w:cs="Calibri"/>
                <w:sz w:val="20"/>
              </w:rPr>
            </w:pPr>
            <w:r w:rsidRPr="005F451E">
              <w:rPr>
                <w:rFonts w:cs="Calibri"/>
                <w:sz w:val="20"/>
              </w:rPr>
              <w:t xml:space="preserve">System / Service issues affecting some functionality or where then users are still able to work but in degraded mode. </w:t>
            </w:r>
          </w:p>
        </w:tc>
        <w:tc>
          <w:tcPr>
            <w:tcW w:w="1560" w:type="dxa"/>
            <w:vMerge w:val="restart"/>
          </w:tcPr>
          <w:p w14:paraId="5E2672E3" w14:textId="77777777" w:rsidR="00472980" w:rsidRPr="00A86FA8" w:rsidRDefault="00472980" w:rsidP="001B03DE">
            <w:pPr>
              <w:rPr>
                <w:rFonts w:cs="Calibri"/>
                <w:sz w:val="20"/>
              </w:rPr>
            </w:pPr>
            <w:r w:rsidRPr="00A86FA8">
              <w:rPr>
                <w:rFonts w:cs="Calibri"/>
                <w:sz w:val="20"/>
              </w:rPr>
              <w:t>Within 60 minutes of notification</w:t>
            </w:r>
          </w:p>
        </w:tc>
        <w:tc>
          <w:tcPr>
            <w:tcW w:w="1701" w:type="dxa"/>
            <w:vMerge w:val="restart"/>
          </w:tcPr>
          <w:p w14:paraId="65919FB9" w14:textId="77777777" w:rsidR="00472980" w:rsidRPr="00A86FA8" w:rsidRDefault="00472980" w:rsidP="00472980">
            <w:pPr>
              <w:rPr>
                <w:rFonts w:cs="Calibri"/>
                <w:sz w:val="20"/>
              </w:rPr>
            </w:pPr>
            <w:r w:rsidRPr="00A86FA8">
              <w:rPr>
                <w:rFonts w:cs="Calibri"/>
                <w:sz w:val="20"/>
              </w:rPr>
              <w:t>8 normal working hours</w:t>
            </w:r>
          </w:p>
          <w:p w14:paraId="4D699EA0" w14:textId="77777777" w:rsidR="00472980" w:rsidRPr="00A86FA8" w:rsidRDefault="00472980" w:rsidP="001B03DE">
            <w:pPr>
              <w:rPr>
                <w:rFonts w:cs="Calibri"/>
                <w:sz w:val="20"/>
              </w:rPr>
            </w:pPr>
          </w:p>
        </w:tc>
      </w:tr>
      <w:tr w:rsidR="00472980" w:rsidRPr="00BD6B79" w14:paraId="0CBB955F" w14:textId="77777777" w:rsidTr="001B03DE">
        <w:trPr>
          <w:trHeight w:val="883"/>
        </w:trPr>
        <w:tc>
          <w:tcPr>
            <w:tcW w:w="1696" w:type="dxa"/>
            <w:vMerge/>
          </w:tcPr>
          <w:p w14:paraId="158B26F8" w14:textId="77777777" w:rsidR="00472980" w:rsidRPr="00A86FA8" w:rsidRDefault="00472980" w:rsidP="001B03DE">
            <w:pPr>
              <w:rPr>
                <w:rFonts w:cs="Calibri"/>
                <w:sz w:val="20"/>
              </w:rPr>
            </w:pPr>
          </w:p>
        </w:tc>
        <w:tc>
          <w:tcPr>
            <w:tcW w:w="9639" w:type="dxa"/>
          </w:tcPr>
          <w:p w14:paraId="1662C0DA" w14:textId="77777777" w:rsidR="00472980" w:rsidRPr="00A86FA8" w:rsidRDefault="00472980" w:rsidP="001B03DE">
            <w:pPr>
              <w:rPr>
                <w:rFonts w:cs="Calibri"/>
                <w:sz w:val="20"/>
              </w:rPr>
            </w:pPr>
            <w:r w:rsidRPr="00A86FA8">
              <w:rPr>
                <w:rFonts w:cs="Calibri"/>
                <w:sz w:val="20"/>
              </w:rPr>
              <w:t>Business impact:</w:t>
            </w:r>
          </w:p>
          <w:p w14:paraId="658D2CFB" w14:textId="77777777" w:rsidR="00472980" w:rsidRPr="005F451E" w:rsidRDefault="00472980" w:rsidP="007C2E16">
            <w:pPr>
              <w:pStyle w:val="ListParagraph"/>
              <w:numPr>
                <w:ilvl w:val="0"/>
                <w:numId w:val="61"/>
              </w:numPr>
              <w:ind w:left="456"/>
              <w:contextualSpacing/>
              <w:jc w:val="left"/>
              <w:outlineLvl w:val="9"/>
              <w:rPr>
                <w:rFonts w:cs="Calibri"/>
                <w:sz w:val="20"/>
              </w:rPr>
            </w:pPr>
            <w:r w:rsidRPr="005F451E">
              <w:rPr>
                <w:rFonts w:cs="Calibri"/>
                <w:sz w:val="20"/>
              </w:rPr>
              <w:t>Degradation on non- critical facility</w:t>
            </w:r>
          </w:p>
          <w:p w14:paraId="74038574" w14:textId="77777777" w:rsidR="00472980" w:rsidRPr="005F451E" w:rsidRDefault="00472980" w:rsidP="007C2E16">
            <w:pPr>
              <w:pStyle w:val="ListParagraph"/>
              <w:numPr>
                <w:ilvl w:val="0"/>
                <w:numId w:val="61"/>
              </w:numPr>
              <w:ind w:left="456"/>
              <w:contextualSpacing/>
              <w:jc w:val="left"/>
              <w:outlineLvl w:val="9"/>
              <w:rPr>
                <w:rFonts w:cs="Calibri"/>
                <w:sz w:val="20"/>
              </w:rPr>
            </w:pPr>
            <w:r w:rsidRPr="005F451E">
              <w:rPr>
                <w:rFonts w:cs="Calibri"/>
                <w:sz w:val="20"/>
              </w:rPr>
              <w:t>Loss of a non-critical function</w:t>
            </w:r>
          </w:p>
          <w:p w14:paraId="46239F0A" w14:textId="77777777" w:rsidR="00472980" w:rsidRPr="005F451E" w:rsidRDefault="00472980" w:rsidP="007C2E16">
            <w:pPr>
              <w:pStyle w:val="ListParagraph"/>
              <w:numPr>
                <w:ilvl w:val="0"/>
                <w:numId w:val="61"/>
              </w:numPr>
              <w:ind w:left="456"/>
              <w:contextualSpacing/>
              <w:jc w:val="left"/>
              <w:outlineLvl w:val="9"/>
              <w:rPr>
                <w:rFonts w:cs="Calibri"/>
                <w:sz w:val="20"/>
              </w:rPr>
            </w:pPr>
            <w:r w:rsidRPr="005F451E">
              <w:rPr>
                <w:rFonts w:cs="Calibri"/>
                <w:sz w:val="20"/>
              </w:rPr>
              <w:t>Solid or intermittent problems of low impact</w:t>
            </w:r>
          </w:p>
        </w:tc>
        <w:tc>
          <w:tcPr>
            <w:tcW w:w="1560" w:type="dxa"/>
            <w:vMerge/>
          </w:tcPr>
          <w:p w14:paraId="5F990BB0" w14:textId="77777777" w:rsidR="00472980" w:rsidRPr="00A86FA8" w:rsidRDefault="00472980" w:rsidP="001B03DE">
            <w:pPr>
              <w:rPr>
                <w:rFonts w:cs="Calibri"/>
                <w:sz w:val="20"/>
              </w:rPr>
            </w:pPr>
          </w:p>
        </w:tc>
        <w:tc>
          <w:tcPr>
            <w:tcW w:w="1701" w:type="dxa"/>
            <w:vMerge/>
          </w:tcPr>
          <w:p w14:paraId="0D623C9A" w14:textId="77777777" w:rsidR="00472980" w:rsidRPr="00A86FA8" w:rsidRDefault="00472980" w:rsidP="001B03DE">
            <w:pPr>
              <w:rPr>
                <w:rFonts w:cs="Calibri"/>
                <w:sz w:val="20"/>
              </w:rPr>
            </w:pPr>
          </w:p>
        </w:tc>
      </w:tr>
      <w:tr w:rsidR="00472980" w:rsidRPr="00BD6B79" w14:paraId="5C39F483" w14:textId="77777777" w:rsidTr="001B03DE">
        <w:trPr>
          <w:trHeight w:val="699"/>
        </w:trPr>
        <w:tc>
          <w:tcPr>
            <w:tcW w:w="1696" w:type="dxa"/>
          </w:tcPr>
          <w:p w14:paraId="135E248C" w14:textId="77777777" w:rsidR="00472980" w:rsidRPr="00A86FA8" w:rsidRDefault="00472980" w:rsidP="001B03DE">
            <w:pPr>
              <w:rPr>
                <w:rFonts w:cs="Calibri"/>
                <w:sz w:val="20"/>
              </w:rPr>
            </w:pPr>
            <w:r w:rsidRPr="00A86FA8">
              <w:rPr>
                <w:rFonts w:cs="Calibri"/>
                <w:sz w:val="20"/>
              </w:rPr>
              <w:t>Severity 4</w:t>
            </w:r>
          </w:p>
          <w:p w14:paraId="1DACC9D5" w14:textId="77777777" w:rsidR="00472980" w:rsidRPr="00A86FA8" w:rsidRDefault="00472980" w:rsidP="001B03DE">
            <w:pPr>
              <w:rPr>
                <w:rFonts w:cs="Calibri"/>
                <w:sz w:val="20"/>
              </w:rPr>
            </w:pPr>
            <w:r w:rsidRPr="005762F2">
              <w:rPr>
                <w:rFonts w:cs="Calibri"/>
                <w:sz w:val="20"/>
              </w:rPr>
              <w:t>(Sev 4)</w:t>
            </w:r>
          </w:p>
        </w:tc>
        <w:tc>
          <w:tcPr>
            <w:tcW w:w="9639" w:type="dxa"/>
          </w:tcPr>
          <w:p w14:paraId="08C7A1FC" w14:textId="77777777" w:rsidR="00472980" w:rsidRPr="00A86FA8" w:rsidRDefault="00472980" w:rsidP="001B03DE">
            <w:pPr>
              <w:rPr>
                <w:rFonts w:cs="Calibri"/>
                <w:sz w:val="20"/>
              </w:rPr>
            </w:pPr>
            <w:r w:rsidRPr="00A86FA8">
              <w:rPr>
                <w:rFonts w:cs="Calibri"/>
                <w:sz w:val="20"/>
              </w:rPr>
              <w:t>Definition – Individual user impact</w:t>
            </w:r>
          </w:p>
          <w:p w14:paraId="6D9DFD76" w14:textId="77777777" w:rsidR="00472980" w:rsidRPr="00A86FA8" w:rsidRDefault="00472980" w:rsidP="007C2E16">
            <w:pPr>
              <w:pStyle w:val="ListParagraph"/>
              <w:numPr>
                <w:ilvl w:val="0"/>
                <w:numId w:val="54"/>
              </w:numPr>
              <w:ind w:left="456"/>
              <w:contextualSpacing/>
              <w:jc w:val="left"/>
              <w:outlineLvl w:val="9"/>
              <w:rPr>
                <w:rFonts w:cs="Calibri"/>
                <w:sz w:val="20"/>
              </w:rPr>
            </w:pPr>
            <w:r w:rsidRPr="00A86FA8">
              <w:rPr>
                <w:rFonts w:cs="Calibri"/>
                <w:sz w:val="20"/>
              </w:rPr>
              <w:t>Problem with a low impact on a Departments location’s capability to provide service</w:t>
            </w:r>
          </w:p>
          <w:p w14:paraId="61118B8E" w14:textId="77777777" w:rsidR="00472980" w:rsidRPr="00A86FA8" w:rsidRDefault="00472980" w:rsidP="007C2E16">
            <w:pPr>
              <w:pStyle w:val="ListParagraph"/>
              <w:numPr>
                <w:ilvl w:val="0"/>
                <w:numId w:val="54"/>
              </w:numPr>
              <w:ind w:left="456"/>
              <w:contextualSpacing/>
              <w:jc w:val="left"/>
              <w:outlineLvl w:val="9"/>
              <w:rPr>
                <w:rFonts w:cs="Calibri"/>
                <w:sz w:val="20"/>
              </w:rPr>
            </w:pPr>
            <w:r w:rsidRPr="00A86FA8">
              <w:rPr>
                <w:rFonts w:cs="Calibri"/>
                <w:sz w:val="20"/>
              </w:rPr>
              <w:t xml:space="preserve">Problems with a low impact on organization’s ability to provide service </w:t>
            </w:r>
          </w:p>
        </w:tc>
        <w:tc>
          <w:tcPr>
            <w:tcW w:w="1560" w:type="dxa"/>
          </w:tcPr>
          <w:p w14:paraId="7923B1CE" w14:textId="77777777" w:rsidR="00472980" w:rsidRPr="00A86FA8" w:rsidRDefault="00472980" w:rsidP="001B03DE">
            <w:pPr>
              <w:rPr>
                <w:rFonts w:cs="Calibri"/>
                <w:sz w:val="20"/>
              </w:rPr>
            </w:pPr>
            <w:r w:rsidRPr="00A86FA8">
              <w:rPr>
                <w:rFonts w:cs="Calibri"/>
                <w:sz w:val="20"/>
              </w:rPr>
              <w:t>Within 4 hours of notification</w:t>
            </w:r>
          </w:p>
        </w:tc>
        <w:tc>
          <w:tcPr>
            <w:tcW w:w="1701" w:type="dxa"/>
          </w:tcPr>
          <w:p w14:paraId="188E5774" w14:textId="77777777" w:rsidR="00472980" w:rsidRPr="00A86FA8" w:rsidRDefault="00472980" w:rsidP="00472980">
            <w:pPr>
              <w:rPr>
                <w:rFonts w:cs="Calibri"/>
                <w:sz w:val="20"/>
              </w:rPr>
            </w:pPr>
            <w:r w:rsidRPr="00A86FA8">
              <w:rPr>
                <w:rFonts w:cs="Calibri"/>
                <w:sz w:val="20"/>
              </w:rPr>
              <w:t>8 normal working hours</w:t>
            </w:r>
          </w:p>
          <w:p w14:paraId="0260F23E" w14:textId="77777777" w:rsidR="00472980" w:rsidRPr="00A86FA8" w:rsidRDefault="00472980" w:rsidP="001B03DE">
            <w:pPr>
              <w:rPr>
                <w:rFonts w:cs="Calibri"/>
                <w:sz w:val="20"/>
              </w:rPr>
            </w:pPr>
          </w:p>
        </w:tc>
      </w:tr>
      <w:tr w:rsidR="00472980" w:rsidRPr="00BD6B79" w14:paraId="13243FD8" w14:textId="77777777" w:rsidTr="001B03DE">
        <w:trPr>
          <w:trHeight w:val="768"/>
        </w:trPr>
        <w:tc>
          <w:tcPr>
            <w:tcW w:w="1696" w:type="dxa"/>
            <w:vMerge w:val="restart"/>
          </w:tcPr>
          <w:p w14:paraId="36662414" w14:textId="77777777" w:rsidR="00472980" w:rsidRPr="00A86FA8" w:rsidRDefault="00472980" w:rsidP="001B03DE">
            <w:pPr>
              <w:rPr>
                <w:rFonts w:cs="Calibri"/>
                <w:sz w:val="20"/>
              </w:rPr>
            </w:pPr>
            <w:r w:rsidRPr="00A86FA8">
              <w:rPr>
                <w:rFonts w:cs="Calibri"/>
                <w:sz w:val="20"/>
              </w:rPr>
              <w:t>Severity Request 1</w:t>
            </w:r>
          </w:p>
          <w:p w14:paraId="0782DF9F" w14:textId="77777777" w:rsidR="00472980" w:rsidRPr="00A86FA8" w:rsidRDefault="00472980" w:rsidP="001B03DE">
            <w:pPr>
              <w:rPr>
                <w:rFonts w:cs="Calibri"/>
                <w:sz w:val="20"/>
              </w:rPr>
            </w:pPr>
            <w:r w:rsidRPr="00A86FA8">
              <w:rPr>
                <w:rFonts w:cs="Calibri"/>
                <w:sz w:val="20"/>
              </w:rPr>
              <w:t>(SR1)</w:t>
            </w:r>
          </w:p>
        </w:tc>
        <w:tc>
          <w:tcPr>
            <w:tcW w:w="9639" w:type="dxa"/>
          </w:tcPr>
          <w:p w14:paraId="42C98DC2" w14:textId="77777777" w:rsidR="00472980" w:rsidRPr="00A86FA8" w:rsidRDefault="00472980" w:rsidP="001B03DE">
            <w:pPr>
              <w:rPr>
                <w:rFonts w:cs="Calibri"/>
                <w:sz w:val="20"/>
              </w:rPr>
            </w:pPr>
            <w:r w:rsidRPr="00A86FA8">
              <w:rPr>
                <w:rFonts w:cs="Calibri"/>
                <w:sz w:val="20"/>
              </w:rPr>
              <w:t>Definition – A Request to provide an individual user with a service that will enable user to deliver operationally through the granting of accesses and permissions, deployment of hardware or the installation or configuration of software.</w:t>
            </w:r>
          </w:p>
        </w:tc>
        <w:tc>
          <w:tcPr>
            <w:tcW w:w="1560" w:type="dxa"/>
            <w:vMerge w:val="restart"/>
          </w:tcPr>
          <w:p w14:paraId="495031C1" w14:textId="77777777" w:rsidR="00472980" w:rsidRPr="00A86FA8" w:rsidRDefault="00472980" w:rsidP="001B03DE">
            <w:pPr>
              <w:rPr>
                <w:rFonts w:cs="Calibri"/>
                <w:sz w:val="20"/>
              </w:rPr>
            </w:pPr>
            <w:r w:rsidRPr="00A86FA8">
              <w:rPr>
                <w:rFonts w:cs="Calibri"/>
                <w:sz w:val="20"/>
              </w:rPr>
              <w:t>Within 4 hours of notification</w:t>
            </w:r>
          </w:p>
        </w:tc>
        <w:tc>
          <w:tcPr>
            <w:tcW w:w="1701" w:type="dxa"/>
            <w:vMerge w:val="restart"/>
          </w:tcPr>
          <w:p w14:paraId="2175D306" w14:textId="77777777" w:rsidR="00472980" w:rsidRPr="00A86FA8" w:rsidRDefault="00472980" w:rsidP="00472980">
            <w:pPr>
              <w:rPr>
                <w:rFonts w:cs="Calibri"/>
                <w:sz w:val="20"/>
              </w:rPr>
            </w:pPr>
            <w:r w:rsidRPr="00A86FA8">
              <w:rPr>
                <w:rFonts w:cs="Calibri"/>
                <w:sz w:val="20"/>
              </w:rPr>
              <w:t>8 normal working hours</w:t>
            </w:r>
          </w:p>
          <w:p w14:paraId="7F665051" w14:textId="77777777" w:rsidR="00472980" w:rsidRPr="00A86FA8" w:rsidRDefault="00472980" w:rsidP="001B03DE">
            <w:pPr>
              <w:rPr>
                <w:rFonts w:cs="Calibri"/>
                <w:sz w:val="20"/>
              </w:rPr>
            </w:pPr>
          </w:p>
        </w:tc>
      </w:tr>
      <w:tr w:rsidR="00472980" w:rsidRPr="00BD6B79" w14:paraId="76D5CC67" w14:textId="77777777" w:rsidTr="001B03DE">
        <w:trPr>
          <w:trHeight w:val="300"/>
        </w:trPr>
        <w:tc>
          <w:tcPr>
            <w:tcW w:w="1696" w:type="dxa"/>
            <w:vMerge/>
          </w:tcPr>
          <w:p w14:paraId="70B2043A" w14:textId="77777777" w:rsidR="00472980" w:rsidRPr="00A86FA8" w:rsidRDefault="00472980" w:rsidP="001B03DE">
            <w:pPr>
              <w:rPr>
                <w:rFonts w:cs="Calibri"/>
                <w:sz w:val="20"/>
              </w:rPr>
            </w:pPr>
          </w:p>
        </w:tc>
        <w:tc>
          <w:tcPr>
            <w:tcW w:w="9639" w:type="dxa"/>
          </w:tcPr>
          <w:p w14:paraId="78591F33" w14:textId="77777777" w:rsidR="00472980" w:rsidRPr="00A86FA8" w:rsidRDefault="00472980" w:rsidP="001B03DE">
            <w:pPr>
              <w:rPr>
                <w:rFonts w:cs="Calibri"/>
                <w:sz w:val="20"/>
              </w:rPr>
            </w:pPr>
            <w:r w:rsidRPr="00A86FA8">
              <w:rPr>
                <w:rFonts w:cs="Calibri"/>
                <w:sz w:val="20"/>
              </w:rPr>
              <w:t>Business impact:</w:t>
            </w:r>
          </w:p>
          <w:p w14:paraId="0E0EEABB" w14:textId="77777777" w:rsidR="00472980" w:rsidRPr="00A86FA8" w:rsidRDefault="00472980" w:rsidP="007C2E16">
            <w:pPr>
              <w:pStyle w:val="ListParagraph"/>
              <w:numPr>
                <w:ilvl w:val="0"/>
                <w:numId w:val="55"/>
              </w:numPr>
              <w:ind w:left="456"/>
              <w:contextualSpacing/>
              <w:jc w:val="left"/>
              <w:outlineLvl w:val="9"/>
              <w:rPr>
                <w:rFonts w:cs="Calibri"/>
                <w:sz w:val="20"/>
              </w:rPr>
            </w:pPr>
            <w:r w:rsidRPr="00A86FA8">
              <w:rPr>
                <w:rFonts w:cs="Calibri"/>
                <w:sz w:val="20"/>
              </w:rPr>
              <w:t>Enables an individual user to become operationally ready</w:t>
            </w:r>
          </w:p>
        </w:tc>
        <w:tc>
          <w:tcPr>
            <w:tcW w:w="1560" w:type="dxa"/>
            <w:vMerge/>
          </w:tcPr>
          <w:p w14:paraId="6D4FBD81" w14:textId="77777777" w:rsidR="00472980" w:rsidRPr="00A86FA8" w:rsidRDefault="00472980" w:rsidP="001B03DE">
            <w:pPr>
              <w:rPr>
                <w:rFonts w:cs="Calibri"/>
                <w:sz w:val="20"/>
              </w:rPr>
            </w:pPr>
          </w:p>
        </w:tc>
        <w:tc>
          <w:tcPr>
            <w:tcW w:w="1701" w:type="dxa"/>
            <w:vMerge/>
          </w:tcPr>
          <w:p w14:paraId="2725F932" w14:textId="77777777" w:rsidR="00472980" w:rsidRPr="00A86FA8" w:rsidRDefault="00472980" w:rsidP="001B03DE">
            <w:pPr>
              <w:rPr>
                <w:rFonts w:cs="Calibri"/>
                <w:sz w:val="20"/>
              </w:rPr>
            </w:pPr>
          </w:p>
        </w:tc>
      </w:tr>
      <w:tr w:rsidR="00472980" w:rsidRPr="00BD6B79" w14:paraId="08C03BC1" w14:textId="77777777" w:rsidTr="001B03DE">
        <w:trPr>
          <w:trHeight w:val="804"/>
        </w:trPr>
        <w:tc>
          <w:tcPr>
            <w:tcW w:w="1696" w:type="dxa"/>
            <w:vMerge w:val="restart"/>
            <w:vAlign w:val="center"/>
          </w:tcPr>
          <w:p w14:paraId="030F7213" w14:textId="77777777" w:rsidR="00472980" w:rsidRPr="00A86FA8" w:rsidRDefault="00472980" w:rsidP="001B03DE">
            <w:pPr>
              <w:rPr>
                <w:rFonts w:cs="Calibri"/>
                <w:sz w:val="20"/>
              </w:rPr>
            </w:pPr>
            <w:r w:rsidRPr="00A86FA8">
              <w:rPr>
                <w:rFonts w:cs="Calibri"/>
                <w:sz w:val="20"/>
              </w:rPr>
              <w:lastRenderedPageBreak/>
              <w:t>Severity Request 2</w:t>
            </w:r>
          </w:p>
          <w:p w14:paraId="0297F0B0" w14:textId="77777777" w:rsidR="00472980" w:rsidRPr="00A86FA8" w:rsidRDefault="00472980" w:rsidP="001B03DE">
            <w:pPr>
              <w:rPr>
                <w:rFonts w:cs="Calibri"/>
                <w:sz w:val="20"/>
              </w:rPr>
            </w:pPr>
            <w:r w:rsidRPr="00A86FA8">
              <w:rPr>
                <w:rFonts w:cs="Calibri"/>
                <w:sz w:val="20"/>
              </w:rPr>
              <w:t>(SR2)</w:t>
            </w:r>
          </w:p>
        </w:tc>
        <w:tc>
          <w:tcPr>
            <w:tcW w:w="9639" w:type="dxa"/>
          </w:tcPr>
          <w:p w14:paraId="19F942BE" w14:textId="77777777" w:rsidR="00472980" w:rsidRPr="00A86FA8" w:rsidRDefault="00472980" w:rsidP="001B03DE">
            <w:pPr>
              <w:rPr>
                <w:rFonts w:cs="Calibri"/>
                <w:sz w:val="20"/>
              </w:rPr>
            </w:pPr>
            <w:r w:rsidRPr="00A86FA8">
              <w:rPr>
                <w:rFonts w:cs="Calibri"/>
                <w:sz w:val="20"/>
              </w:rPr>
              <w:t>Definition – A request to provide a group of users (more than 1 but less than 10) with a service that will enable the users to deliver operationally through the granting of accesses and permissions, deployment of hardware or the installation or configuration of hardware.</w:t>
            </w:r>
          </w:p>
        </w:tc>
        <w:tc>
          <w:tcPr>
            <w:tcW w:w="1560" w:type="dxa"/>
            <w:vMerge w:val="restart"/>
          </w:tcPr>
          <w:p w14:paraId="0A824358" w14:textId="77777777" w:rsidR="00472980" w:rsidRPr="00A86FA8" w:rsidRDefault="00472980" w:rsidP="001B03DE">
            <w:pPr>
              <w:rPr>
                <w:rFonts w:cs="Calibri"/>
                <w:sz w:val="20"/>
              </w:rPr>
            </w:pPr>
            <w:r w:rsidRPr="00A86FA8">
              <w:rPr>
                <w:rFonts w:cs="Calibri"/>
                <w:sz w:val="20"/>
              </w:rPr>
              <w:t>Within 6 hours of notification</w:t>
            </w:r>
          </w:p>
        </w:tc>
        <w:tc>
          <w:tcPr>
            <w:tcW w:w="1701" w:type="dxa"/>
            <w:vMerge w:val="restart"/>
          </w:tcPr>
          <w:p w14:paraId="64228AD1" w14:textId="77777777" w:rsidR="00472980" w:rsidRPr="00A86FA8" w:rsidRDefault="00472980" w:rsidP="00472980">
            <w:pPr>
              <w:rPr>
                <w:rFonts w:cs="Calibri"/>
                <w:sz w:val="20"/>
              </w:rPr>
            </w:pPr>
            <w:r w:rsidRPr="00A86FA8">
              <w:rPr>
                <w:rFonts w:cs="Calibri"/>
                <w:sz w:val="20"/>
              </w:rPr>
              <w:t>8 normal working hours</w:t>
            </w:r>
          </w:p>
          <w:p w14:paraId="36F24EA7" w14:textId="77777777" w:rsidR="00472980" w:rsidRPr="00A86FA8" w:rsidRDefault="00472980" w:rsidP="001B03DE">
            <w:pPr>
              <w:rPr>
                <w:rFonts w:cs="Calibri"/>
                <w:sz w:val="20"/>
              </w:rPr>
            </w:pPr>
          </w:p>
        </w:tc>
      </w:tr>
      <w:tr w:rsidR="00472980" w:rsidRPr="00BD6B79" w14:paraId="20A55989" w14:textId="77777777" w:rsidTr="001B03DE">
        <w:trPr>
          <w:trHeight w:val="540"/>
        </w:trPr>
        <w:tc>
          <w:tcPr>
            <w:tcW w:w="1696" w:type="dxa"/>
            <w:vMerge/>
            <w:vAlign w:val="center"/>
          </w:tcPr>
          <w:p w14:paraId="51C121D8" w14:textId="77777777" w:rsidR="00472980" w:rsidRPr="00A86FA8" w:rsidRDefault="00472980" w:rsidP="001B03DE">
            <w:pPr>
              <w:rPr>
                <w:rFonts w:cs="Calibri"/>
                <w:sz w:val="20"/>
              </w:rPr>
            </w:pPr>
          </w:p>
        </w:tc>
        <w:tc>
          <w:tcPr>
            <w:tcW w:w="9639" w:type="dxa"/>
          </w:tcPr>
          <w:p w14:paraId="793C474A" w14:textId="77777777" w:rsidR="00472980" w:rsidRPr="00A86FA8" w:rsidRDefault="00472980" w:rsidP="001B03DE">
            <w:pPr>
              <w:rPr>
                <w:rFonts w:cs="Calibri"/>
                <w:sz w:val="20"/>
              </w:rPr>
            </w:pPr>
            <w:r w:rsidRPr="00A86FA8">
              <w:rPr>
                <w:rFonts w:cs="Calibri"/>
                <w:sz w:val="20"/>
              </w:rPr>
              <w:t>Business impact:</w:t>
            </w:r>
          </w:p>
          <w:p w14:paraId="1887CA56" w14:textId="77777777" w:rsidR="00472980" w:rsidRPr="00A86FA8" w:rsidRDefault="00472980" w:rsidP="007C2E16">
            <w:pPr>
              <w:pStyle w:val="ListParagraph"/>
              <w:numPr>
                <w:ilvl w:val="0"/>
                <w:numId w:val="56"/>
              </w:numPr>
              <w:ind w:left="456"/>
              <w:contextualSpacing/>
              <w:jc w:val="left"/>
              <w:outlineLvl w:val="9"/>
              <w:rPr>
                <w:rFonts w:cs="Calibri"/>
                <w:sz w:val="20"/>
              </w:rPr>
            </w:pPr>
            <w:r w:rsidRPr="00A86FA8">
              <w:rPr>
                <w:rFonts w:cs="Calibri"/>
                <w:sz w:val="20"/>
              </w:rPr>
              <w:t>Enables an individual user to become operationally ready</w:t>
            </w:r>
          </w:p>
        </w:tc>
        <w:tc>
          <w:tcPr>
            <w:tcW w:w="1560" w:type="dxa"/>
            <w:vMerge/>
          </w:tcPr>
          <w:p w14:paraId="2C6A00D0" w14:textId="77777777" w:rsidR="00472980" w:rsidRPr="00A86FA8" w:rsidRDefault="00472980" w:rsidP="001B03DE">
            <w:pPr>
              <w:rPr>
                <w:rFonts w:cs="Calibri"/>
                <w:sz w:val="20"/>
              </w:rPr>
            </w:pPr>
          </w:p>
        </w:tc>
        <w:tc>
          <w:tcPr>
            <w:tcW w:w="1701" w:type="dxa"/>
            <w:vMerge/>
          </w:tcPr>
          <w:p w14:paraId="79ADEE8C" w14:textId="77777777" w:rsidR="00472980" w:rsidRPr="00A86FA8" w:rsidRDefault="00472980" w:rsidP="001B03DE">
            <w:pPr>
              <w:rPr>
                <w:rFonts w:cs="Calibri"/>
                <w:sz w:val="20"/>
              </w:rPr>
            </w:pPr>
          </w:p>
        </w:tc>
      </w:tr>
      <w:tr w:rsidR="00472980" w:rsidRPr="00BD6B79" w14:paraId="16856D45" w14:textId="77777777" w:rsidTr="0064447F">
        <w:trPr>
          <w:trHeight w:val="1953"/>
        </w:trPr>
        <w:tc>
          <w:tcPr>
            <w:tcW w:w="1696" w:type="dxa"/>
            <w:vAlign w:val="center"/>
          </w:tcPr>
          <w:p w14:paraId="0268AD2C" w14:textId="77777777" w:rsidR="00472980" w:rsidRPr="00A86FA8" w:rsidRDefault="00472980" w:rsidP="001B03DE">
            <w:pPr>
              <w:rPr>
                <w:rFonts w:cs="Calibri"/>
                <w:sz w:val="20"/>
              </w:rPr>
            </w:pPr>
            <w:r w:rsidRPr="00A86FA8">
              <w:rPr>
                <w:rFonts w:cs="Calibri"/>
                <w:sz w:val="20"/>
              </w:rPr>
              <w:t>Service Request 3 and service Request 4</w:t>
            </w:r>
          </w:p>
          <w:p w14:paraId="04C820A5" w14:textId="77777777" w:rsidR="00472980" w:rsidRPr="00A86FA8" w:rsidRDefault="00472980" w:rsidP="001B03DE">
            <w:pPr>
              <w:rPr>
                <w:rFonts w:cs="Calibri"/>
                <w:sz w:val="20"/>
              </w:rPr>
            </w:pPr>
          </w:p>
          <w:p w14:paraId="3B1243E1" w14:textId="2351A540" w:rsidR="00472980" w:rsidRPr="00A86FA8" w:rsidRDefault="00472980" w:rsidP="001B03DE">
            <w:pPr>
              <w:rPr>
                <w:rFonts w:cs="Calibri"/>
                <w:sz w:val="20"/>
              </w:rPr>
            </w:pPr>
            <w:r w:rsidRPr="00A86FA8">
              <w:rPr>
                <w:rFonts w:cs="Calibri"/>
                <w:sz w:val="20"/>
              </w:rPr>
              <w:t>(SR3 &amp; SR4)</w:t>
            </w:r>
          </w:p>
        </w:tc>
        <w:tc>
          <w:tcPr>
            <w:tcW w:w="9639" w:type="dxa"/>
          </w:tcPr>
          <w:p w14:paraId="46C2D46C" w14:textId="77777777" w:rsidR="00472980" w:rsidRPr="00A86FA8" w:rsidRDefault="00472980" w:rsidP="001B03DE">
            <w:pPr>
              <w:rPr>
                <w:rFonts w:cs="Calibri"/>
                <w:sz w:val="20"/>
              </w:rPr>
            </w:pPr>
            <w:r w:rsidRPr="00A86FA8">
              <w:rPr>
                <w:rFonts w:cs="Calibri"/>
                <w:sz w:val="20"/>
              </w:rPr>
              <w:t>Definition – Service requests which are managed through the departments formal Service Request / Change Management Procedures apply. Each request is scoped based on a specific requirement and requires the Clients’ approval prior to the commencement of work. Delivery dates and timeframes are specifically negotiated based on requirements. Changes that have a low to medium impact and work effort are classified as SR3 while changes that have medium to high impact and work effort are classified as SR4.</w:t>
            </w:r>
          </w:p>
        </w:tc>
        <w:tc>
          <w:tcPr>
            <w:tcW w:w="1560" w:type="dxa"/>
          </w:tcPr>
          <w:p w14:paraId="3B5C0A3A" w14:textId="77777777" w:rsidR="00472980" w:rsidRPr="00A86FA8" w:rsidRDefault="00472980" w:rsidP="001B03DE">
            <w:pPr>
              <w:rPr>
                <w:rFonts w:cs="Calibri"/>
                <w:sz w:val="20"/>
              </w:rPr>
            </w:pPr>
            <w:r w:rsidRPr="00A86FA8">
              <w:rPr>
                <w:rFonts w:cs="Calibri"/>
                <w:sz w:val="20"/>
              </w:rPr>
              <w:t>As per planned / agreed schedule</w:t>
            </w:r>
          </w:p>
        </w:tc>
        <w:tc>
          <w:tcPr>
            <w:tcW w:w="1701" w:type="dxa"/>
          </w:tcPr>
          <w:p w14:paraId="5501287D" w14:textId="77777777" w:rsidR="00472980" w:rsidRPr="00A86FA8" w:rsidRDefault="00472980" w:rsidP="001B03DE">
            <w:pPr>
              <w:rPr>
                <w:rFonts w:cs="Calibri"/>
                <w:sz w:val="20"/>
              </w:rPr>
            </w:pPr>
            <w:r w:rsidRPr="00A86FA8">
              <w:rPr>
                <w:rFonts w:cs="Calibri"/>
                <w:sz w:val="20"/>
              </w:rPr>
              <w:t>Delivery as per planned schedule</w:t>
            </w:r>
          </w:p>
          <w:p w14:paraId="287B1FF3" w14:textId="77777777" w:rsidR="00472980" w:rsidRPr="00A86FA8" w:rsidRDefault="00472980" w:rsidP="001B03DE">
            <w:pPr>
              <w:rPr>
                <w:rFonts w:cs="Calibri"/>
                <w:sz w:val="20"/>
              </w:rPr>
            </w:pPr>
          </w:p>
        </w:tc>
      </w:tr>
    </w:tbl>
    <w:p w14:paraId="0C4A30A1" w14:textId="77777777" w:rsidR="00472980" w:rsidRDefault="00472980" w:rsidP="000560FC"/>
    <w:p w14:paraId="612F9E49" w14:textId="77777777" w:rsidR="00472980" w:rsidRDefault="00472980" w:rsidP="000560FC">
      <w:pPr>
        <w:pStyle w:val="Heading3"/>
        <w:sectPr w:rsidR="00472980" w:rsidSect="009173C6">
          <w:pgSz w:w="16838" w:h="11906" w:orient="landscape" w:code="9"/>
          <w:pgMar w:top="1134" w:right="1276" w:bottom="1134" w:left="992" w:header="567" w:footer="584" w:gutter="0"/>
          <w:cols w:space="708"/>
          <w:docGrid w:linePitch="360"/>
        </w:sectPr>
      </w:pPr>
    </w:p>
    <w:p w14:paraId="59F48071" w14:textId="77777777" w:rsidR="008273F3" w:rsidRPr="000560FC" w:rsidRDefault="008273F3" w:rsidP="000560FC">
      <w:pPr>
        <w:pStyle w:val="Heading3"/>
      </w:pPr>
      <w:bookmarkStart w:id="54" w:name="_Toc151025942"/>
      <w:r w:rsidRPr="000560FC">
        <w:lastRenderedPageBreak/>
        <w:t>Fault logging management</w:t>
      </w:r>
      <w:bookmarkEnd w:id="54"/>
    </w:p>
    <w:p w14:paraId="039F2AB6" w14:textId="2706F686" w:rsidR="008273F3" w:rsidRPr="00EC49C6" w:rsidRDefault="00736152" w:rsidP="00D97F7C">
      <w:pPr>
        <w:pStyle w:val="Heading3"/>
        <w:numPr>
          <w:ilvl w:val="0"/>
          <w:numId w:val="0"/>
        </w:numPr>
        <w:spacing w:before="0" w:after="0"/>
        <w:ind w:left="567"/>
        <w:rPr>
          <w:sz w:val="22"/>
          <w:szCs w:val="22"/>
          <w:highlight w:val="yellow"/>
        </w:rPr>
      </w:pPr>
      <w:bookmarkStart w:id="55" w:name="_Toc151025943"/>
      <w:r w:rsidRPr="00EC49C6">
        <w:rPr>
          <w:rFonts w:ascii="Calibri Light" w:eastAsiaTheme="minorHAnsi" w:hAnsi="Calibri Light" w:cstheme="majorBidi"/>
          <w:b w:val="0"/>
          <w:iCs w:val="0"/>
          <w:color w:val="auto"/>
          <w:sz w:val="22"/>
          <w:szCs w:val="22"/>
          <w:lang w:val="en-ZA"/>
        </w:rPr>
        <w:t xml:space="preserve">The bidder shall be required to meet certain service turnaround times to affect service restorations as part service support. The bidders will be expected to meet the stipulated targets </w:t>
      </w:r>
      <w:r w:rsidR="00EC49C6" w:rsidRPr="00EC49C6">
        <w:rPr>
          <w:rFonts w:ascii="Calibri Light" w:eastAsiaTheme="minorHAnsi" w:hAnsi="Calibri Light" w:cstheme="majorBidi"/>
          <w:b w:val="0"/>
          <w:iCs w:val="0"/>
          <w:color w:val="auto"/>
          <w:sz w:val="22"/>
          <w:szCs w:val="22"/>
          <w:lang w:val="en-ZA"/>
        </w:rPr>
        <w:t>related to fault logging management, as communicated below:</w:t>
      </w:r>
      <w:bookmarkEnd w:id="55"/>
    </w:p>
    <w:p w14:paraId="0C364124" w14:textId="13E37EC3" w:rsidR="008273F3" w:rsidRPr="00EC49C6" w:rsidRDefault="00EC49C6" w:rsidP="007C2E16">
      <w:pPr>
        <w:pStyle w:val="ListParagraph"/>
        <w:numPr>
          <w:ilvl w:val="0"/>
          <w:numId w:val="64"/>
        </w:numPr>
        <w:tabs>
          <w:tab w:val="left" w:pos="1134"/>
        </w:tabs>
        <w:spacing w:line="240" w:lineRule="auto"/>
        <w:ind w:left="1134" w:hanging="567"/>
      </w:pPr>
      <w:r w:rsidRPr="00EC49C6">
        <w:t>Service Desk</w:t>
      </w:r>
    </w:p>
    <w:p w14:paraId="586C4DA3" w14:textId="264DD412" w:rsidR="00EC49C6" w:rsidRPr="0064447F" w:rsidRDefault="00EC49C6" w:rsidP="007C2E16">
      <w:pPr>
        <w:pStyle w:val="ListParagraph"/>
        <w:numPr>
          <w:ilvl w:val="1"/>
          <w:numId w:val="53"/>
        </w:numPr>
        <w:spacing w:line="240" w:lineRule="auto"/>
        <w:ind w:left="1134" w:hanging="567"/>
        <w:rPr>
          <w:lang w:val="en-GB"/>
        </w:rPr>
      </w:pPr>
      <w:r w:rsidRPr="0064447F">
        <w:rPr>
          <w:lang w:val="en-GB"/>
        </w:rPr>
        <w:t xml:space="preserve">Frequency: </w:t>
      </w:r>
      <w:r w:rsidRPr="00EC49C6">
        <w:rPr>
          <w:lang w:val="en-GB"/>
        </w:rPr>
        <w:t>On demand, reactive</w:t>
      </w:r>
    </w:p>
    <w:p w14:paraId="6D880F41" w14:textId="4B1902B0" w:rsidR="00EC49C6" w:rsidRPr="0064447F" w:rsidRDefault="00EC49C6" w:rsidP="007C2E16">
      <w:pPr>
        <w:pStyle w:val="ListParagraph"/>
        <w:numPr>
          <w:ilvl w:val="1"/>
          <w:numId w:val="53"/>
        </w:numPr>
        <w:spacing w:line="240" w:lineRule="auto"/>
        <w:ind w:left="1134" w:hanging="567"/>
        <w:rPr>
          <w:lang w:val="en-GB"/>
        </w:rPr>
      </w:pPr>
      <w:r w:rsidRPr="0064447F">
        <w:rPr>
          <w:lang w:val="en-GB"/>
        </w:rPr>
        <w:t>Availability</w:t>
      </w:r>
      <w:r>
        <w:rPr>
          <w:lang w:val="en-GB"/>
        </w:rPr>
        <w:t xml:space="preserve">: </w:t>
      </w:r>
      <w:r w:rsidRPr="00EC49C6">
        <w:rPr>
          <w:lang w:val="en-GB"/>
        </w:rPr>
        <w:t>Business Hours</w:t>
      </w:r>
    </w:p>
    <w:p w14:paraId="7E1BF46A" w14:textId="3BF59459" w:rsidR="00EC49C6" w:rsidRPr="0064447F" w:rsidRDefault="00EC49C6" w:rsidP="007C2E16">
      <w:pPr>
        <w:pStyle w:val="ListParagraph"/>
        <w:numPr>
          <w:ilvl w:val="1"/>
          <w:numId w:val="53"/>
        </w:numPr>
        <w:spacing w:line="240" w:lineRule="auto"/>
        <w:ind w:left="1134" w:hanging="567"/>
        <w:rPr>
          <w:lang w:val="en-GB"/>
        </w:rPr>
      </w:pPr>
      <w:r w:rsidRPr="0064447F">
        <w:rPr>
          <w:lang w:val="en-GB"/>
        </w:rPr>
        <w:t>Performance Measure</w:t>
      </w:r>
      <w:r>
        <w:rPr>
          <w:lang w:val="en-GB"/>
        </w:rPr>
        <w:t xml:space="preserve">: </w:t>
      </w:r>
      <w:r w:rsidRPr="00EC49C6">
        <w:rPr>
          <w:lang w:val="en-GB"/>
        </w:rPr>
        <w:t>Call Logging service available 99% of all service hours</w:t>
      </w:r>
    </w:p>
    <w:p w14:paraId="5F3C7EDD" w14:textId="5BEDE514" w:rsidR="00EC49C6" w:rsidRPr="0064447F" w:rsidRDefault="00EC49C6" w:rsidP="007C2E16">
      <w:pPr>
        <w:pStyle w:val="ListParagraph"/>
        <w:numPr>
          <w:ilvl w:val="1"/>
          <w:numId w:val="53"/>
        </w:numPr>
        <w:spacing w:line="240" w:lineRule="auto"/>
        <w:ind w:left="1134" w:hanging="567"/>
        <w:rPr>
          <w:lang w:val="en-GB"/>
        </w:rPr>
      </w:pPr>
      <w:r w:rsidRPr="0064447F">
        <w:rPr>
          <w:lang w:val="en-GB"/>
        </w:rPr>
        <w:t>Reporting</w:t>
      </w:r>
      <w:r>
        <w:rPr>
          <w:lang w:val="en-GB"/>
        </w:rPr>
        <w:t xml:space="preserve">: </w:t>
      </w:r>
      <w:r w:rsidRPr="00EC49C6">
        <w:rPr>
          <w:lang w:val="en-GB"/>
        </w:rPr>
        <w:t>Helpdesk report in Monthly SLA Report</w:t>
      </w:r>
    </w:p>
    <w:p w14:paraId="7F7DF8FE" w14:textId="77777777" w:rsidR="00EC49C6" w:rsidRPr="004D47F9" w:rsidRDefault="00EC49C6" w:rsidP="000560FC"/>
    <w:p w14:paraId="24225493" w14:textId="77777777" w:rsidR="009A07C6" w:rsidRPr="00AF05FE" w:rsidRDefault="00CE4A9B" w:rsidP="00CE4A9B">
      <w:pPr>
        <w:pStyle w:val="Heading1"/>
      </w:pPr>
      <w:bookmarkStart w:id="56" w:name="_Toc151025944"/>
      <w:r>
        <w:t>Bid Evaluation Stages</w:t>
      </w:r>
      <w:bookmarkEnd w:id="56"/>
    </w:p>
    <w:p w14:paraId="54135F19" w14:textId="77777777" w:rsidR="00CE4A9B" w:rsidRDefault="00CE4A9B" w:rsidP="00CE4A9B">
      <w:pPr>
        <w:rPr>
          <w:rFonts w:cs="Calibri"/>
        </w:rPr>
      </w:pPr>
      <w:r w:rsidRPr="000A4071">
        <w:rPr>
          <w:rFonts w:cs="Calibri"/>
        </w:rPr>
        <w:t xml:space="preserve">The bid evaluation process consists of </w:t>
      </w:r>
      <w:r w:rsidRPr="0064447F">
        <w:rPr>
          <w:rFonts w:cs="Calibri"/>
        </w:rPr>
        <w:t>four</w:t>
      </w:r>
      <w:r>
        <w:rPr>
          <w:rFonts w:cs="Calibri"/>
        </w:rPr>
        <w:t xml:space="preserve"> </w:t>
      </w:r>
      <w:r w:rsidRPr="000A4071">
        <w:rPr>
          <w:rFonts w:cs="Calibri"/>
        </w:rPr>
        <w:t>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063417CE" w14:textId="661A05FF" w:rsidR="00CE4A9B" w:rsidRDefault="00CE4A9B" w:rsidP="00CE4A9B">
      <w:pPr>
        <w:pStyle w:val="Caption"/>
        <w:rPr>
          <w:rFonts w:cs="Calibri"/>
        </w:rPr>
      </w:pPr>
      <w:bookmarkStart w:id="57" w:name="_Toc151025881"/>
      <w:r>
        <w:t xml:space="preserve">Table </w:t>
      </w:r>
      <w:r>
        <w:fldChar w:fldCharType="begin"/>
      </w:r>
      <w:r>
        <w:instrText xml:space="preserve"> SEQ Table \* ARABIC </w:instrText>
      </w:r>
      <w:r>
        <w:fldChar w:fldCharType="separate"/>
      </w:r>
      <w:r w:rsidR="007C0A81">
        <w:rPr>
          <w:noProof/>
        </w:rPr>
        <w:t>24</w:t>
      </w:r>
      <w:r>
        <w:fldChar w:fldCharType="end"/>
      </w:r>
      <w:r>
        <w:t>: Bid Evaluation Stages</w:t>
      </w:r>
      <w:bookmarkEnd w:id="57"/>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E140C0" w14:paraId="4F0CC926" w14:textId="77777777" w:rsidTr="006B3A0C">
        <w:tc>
          <w:tcPr>
            <w:tcW w:w="736" w:type="pct"/>
            <w:shd w:val="clear" w:color="auto" w:fill="DBE5F1" w:themeFill="accent1" w:themeFillTint="33"/>
            <w:vAlign w:val="center"/>
          </w:tcPr>
          <w:p w14:paraId="1781E586"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6D4EF52F"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0920EC10"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6016EC55" w14:textId="77777777" w:rsidTr="006B3A0C">
        <w:tc>
          <w:tcPr>
            <w:tcW w:w="736" w:type="pct"/>
            <w:vAlign w:val="center"/>
          </w:tcPr>
          <w:p w14:paraId="388D9E82" w14:textId="77777777" w:rsidR="00CE4A9B" w:rsidRPr="000A4071" w:rsidRDefault="00CE4A9B" w:rsidP="00595AD7">
            <w:pPr>
              <w:rPr>
                <w:rFonts w:cs="Calibri"/>
              </w:rPr>
            </w:pPr>
            <w:r w:rsidRPr="000A4071">
              <w:rPr>
                <w:rFonts w:cs="Calibri"/>
              </w:rPr>
              <w:t>Stage 1</w:t>
            </w:r>
            <w:r w:rsidRPr="000A4071">
              <w:rPr>
                <w:rFonts w:cs="Calibri"/>
              </w:rPr>
              <w:tab/>
            </w:r>
          </w:p>
        </w:tc>
        <w:tc>
          <w:tcPr>
            <w:tcW w:w="2723" w:type="pct"/>
            <w:vAlign w:val="center"/>
          </w:tcPr>
          <w:p w14:paraId="2C06A3B1" w14:textId="77777777" w:rsidR="00CE4A9B" w:rsidRPr="000A4071" w:rsidRDefault="00CE4A9B" w:rsidP="00F52232">
            <w:pPr>
              <w:jc w:val="left"/>
              <w:rPr>
                <w:rFonts w:cs="Calibri"/>
              </w:rPr>
            </w:pPr>
            <w:r w:rsidRPr="000A4071">
              <w:rPr>
                <w:rFonts w:cs="Calibri"/>
              </w:rPr>
              <w:t xml:space="preserve">Administrative </w:t>
            </w:r>
            <w:r w:rsidR="00F52232">
              <w:rPr>
                <w:rFonts w:cs="Calibri"/>
              </w:rPr>
              <w:t>responsiveness</w:t>
            </w:r>
          </w:p>
        </w:tc>
        <w:tc>
          <w:tcPr>
            <w:tcW w:w="1541" w:type="pct"/>
            <w:shd w:val="clear" w:color="auto" w:fill="DBE5F1" w:themeFill="accent1" w:themeFillTint="33"/>
            <w:vAlign w:val="center"/>
          </w:tcPr>
          <w:p w14:paraId="15C27533" w14:textId="42E6546D" w:rsidR="00CE4A9B" w:rsidRPr="0064447F" w:rsidRDefault="00CE4A9B" w:rsidP="00595AD7">
            <w:pPr>
              <w:jc w:val="center"/>
              <w:rPr>
                <w:rFonts w:cs="Calibri"/>
              </w:rPr>
            </w:pPr>
            <w:r w:rsidRPr="0064447F">
              <w:rPr>
                <w:rFonts w:cs="Calibri"/>
              </w:rPr>
              <w:t>YES</w:t>
            </w:r>
          </w:p>
        </w:tc>
      </w:tr>
      <w:tr w:rsidR="00A62B8F" w:rsidRPr="00E140C0" w14:paraId="2B03ECB7" w14:textId="77777777" w:rsidTr="006B3A0C">
        <w:tc>
          <w:tcPr>
            <w:tcW w:w="736" w:type="pct"/>
            <w:vAlign w:val="center"/>
          </w:tcPr>
          <w:p w14:paraId="6A756BAB" w14:textId="77777777" w:rsidR="00CE4A9B" w:rsidRPr="0064447F" w:rsidRDefault="00CE4A9B" w:rsidP="00595AD7">
            <w:pPr>
              <w:rPr>
                <w:rFonts w:cs="Calibri"/>
              </w:rPr>
            </w:pPr>
            <w:r w:rsidRPr="0064447F">
              <w:rPr>
                <w:rFonts w:cs="Calibri"/>
              </w:rPr>
              <w:t xml:space="preserve">Stage 2 </w:t>
            </w:r>
          </w:p>
        </w:tc>
        <w:tc>
          <w:tcPr>
            <w:tcW w:w="2723" w:type="pct"/>
            <w:vAlign w:val="center"/>
          </w:tcPr>
          <w:p w14:paraId="35B06373" w14:textId="77777777" w:rsidR="00CE4A9B" w:rsidRPr="0064447F" w:rsidRDefault="00CE4A9B" w:rsidP="00F52232">
            <w:pPr>
              <w:jc w:val="left"/>
              <w:rPr>
                <w:rFonts w:cs="Calibri"/>
              </w:rPr>
            </w:pPr>
            <w:r w:rsidRPr="0064447F">
              <w:rPr>
                <w:rFonts w:cs="Calibri"/>
              </w:rPr>
              <w:t>Technical Mandatory</w:t>
            </w:r>
            <w:r w:rsidR="00F52232" w:rsidRPr="0064447F">
              <w:rPr>
                <w:rFonts w:cs="Calibri"/>
              </w:rPr>
              <w:t xml:space="preserve"> responsiveness</w:t>
            </w:r>
            <w:r w:rsidRPr="0064447F">
              <w:rPr>
                <w:rFonts w:cs="Calibri"/>
              </w:rPr>
              <w:t xml:space="preserve"> </w:t>
            </w:r>
          </w:p>
        </w:tc>
        <w:tc>
          <w:tcPr>
            <w:tcW w:w="1541" w:type="pct"/>
            <w:shd w:val="clear" w:color="auto" w:fill="DBE5F1" w:themeFill="accent1" w:themeFillTint="33"/>
            <w:vAlign w:val="center"/>
          </w:tcPr>
          <w:p w14:paraId="4AE414EF" w14:textId="1941C173" w:rsidR="00CE4A9B" w:rsidRPr="0064447F" w:rsidRDefault="00CE4A9B" w:rsidP="00595AD7">
            <w:pPr>
              <w:jc w:val="center"/>
              <w:rPr>
                <w:rFonts w:cs="Calibri"/>
              </w:rPr>
            </w:pPr>
            <w:r w:rsidRPr="0064447F">
              <w:rPr>
                <w:rFonts w:cs="Calibri"/>
              </w:rPr>
              <w:t>YES</w:t>
            </w:r>
          </w:p>
        </w:tc>
      </w:tr>
      <w:tr w:rsidR="00A62B8F" w:rsidRPr="00E140C0" w14:paraId="3EC9BA9E" w14:textId="77777777" w:rsidTr="006B3A0C">
        <w:tc>
          <w:tcPr>
            <w:tcW w:w="736" w:type="pct"/>
            <w:vAlign w:val="center"/>
          </w:tcPr>
          <w:p w14:paraId="7B3A0952" w14:textId="6D5D5563" w:rsidR="00CE4A9B" w:rsidRPr="0064447F" w:rsidRDefault="00CE4A9B" w:rsidP="00595AD7">
            <w:pPr>
              <w:rPr>
                <w:rFonts w:cs="Calibri"/>
              </w:rPr>
            </w:pPr>
            <w:r w:rsidRPr="0064447F">
              <w:rPr>
                <w:rFonts w:cs="Calibri"/>
              </w:rPr>
              <w:t xml:space="preserve">Stage </w:t>
            </w:r>
            <w:r w:rsidR="006B3A0C">
              <w:rPr>
                <w:rFonts w:cs="Calibri"/>
              </w:rPr>
              <w:t>3</w:t>
            </w:r>
          </w:p>
        </w:tc>
        <w:tc>
          <w:tcPr>
            <w:tcW w:w="2723" w:type="pct"/>
            <w:vAlign w:val="center"/>
          </w:tcPr>
          <w:p w14:paraId="7C848266" w14:textId="77777777" w:rsidR="00CE4A9B" w:rsidRPr="0064447F" w:rsidRDefault="00CE4A9B" w:rsidP="00F52232">
            <w:pPr>
              <w:jc w:val="left"/>
              <w:rPr>
                <w:rFonts w:cs="Calibri"/>
              </w:rPr>
            </w:pPr>
            <w:r w:rsidRPr="0064447F">
              <w:rPr>
                <w:rFonts w:cs="Calibri"/>
              </w:rPr>
              <w:t>Special Conditions of Contract verification</w:t>
            </w:r>
          </w:p>
        </w:tc>
        <w:tc>
          <w:tcPr>
            <w:tcW w:w="1541" w:type="pct"/>
            <w:shd w:val="clear" w:color="auto" w:fill="DBE5F1" w:themeFill="accent1" w:themeFillTint="33"/>
            <w:vAlign w:val="center"/>
          </w:tcPr>
          <w:p w14:paraId="028B8DC0" w14:textId="36B3D2B5" w:rsidR="00CE4A9B" w:rsidRPr="0064447F" w:rsidRDefault="00CE4A9B" w:rsidP="00595AD7">
            <w:pPr>
              <w:jc w:val="center"/>
              <w:rPr>
                <w:rFonts w:cs="Calibri"/>
              </w:rPr>
            </w:pPr>
            <w:r w:rsidRPr="0064447F">
              <w:rPr>
                <w:rFonts w:cs="Calibri"/>
              </w:rPr>
              <w:t>YES</w:t>
            </w:r>
          </w:p>
        </w:tc>
      </w:tr>
      <w:tr w:rsidR="00A62B8F" w:rsidRPr="00E140C0" w14:paraId="02C35BD1" w14:textId="77777777" w:rsidTr="006B3A0C">
        <w:tc>
          <w:tcPr>
            <w:tcW w:w="736" w:type="pct"/>
            <w:vAlign w:val="center"/>
          </w:tcPr>
          <w:p w14:paraId="5C091E42" w14:textId="4786B829" w:rsidR="00CE4A9B" w:rsidRPr="000A4071" w:rsidRDefault="00CE4A9B" w:rsidP="00595AD7">
            <w:pPr>
              <w:rPr>
                <w:rFonts w:cs="Calibri"/>
              </w:rPr>
            </w:pPr>
            <w:r w:rsidRPr="000A4071">
              <w:rPr>
                <w:rFonts w:cs="Calibri"/>
              </w:rPr>
              <w:t xml:space="preserve">Stage </w:t>
            </w:r>
            <w:r w:rsidR="006B3A0C">
              <w:rPr>
                <w:rFonts w:cs="Calibri"/>
              </w:rPr>
              <w:t>4</w:t>
            </w:r>
          </w:p>
        </w:tc>
        <w:tc>
          <w:tcPr>
            <w:tcW w:w="2723" w:type="pct"/>
            <w:vAlign w:val="center"/>
          </w:tcPr>
          <w:p w14:paraId="64DAB92B" w14:textId="36996A8A" w:rsidR="00CE4A9B" w:rsidRPr="000A4071" w:rsidRDefault="003E5E63" w:rsidP="00F52232">
            <w:pPr>
              <w:jc w:val="left"/>
              <w:rPr>
                <w:rFonts w:cs="Calibri"/>
              </w:rPr>
            </w:pPr>
            <w:r>
              <w:rPr>
                <w:rFonts w:cs="Calibri"/>
              </w:rPr>
              <w:t xml:space="preserve">Cost </w:t>
            </w:r>
            <w:r w:rsidR="00CE4A9B" w:rsidRPr="000A4071">
              <w:rPr>
                <w:rFonts w:cs="Calibri"/>
              </w:rPr>
              <w:t xml:space="preserve">/ </w:t>
            </w:r>
            <w:r w:rsidR="00504F20">
              <w:rPr>
                <w:rFonts w:cs="Calibri"/>
              </w:rPr>
              <w:t>Preference points</w:t>
            </w:r>
          </w:p>
        </w:tc>
        <w:tc>
          <w:tcPr>
            <w:tcW w:w="1541" w:type="pct"/>
            <w:shd w:val="clear" w:color="auto" w:fill="DBE5F1" w:themeFill="accent1" w:themeFillTint="33"/>
            <w:vAlign w:val="center"/>
          </w:tcPr>
          <w:p w14:paraId="35FE95BE" w14:textId="2BA72F24" w:rsidR="00CE4A9B" w:rsidRPr="0064447F" w:rsidRDefault="00CE4A9B" w:rsidP="00595AD7">
            <w:pPr>
              <w:jc w:val="center"/>
              <w:rPr>
                <w:rFonts w:cs="Calibri"/>
              </w:rPr>
            </w:pPr>
            <w:r w:rsidRPr="0064447F">
              <w:rPr>
                <w:rFonts w:cs="Calibri"/>
              </w:rPr>
              <w:t>YES</w:t>
            </w:r>
          </w:p>
        </w:tc>
      </w:tr>
    </w:tbl>
    <w:p w14:paraId="1BA60079" w14:textId="77777777" w:rsidR="00AF05FE" w:rsidRDefault="00AF05FE" w:rsidP="00AF05FE"/>
    <w:p w14:paraId="4A6CE77E" w14:textId="77777777" w:rsidR="00CE4A9B" w:rsidRPr="00CE4A9B" w:rsidRDefault="00CE4A9B" w:rsidP="00CE4A9B">
      <w:pPr>
        <w:pStyle w:val="Heading2"/>
      </w:pPr>
      <w:bookmarkStart w:id="58" w:name="_Toc151025945"/>
      <w:r w:rsidRPr="00CE4A9B">
        <w:t xml:space="preserve">Administrative </w:t>
      </w:r>
      <w:r w:rsidR="00F52232">
        <w:t>responsiveness</w:t>
      </w:r>
      <w:r w:rsidR="00595AD7">
        <w:t xml:space="preserve"> (Stage 1)</w:t>
      </w:r>
      <w:bookmarkEnd w:id="58"/>
    </w:p>
    <w:p w14:paraId="4EF9ACD5" w14:textId="77777777" w:rsidR="00942B4A" w:rsidRDefault="00942B4A" w:rsidP="000560FC">
      <w:pPr>
        <w:pStyle w:val="Heading3"/>
      </w:pPr>
      <w:bookmarkStart w:id="59" w:name="_Toc151025946"/>
      <w:r>
        <w:t>Attendance of briefing session</w:t>
      </w:r>
      <w:bookmarkEnd w:id="59"/>
    </w:p>
    <w:p w14:paraId="5B683BF9" w14:textId="51D7452E" w:rsidR="00942B4A" w:rsidRPr="00D97F7C" w:rsidRDefault="00D97F7C" w:rsidP="007C2E16">
      <w:pPr>
        <w:pStyle w:val="ListParagraph"/>
        <w:numPr>
          <w:ilvl w:val="0"/>
          <w:numId w:val="20"/>
        </w:numPr>
        <w:rPr>
          <w:lang w:val="en-GB"/>
        </w:rPr>
      </w:pPr>
      <w:bookmarkStart w:id="60" w:name="_Hlk152768863"/>
      <w:r w:rsidRPr="00D97F7C">
        <w:rPr>
          <w:rFonts w:cs="Calibri"/>
        </w:rPr>
        <w:t>A non</w:t>
      </w:r>
      <w:r w:rsidR="000E14DD" w:rsidRPr="00D97F7C">
        <w:rPr>
          <w:rFonts w:cs="Calibri"/>
        </w:rPr>
        <w:t>-</w:t>
      </w:r>
      <w:r w:rsidRPr="00D97F7C">
        <w:rPr>
          <w:rFonts w:cs="Calibri"/>
        </w:rPr>
        <w:t>compulsory virtual</w:t>
      </w:r>
      <w:r w:rsidR="00942B4A" w:rsidRPr="00D97F7C">
        <w:rPr>
          <w:rFonts w:cs="Calibri"/>
        </w:rPr>
        <w:t xml:space="preserve"> briefing session will be held. The bidder must sign the briefing session attendance register using the same information (bidder company name, bidder representative person name and contact details) as submitted in the bidder’s response document.</w:t>
      </w:r>
      <w:r w:rsidR="00504F20" w:rsidRPr="00D97F7C">
        <w:rPr>
          <w:rFonts w:cs="Calibri"/>
        </w:rPr>
        <w:t xml:space="preserve"> </w:t>
      </w:r>
    </w:p>
    <w:bookmarkEnd w:id="60"/>
    <w:p w14:paraId="48D19C11" w14:textId="77777777" w:rsidR="00942B4A" w:rsidRDefault="00942B4A" w:rsidP="00D97F7C">
      <w:pPr>
        <w:pStyle w:val="Heading3"/>
      </w:pPr>
      <w:r>
        <w:t>Registered Supplier</w:t>
      </w:r>
    </w:p>
    <w:p w14:paraId="2C5D257F" w14:textId="35E267B7" w:rsidR="00504F20" w:rsidRPr="00504F20" w:rsidRDefault="00504F20" w:rsidP="007C2E16">
      <w:pPr>
        <w:pStyle w:val="ListParagraph"/>
        <w:numPr>
          <w:ilvl w:val="0"/>
          <w:numId w:val="21"/>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w:t>
      </w:r>
      <w:r w:rsidR="00E246F3">
        <w:rPr>
          <w:rFonts w:cs="Calibri"/>
        </w:rPr>
        <w:t>B</w:t>
      </w:r>
      <w:r>
        <w:rPr>
          <w:rFonts w:cs="Calibri"/>
        </w:rPr>
        <w:t>.</w:t>
      </w:r>
    </w:p>
    <w:p w14:paraId="65B43196" w14:textId="77777777" w:rsidR="00235913" w:rsidRPr="00235913" w:rsidRDefault="00235913" w:rsidP="00235913">
      <w:pPr>
        <w:pStyle w:val="Heading2"/>
      </w:pPr>
      <w:bookmarkStart w:id="61" w:name="_Toc151025947"/>
      <w:r w:rsidRPr="00235913">
        <w:t xml:space="preserve">Technical </w:t>
      </w:r>
      <w:r w:rsidR="003806BB">
        <w:t>returnable documents</w:t>
      </w:r>
      <w:bookmarkEnd w:id="61"/>
    </w:p>
    <w:p w14:paraId="4CDF2A66" w14:textId="77777777" w:rsidR="00942B4A" w:rsidRDefault="00235913" w:rsidP="00235913">
      <w:pPr>
        <w:pStyle w:val="Heading3"/>
      </w:pPr>
      <w:bookmarkStart w:id="62" w:name="_Toc151025948"/>
      <w:r>
        <w:t>Instruction and evaluation criteria</w:t>
      </w:r>
      <w:bookmarkEnd w:id="62"/>
    </w:p>
    <w:p w14:paraId="286A5BE7" w14:textId="77777777" w:rsidR="00235913" w:rsidRPr="00235913" w:rsidRDefault="00235913" w:rsidP="00D46AF5">
      <w:pPr>
        <w:pStyle w:val="ListParagraph"/>
        <w:numPr>
          <w:ilvl w:val="0"/>
          <w:numId w:val="3"/>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13548663" w14:textId="77777777" w:rsidR="00235913" w:rsidRPr="00235913" w:rsidRDefault="00235913" w:rsidP="00D46AF5">
      <w:pPr>
        <w:pStyle w:val="ListParagraph"/>
        <w:numPr>
          <w:ilvl w:val="0"/>
          <w:numId w:val="3"/>
        </w:numPr>
      </w:pPr>
      <w:r w:rsidRPr="00235913">
        <w:t xml:space="preserve">The bidder must provide a unique reference number (e.g. binder/folio, chapter, section, page) to locate substantiating evidence in the bid response. </w:t>
      </w:r>
    </w:p>
    <w:p w14:paraId="2CB432CC" w14:textId="77777777" w:rsidR="00235913" w:rsidRPr="00235913" w:rsidRDefault="00235913" w:rsidP="00D46AF5">
      <w:pPr>
        <w:pStyle w:val="ListParagraph"/>
        <w:numPr>
          <w:ilvl w:val="0"/>
          <w:numId w:val="3"/>
        </w:numPr>
      </w:pPr>
      <w:r w:rsidRPr="00235913">
        <w:t xml:space="preserve">The bidder must comply with </w:t>
      </w:r>
      <w:r w:rsidRPr="0064447F">
        <w:t>ALL</w:t>
      </w:r>
      <w:r w:rsidRPr="00235913">
        <w:t xml:space="preserve"> the TECHNICAL MANDATORY REQUIREMENTS in order for the bid</w:t>
      </w:r>
      <w:r>
        <w:t xml:space="preserve"> response</w:t>
      </w:r>
      <w:r w:rsidRPr="00235913">
        <w:t xml:space="preserve"> to proceed to the next stage of the evaluation.</w:t>
      </w:r>
    </w:p>
    <w:p w14:paraId="180D83BE" w14:textId="77777777" w:rsidR="00942B4A" w:rsidRDefault="00942B4A" w:rsidP="00AF05FE"/>
    <w:p w14:paraId="5983DC60" w14:textId="77777777" w:rsidR="00235913" w:rsidRDefault="00235913" w:rsidP="00235913">
      <w:pPr>
        <w:pStyle w:val="Heading3"/>
      </w:pPr>
      <w:bookmarkStart w:id="63" w:name="_Toc151025949"/>
      <w:r>
        <w:lastRenderedPageBreak/>
        <w:t>Technical mandatory requirement</w:t>
      </w:r>
      <w:r w:rsidR="00B46FFE">
        <w:t>s</w:t>
      </w:r>
      <w:r w:rsidR="00512A12">
        <w:t xml:space="preserve"> (Stage 2)</w:t>
      </w:r>
      <w:bookmarkEnd w:id="63"/>
    </w:p>
    <w:p w14:paraId="32AA2C3D" w14:textId="0F64FA21" w:rsidR="00576C51" w:rsidRPr="00576C51" w:rsidRDefault="00576C51" w:rsidP="00576C51">
      <w:pPr>
        <w:pStyle w:val="Caption"/>
      </w:pPr>
      <w:bookmarkStart w:id="64" w:name="_Toc151025882"/>
      <w:r>
        <w:t xml:space="preserve">Table </w:t>
      </w:r>
      <w:r>
        <w:fldChar w:fldCharType="begin"/>
      </w:r>
      <w:r>
        <w:instrText xml:space="preserve"> SEQ Table \* ARABIC </w:instrText>
      </w:r>
      <w:r>
        <w:fldChar w:fldCharType="separate"/>
      </w:r>
      <w:r w:rsidR="007C0A81">
        <w:rPr>
          <w:noProof/>
        </w:rPr>
        <w:t>25</w:t>
      </w:r>
      <w:r>
        <w:fldChar w:fldCharType="end"/>
      </w:r>
      <w:r>
        <w:t>: Technical</w:t>
      </w:r>
      <w:r w:rsidR="003711BF">
        <w:t xml:space="preserve"> </w:t>
      </w:r>
      <w:r>
        <w:t>Mandatory Requirements</w:t>
      </w:r>
      <w:bookmarkEnd w:id="64"/>
    </w:p>
    <w:tbl>
      <w:tblPr>
        <w:tblStyle w:val="TableGrid"/>
        <w:tblpPr w:leftFromText="180" w:rightFromText="180" w:vertAnchor="text" w:tblpY="1"/>
        <w:tblOverlap w:val="never"/>
        <w:tblW w:w="998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113"/>
        <w:gridCol w:w="3096"/>
        <w:gridCol w:w="113"/>
        <w:gridCol w:w="3456"/>
      </w:tblGrid>
      <w:tr w:rsidR="00235913" w14:paraId="4588B785" w14:textId="77777777" w:rsidTr="00960775">
        <w:trPr>
          <w:tblHeader/>
        </w:trPr>
        <w:tc>
          <w:tcPr>
            <w:tcW w:w="3209" w:type="dxa"/>
            <w:shd w:val="solid" w:color="DBE5F1" w:themeColor="accent1" w:themeTint="33" w:fill="DBE5F1" w:themeFill="accent1" w:themeFillTint="33"/>
          </w:tcPr>
          <w:p w14:paraId="456FE013" w14:textId="77777777" w:rsidR="00235913" w:rsidRPr="00E87622" w:rsidRDefault="00235913" w:rsidP="00960775">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209" w:type="dxa"/>
            <w:gridSpan w:val="2"/>
            <w:shd w:val="solid" w:color="DBE5F1" w:themeColor="accent1" w:themeTint="33" w:fill="DBE5F1" w:themeFill="accent1" w:themeFillTint="33"/>
          </w:tcPr>
          <w:p w14:paraId="6FF4106A" w14:textId="77777777" w:rsidR="00235913" w:rsidRPr="00E87622" w:rsidRDefault="00235913" w:rsidP="00960775">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3569" w:type="dxa"/>
            <w:gridSpan w:val="2"/>
            <w:shd w:val="solid" w:color="DBE5F1" w:themeColor="accent1" w:themeTint="33" w:fill="DBE5F1" w:themeFill="accent1" w:themeFillTint="33"/>
          </w:tcPr>
          <w:p w14:paraId="0126B8B5" w14:textId="77777777" w:rsidR="00235913" w:rsidRPr="00E87622" w:rsidRDefault="00E87622" w:rsidP="00960775">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805234" w14:paraId="20ACE31D" w14:textId="77777777" w:rsidTr="00032F44">
        <w:trPr>
          <w:trHeight w:val="147"/>
        </w:trPr>
        <w:tc>
          <w:tcPr>
            <w:tcW w:w="9987" w:type="dxa"/>
            <w:gridSpan w:val="5"/>
          </w:tcPr>
          <w:p w14:paraId="38962EC1" w14:textId="748C6F5D" w:rsidR="00805234" w:rsidRPr="00D97F7C" w:rsidRDefault="00D97F7C" w:rsidP="007C2E16">
            <w:pPr>
              <w:pStyle w:val="ListParagraph"/>
              <w:numPr>
                <w:ilvl w:val="0"/>
                <w:numId w:val="66"/>
              </w:numPr>
              <w:ind w:left="459"/>
              <w:jc w:val="left"/>
              <w:rPr>
                <w:b/>
                <w:bCs/>
                <w:lang w:val="en-GB"/>
              </w:rPr>
            </w:pPr>
            <w:r w:rsidRPr="00D97F7C">
              <w:rPr>
                <w:b/>
                <w:bCs/>
                <w:lang w:val="en-GB"/>
              </w:rPr>
              <w:t>BIDDER CERTIFICATION / AFFILIATION REQUIREMENTS</w:t>
            </w:r>
          </w:p>
          <w:p w14:paraId="077B4FB1" w14:textId="37BBBEDE" w:rsidR="00D97F7C" w:rsidRPr="00D97F7C" w:rsidRDefault="00D97F7C" w:rsidP="00D97F7C">
            <w:pPr>
              <w:pStyle w:val="ListParagraph"/>
              <w:ind w:left="318"/>
              <w:jc w:val="left"/>
              <w:rPr>
                <w:lang w:val="en-GB"/>
              </w:rPr>
            </w:pPr>
          </w:p>
        </w:tc>
      </w:tr>
      <w:tr w:rsidR="00D97F7C" w14:paraId="135C4413" w14:textId="77777777" w:rsidTr="00960775">
        <w:tc>
          <w:tcPr>
            <w:tcW w:w="3209" w:type="dxa"/>
          </w:tcPr>
          <w:p w14:paraId="0ABEE2F0" w14:textId="77777777" w:rsidR="00D97F7C" w:rsidRDefault="00D97F7C" w:rsidP="00FC04B4">
            <w:pPr>
              <w:spacing w:line="360" w:lineRule="auto"/>
              <w:jc w:val="left"/>
              <w:rPr>
                <w:rFonts w:cs="Calibri"/>
              </w:rPr>
            </w:pPr>
            <w:r w:rsidRPr="005E07A8">
              <w:rPr>
                <w:rFonts w:cs="Calibri"/>
              </w:rPr>
              <w:t>The bidder must be a registered OSM/OEM partner or an accredited reseller</w:t>
            </w:r>
          </w:p>
          <w:p w14:paraId="008C55CB" w14:textId="499F990A" w:rsidR="00D97F7C" w:rsidRPr="001667E8" w:rsidRDefault="00D97F7C" w:rsidP="00FC04B4">
            <w:pPr>
              <w:spacing w:line="360" w:lineRule="auto"/>
              <w:jc w:val="left"/>
              <w:rPr>
                <w:lang w:val="en-GB"/>
              </w:rPr>
            </w:pPr>
          </w:p>
        </w:tc>
        <w:tc>
          <w:tcPr>
            <w:tcW w:w="3209" w:type="dxa"/>
            <w:gridSpan w:val="2"/>
          </w:tcPr>
          <w:p w14:paraId="71D71FFF" w14:textId="1C511409" w:rsidR="00FC04B4" w:rsidRDefault="00D97F7C" w:rsidP="00FC04B4">
            <w:pPr>
              <w:spacing w:line="360" w:lineRule="auto"/>
              <w:rPr>
                <w:rFonts w:cs="Calibri"/>
              </w:rPr>
            </w:pPr>
            <w:bookmarkStart w:id="65" w:name="_Hlk152272587"/>
            <w:r w:rsidRPr="00D97F7C">
              <w:rPr>
                <w:rFonts w:cs="Calibri"/>
              </w:rPr>
              <w:t xml:space="preserve">Attach to ANNEX A </w:t>
            </w:r>
            <w:proofErr w:type="spellStart"/>
            <w:r w:rsidRPr="00D97F7C">
              <w:rPr>
                <w:rFonts w:cs="Calibri"/>
              </w:rPr>
              <w:t>a</w:t>
            </w:r>
            <w:proofErr w:type="spellEnd"/>
            <w:r w:rsidRPr="00D97F7C">
              <w:rPr>
                <w:rFonts w:cs="Calibri"/>
              </w:rPr>
              <w:t xml:space="preserve"> copy of documentation (valid certificate, license or letter) indicating that the bidder is a registered OEM/OSM partner</w:t>
            </w:r>
            <w:r>
              <w:t xml:space="preserve"> </w:t>
            </w:r>
            <w:r w:rsidRPr="00D97F7C">
              <w:rPr>
                <w:rFonts w:cs="Calibri"/>
              </w:rPr>
              <w:t>or an accredited reseller</w:t>
            </w:r>
            <w:bookmarkEnd w:id="65"/>
          </w:p>
          <w:p w14:paraId="3EA5F271" w14:textId="77777777" w:rsidR="00FC04B4" w:rsidRPr="00EA55D2" w:rsidRDefault="00FC04B4" w:rsidP="00FC04B4">
            <w:pPr>
              <w:spacing w:line="360" w:lineRule="auto"/>
              <w:rPr>
                <w:rFonts w:cs="Calibri Light"/>
                <w:b/>
                <w:bCs/>
                <w:color w:val="FF0000"/>
                <w:lang w:val="en-GB"/>
              </w:rPr>
            </w:pPr>
            <w:bookmarkStart w:id="66" w:name="_Hlk152272601"/>
            <w:r w:rsidRPr="00EA55D2">
              <w:rPr>
                <w:rFonts w:cs="Calibri Light"/>
                <w:b/>
                <w:bCs/>
                <w:color w:val="FF0000"/>
                <w:lang w:val="en-GB"/>
              </w:rPr>
              <w:t xml:space="preserve">NOTE (1): </w:t>
            </w:r>
          </w:p>
          <w:p w14:paraId="22C3FEA7" w14:textId="2257B092" w:rsidR="00FC04B4" w:rsidRPr="00032F44" w:rsidRDefault="00FC04B4" w:rsidP="00FC04B4">
            <w:pPr>
              <w:spacing w:line="360" w:lineRule="auto"/>
              <w:rPr>
                <w:rFonts w:cs="Calibri Light"/>
                <w:b/>
                <w:bCs/>
                <w:color w:val="FF0000"/>
                <w:lang w:val="en-GB"/>
              </w:rPr>
            </w:pPr>
            <w:r w:rsidRPr="00EA55D2">
              <w:rPr>
                <w:rFonts w:cs="Calibri Light"/>
                <w:b/>
                <w:bCs/>
                <w:color w:val="FF0000"/>
                <w:lang w:val="en-GB"/>
              </w:rPr>
              <w:t>SITA reserves the right to verify information provided.</w:t>
            </w:r>
            <w:bookmarkEnd w:id="66"/>
          </w:p>
        </w:tc>
        <w:tc>
          <w:tcPr>
            <w:tcW w:w="3569" w:type="dxa"/>
            <w:gridSpan w:val="2"/>
          </w:tcPr>
          <w:p w14:paraId="540D0A98" w14:textId="0482B55C" w:rsidR="00D97F7C" w:rsidRPr="000A4071" w:rsidRDefault="00D97F7C" w:rsidP="00FC04B4">
            <w:pPr>
              <w:spacing w:line="360" w:lineRule="auto"/>
              <w:jc w:val="left"/>
              <w:rPr>
                <w:rFonts w:cs="Calibri"/>
                <w:color w:val="FF0000"/>
              </w:rPr>
            </w:pPr>
            <w:r w:rsidRPr="00EA55D2">
              <w:rPr>
                <w:rFonts w:cs="Calibri Light"/>
                <w:color w:val="FF0000"/>
              </w:rPr>
              <w:t xml:space="preserve">&lt;provide unique reference to locate substantiating evidence in the bid response – </w:t>
            </w:r>
            <w:r w:rsidRPr="00EA55D2">
              <w:rPr>
                <w:rFonts w:cs="Calibri Light"/>
                <w:b/>
                <w:bCs/>
                <w:color w:val="FF0000"/>
              </w:rPr>
              <w:t xml:space="preserve">see </w:t>
            </w:r>
            <w:r w:rsidRPr="00343DB8">
              <w:rPr>
                <w:rFonts w:cs="Calibri Light"/>
                <w:b/>
                <w:bCs/>
                <w:color w:val="FF0000"/>
              </w:rPr>
              <w:t>Annex A, par 5.1</w:t>
            </w:r>
            <w:r w:rsidRPr="00343DB8">
              <w:rPr>
                <w:rFonts w:cs="Calibri Light"/>
                <w:color w:val="FF0000"/>
              </w:rPr>
              <w:t>&gt;</w:t>
            </w:r>
          </w:p>
        </w:tc>
      </w:tr>
      <w:tr w:rsidR="00D97F7C" w14:paraId="741AFF2C" w14:textId="77777777" w:rsidTr="003E5E63">
        <w:tc>
          <w:tcPr>
            <w:tcW w:w="9987" w:type="dxa"/>
            <w:gridSpan w:val="5"/>
          </w:tcPr>
          <w:p w14:paraId="15017A6D" w14:textId="498CC058" w:rsidR="00D97F7C" w:rsidRPr="00805234" w:rsidRDefault="00D97F7C" w:rsidP="00D97F7C">
            <w:pPr>
              <w:jc w:val="left"/>
              <w:rPr>
                <w:b/>
                <w:bCs/>
                <w:lang w:val="en-GB"/>
              </w:rPr>
            </w:pPr>
            <w:r>
              <w:rPr>
                <w:b/>
                <w:bCs/>
                <w:lang w:val="en-GB"/>
              </w:rPr>
              <w:t xml:space="preserve">2. </w:t>
            </w:r>
            <w:r w:rsidRPr="00805234">
              <w:rPr>
                <w:b/>
                <w:bCs/>
                <w:lang w:val="en-GB"/>
              </w:rPr>
              <w:t>BIDDER EXPERIENCE AND CAPABILITY REQUIREMENTS</w:t>
            </w:r>
          </w:p>
          <w:p w14:paraId="0048636D" w14:textId="77777777" w:rsidR="00D97F7C" w:rsidRPr="000A4071" w:rsidRDefault="00D97F7C" w:rsidP="00960775">
            <w:pPr>
              <w:jc w:val="left"/>
              <w:rPr>
                <w:rFonts w:cs="Calibri"/>
                <w:color w:val="FF0000"/>
              </w:rPr>
            </w:pPr>
          </w:p>
        </w:tc>
      </w:tr>
      <w:tr w:rsidR="00805234" w14:paraId="2E192790" w14:textId="77777777" w:rsidTr="00960775">
        <w:tc>
          <w:tcPr>
            <w:tcW w:w="3209" w:type="dxa"/>
          </w:tcPr>
          <w:p w14:paraId="239190A6" w14:textId="1E91A897" w:rsidR="00805234" w:rsidRDefault="001667E8" w:rsidP="00FC04B4">
            <w:pPr>
              <w:spacing w:line="360" w:lineRule="auto"/>
              <w:jc w:val="left"/>
              <w:rPr>
                <w:lang w:val="en-GB"/>
              </w:rPr>
            </w:pPr>
            <w:r w:rsidRPr="001667E8">
              <w:rPr>
                <w:lang w:val="en-GB"/>
              </w:rPr>
              <w:t>The bidder must have suppl</w:t>
            </w:r>
            <w:r w:rsidR="00FC04B4">
              <w:rPr>
                <w:lang w:val="en-GB"/>
              </w:rPr>
              <w:t>ied</w:t>
            </w:r>
            <w:r w:rsidRPr="001667E8">
              <w:rPr>
                <w:lang w:val="en-GB"/>
              </w:rPr>
              <w:t>, Install</w:t>
            </w:r>
            <w:r w:rsidR="00FC04B4">
              <w:rPr>
                <w:lang w:val="en-GB"/>
              </w:rPr>
              <w:t>ed,</w:t>
            </w:r>
            <w:r w:rsidRPr="001667E8">
              <w:rPr>
                <w:lang w:val="en-GB"/>
              </w:rPr>
              <w:t xml:space="preserve"> configured, maintenance and support of </w:t>
            </w:r>
            <w:r>
              <w:rPr>
                <w:lang w:val="en-GB"/>
              </w:rPr>
              <w:t xml:space="preserve">hardware </w:t>
            </w:r>
            <w:r w:rsidRPr="001667E8">
              <w:rPr>
                <w:lang w:val="en-GB"/>
              </w:rPr>
              <w:t>at least two (2) customers in the past five (5) years.</w:t>
            </w:r>
          </w:p>
        </w:tc>
        <w:tc>
          <w:tcPr>
            <w:tcW w:w="3209" w:type="dxa"/>
            <w:gridSpan w:val="2"/>
          </w:tcPr>
          <w:p w14:paraId="5DA2D2D1" w14:textId="4203C8E8" w:rsidR="00FC04B4" w:rsidRDefault="00FC04B4" w:rsidP="00032F44">
            <w:pPr>
              <w:spacing w:line="360" w:lineRule="auto"/>
              <w:rPr>
                <w:lang w:val="en-GB"/>
              </w:rPr>
            </w:pPr>
            <w:bookmarkStart w:id="67" w:name="_Hlk152272633"/>
            <w:r>
              <w:rPr>
                <w:rFonts w:asciiTheme="minorHAnsi" w:hAnsiTheme="minorHAnsi"/>
              </w:rPr>
              <w:t xml:space="preserve">The bidder must provide all of the following reference details </w:t>
            </w:r>
            <w:r w:rsidR="001667E8" w:rsidRPr="00FC04B4">
              <w:rPr>
                <w:lang w:val="en-GB"/>
              </w:rPr>
              <w:t xml:space="preserve">from two (2) customers to whom the hardware </w:t>
            </w:r>
            <w:r>
              <w:rPr>
                <w:lang w:val="en-GB"/>
              </w:rPr>
              <w:t xml:space="preserve">was </w:t>
            </w:r>
            <w:r w:rsidR="001667E8" w:rsidRPr="00FC04B4">
              <w:rPr>
                <w:lang w:val="en-GB"/>
              </w:rPr>
              <w:t xml:space="preserve">supplied, </w:t>
            </w:r>
            <w:r w:rsidRPr="00FC04B4">
              <w:rPr>
                <w:lang w:val="en-GB"/>
              </w:rPr>
              <w:t>configured, installed</w:t>
            </w:r>
            <w:r w:rsidR="001667E8" w:rsidRPr="00FC04B4">
              <w:rPr>
                <w:lang w:val="en-GB"/>
              </w:rPr>
              <w:t xml:space="preserve">, maintained and </w:t>
            </w:r>
            <w:r w:rsidRPr="00FC04B4">
              <w:rPr>
                <w:lang w:val="en-GB"/>
              </w:rPr>
              <w:t>supported in</w:t>
            </w:r>
            <w:r w:rsidR="001667E8" w:rsidRPr="00FC04B4">
              <w:rPr>
                <w:lang w:val="en-GB"/>
              </w:rPr>
              <w:t xml:space="preserve"> the past five (5) years</w:t>
            </w:r>
          </w:p>
          <w:p w14:paraId="78A4BEDF" w14:textId="77777777" w:rsidR="00FC04B4" w:rsidRDefault="00FC04B4" w:rsidP="007C2E16">
            <w:pPr>
              <w:numPr>
                <w:ilvl w:val="1"/>
                <w:numId w:val="67"/>
              </w:numPr>
              <w:tabs>
                <w:tab w:val="clear" w:pos="1134"/>
                <w:tab w:val="num" w:pos="993"/>
              </w:tabs>
              <w:spacing w:line="276" w:lineRule="auto"/>
              <w:ind w:left="740"/>
            </w:pPr>
            <w:r>
              <w:t xml:space="preserve">Company name; </w:t>
            </w:r>
            <w:r>
              <w:rPr>
                <w:b/>
                <w:bCs/>
              </w:rPr>
              <w:t>and</w:t>
            </w:r>
          </w:p>
          <w:p w14:paraId="633B6AEB" w14:textId="77777777" w:rsidR="00FC04B4" w:rsidRDefault="00FC04B4" w:rsidP="007C2E16">
            <w:pPr>
              <w:numPr>
                <w:ilvl w:val="1"/>
                <w:numId w:val="67"/>
              </w:numPr>
              <w:tabs>
                <w:tab w:val="clear" w:pos="1134"/>
                <w:tab w:val="num" w:pos="993"/>
              </w:tabs>
              <w:spacing w:line="276" w:lineRule="auto"/>
              <w:ind w:left="740"/>
            </w:pPr>
            <w:r>
              <w:t xml:space="preserve">Reference Person Name, Tel and/or email; </w:t>
            </w:r>
            <w:r>
              <w:rPr>
                <w:b/>
                <w:bCs/>
              </w:rPr>
              <w:t>and</w:t>
            </w:r>
          </w:p>
          <w:p w14:paraId="7981A796" w14:textId="77777777" w:rsidR="00FC04B4" w:rsidRDefault="00FC04B4" w:rsidP="007C2E16">
            <w:pPr>
              <w:numPr>
                <w:ilvl w:val="1"/>
                <w:numId w:val="67"/>
              </w:numPr>
              <w:tabs>
                <w:tab w:val="clear" w:pos="1134"/>
                <w:tab w:val="num" w:pos="993"/>
              </w:tabs>
              <w:spacing w:line="276" w:lineRule="auto"/>
              <w:ind w:left="740"/>
            </w:pPr>
            <w:r>
              <w:t xml:space="preserve">Project Scope of Work; </w:t>
            </w:r>
            <w:r>
              <w:rPr>
                <w:b/>
                <w:bCs/>
              </w:rPr>
              <w:t>and</w:t>
            </w:r>
          </w:p>
          <w:p w14:paraId="7E072D1C" w14:textId="77777777" w:rsidR="00FC04B4" w:rsidRDefault="00FC04B4" w:rsidP="007C2E16">
            <w:pPr>
              <w:numPr>
                <w:ilvl w:val="1"/>
                <w:numId w:val="67"/>
              </w:numPr>
              <w:tabs>
                <w:tab w:val="clear" w:pos="1134"/>
                <w:tab w:val="num" w:pos="993"/>
              </w:tabs>
              <w:spacing w:line="276" w:lineRule="auto"/>
              <w:ind w:left="740"/>
            </w:pPr>
            <w:r>
              <w:t>Project Start and End-date.</w:t>
            </w:r>
          </w:p>
          <w:bookmarkEnd w:id="67"/>
          <w:p w14:paraId="53B97577" w14:textId="77777777" w:rsidR="001A50CD" w:rsidRPr="00560F4B" w:rsidRDefault="001A50CD" w:rsidP="00FC04B4">
            <w:pPr>
              <w:spacing w:line="360" w:lineRule="auto"/>
              <w:jc w:val="left"/>
              <w:rPr>
                <w:rFonts w:cs="Calibri"/>
                <w:b/>
                <w:bCs/>
                <w:color w:val="FF0000"/>
              </w:rPr>
            </w:pPr>
            <w:r w:rsidRPr="00560F4B">
              <w:rPr>
                <w:rFonts w:cs="Calibri"/>
                <w:b/>
                <w:bCs/>
                <w:color w:val="FF0000"/>
              </w:rPr>
              <w:t xml:space="preserve">NOTE (1): </w:t>
            </w:r>
          </w:p>
          <w:p w14:paraId="77C241F9" w14:textId="263F49F2" w:rsidR="001A50CD" w:rsidRPr="00560F4B" w:rsidRDefault="001A50CD" w:rsidP="00FC04B4">
            <w:pPr>
              <w:spacing w:line="360" w:lineRule="auto"/>
              <w:jc w:val="left"/>
              <w:rPr>
                <w:rFonts w:cs="Calibri"/>
                <w:b/>
                <w:bCs/>
                <w:color w:val="FF0000"/>
              </w:rPr>
            </w:pPr>
            <w:r w:rsidRPr="00560F4B">
              <w:rPr>
                <w:rFonts w:cs="Calibri"/>
                <w:b/>
                <w:bCs/>
                <w:color w:val="FF0000"/>
              </w:rPr>
              <w:t>SITA reserves the right to verify information provided.</w:t>
            </w:r>
          </w:p>
          <w:p w14:paraId="7269E796" w14:textId="77777777" w:rsidR="001A50CD" w:rsidRPr="00560F4B" w:rsidRDefault="001A50CD" w:rsidP="00FC04B4">
            <w:pPr>
              <w:spacing w:line="360" w:lineRule="auto"/>
              <w:jc w:val="left"/>
              <w:rPr>
                <w:rFonts w:cs="Calibri"/>
                <w:b/>
                <w:bCs/>
                <w:color w:val="FF0000"/>
              </w:rPr>
            </w:pPr>
            <w:r w:rsidRPr="00560F4B">
              <w:rPr>
                <w:rFonts w:cs="Calibri"/>
                <w:b/>
                <w:bCs/>
                <w:color w:val="FF0000"/>
              </w:rPr>
              <w:t xml:space="preserve">Note (2): </w:t>
            </w:r>
          </w:p>
          <w:p w14:paraId="6BF2CC8B" w14:textId="77777777" w:rsidR="001A50CD" w:rsidRDefault="001A50CD" w:rsidP="00FC04B4">
            <w:pPr>
              <w:spacing w:line="360" w:lineRule="auto"/>
              <w:jc w:val="left"/>
              <w:rPr>
                <w:rFonts w:cs="Calibri"/>
                <w:b/>
                <w:bCs/>
                <w:color w:val="FF0000"/>
              </w:rPr>
            </w:pPr>
            <w:r w:rsidRPr="00560F4B">
              <w:rPr>
                <w:rFonts w:cs="Calibri"/>
                <w:b/>
                <w:bCs/>
                <w:color w:val="FF0000"/>
              </w:rPr>
              <w:t xml:space="preserve">Failure to complete Table </w:t>
            </w:r>
            <w:r w:rsidR="000414BF">
              <w:rPr>
                <w:rFonts w:cs="Calibri"/>
                <w:b/>
                <w:bCs/>
                <w:color w:val="FF0000"/>
              </w:rPr>
              <w:t>29</w:t>
            </w:r>
            <w:r w:rsidRPr="00560F4B">
              <w:rPr>
                <w:rFonts w:cs="Calibri"/>
                <w:b/>
                <w:bCs/>
                <w:color w:val="FF0000"/>
              </w:rPr>
              <w:t xml:space="preserve"> fully as indicated above will result in disqualification.</w:t>
            </w:r>
          </w:p>
          <w:p w14:paraId="2267043A" w14:textId="786F96A2" w:rsidR="00032F44" w:rsidRPr="00032F44" w:rsidRDefault="00032F44" w:rsidP="00FC04B4">
            <w:pPr>
              <w:spacing w:line="360" w:lineRule="auto"/>
              <w:jc w:val="left"/>
              <w:rPr>
                <w:rFonts w:cs="Calibri"/>
                <w:b/>
                <w:bCs/>
                <w:color w:val="FF0000"/>
              </w:rPr>
            </w:pPr>
          </w:p>
        </w:tc>
        <w:tc>
          <w:tcPr>
            <w:tcW w:w="3569" w:type="dxa"/>
            <w:gridSpan w:val="2"/>
          </w:tcPr>
          <w:p w14:paraId="6519E954" w14:textId="58434A62" w:rsidR="00805234" w:rsidRDefault="006856DA" w:rsidP="00FC04B4">
            <w:pPr>
              <w:spacing w:line="360" w:lineRule="auto"/>
              <w:jc w:val="left"/>
              <w:rPr>
                <w:lang w:val="en-GB"/>
              </w:rPr>
            </w:pPr>
            <w:r w:rsidRPr="000A4071">
              <w:rPr>
                <w:rFonts w:cs="Calibri"/>
                <w:color w:val="FF0000"/>
              </w:rPr>
              <w:t>&lt;provide unique reference to locate substantiating evidence in the bid response –</w:t>
            </w:r>
            <w:r w:rsidRPr="00560F4B">
              <w:rPr>
                <w:rFonts w:cs="Calibri"/>
                <w:b/>
                <w:bCs/>
                <w:color w:val="FF0000"/>
              </w:rPr>
              <w:t xml:space="preserve"> </w:t>
            </w:r>
            <w:r w:rsidRPr="000414BF">
              <w:rPr>
                <w:rFonts w:cs="Calibri"/>
                <w:b/>
                <w:bCs/>
                <w:color w:val="FF0000"/>
              </w:rPr>
              <w:t xml:space="preserve">see Annex </w:t>
            </w:r>
            <w:r w:rsidR="0002219A" w:rsidRPr="000414BF">
              <w:rPr>
                <w:rFonts w:cs="Calibri"/>
                <w:b/>
                <w:bCs/>
                <w:color w:val="FF0000"/>
              </w:rPr>
              <w:t>A</w:t>
            </w:r>
            <w:r w:rsidRPr="000414BF">
              <w:rPr>
                <w:rFonts w:cs="Calibri"/>
                <w:b/>
                <w:bCs/>
                <w:color w:val="FF0000"/>
              </w:rPr>
              <w:t xml:space="preserve">, </w:t>
            </w:r>
            <w:r w:rsidR="003711BF" w:rsidRPr="000414BF">
              <w:rPr>
                <w:rFonts w:cs="Calibri"/>
                <w:b/>
                <w:bCs/>
                <w:color w:val="FF0000"/>
              </w:rPr>
              <w:t>par 5</w:t>
            </w:r>
            <w:r w:rsidRPr="000414BF">
              <w:rPr>
                <w:rFonts w:cs="Calibri"/>
                <w:b/>
                <w:bCs/>
                <w:color w:val="FF0000"/>
              </w:rPr>
              <w:t xml:space="preserve">.2, table </w:t>
            </w:r>
            <w:r w:rsidR="000414BF" w:rsidRPr="000414BF">
              <w:rPr>
                <w:rFonts w:cs="Calibri"/>
                <w:b/>
                <w:bCs/>
                <w:color w:val="FF0000"/>
              </w:rPr>
              <w:t>29</w:t>
            </w:r>
            <w:r w:rsidRPr="000414BF">
              <w:rPr>
                <w:rFonts w:cs="Calibri"/>
                <w:color w:val="FF0000"/>
              </w:rPr>
              <w:t>&gt;</w:t>
            </w:r>
          </w:p>
        </w:tc>
      </w:tr>
      <w:tr w:rsidR="001667E8" w:rsidRPr="001D52BF" w14:paraId="6F6E4E8F" w14:textId="77777777" w:rsidTr="00960775">
        <w:tc>
          <w:tcPr>
            <w:tcW w:w="9987" w:type="dxa"/>
            <w:gridSpan w:val="5"/>
          </w:tcPr>
          <w:p w14:paraId="4EB6FA4B" w14:textId="5C9DEEE6" w:rsidR="001667E8" w:rsidRPr="00032F44" w:rsidRDefault="001667E8" w:rsidP="00960775">
            <w:pPr>
              <w:jc w:val="left"/>
              <w:rPr>
                <w:rFonts w:asciiTheme="minorHAnsi" w:hAnsiTheme="minorHAnsi" w:cstheme="minorHAnsi"/>
                <w:b/>
                <w:bCs/>
                <w:lang w:val="en-GB"/>
              </w:rPr>
            </w:pPr>
            <w:r w:rsidRPr="001D52BF">
              <w:rPr>
                <w:rFonts w:asciiTheme="minorHAnsi" w:hAnsiTheme="minorHAnsi" w:cstheme="minorHAnsi"/>
                <w:b/>
                <w:bCs/>
                <w:lang w:val="en-GB"/>
              </w:rPr>
              <w:lastRenderedPageBreak/>
              <w:t>3. Product / Service Functional Requirement</w:t>
            </w:r>
          </w:p>
          <w:p w14:paraId="5CACE231" w14:textId="77777777" w:rsidR="001667E8" w:rsidRPr="001D52BF" w:rsidRDefault="001667E8" w:rsidP="00960775">
            <w:pPr>
              <w:jc w:val="left"/>
              <w:rPr>
                <w:rFonts w:asciiTheme="minorHAnsi" w:hAnsiTheme="minorHAnsi" w:cstheme="minorHAnsi"/>
                <w:color w:val="FF0000"/>
              </w:rPr>
            </w:pPr>
          </w:p>
        </w:tc>
      </w:tr>
      <w:tr w:rsidR="001667E8" w:rsidRPr="001D52BF" w14:paraId="4F92173E" w14:textId="77777777" w:rsidTr="00960775">
        <w:tc>
          <w:tcPr>
            <w:tcW w:w="3322" w:type="dxa"/>
            <w:gridSpan w:val="2"/>
          </w:tcPr>
          <w:p w14:paraId="75C8BF34" w14:textId="77777777" w:rsidR="001667E8" w:rsidRPr="001D52BF" w:rsidRDefault="001667E8" w:rsidP="00FC04B4">
            <w:pPr>
              <w:spacing w:line="360" w:lineRule="auto"/>
              <w:rPr>
                <w:rFonts w:asciiTheme="minorHAnsi" w:hAnsiTheme="minorHAnsi" w:cstheme="minorHAnsi"/>
                <w:color w:val="000000" w:themeColor="text1"/>
              </w:rPr>
            </w:pPr>
            <w:r w:rsidRPr="001D52BF">
              <w:rPr>
                <w:rFonts w:asciiTheme="minorHAnsi" w:hAnsiTheme="minorHAnsi" w:cstheme="minorHAnsi"/>
                <w:color w:val="000000" w:themeColor="text1"/>
              </w:rPr>
              <w:t xml:space="preserve">The bidder must confirm </w:t>
            </w:r>
          </w:p>
          <w:p w14:paraId="315C2674" w14:textId="77777777" w:rsidR="001667E8" w:rsidRPr="001D52BF" w:rsidRDefault="001667E8" w:rsidP="00FC04B4">
            <w:pPr>
              <w:spacing w:line="360" w:lineRule="auto"/>
              <w:rPr>
                <w:rFonts w:asciiTheme="minorHAnsi" w:hAnsiTheme="minorHAnsi" w:cstheme="minorHAnsi"/>
                <w:color w:val="000000" w:themeColor="text1"/>
              </w:rPr>
            </w:pPr>
            <w:r w:rsidRPr="001D52BF">
              <w:rPr>
                <w:rFonts w:asciiTheme="minorHAnsi" w:hAnsiTheme="minorHAnsi" w:cstheme="minorHAnsi"/>
                <w:color w:val="000000" w:themeColor="text1"/>
              </w:rPr>
              <w:t xml:space="preserve">compliance to the </w:t>
            </w:r>
          </w:p>
          <w:p w14:paraId="373BEDA8" w14:textId="042CA1BE" w:rsidR="001667E8" w:rsidRPr="001D52BF" w:rsidRDefault="001667E8" w:rsidP="00FC04B4">
            <w:pPr>
              <w:spacing w:line="360" w:lineRule="auto"/>
              <w:jc w:val="left"/>
              <w:rPr>
                <w:rFonts w:asciiTheme="minorHAnsi" w:hAnsiTheme="minorHAnsi" w:cstheme="minorHAnsi"/>
                <w:lang w:val="en-GB"/>
              </w:rPr>
            </w:pPr>
            <w:r w:rsidRPr="001D52BF">
              <w:rPr>
                <w:rFonts w:asciiTheme="minorHAnsi" w:hAnsiTheme="minorHAnsi" w:cstheme="minorHAnsi"/>
                <w:color w:val="000000" w:themeColor="text1"/>
              </w:rPr>
              <w:t xml:space="preserve">Product / Service requirements </w:t>
            </w:r>
            <w:r w:rsidR="005C6DDC" w:rsidRPr="001D52BF">
              <w:rPr>
                <w:rFonts w:asciiTheme="minorHAnsi" w:hAnsiTheme="minorHAnsi" w:cstheme="minorHAnsi"/>
                <w:color w:val="000000" w:themeColor="text1"/>
              </w:rPr>
              <w:t xml:space="preserve">for </w:t>
            </w:r>
            <w:r w:rsidR="005C6DDC">
              <w:t>Maintenance</w:t>
            </w:r>
            <w:r w:rsidR="005C6DDC" w:rsidRPr="005C6DDC">
              <w:rPr>
                <w:rFonts w:asciiTheme="minorHAnsi" w:hAnsiTheme="minorHAnsi" w:cstheme="minorHAnsi"/>
                <w:color w:val="000000" w:themeColor="text1"/>
              </w:rPr>
              <w:t xml:space="preserve"> and Support </w:t>
            </w:r>
            <w:r w:rsidR="005C6DDC">
              <w:rPr>
                <w:rFonts w:asciiTheme="minorHAnsi" w:hAnsiTheme="minorHAnsi" w:cstheme="minorHAnsi"/>
                <w:color w:val="000000" w:themeColor="text1"/>
              </w:rPr>
              <w:t>of Hardware</w:t>
            </w:r>
            <w:r w:rsidRPr="001D52BF">
              <w:rPr>
                <w:rFonts w:asciiTheme="minorHAnsi" w:hAnsiTheme="minorHAnsi" w:cstheme="minorHAnsi"/>
                <w:color w:val="000000" w:themeColor="text1"/>
              </w:rPr>
              <w:t>.</w:t>
            </w:r>
          </w:p>
        </w:tc>
        <w:tc>
          <w:tcPr>
            <w:tcW w:w="3209" w:type="dxa"/>
            <w:gridSpan w:val="2"/>
          </w:tcPr>
          <w:p w14:paraId="111924BE" w14:textId="77777777" w:rsidR="001667E8" w:rsidRPr="001D52BF" w:rsidRDefault="001667E8" w:rsidP="00FC04B4">
            <w:pPr>
              <w:pStyle w:val="Specification"/>
              <w:spacing w:line="360" w:lineRule="auto"/>
              <w:rPr>
                <w:rFonts w:asciiTheme="minorHAnsi" w:eastAsiaTheme="minorHAnsi" w:hAnsiTheme="minorHAnsi" w:cstheme="minorHAnsi"/>
                <w:color w:val="FF0000"/>
                <w:sz w:val="22"/>
                <w:szCs w:val="22"/>
              </w:rPr>
            </w:pPr>
            <w:r w:rsidRPr="001D52BF">
              <w:rPr>
                <w:rFonts w:asciiTheme="minorHAnsi" w:eastAsiaTheme="minorHAnsi" w:hAnsiTheme="minorHAnsi" w:cstheme="minorHAnsi"/>
                <w:color w:val="000000" w:themeColor="text1"/>
                <w:sz w:val="22"/>
                <w:szCs w:val="22"/>
              </w:rPr>
              <w:t xml:space="preserve">The bidder must confirm that they comply with the Product / Service Requirements by completing </w:t>
            </w:r>
            <w:r w:rsidRPr="001D52BF">
              <w:rPr>
                <w:rFonts w:asciiTheme="minorHAnsi" w:eastAsiaTheme="minorHAnsi" w:hAnsiTheme="minorHAnsi" w:cstheme="minorHAnsi"/>
                <w:b/>
                <w:bCs/>
                <w:color w:val="FF0000"/>
                <w:sz w:val="22"/>
                <w:szCs w:val="22"/>
              </w:rPr>
              <w:t>Annex B, Addendum 1.</w:t>
            </w:r>
            <w:r w:rsidRPr="001D52BF">
              <w:rPr>
                <w:rFonts w:asciiTheme="minorHAnsi" w:eastAsiaTheme="minorHAnsi" w:hAnsiTheme="minorHAnsi" w:cstheme="minorHAnsi"/>
                <w:color w:val="FF0000"/>
                <w:sz w:val="22"/>
                <w:szCs w:val="22"/>
              </w:rPr>
              <w:t xml:space="preserve"> </w:t>
            </w:r>
          </w:p>
          <w:p w14:paraId="0CA35748" w14:textId="77777777" w:rsidR="001667E8" w:rsidRPr="001D52BF" w:rsidRDefault="001667E8" w:rsidP="00FC04B4">
            <w:pPr>
              <w:pStyle w:val="Specification"/>
              <w:spacing w:line="360" w:lineRule="auto"/>
              <w:rPr>
                <w:rFonts w:asciiTheme="minorHAnsi" w:eastAsiaTheme="minorHAnsi" w:hAnsiTheme="minorHAnsi" w:cstheme="minorHAnsi"/>
                <w:b/>
                <w:bCs/>
                <w:color w:val="FF0000"/>
                <w:sz w:val="22"/>
                <w:szCs w:val="22"/>
              </w:rPr>
            </w:pPr>
            <w:r w:rsidRPr="001D52BF">
              <w:rPr>
                <w:rFonts w:asciiTheme="minorHAnsi" w:eastAsiaTheme="minorHAnsi" w:hAnsiTheme="minorHAnsi" w:cstheme="minorHAnsi"/>
                <w:b/>
                <w:bCs/>
                <w:color w:val="FF0000"/>
                <w:sz w:val="22"/>
                <w:szCs w:val="22"/>
              </w:rPr>
              <w:t xml:space="preserve">NOTE: </w:t>
            </w:r>
          </w:p>
          <w:p w14:paraId="5BBE7022" w14:textId="31E2D7E1" w:rsidR="001667E8" w:rsidRPr="00032F44" w:rsidRDefault="001667E8" w:rsidP="00032F44">
            <w:pPr>
              <w:pStyle w:val="Specification"/>
              <w:spacing w:line="360" w:lineRule="auto"/>
              <w:rPr>
                <w:rFonts w:asciiTheme="minorHAnsi" w:eastAsiaTheme="minorHAnsi" w:hAnsiTheme="minorHAnsi" w:cstheme="minorHAnsi"/>
                <w:color w:val="FF0000"/>
                <w:sz w:val="22"/>
                <w:szCs w:val="22"/>
              </w:rPr>
            </w:pPr>
            <w:r w:rsidRPr="001D52BF">
              <w:rPr>
                <w:rFonts w:asciiTheme="minorHAnsi" w:eastAsiaTheme="minorHAnsi" w:hAnsiTheme="minorHAnsi" w:cstheme="minorHAnsi"/>
                <w:color w:val="FF0000"/>
                <w:sz w:val="22"/>
                <w:szCs w:val="22"/>
              </w:rPr>
              <w:t>SITA reserves the right to verify information provided.</w:t>
            </w:r>
          </w:p>
        </w:tc>
        <w:tc>
          <w:tcPr>
            <w:tcW w:w="3456" w:type="dxa"/>
          </w:tcPr>
          <w:p w14:paraId="33E0BBD1" w14:textId="77777777" w:rsidR="001667E8" w:rsidRPr="001D52BF" w:rsidRDefault="001667E8" w:rsidP="00FC04B4">
            <w:pPr>
              <w:spacing w:line="360" w:lineRule="auto"/>
              <w:jc w:val="left"/>
              <w:rPr>
                <w:rFonts w:asciiTheme="minorHAnsi" w:hAnsiTheme="minorHAnsi" w:cstheme="minorHAnsi"/>
                <w:color w:val="FF0000"/>
              </w:rPr>
            </w:pPr>
            <w:r w:rsidRPr="001D52BF">
              <w:rPr>
                <w:rFonts w:asciiTheme="minorHAnsi" w:hAnsiTheme="minorHAnsi" w:cstheme="minorHAnsi"/>
                <w:color w:val="FF0000"/>
              </w:rPr>
              <w:t xml:space="preserve">&lt;Provide unique reference to locate substantiating evidence in the bid response – see </w:t>
            </w:r>
            <w:r w:rsidRPr="000414BF">
              <w:rPr>
                <w:rFonts w:asciiTheme="minorHAnsi" w:hAnsiTheme="minorHAnsi" w:cstheme="minorHAnsi"/>
                <w:b/>
                <w:bCs/>
                <w:color w:val="FF0000"/>
              </w:rPr>
              <w:t>Annex A, par 5.3 and Annex B, addendum 1</w:t>
            </w:r>
            <w:r w:rsidRPr="000414BF">
              <w:rPr>
                <w:rFonts w:asciiTheme="minorHAnsi" w:hAnsiTheme="minorHAnsi" w:cstheme="minorHAnsi"/>
                <w:color w:val="FF0000"/>
              </w:rPr>
              <w:t>&gt;</w:t>
            </w:r>
          </w:p>
        </w:tc>
      </w:tr>
    </w:tbl>
    <w:p w14:paraId="3DD5423C" w14:textId="089C3FE4" w:rsidR="00AE3179" w:rsidRPr="008228E6" w:rsidRDefault="001667E8" w:rsidP="00294688">
      <w:pPr>
        <w:pStyle w:val="ListParagraph"/>
        <w:ind w:left="1134"/>
        <w:rPr>
          <w:lang w:val="en-GB"/>
        </w:rPr>
      </w:pPr>
      <w:bookmarkStart w:id="68" w:name="_GoBack"/>
      <w:bookmarkEnd w:id="68"/>
      <w:r>
        <w:br w:type="textWrapping" w:clear="all"/>
      </w:r>
    </w:p>
    <w:p w14:paraId="395AC353" w14:textId="77777777" w:rsidR="00942B4A" w:rsidRDefault="00B402FF" w:rsidP="008228E6">
      <w:pPr>
        <w:pStyle w:val="Heading2"/>
      </w:pPr>
      <w:bookmarkStart w:id="69" w:name="_Toc151025950"/>
      <w:r>
        <w:t xml:space="preserve">Special Conditions of Contract Verification (Stage </w:t>
      </w:r>
      <w:r w:rsidR="00512A12">
        <w:t>5</w:t>
      </w:r>
      <w:r>
        <w:t>)</w:t>
      </w:r>
      <w:bookmarkEnd w:id="69"/>
    </w:p>
    <w:p w14:paraId="6A042496" w14:textId="77777777" w:rsidR="00B402FF" w:rsidRPr="00B402FF" w:rsidRDefault="00B402FF" w:rsidP="007C2E16">
      <w:pPr>
        <w:pStyle w:val="ListParagraph"/>
        <w:numPr>
          <w:ilvl w:val="0"/>
          <w:numId w:val="28"/>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3BFC7BBD" w14:textId="77777777" w:rsidR="00B402FF" w:rsidRDefault="00B402FF" w:rsidP="007C2E16">
      <w:pPr>
        <w:pStyle w:val="ListParagraph"/>
        <w:numPr>
          <w:ilvl w:val="0"/>
          <w:numId w:val="28"/>
        </w:numPr>
        <w:rPr>
          <w:lang w:val="en-GB"/>
        </w:rPr>
      </w:pPr>
      <w:r w:rsidRPr="00B402FF">
        <w:rPr>
          <w:lang w:val="en-GB"/>
        </w:rPr>
        <w:t>SITA reserves the right to</w:t>
      </w:r>
      <w:r>
        <w:rPr>
          <w:lang w:val="en-GB"/>
        </w:rPr>
        <w:t>:</w:t>
      </w:r>
    </w:p>
    <w:p w14:paraId="6023D50E" w14:textId="77777777" w:rsidR="00B402FF" w:rsidRPr="00B402FF" w:rsidRDefault="00B402FF" w:rsidP="007C2E16">
      <w:pPr>
        <w:pStyle w:val="ListParagraph"/>
        <w:numPr>
          <w:ilvl w:val="1"/>
          <w:numId w:val="28"/>
        </w:numPr>
        <w:rPr>
          <w:lang w:val="en-GB"/>
        </w:rPr>
      </w:pPr>
      <w:r w:rsidRPr="00B402FF">
        <w:rPr>
          <w:lang w:val="en-GB"/>
        </w:rPr>
        <w:t>Negotiate the conditions</w:t>
      </w:r>
      <w:r>
        <w:rPr>
          <w:lang w:val="en-GB"/>
        </w:rPr>
        <w:t>;</w:t>
      </w:r>
      <w:r w:rsidRPr="00B402FF">
        <w:rPr>
          <w:lang w:val="en-GB"/>
        </w:rPr>
        <w:t xml:space="preserve"> or</w:t>
      </w:r>
    </w:p>
    <w:p w14:paraId="59B15A4B" w14:textId="77777777" w:rsidR="00B402FF" w:rsidRDefault="00B402FF" w:rsidP="007C2E16">
      <w:pPr>
        <w:pStyle w:val="ListParagraph"/>
        <w:numPr>
          <w:ilvl w:val="1"/>
          <w:numId w:val="28"/>
        </w:numPr>
        <w:rPr>
          <w:lang w:val="en-GB"/>
        </w:rPr>
      </w:pPr>
      <w:r w:rsidRPr="00B402FF">
        <w:rPr>
          <w:lang w:val="en-GB"/>
        </w:rPr>
        <w:t>Automatically disqualify a bidder for not accepting these conditions</w:t>
      </w:r>
      <w:r w:rsidR="00B222ED">
        <w:rPr>
          <w:lang w:val="en-GB"/>
        </w:rPr>
        <w:t>; or</w:t>
      </w:r>
    </w:p>
    <w:p w14:paraId="03E1D1C8" w14:textId="77777777" w:rsidR="00B222ED" w:rsidRPr="005D5CCF" w:rsidRDefault="00B222ED" w:rsidP="007C2E16">
      <w:pPr>
        <w:pStyle w:val="ListParagraph"/>
        <w:numPr>
          <w:ilvl w:val="1"/>
          <w:numId w:val="28"/>
        </w:numPr>
        <w:rPr>
          <w:lang w:val="en-GB"/>
        </w:rPr>
      </w:pPr>
      <w:r w:rsidRPr="005D5CCF">
        <w:rPr>
          <w:lang w:val="en-GB"/>
        </w:rPr>
        <w:t>Award to multiple bidders</w:t>
      </w:r>
    </w:p>
    <w:p w14:paraId="093993AA" w14:textId="5300D720" w:rsidR="00B402FF" w:rsidRDefault="00B222ED" w:rsidP="007C2E16">
      <w:pPr>
        <w:pStyle w:val="ListParagraph"/>
        <w:numPr>
          <w:ilvl w:val="0"/>
          <w:numId w:val="28"/>
        </w:numPr>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accordance with subsection </w:t>
      </w:r>
      <w:r>
        <w:rPr>
          <w:lang w:val="en-GB"/>
        </w:rPr>
        <w:t>4.3.</w:t>
      </w:r>
      <w:r w:rsidR="008E59CE">
        <w:rPr>
          <w:lang w:val="en-GB"/>
        </w:rPr>
        <w:t xml:space="preserve"> (b)</w:t>
      </w:r>
      <w:r w:rsidRPr="00B222ED">
        <w:rPr>
          <w:lang w:val="en-GB"/>
        </w:rPr>
        <w:t xml:space="preserve"> above</w:t>
      </w:r>
      <w:r>
        <w:rPr>
          <w:lang w:val="en-GB"/>
        </w:rPr>
        <w:t>.</w:t>
      </w:r>
    </w:p>
    <w:p w14:paraId="00E2A878" w14:textId="77777777" w:rsidR="00B402FF" w:rsidRDefault="00B402FF" w:rsidP="00AF05FE"/>
    <w:p w14:paraId="1265B08E" w14:textId="77777777" w:rsidR="00B222ED" w:rsidRPr="00F254C4" w:rsidRDefault="00B222ED" w:rsidP="00B222ED">
      <w:pPr>
        <w:pStyle w:val="Heading3"/>
      </w:pPr>
      <w:bookmarkStart w:id="70" w:name="_Toc151025951"/>
      <w:r w:rsidRPr="00F254C4">
        <w:t>Special Conditions of Contract</w:t>
      </w:r>
      <w:bookmarkEnd w:id="70"/>
    </w:p>
    <w:p w14:paraId="6232EA76" w14:textId="0FD4646C" w:rsidR="00B222ED" w:rsidRPr="0064447F" w:rsidRDefault="00B222ED" w:rsidP="007C2E16">
      <w:pPr>
        <w:pStyle w:val="Heading4"/>
        <w:numPr>
          <w:ilvl w:val="6"/>
          <w:numId w:val="67"/>
        </w:numPr>
        <w:ind w:left="567"/>
      </w:pPr>
      <w:r w:rsidRPr="0064447F">
        <w:t>Contracting Conditions</w:t>
      </w:r>
    </w:p>
    <w:p w14:paraId="5659A305" w14:textId="77777777" w:rsidR="00B222ED" w:rsidRPr="0064447F" w:rsidRDefault="00B222ED" w:rsidP="00D46AF5">
      <w:pPr>
        <w:pStyle w:val="ListParagraph"/>
        <w:numPr>
          <w:ilvl w:val="0"/>
          <w:numId w:val="4"/>
        </w:numPr>
        <w:rPr>
          <w:lang w:val="en-GB"/>
        </w:rPr>
      </w:pPr>
      <w:r w:rsidRPr="0064447F">
        <w:rPr>
          <w:b/>
          <w:bCs/>
          <w:lang w:val="en-GB"/>
        </w:rPr>
        <w:t>Formal Contract</w:t>
      </w:r>
      <w:r w:rsidRPr="0064447F">
        <w:rPr>
          <w:lang w:val="en-GB"/>
        </w:rPr>
        <w:t xml:space="preserve"> - The supplier must enter into a formal written contract (agreement) with SITA.</w:t>
      </w:r>
    </w:p>
    <w:p w14:paraId="47CFD96C" w14:textId="77777777" w:rsidR="00B222ED" w:rsidRPr="0064447F" w:rsidRDefault="00B222ED" w:rsidP="00D46AF5">
      <w:pPr>
        <w:pStyle w:val="ListParagraph"/>
        <w:numPr>
          <w:ilvl w:val="0"/>
          <w:numId w:val="4"/>
        </w:numPr>
        <w:rPr>
          <w:lang w:val="en-GB"/>
        </w:rPr>
      </w:pPr>
      <w:r w:rsidRPr="0064447F">
        <w:rPr>
          <w:b/>
          <w:bCs/>
          <w:lang w:val="en-GB"/>
        </w:rPr>
        <w:t>Right to Audit</w:t>
      </w:r>
      <w:r w:rsidRPr="0064447F">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0BD4DF93" w14:textId="77777777" w:rsidR="00B222ED" w:rsidRPr="0064447F" w:rsidRDefault="00B222ED" w:rsidP="007C2E16">
      <w:pPr>
        <w:pStyle w:val="Heading4"/>
        <w:numPr>
          <w:ilvl w:val="6"/>
          <w:numId w:val="67"/>
        </w:numPr>
        <w:ind w:left="567"/>
      </w:pPr>
      <w:r w:rsidRPr="0064447F">
        <w:t>Delivery Address</w:t>
      </w:r>
    </w:p>
    <w:p w14:paraId="0091CDFE" w14:textId="77777777" w:rsidR="00B222ED" w:rsidRPr="0064447F" w:rsidRDefault="00B222ED" w:rsidP="00D46AF5">
      <w:pPr>
        <w:pStyle w:val="ListParagraph"/>
        <w:numPr>
          <w:ilvl w:val="0"/>
          <w:numId w:val="5"/>
        </w:numPr>
      </w:pPr>
      <w:r w:rsidRPr="0064447F">
        <w:t>The supplier must deliver the required products or services at as indicated in Section 2.2, Delivery Address</w:t>
      </w:r>
    </w:p>
    <w:p w14:paraId="7498369A" w14:textId="77777777" w:rsidR="00B222ED" w:rsidRPr="00F254C4" w:rsidRDefault="00B222ED" w:rsidP="007C2E16">
      <w:pPr>
        <w:pStyle w:val="Heading4"/>
        <w:numPr>
          <w:ilvl w:val="6"/>
          <w:numId w:val="67"/>
        </w:numPr>
        <w:ind w:left="567"/>
      </w:pPr>
      <w:r w:rsidRPr="00F254C4">
        <w:t>Services and Performance Metrics</w:t>
      </w:r>
    </w:p>
    <w:p w14:paraId="0E73AE08" w14:textId="77777777" w:rsidR="00B222ED" w:rsidRPr="00F254C4" w:rsidRDefault="00B222ED" w:rsidP="00D46AF5">
      <w:pPr>
        <w:pStyle w:val="ListParagraph"/>
        <w:numPr>
          <w:ilvl w:val="0"/>
          <w:numId w:val="6"/>
        </w:numPr>
      </w:pPr>
      <w:r w:rsidRPr="00F254C4">
        <w:t xml:space="preserve">The bidder is responsible to provide the following services as specified in the Service </w:t>
      </w:r>
      <w:r w:rsidR="00B12F3C" w:rsidRPr="00F254C4">
        <w:tab/>
      </w:r>
      <w:r w:rsidR="00B12F3C" w:rsidRPr="00F254C4">
        <w:tab/>
      </w:r>
      <w:r w:rsidR="00B12F3C" w:rsidRPr="00F254C4">
        <w:tab/>
      </w:r>
      <w:r w:rsidRPr="00F254C4">
        <w:t>Breakdown Structure (SBS):</w:t>
      </w:r>
    </w:p>
    <w:p w14:paraId="06E82022" w14:textId="05417DE7" w:rsidR="00B222ED" w:rsidRPr="00F254C4" w:rsidRDefault="00B222ED" w:rsidP="00D46AF5">
      <w:pPr>
        <w:pStyle w:val="ListParagraph"/>
        <w:numPr>
          <w:ilvl w:val="1"/>
          <w:numId w:val="6"/>
        </w:numPr>
      </w:pPr>
      <w:r w:rsidRPr="00F254C4">
        <w:rPr>
          <w:rStyle w:val="Strong"/>
        </w:rPr>
        <w:lastRenderedPageBreak/>
        <w:t xml:space="preserve">Operational </w:t>
      </w:r>
      <w:proofErr w:type="spellStart"/>
      <w:r w:rsidRPr="00F254C4">
        <w:rPr>
          <w:rStyle w:val="Strong"/>
        </w:rPr>
        <w:t>MTTResolve</w:t>
      </w:r>
      <w:proofErr w:type="spellEnd"/>
      <w:r w:rsidRPr="00F254C4">
        <w:rPr>
          <w:rStyle w:val="Strong"/>
        </w:rPr>
        <w:t xml:space="preserve">: Response and Repair Times - </w:t>
      </w:r>
      <w:r w:rsidR="00B12F3C" w:rsidRPr="00F254C4">
        <w:rPr>
          <w:lang w:val="en-GB"/>
        </w:rPr>
        <w:t xml:space="preserve">The Bidder must perform corrective maintenance within predefined response and repair times.  Maximum Time </w:t>
      </w:r>
      <w:proofErr w:type="gramStart"/>
      <w:r w:rsidR="00B12F3C" w:rsidRPr="00F254C4">
        <w:rPr>
          <w:lang w:val="en-GB"/>
        </w:rPr>
        <w:t>To</w:t>
      </w:r>
      <w:proofErr w:type="gramEnd"/>
      <w:r w:rsidR="00B12F3C" w:rsidRPr="00F254C4">
        <w:rPr>
          <w:lang w:val="en-GB"/>
        </w:rPr>
        <w:t xml:space="preserve"> Repair in all cases (Full Service Agreement) will be </w:t>
      </w:r>
      <w:r w:rsidR="008B2B09" w:rsidRPr="00F254C4">
        <w:rPr>
          <w:lang w:val="en-GB"/>
        </w:rPr>
        <w:t xml:space="preserve">eight </w:t>
      </w:r>
      <w:r w:rsidR="00B12F3C" w:rsidRPr="00F254C4">
        <w:rPr>
          <w:lang w:val="en-GB"/>
        </w:rPr>
        <w:t>(</w:t>
      </w:r>
      <w:r w:rsidR="008B2B09" w:rsidRPr="00F254C4">
        <w:rPr>
          <w:lang w:val="en-GB"/>
        </w:rPr>
        <w:t>8</w:t>
      </w:r>
      <w:r w:rsidR="00B12F3C" w:rsidRPr="00F254C4">
        <w:rPr>
          <w:lang w:val="en-GB"/>
        </w:rPr>
        <w:t xml:space="preserve">) working hours for all </w:t>
      </w:r>
      <w:r w:rsidR="008B2B09" w:rsidRPr="00F254C4">
        <w:rPr>
          <w:lang w:val="en-GB"/>
        </w:rPr>
        <w:t xml:space="preserve">workstation, switch, printer, scanner, router and server </w:t>
      </w:r>
      <w:r w:rsidR="00B12F3C" w:rsidRPr="00F254C4">
        <w:rPr>
          <w:lang w:val="en-GB"/>
        </w:rPr>
        <w:t>incidents.</w:t>
      </w:r>
    </w:p>
    <w:p w14:paraId="122566CF" w14:textId="295D41B3" w:rsidR="008360E8" w:rsidRPr="00F254C4" w:rsidRDefault="00B12F3C" w:rsidP="00294688">
      <w:pPr>
        <w:pStyle w:val="ListParagraph"/>
        <w:numPr>
          <w:ilvl w:val="1"/>
          <w:numId w:val="6"/>
        </w:numPr>
      </w:pPr>
      <w:r w:rsidRPr="00F254C4">
        <w:rPr>
          <w:b/>
          <w:bCs/>
        </w:rPr>
        <w:t xml:space="preserve">Mission Critical </w:t>
      </w:r>
      <w:proofErr w:type="spellStart"/>
      <w:r w:rsidRPr="00F254C4">
        <w:rPr>
          <w:b/>
          <w:bCs/>
        </w:rPr>
        <w:t>MTTResolve</w:t>
      </w:r>
      <w:proofErr w:type="spellEnd"/>
      <w:r w:rsidRPr="00F254C4">
        <w:rPr>
          <w:b/>
          <w:bCs/>
        </w:rPr>
        <w:t>: Response and Repair Times</w:t>
      </w:r>
      <w:r w:rsidRPr="00F254C4">
        <w:t xml:space="preserve"> - The Bidder must perform corrective maintenance within predefined response and repair times.  Maximum Time </w:t>
      </w:r>
      <w:proofErr w:type="gramStart"/>
      <w:r w:rsidRPr="00F254C4">
        <w:t>To</w:t>
      </w:r>
      <w:proofErr w:type="gramEnd"/>
      <w:r w:rsidRPr="00F254C4">
        <w:t xml:space="preserve"> Repair in all mission critical cases (Full Service Agreement) will be </w:t>
      </w:r>
      <w:r w:rsidR="008B2B09" w:rsidRPr="00F254C4">
        <w:t xml:space="preserve">four </w:t>
      </w:r>
      <w:r w:rsidRPr="00F254C4">
        <w:t>(</w:t>
      </w:r>
      <w:r w:rsidR="008B2B09" w:rsidRPr="00F254C4">
        <w:t>4</w:t>
      </w:r>
      <w:r w:rsidRPr="00F254C4">
        <w:t xml:space="preserve">) working hour for all </w:t>
      </w:r>
      <w:r w:rsidR="008B2B09" w:rsidRPr="007C0A81">
        <w:t xml:space="preserve">workstation, switch, printer, scanner, router and </w:t>
      </w:r>
      <w:r w:rsidR="007C0A81" w:rsidRPr="007C0A81">
        <w:t>server incidents</w:t>
      </w:r>
      <w:r w:rsidR="007C0A81">
        <w:t xml:space="preserve">. </w:t>
      </w:r>
    </w:p>
    <w:p w14:paraId="3FE5DE5A" w14:textId="54B6F01A" w:rsidR="00E60BE0" w:rsidRPr="0064447F" w:rsidRDefault="00294688" w:rsidP="00294688">
      <w:pPr>
        <w:pStyle w:val="Heading4"/>
        <w:numPr>
          <w:ilvl w:val="0"/>
          <w:numId w:val="0"/>
        </w:numPr>
        <w:ind w:left="567" w:hanging="567"/>
      </w:pPr>
      <w:r>
        <w:t xml:space="preserve">4. </w:t>
      </w:r>
      <w:r>
        <w:tab/>
      </w:r>
      <w:r w:rsidR="00E60BE0" w:rsidRPr="0064447F">
        <w:t>Supplier Performance Reporting</w:t>
      </w:r>
    </w:p>
    <w:p w14:paraId="16C60168" w14:textId="1C7EF08D" w:rsidR="008B2B09" w:rsidRDefault="008B2B09" w:rsidP="00D46AF5">
      <w:pPr>
        <w:pStyle w:val="ListParagraph"/>
        <w:numPr>
          <w:ilvl w:val="0"/>
          <w:numId w:val="7"/>
        </w:numPr>
      </w:pPr>
      <w:r>
        <w:t xml:space="preserve">The Supplier will report on Site whenever there a call logged basis to SITA/Client </w:t>
      </w:r>
    </w:p>
    <w:p w14:paraId="4530B6D1" w14:textId="77777777" w:rsidR="008B2B09" w:rsidRDefault="008B2B09" w:rsidP="00D46AF5">
      <w:pPr>
        <w:pStyle w:val="ListParagraph"/>
        <w:numPr>
          <w:ilvl w:val="0"/>
          <w:numId w:val="7"/>
        </w:numPr>
      </w:pPr>
      <w:r>
        <w:t xml:space="preserve">Quarterly meetings to be scheduled between SITA/Client and service provider and also ADHOC meetings from both sided. </w:t>
      </w:r>
    </w:p>
    <w:p w14:paraId="78E24710" w14:textId="77777777" w:rsidR="008B2B09" w:rsidRDefault="008B2B09" w:rsidP="00D46AF5">
      <w:pPr>
        <w:pStyle w:val="ListParagraph"/>
        <w:numPr>
          <w:ilvl w:val="0"/>
          <w:numId w:val="7"/>
        </w:numPr>
      </w:pPr>
      <w: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p>
    <w:p w14:paraId="190E5483" w14:textId="77777777" w:rsidR="008B2B09" w:rsidRDefault="008B2B09" w:rsidP="0064447F">
      <w:pPr>
        <w:pStyle w:val="ListParagraph"/>
        <w:ind w:left="1134"/>
        <w:rPr>
          <w:highlight w:val="yellow"/>
        </w:rPr>
      </w:pPr>
    </w:p>
    <w:p w14:paraId="07AB4522" w14:textId="7BB6B256" w:rsidR="00E60BE0" w:rsidRPr="0064447F" w:rsidRDefault="00294688" w:rsidP="00294688">
      <w:pPr>
        <w:pStyle w:val="Heading4"/>
        <w:numPr>
          <w:ilvl w:val="0"/>
          <w:numId w:val="0"/>
        </w:numPr>
        <w:ind w:left="567" w:hanging="567"/>
      </w:pPr>
      <w:r>
        <w:t xml:space="preserve">5. </w:t>
      </w:r>
      <w:r>
        <w:tab/>
      </w:r>
      <w:r w:rsidR="00E60BE0" w:rsidRPr="0064447F">
        <w:t>Certification, Expertise and Qualification</w:t>
      </w:r>
    </w:p>
    <w:p w14:paraId="5087D569" w14:textId="77777777" w:rsidR="00E60BE0" w:rsidRPr="0064447F" w:rsidRDefault="00E60BE0" w:rsidP="00D46AF5">
      <w:pPr>
        <w:pStyle w:val="ListParagraph"/>
        <w:numPr>
          <w:ilvl w:val="0"/>
          <w:numId w:val="8"/>
        </w:numPr>
      </w:pPr>
      <w:r w:rsidRPr="0064447F">
        <w:t>The bidder certifies that:</w:t>
      </w:r>
    </w:p>
    <w:p w14:paraId="0612EF7F" w14:textId="77777777" w:rsidR="00E60BE0" w:rsidRPr="0064447F" w:rsidRDefault="00CA731E" w:rsidP="00294688">
      <w:pPr>
        <w:pStyle w:val="ListParagraph"/>
        <w:numPr>
          <w:ilvl w:val="1"/>
          <w:numId w:val="8"/>
        </w:numPr>
      </w:pPr>
      <w:r w:rsidRPr="0064447F">
        <w:t>it has the necessary expertise, skill, qualifications and ability to undertake the work required in terms of the Statement of Work or Service Definition</w:t>
      </w:r>
    </w:p>
    <w:p w14:paraId="1F7A8027" w14:textId="77777777" w:rsidR="00CA731E" w:rsidRPr="0064447F" w:rsidRDefault="00CA731E" w:rsidP="00294688">
      <w:pPr>
        <w:pStyle w:val="ListParagraph"/>
        <w:numPr>
          <w:ilvl w:val="1"/>
          <w:numId w:val="8"/>
        </w:numPr>
      </w:pPr>
      <w:r w:rsidRPr="0064447F">
        <w:t>it is committed to provide the Products or Services; and</w:t>
      </w:r>
    </w:p>
    <w:p w14:paraId="399327AB" w14:textId="77777777" w:rsidR="00CA731E" w:rsidRPr="0064447F" w:rsidRDefault="00CA731E" w:rsidP="00294688">
      <w:pPr>
        <w:pStyle w:val="ListParagraph"/>
        <w:numPr>
          <w:ilvl w:val="1"/>
          <w:numId w:val="8"/>
        </w:numPr>
      </w:pPr>
      <w:r w:rsidRPr="0064447F">
        <w:t>perform all obligations detailed herein without any interruption to the Customer</w:t>
      </w:r>
    </w:p>
    <w:p w14:paraId="5D659A3E" w14:textId="77777777" w:rsidR="00CA731E" w:rsidRPr="0064447F" w:rsidRDefault="00CA731E" w:rsidP="00294688">
      <w:pPr>
        <w:pStyle w:val="ListParagraph"/>
        <w:numPr>
          <w:ilvl w:val="1"/>
          <w:numId w:val="8"/>
        </w:numPr>
      </w:pPr>
      <w:r w:rsidRPr="0064447F">
        <w:t>it has been certified for the Products and Services required</w:t>
      </w:r>
    </w:p>
    <w:p w14:paraId="04A1006A" w14:textId="77777777" w:rsidR="008B2B09" w:rsidRDefault="00E60BE0" w:rsidP="00294688">
      <w:pPr>
        <w:pStyle w:val="ListParagraph"/>
        <w:numPr>
          <w:ilvl w:val="0"/>
          <w:numId w:val="8"/>
        </w:numPr>
      </w:pPr>
      <w:r w:rsidRPr="0064447F">
        <w:tab/>
      </w:r>
      <w:r w:rsidR="00CA731E" w:rsidRPr="0064447F">
        <w:t>The bidder mus</w:t>
      </w:r>
      <w:r w:rsidR="008B2B09" w:rsidRPr="0064447F">
        <w:t xml:space="preserve">t </w:t>
      </w:r>
      <w:r w:rsidR="008B2B09" w:rsidRPr="00BD2C8B">
        <w:t>provide</w:t>
      </w:r>
      <w:r w:rsidR="008B2B09">
        <w:t xml:space="preserve"> the service in a good and workmanlike manner and in accordance with the practices and high professional standards used in well-managed operations performing services similar to the Services;</w:t>
      </w:r>
    </w:p>
    <w:p w14:paraId="2F99A44C" w14:textId="77777777" w:rsidR="008B2B09" w:rsidRDefault="008B2B09" w:rsidP="00294688">
      <w:pPr>
        <w:pStyle w:val="ListParagraph"/>
        <w:numPr>
          <w:ilvl w:val="0"/>
          <w:numId w:val="8"/>
        </w:numPr>
      </w:pPr>
      <w:r>
        <w:t>The Supplier must perform the Services in the most cost-effective manner consistent with the level of quality and performance as defined in Statement of Work or Service Definition;</w:t>
      </w:r>
    </w:p>
    <w:p w14:paraId="4D0B09D9" w14:textId="77777777" w:rsidR="001B0B29" w:rsidRDefault="001B0B29" w:rsidP="0064447F">
      <w:pPr>
        <w:pStyle w:val="ListParagraph"/>
        <w:ind w:left="1134"/>
      </w:pPr>
    </w:p>
    <w:p w14:paraId="1DDB3589" w14:textId="5FD53FC2" w:rsidR="00E60BE0" w:rsidRDefault="00294688" w:rsidP="00294688">
      <w:pPr>
        <w:pStyle w:val="Heading4"/>
        <w:numPr>
          <w:ilvl w:val="0"/>
          <w:numId w:val="0"/>
        </w:numPr>
        <w:ind w:left="567" w:hanging="567"/>
      </w:pPr>
      <w:r>
        <w:t>6.</w:t>
      </w:r>
      <w:r>
        <w:tab/>
      </w:r>
      <w:r w:rsidR="001B0B29" w:rsidRPr="0064447F">
        <w:t xml:space="preserve">Original Equipment Manufacturer (OEM) or Original Software Manufacturer (OSM) work. </w:t>
      </w:r>
    </w:p>
    <w:p w14:paraId="3C389298" w14:textId="3D460FA7" w:rsidR="00E97BB3" w:rsidRPr="001B0B29" w:rsidRDefault="001B0B29" w:rsidP="007C2E16">
      <w:pPr>
        <w:pStyle w:val="ListParagraph"/>
        <w:numPr>
          <w:ilvl w:val="0"/>
          <w:numId w:val="49"/>
        </w:numPr>
        <w:ind w:left="1134" w:hanging="567"/>
        <w:rPr>
          <w:lang w:val="en-GB"/>
        </w:rPr>
      </w:pPr>
      <w:r w:rsidRPr="001B0B29">
        <w:rPr>
          <w:lang w:val="en-GB"/>
        </w:rPr>
        <w:t>The Supplier must ensure that work or service is performed by a person who is certified by Original Equipment Manufacturer or Original Software Manufacturer. The Supplier Provide a copy of a Valid OEM or OSM letter or certificate indicating that the bidder is a partner or value-added reseller</w:t>
      </w:r>
      <w:r w:rsidR="00E97BB3">
        <w:rPr>
          <w:lang w:val="en-GB"/>
        </w:rPr>
        <w:t>.</w:t>
      </w:r>
    </w:p>
    <w:p w14:paraId="2DCF8F8E" w14:textId="77777777" w:rsidR="001B0B29" w:rsidRPr="0064447F" w:rsidRDefault="001B0B29" w:rsidP="0064447F">
      <w:pPr>
        <w:rPr>
          <w:lang w:val="en-GB"/>
        </w:rPr>
      </w:pPr>
    </w:p>
    <w:p w14:paraId="7DA189A7" w14:textId="2B49EFC8" w:rsidR="00CA731E" w:rsidRPr="00F254C4" w:rsidRDefault="00294688" w:rsidP="00294688">
      <w:pPr>
        <w:pStyle w:val="Heading4"/>
        <w:numPr>
          <w:ilvl w:val="0"/>
          <w:numId w:val="0"/>
        </w:numPr>
        <w:ind w:left="567" w:hanging="567"/>
      </w:pPr>
      <w:r>
        <w:t>7.</w:t>
      </w:r>
      <w:r>
        <w:tab/>
      </w:r>
      <w:r w:rsidR="00CA731E" w:rsidRPr="00F254C4">
        <w:t>Logistical Conditions</w:t>
      </w:r>
    </w:p>
    <w:p w14:paraId="392AD769" w14:textId="77777777" w:rsidR="00CA731E" w:rsidRPr="0064447F" w:rsidRDefault="00CA731E" w:rsidP="00D46AF5">
      <w:pPr>
        <w:pStyle w:val="ListParagraph"/>
        <w:numPr>
          <w:ilvl w:val="0"/>
          <w:numId w:val="9"/>
        </w:numPr>
      </w:pPr>
      <w:r w:rsidRPr="0064447F">
        <w:rPr>
          <w:b/>
          <w:bCs/>
        </w:rPr>
        <w:t>Hours of Work</w:t>
      </w:r>
      <w:r w:rsidRPr="0064447F">
        <w:t xml:space="preserve">  </w:t>
      </w:r>
    </w:p>
    <w:p w14:paraId="3B96A7D8" w14:textId="77777777" w:rsidR="00B12F3C" w:rsidRPr="0064447F" w:rsidRDefault="00CA731E" w:rsidP="00D46AF5">
      <w:pPr>
        <w:pStyle w:val="ListParagraph"/>
        <w:numPr>
          <w:ilvl w:val="1"/>
          <w:numId w:val="9"/>
        </w:numPr>
      </w:pPr>
      <w:r w:rsidRPr="0064447F">
        <w:t>Office hours are defined as business working hours of the customer and is Mondays to Fridays between 07:30 and 16:00</w:t>
      </w:r>
    </w:p>
    <w:p w14:paraId="1DB1D500" w14:textId="77777777" w:rsidR="00CA731E" w:rsidRPr="0064447F" w:rsidRDefault="00CA731E" w:rsidP="00D46AF5">
      <w:pPr>
        <w:pStyle w:val="ListParagraph"/>
        <w:numPr>
          <w:ilvl w:val="1"/>
          <w:numId w:val="9"/>
        </w:numPr>
      </w:pPr>
      <w:r w:rsidRPr="0064447F">
        <w:t>After hours of the customer during week days are from16:00 to 07:30</w:t>
      </w:r>
    </w:p>
    <w:p w14:paraId="4A451812" w14:textId="77777777" w:rsidR="00CA731E" w:rsidRPr="0064447F" w:rsidRDefault="00CA731E" w:rsidP="00D46AF5">
      <w:pPr>
        <w:pStyle w:val="ListParagraph"/>
        <w:numPr>
          <w:ilvl w:val="1"/>
          <w:numId w:val="9"/>
        </w:numPr>
      </w:pPr>
      <w:r w:rsidRPr="0064447F">
        <w:t xml:space="preserve">All mission critical sites will be managed on a 24 x 7 x 365 basis </w:t>
      </w:r>
    </w:p>
    <w:p w14:paraId="57B957C9" w14:textId="77777777" w:rsidR="00CA731E" w:rsidRPr="0064447F" w:rsidRDefault="00CA731E" w:rsidP="00D46AF5">
      <w:pPr>
        <w:pStyle w:val="ListParagraph"/>
        <w:numPr>
          <w:ilvl w:val="0"/>
          <w:numId w:val="9"/>
        </w:numPr>
        <w:rPr>
          <w:b/>
          <w:bCs/>
        </w:rPr>
      </w:pPr>
      <w:r w:rsidRPr="0064447F">
        <w:rPr>
          <w:b/>
          <w:bCs/>
        </w:rPr>
        <w:t>Client environment</w:t>
      </w:r>
    </w:p>
    <w:p w14:paraId="7C698D69" w14:textId="65EB8DE6" w:rsidR="00CA731E" w:rsidRPr="0064447F" w:rsidRDefault="00CA731E" w:rsidP="00D46AF5">
      <w:pPr>
        <w:pStyle w:val="ListParagraph"/>
        <w:numPr>
          <w:ilvl w:val="1"/>
          <w:numId w:val="9"/>
        </w:numPr>
      </w:pPr>
      <w:r w:rsidRPr="0064447F">
        <w:lastRenderedPageBreak/>
        <w:t>In the event that SITA grants the bidder access to</w:t>
      </w:r>
      <w:r w:rsidR="00BD2C8B" w:rsidRPr="0064447F">
        <w:t xml:space="preserve"> </w:t>
      </w:r>
      <w:r w:rsidR="00BD2C8B" w:rsidRPr="00BD2C8B">
        <w:t>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14:paraId="7862FBB6" w14:textId="77777777" w:rsidR="00CA731E" w:rsidRPr="0064447F" w:rsidRDefault="00CA731E" w:rsidP="00D46AF5">
      <w:pPr>
        <w:pStyle w:val="ListParagraph"/>
        <w:numPr>
          <w:ilvl w:val="0"/>
          <w:numId w:val="9"/>
        </w:numPr>
        <w:rPr>
          <w:b/>
          <w:bCs/>
        </w:rPr>
      </w:pPr>
      <w:r w:rsidRPr="0064447F">
        <w:rPr>
          <w:b/>
          <w:bCs/>
        </w:rPr>
        <w:t>Tools of Trade</w:t>
      </w:r>
    </w:p>
    <w:p w14:paraId="085F7E04" w14:textId="77777777" w:rsidR="00F2583E" w:rsidRPr="0064447F" w:rsidRDefault="00CA731E" w:rsidP="00D46AF5">
      <w:pPr>
        <w:pStyle w:val="ListParagraph"/>
        <w:numPr>
          <w:ilvl w:val="1"/>
          <w:numId w:val="9"/>
        </w:numPr>
      </w:pPr>
      <w:r w:rsidRPr="0064447F">
        <w:t xml:space="preserve">The bidder is expected to use its own </w:t>
      </w:r>
      <w:r w:rsidR="00F2583E" w:rsidRPr="0064447F">
        <w:t>resources (cell phone, laptops etc) to communicate with its own offices or outside of the SITA/Client buildings, including all tools and equipment to render the services effectively</w:t>
      </w:r>
      <w:r w:rsidR="004176AA" w:rsidRPr="0064447F">
        <w:t>.</w:t>
      </w:r>
    </w:p>
    <w:p w14:paraId="65E4FBB9" w14:textId="00E83476" w:rsidR="00B12F3C" w:rsidRPr="0064447F" w:rsidRDefault="00294688" w:rsidP="00294688">
      <w:pPr>
        <w:pStyle w:val="Heading4"/>
        <w:numPr>
          <w:ilvl w:val="0"/>
          <w:numId w:val="0"/>
        </w:numPr>
      </w:pPr>
      <w:r>
        <w:t>8.</w:t>
      </w:r>
      <w:r>
        <w:tab/>
      </w:r>
      <w:r w:rsidR="00F2583E" w:rsidRPr="0064447F">
        <w:t>Regulatory, Quality and Standards</w:t>
      </w:r>
    </w:p>
    <w:p w14:paraId="039AFE28" w14:textId="7578242C" w:rsidR="00BD2C8B" w:rsidRPr="00BD2C8B" w:rsidRDefault="00F2583E" w:rsidP="00D46AF5">
      <w:pPr>
        <w:pStyle w:val="ListParagraph"/>
        <w:numPr>
          <w:ilvl w:val="0"/>
          <w:numId w:val="10"/>
        </w:numPr>
      </w:pPr>
      <w:r w:rsidRPr="0064447F">
        <w:t>Products used to deliver the goods /services must comply with</w:t>
      </w:r>
      <w:r w:rsidR="00BD2C8B" w:rsidRPr="0064447F">
        <w:t xml:space="preserve"> </w:t>
      </w:r>
      <w:r w:rsidR="00BD2C8B" w:rsidRPr="00BD2C8B">
        <w:t>ISO/IEC General Quality Standards, ISO27001, and Protection of Personal Information Act (POPIA).</w:t>
      </w:r>
    </w:p>
    <w:p w14:paraId="6C1502DF" w14:textId="77777777" w:rsidR="00BD2C8B" w:rsidRPr="00BD2C8B" w:rsidRDefault="00BD2C8B" w:rsidP="00D46AF5">
      <w:pPr>
        <w:pStyle w:val="ListParagraph"/>
        <w:numPr>
          <w:ilvl w:val="0"/>
          <w:numId w:val="10"/>
        </w:numPr>
      </w:pPr>
      <w:r w:rsidRPr="00BD2C8B">
        <w:t>The Supplier must for the duration of the contract ensure compliance with General Quality Standards, ISO 9001</w:t>
      </w:r>
    </w:p>
    <w:p w14:paraId="4B748692" w14:textId="510FECB9" w:rsidR="00F2583E" w:rsidRPr="00294688" w:rsidRDefault="00F2583E" w:rsidP="007C2E16">
      <w:pPr>
        <w:pStyle w:val="Heading4"/>
        <w:numPr>
          <w:ilvl w:val="0"/>
          <w:numId w:val="40"/>
        </w:numPr>
        <w:ind w:left="567" w:hanging="567"/>
      </w:pPr>
      <w:r w:rsidRPr="00294688">
        <w:t>Personnel Security Clearance</w:t>
      </w:r>
    </w:p>
    <w:p w14:paraId="2A3E41AE" w14:textId="77777777" w:rsidR="00294688" w:rsidRPr="00DA472C" w:rsidRDefault="00294688" w:rsidP="007C2E16">
      <w:pPr>
        <w:numPr>
          <w:ilvl w:val="1"/>
          <w:numId w:val="68"/>
        </w:numPr>
        <w:rPr>
          <w:rFonts w:cs="Calibri"/>
          <w:szCs w:val="24"/>
        </w:rPr>
      </w:pPr>
      <w:bookmarkStart w:id="71" w:name="_Hlk152791948"/>
      <w:r w:rsidRPr="00DA472C">
        <w:rPr>
          <w:rFonts w:cs="Calibri"/>
          <w:bCs/>
          <w:szCs w:val="24"/>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316A78BE" w14:textId="77777777" w:rsidR="00294688" w:rsidRPr="00DA472C" w:rsidRDefault="00294688" w:rsidP="007C2E16">
      <w:pPr>
        <w:numPr>
          <w:ilvl w:val="2"/>
          <w:numId w:val="69"/>
        </w:numPr>
        <w:ind w:left="1701"/>
        <w:rPr>
          <w:rFonts w:cs="Calibri"/>
          <w:szCs w:val="24"/>
        </w:rPr>
      </w:pPr>
      <w:r w:rsidRPr="00DA472C">
        <w:rPr>
          <w:rFonts w:cs="Calibri"/>
          <w:szCs w:val="24"/>
        </w:rPr>
        <w:t>Copy of company registration documentation;</w:t>
      </w:r>
    </w:p>
    <w:p w14:paraId="5CA6E444" w14:textId="77777777" w:rsidR="00294688" w:rsidRPr="00DA472C" w:rsidRDefault="00294688" w:rsidP="007C2E16">
      <w:pPr>
        <w:numPr>
          <w:ilvl w:val="2"/>
          <w:numId w:val="69"/>
        </w:numPr>
        <w:ind w:left="1701"/>
        <w:rPr>
          <w:rFonts w:cs="Calibri"/>
          <w:szCs w:val="24"/>
        </w:rPr>
      </w:pPr>
      <w:r w:rsidRPr="00DA472C">
        <w:rPr>
          <w:rFonts w:cs="Calibri"/>
          <w:szCs w:val="24"/>
        </w:rPr>
        <w:t>Copy(</w:t>
      </w:r>
      <w:proofErr w:type="spellStart"/>
      <w:r w:rsidRPr="00DA472C">
        <w:rPr>
          <w:rFonts w:cs="Calibri"/>
          <w:szCs w:val="24"/>
        </w:rPr>
        <w:t>ies</w:t>
      </w:r>
      <w:proofErr w:type="spellEnd"/>
      <w:r w:rsidRPr="00DA472C">
        <w:rPr>
          <w:rFonts w:cs="Calibri"/>
          <w:szCs w:val="24"/>
        </w:rPr>
        <w:t xml:space="preserve">) of identity documentation of Director(s), Member(s) or Trustee(s); </w:t>
      </w:r>
    </w:p>
    <w:p w14:paraId="098FFD57" w14:textId="77777777" w:rsidR="00294688" w:rsidRPr="00DA472C" w:rsidRDefault="00294688" w:rsidP="007C2E16">
      <w:pPr>
        <w:numPr>
          <w:ilvl w:val="2"/>
          <w:numId w:val="69"/>
        </w:numPr>
        <w:ind w:left="1701"/>
        <w:rPr>
          <w:rFonts w:cs="Calibri"/>
          <w:szCs w:val="24"/>
        </w:rPr>
      </w:pPr>
      <w:r w:rsidRPr="00DA472C">
        <w:rPr>
          <w:rFonts w:cs="Calibri"/>
          <w:szCs w:val="24"/>
        </w:rPr>
        <w:t xml:space="preserve">Copy of valid tax clearance certificate. </w:t>
      </w:r>
    </w:p>
    <w:p w14:paraId="73F6B703" w14:textId="77777777" w:rsidR="00294688" w:rsidRPr="00DA472C" w:rsidRDefault="00294688" w:rsidP="007C2E16">
      <w:pPr>
        <w:numPr>
          <w:ilvl w:val="1"/>
          <w:numId w:val="68"/>
        </w:numPr>
        <w:rPr>
          <w:rFonts w:cs="Calibri"/>
          <w:szCs w:val="24"/>
        </w:rPr>
      </w:pPr>
      <w:r w:rsidRPr="00DA472C">
        <w:rPr>
          <w:rFonts w:cs="Calibri"/>
          <w:bCs/>
          <w:szCs w:val="24"/>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5AD7E812" w14:textId="77777777" w:rsidR="00294688" w:rsidRPr="00DA472C" w:rsidRDefault="00294688" w:rsidP="007C2E16">
      <w:pPr>
        <w:numPr>
          <w:ilvl w:val="4"/>
          <w:numId w:val="70"/>
        </w:numPr>
        <w:ind w:left="1701"/>
        <w:rPr>
          <w:rFonts w:cs="Calibri"/>
          <w:szCs w:val="24"/>
        </w:rPr>
      </w:pPr>
      <w:r w:rsidRPr="00DA472C">
        <w:rPr>
          <w:rFonts w:cs="Calibri"/>
          <w:szCs w:val="24"/>
        </w:rPr>
        <w:t>Copy of identity document;</w:t>
      </w:r>
    </w:p>
    <w:p w14:paraId="27EEEFA7" w14:textId="77777777" w:rsidR="00294688" w:rsidRPr="00DA472C" w:rsidRDefault="00294688" w:rsidP="007C2E16">
      <w:pPr>
        <w:numPr>
          <w:ilvl w:val="4"/>
          <w:numId w:val="70"/>
        </w:numPr>
        <w:ind w:left="1701"/>
        <w:rPr>
          <w:rFonts w:cs="Calibri"/>
          <w:szCs w:val="24"/>
        </w:rPr>
      </w:pPr>
      <w:r w:rsidRPr="00DA472C">
        <w:rPr>
          <w:rFonts w:cs="Calibri"/>
          <w:szCs w:val="24"/>
        </w:rPr>
        <w:t>Copy(</w:t>
      </w:r>
      <w:proofErr w:type="spellStart"/>
      <w:r w:rsidRPr="00DA472C">
        <w:rPr>
          <w:rFonts w:cs="Calibri"/>
          <w:szCs w:val="24"/>
        </w:rPr>
        <w:t>ies</w:t>
      </w:r>
      <w:proofErr w:type="spellEnd"/>
      <w:r w:rsidRPr="00DA472C">
        <w:rPr>
          <w:rFonts w:cs="Calibri"/>
          <w:szCs w:val="24"/>
        </w:rPr>
        <w:t>) of qualification(s) if SITA requires verification thereof;</w:t>
      </w:r>
    </w:p>
    <w:p w14:paraId="146CAFD7" w14:textId="77777777" w:rsidR="00294688" w:rsidRPr="00DA472C" w:rsidRDefault="00294688" w:rsidP="007C2E16">
      <w:pPr>
        <w:numPr>
          <w:ilvl w:val="4"/>
          <w:numId w:val="70"/>
        </w:numPr>
        <w:ind w:left="1701"/>
        <w:rPr>
          <w:rFonts w:cs="Calibri"/>
          <w:szCs w:val="24"/>
        </w:rPr>
      </w:pPr>
      <w:r w:rsidRPr="00DA472C">
        <w:rPr>
          <w:rFonts w:cs="Calibri"/>
          <w:szCs w:val="24"/>
        </w:rPr>
        <w:t>Fingerprints – will be taken electronically;</w:t>
      </w:r>
    </w:p>
    <w:p w14:paraId="28A27A3D" w14:textId="77777777" w:rsidR="00294688" w:rsidRPr="00DA472C" w:rsidRDefault="00294688" w:rsidP="007C2E16">
      <w:pPr>
        <w:numPr>
          <w:ilvl w:val="4"/>
          <w:numId w:val="70"/>
        </w:numPr>
        <w:ind w:left="1701"/>
        <w:rPr>
          <w:rFonts w:cs="Calibri"/>
          <w:szCs w:val="24"/>
        </w:rPr>
      </w:pPr>
      <w:r w:rsidRPr="00DA472C">
        <w:rPr>
          <w:rFonts w:cs="Calibri"/>
          <w:szCs w:val="24"/>
        </w:rPr>
        <w:t xml:space="preserve">Signed consent form for the conduct of background checks. </w:t>
      </w:r>
    </w:p>
    <w:p w14:paraId="7C38334C" w14:textId="77777777" w:rsidR="00294688" w:rsidRPr="00DA472C" w:rsidRDefault="00294688" w:rsidP="007C2E16">
      <w:pPr>
        <w:numPr>
          <w:ilvl w:val="1"/>
          <w:numId w:val="68"/>
        </w:numPr>
        <w:rPr>
          <w:rFonts w:cs="Calibri"/>
          <w:szCs w:val="24"/>
        </w:rPr>
      </w:pPr>
      <w:r w:rsidRPr="00DA472C">
        <w:rPr>
          <w:rFonts w:cs="Calibri"/>
          <w:bCs/>
          <w:szCs w:val="24"/>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1314F335" w14:textId="77777777" w:rsidR="00294688" w:rsidRPr="00DA472C" w:rsidRDefault="00294688" w:rsidP="007C2E16">
      <w:pPr>
        <w:numPr>
          <w:ilvl w:val="4"/>
          <w:numId w:val="71"/>
        </w:numPr>
        <w:ind w:left="1701"/>
        <w:rPr>
          <w:rFonts w:cs="Calibri"/>
          <w:szCs w:val="24"/>
        </w:rPr>
      </w:pPr>
      <w:r w:rsidRPr="00DA472C">
        <w:rPr>
          <w:rFonts w:cs="Calibri"/>
          <w:szCs w:val="24"/>
        </w:rPr>
        <w:lastRenderedPageBreak/>
        <w:t>Completed Z204 or DD1057 security clearance application form;</w:t>
      </w:r>
    </w:p>
    <w:p w14:paraId="25C2F0D4" w14:textId="77777777" w:rsidR="00294688" w:rsidRPr="00DA472C" w:rsidRDefault="00294688" w:rsidP="007C2E16">
      <w:pPr>
        <w:numPr>
          <w:ilvl w:val="4"/>
          <w:numId w:val="71"/>
        </w:numPr>
        <w:ind w:left="1701"/>
        <w:rPr>
          <w:rFonts w:cs="Calibri"/>
          <w:szCs w:val="24"/>
        </w:rPr>
      </w:pPr>
      <w:r w:rsidRPr="00DA472C">
        <w:rPr>
          <w:rFonts w:cs="Calibri"/>
          <w:szCs w:val="24"/>
        </w:rPr>
        <w:t>Fingerprints;</w:t>
      </w:r>
    </w:p>
    <w:p w14:paraId="429DADD0" w14:textId="77777777" w:rsidR="00294688" w:rsidRPr="00DA472C" w:rsidRDefault="00294688" w:rsidP="007C2E16">
      <w:pPr>
        <w:numPr>
          <w:ilvl w:val="4"/>
          <w:numId w:val="71"/>
        </w:numPr>
        <w:ind w:left="1701"/>
        <w:rPr>
          <w:rFonts w:cs="Calibri"/>
          <w:color w:val="FF0000"/>
          <w:szCs w:val="24"/>
        </w:rPr>
      </w:pPr>
      <w:r w:rsidRPr="00DA472C">
        <w:rPr>
          <w:rFonts w:cs="Calibri"/>
          <w:szCs w:val="24"/>
        </w:rPr>
        <w:t>Personal documentation of the applicant, including but not limited to, identity document, passport, marriage certificate (if applicable), divorce order (if applicable), qualifications, salary advice and bank statements.   </w:t>
      </w:r>
    </w:p>
    <w:bookmarkEnd w:id="71"/>
    <w:p w14:paraId="19539CF0" w14:textId="77777777" w:rsidR="00F2583E" w:rsidRPr="0064447F" w:rsidRDefault="004176AA" w:rsidP="007C2E16">
      <w:pPr>
        <w:pStyle w:val="Heading4"/>
        <w:numPr>
          <w:ilvl w:val="0"/>
          <w:numId w:val="40"/>
        </w:numPr>
        <w:ind w:left="567" w:hanging="567"/>
      </w:pPr>
      <w:r w:rsidRPr="0064447F">
        <w:t>Confidentiality and non -disclosure conditions</w:t>
      </w:r>
    </w:p>
    <w:p w14:paraId="37B860B4" w14:textId="77777777" w:rsidR="00942B4A" w:rsidRPr="0064447F" w:rsidRDefault="004176AA" w:rsidP="007C2E16">
      <w:pPr>
        <w:pStyle w:val="ListParagraph"/>
        <w:numPr>
          <w:ilvl w:val="0"/>
          <w:numId w:val="11"/>
        </w:numPr>
      </w:pPr>
      <w:r w:rsidRPr="0064447F">
        <w:t>The Supplier, including its management and staff, must before commencement of the Contract, sign a non-disclosure agreement regarding Confidential Information</w:t>
      </w:r>
    </w:p>
    <w:p w14:paraId="3762B81A" w14:textId="77777777" w:rsidR="00785040" w:rsidRPr="0064447F" w:rsidRDefault="00785040" w:rsidP="007C2E16">
      <w:pPr>
        <w:pStyle w:val="ListParagraph"/>
        <w:numPr>
          <w:ilvl w:val="0"/>
          <w:numId w:val="11"/>
        </w:numPr>
      </w:pPr>
      <w:r w:rsidRPr="0064447F">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613D87B3" w14:textId="77777777" w:rsidR="00785040" w:rsidRPr="0064447F" w:rsidRDefault="00785040" w:rsidP="007C2E16">
      <w:pPr>
        <w:pStyle w:val="ListParagraph"/>
        <w:numPr>
          <w:ilvl w:val="1"/>
          <w:numId w:val="11"/>
        </w:numPr>
      </w:pPr>
      <w:r w:rsidRPr="0064447F">
        <w:t>the Promotion of Access to Information Act, 2000 (Act no. 2 of 2000);</w:t>
      </w:r>
    </w:p>
    <w:p w14:paraId="108BB818" w14:textId="77777777" w:rsidR="00785040" w:rsidRPr="0064447F" w:rsidRDefault="00785040" w:rsidP="007C2E16">
      <w:pPr>
        <w:pStyle w:val="ListParagraph"/>
        <w:numPr>
          <w:ilvl w:val="1"/>
          <w:numId w:val="11"/>
        </w:numPr>
      </w:pPr>
      <w:r w:rsidRPr="0064447F">
        <w:t>being clearly marked "Confidential" and which is provided by one Party to another Party in terms of this Contract;</w:t>
      </w:r>
    </w:p>
    <w:p w14:paraId="5B2230EE" w14:textId="77777777" w:rsidR="00785040" w:rsidRPr="0064447F" w:rsidRDefault="00785040" w:rsidP="007C2E16">
      <w:pPr>
        <w:pStyle w:val="ListParagraph"/>
        <w:numPr>
          <w:ilvl w:val="1"/>
          <w:numId w:val="11"/>
        </w:numPr>
      </w:pPr>
      <w:r w:rsidRPr="0064447F">
        <w:t>being information or data, which one Party provides to another Party or to which a Party has access because of Services provided in terms of this Contract and in which a Party would have a reasonable expectation of confidentiality;</w:t>
      </w:r>
    </w:p>
    <w:p w14:paraId="49BC0DDA" w14:textId="77777777" w:rsidR="00785040" w:rsidRPr="0064447F" w:rsidRDefault="00785040" w:rsidP="007C2E16">
      <w:pPr>
        <w:pStyle w:val="ListParagraph"/>
        <w:numPr>
          <w:ilvl w:val="1"/>
          <w:numId w:val="11"/>
        </w:numPr>
      </w:pPr>
      <w:r w:rsidRPr="0064447F">
        <w:t>being information provided by one Party to another Party in the course of contractual or other negotiations, which could reasonably be expected to prejudice the right of the non-disclosing Party;</w:t>
      </w:r>
    </w:p>
    <w:p w14:paraId="4E6C338B" w14:textId="77777777" w:rsidR="00785040" w:rsidRPr="0064447F" w:rsidRDefault="00785040" w:rsidP="007C2E16">
      <w:pPr>
        <w:pStyle w:val="ListParagraph"/>
        <w:numPr>
          <w:ilvl w:val="1"/>
          <w:numId w:val="11"/>
        </w:numPr>
      </w:pPr>
      <w:r w:rsidRPr="0064447F">
        <w:t>being information, the disclosure of which could reasonably be expected to endanger a life or physical security of a person;</w:t>
      </w:r>
    </w:p>
    <w:p w14:paraId="2802430C" w14:textId="77777777" w:rsidR="00785040" w:rsidRPr="0064447F" w:rsidRDefault="00785040" w:rsidP="007C2E16">
      <w:pPr>
        <w:pStyle w:val="ListParagraph"/>
        <w:numPr>
          <w:ilvl w:val="1"/>
          <w:numId w:val="11"/>
        </w:numPr>
      </w:pPr>
      <w:r w:rsidRPr="0064447F">
        <w:t>being technical, scientific, commercial, financial and market-related information, know-how and trade secrets of a Party;</w:t>
      </w:r>
    </w:p>
    <w:p w14:paraId="79D2FE3F" w14:textId="77777777" w:rsidR="00785040" w:rsidRPr="0064447F" w:rsidRDefault="00785040" w:rsidP="007C2E16">
      <w:pPr>
        <w:pStyle w:val="ListParagraph"/>
        <w:numPr>
          <w:ilvl w:val="1"/>
          <w:numId w:val="11"/>
        </w:numPr>
      </w:pPr>
      <w:r w:rsidRPr="0064447F">
        <w:t>being financial, commercial, scientific or technical information, other than trade secrets, of a Party, the disclosure of which would be likely to cause harm to the commercial or financial interests of a non-disclosing Party; and</w:t>
      </w:r>
    </w:p>
    <w:p w14:paraId="2E709D64" w14:textId="77777777" w:rsidR="00785040" w:rsidRPr="0064447F" w:rsidRDefault="00785040" w:rsidP="007C2E16">
      <w:pPr>
        <w:pStyle w:val="ListParagraph"/>
        <w:numPr>
          <w:ilvl w:val="1"/>
          <w:numId w:val="11"/>
        </w:numPr>
      </w:pPr>
      <w:r w:rsidRPr="0064447F">
        <w:t>being information supplied by a Party in confidence, the disclosure of which could reasonably be expected either to put the Party at a disadvantage in contractual or other negotiations or to prejudice the Party in commercial competition; or</w:t>
      </w:r>
    </w:p>
    <w:p w14:paraId="3152CB63" w14:textId="77777777" w:rsidR="00785040" w:rsidRPr="0064447F" w:rsidRDefault="00785040" w:rsidP="007C2E16">
      <w:pPr>
        <w:pStyle w:val="ListParagraph"/>
        <w:numPr>
          <w:ilvl w:val="1"/>
          <w:numId w:val="11"/>
        </w:numPr>
      </w:pPr>
      <w:r w:rsidRPr="0064447F">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5051686F" w14:textId="77777777" w:rsidR="00785040" w:rsidRPr="0064447F" w:rsidRDefault="00785040" w:rsidP="007C2E16">
      <w:pPr>
        <w:pStyle w:val="ListParagraph"/>
        <w:numPr>
          <w:ilvl w:val="0"/>
          <w:numId w:val="11"/>
        </w:numPr>
      </w:pPr>
      <w:r w:rsidRPr="0064447F">
        <w:lastRenderedPageBreak/>
        <w:t>Notwithstanding the provisions of this Contract, no Party is entitled to disclose Confidential Information, except where required to do so in terms of a law, without the prior written consent of any other Party having an interest in the disclosure;</w:t>
      </w:r>
    </w:p>
    <w:p w14:paraId="5E205180" w14:textId="77777777" w:rsidR="00785040" w:rsidRPr="0064447F" w:rsidRDefault="00785040" w:rsidP="007C2E16">
      <w:pPr>
        <w:pStyle w:val="ListParagraph"/>
        <w:numPr>
          <w:ilvl w:val="0"/>
          <w:numId w:val="11"/>
        </w:numPr>
      </w:pPr>
      <w:r w:rsidRPr="0064447F">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18E379EA" w14:textId="77777777" w:rsidR="00785040" w:rsidRPr="0064447F" w:rsidRDefault="00785040" w:rsidP="007C2E16">
      <w:pPr>
        <w:pStyle w:val="ListParagraph"/>
        <w:numPr>
          <w:ilvl w:val="0"/>
          <w:numId w:val="11"/>
        </w:numPr>
      </w:pPr>
      <w:r w:rsidRPr="0064447F">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69C8B463" w14:textId="77777777" w:rsidR="004176AA" w:rsidRPr="0064447F" w:rsidRDefault="00785040" w:rsidP="007C2E16">
      <w:pPr>
        <w:pStyle w:val="Heading4"/>
        <w:numPr>
          <w:ilvl w:val="0"/>
          <w:numId w:val="40"/>
        </w:numPr>
        <w:ind w:left="567" w:hanging="567"/>
      </w:pPr>
      <w:r w:rsidRPr="0064447F">
        <w:t>Guarantee and warranties</w:t>
      </w:r>
    </w:p>
    <w:p w14:paraId="53BD2483" w14:textId="77777777" w:rsidR="00785040" w:rsidRPr="0064447F" w:rsidRDefault="00785040" w:rsidP="007C2E16">
      <w:pPr>
        <w:pStyle w:val="ListParagraph"/>
        <w:numPr>
          <w:ilvl w:val="0"/>
          <w:numId w:val="12"/>
        </w:numPr>
      </w:pPr>
      <w:r w:rsidRPr="0064447F">
        <w:t>The supplier confirms that:</w:t>
      </w:r>
    </w:p>
    <w:p w14:paraId="1A2E9AAC" w14:textId="77777777" w:rsidR="00785040" w:rsidRPr="0064447F" w:rsidRDefault="00785040" w:rsidP="007C2E16">
      <w:pPr>
        <w:pStyle w:val="ListParagraph"/>
        <w:numPr>
          <w:ilvl w:val="1"/>
          <w:numId w:val="12"/>
        </w:numPr>
      </w:pPr>
      <w:r w:rsidRPr="0064447F">
        <w:t xml:space="preserve">The warranty of goods supplied under this contract remains valid for the duration of the contract after the goods were delivered, installed and commissioned with a sign off, including the </w:t>
      </w:r>
      <w:proofErr w:type="gramStart"/>
      <w:r w:rsidRPr="0064447F">
        <w:t>clients</w:t>
      </w:r>
      <w:proofErr w:type="gramEnd"/>
      <w:r w:rsidRPr="0064447F">
        <w:t xml:space="preserve"> signature</w:t>
      </w:r>
    </w:p>
    <w:p w14:paraId="08F06D3D" w14:textId="77777777" w:rsidR="00785040" w:rsidRPr="0064447F" w:rsidRDefault="00785040" w:rsidP="007C2E16">
      <w:pPr>
        <w:pStyle w:val="ListParagraph"/>
        <w:numPr>
          <w:ilvl w:val="1"/>
          <w:numId w:val="12"/>
        </w:numPr>
      </w:pPr>
      <w:r w:rsidRPr="0064447F">
        <w:t>as at Commencement Date, it has the rights, title and interest in and to the Product or Services to deliver such Product or Services in terms of the Contract and that such rights are free from any encumbrances whatsoever;</w:t>
      </w:r>
    </w:p>
    <w:p w14:paraId="0A9B6BD8" w14:textId="77777777" w:rsidR="00785040" w:rsidRPr="0064447F" w:rsidRDefault="00785040" w:rsidP="007C2E16">
      <w:pPr>
        <w:pStyle w:val="ListParagraph"/>
        <w:numPr>
          <w:ilvl w:val="1"/>
          <w:numId w:val="12"/>
        </w:numPr>
      </w:pPr>
      <w:r w:rsidRPr="0064447F">
        <w:t>the Product is in good working order, free from Defects in material and workmanship, and substantially conforms to the Specifications, for the duration of the Warranty period;</w:t>
      </w:r>
    </w:p>
    <w:p w14:paraId="0784F72B" w14:textId="77777777" w:rsidR="004176AA" w:rsidRPr="0064447F" w:rsidRDefault="00785040" w:rsidP="007C2E16">
      <w:pPr>
        <w:pStyle w:val="Heading4"/>
        <w:numPr>
          <w:ilvl w:val="0"/>
          <w:numId w:val="40"/>
        </w:numPr>
        <w:ind w:left="567" w:hanging="567"/>
      </w:pPr>
      <w:r w:rsidRPr="0064447F">
        <w:t>Intellectual Property Rights</w:t>
      </w:r>
    </w:p>
    <w:p w14:paraId="130ADADB" w14:textId="77777777" w:rsidR="004176AA" w:rsidRPr="0064447F" w:rsidRDefault="00785040" w:rsidP="007C2E16">
      <w:pPr>
        <w:pStyle w:val="ListParagraph"/>
        <w:numPr>
          <w:ilvl w:val="0"/>
          <w:numId w:val="13"/>
        </w:numPr>
      </w:pPr>
      <w:r w:rsidRPr="0064447F">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227AB9CF" w14:textId="77777777" w:rsidR="00FB0A01" w:rsidRPr="0064447F" w:rsidRDefault="00FB0A01" w:rsidP="007C2E16">
      <w:pPr>
        <w:pStyle w:val="ListParagraph"/>
        <w:numPr>
          <w:ilvl w:val="1"/>
          <w:numId w:val="13"/>
        </w:numPr>
      </w:pPr>
      <w:r w:rsidRPr="0064447F">
        <w:t xml:space="preserve">termination or expiration date of this Contract; </w:t>
      </w:r>
    </w:p>
    <w:p w14:paraId="59370128" w14:textId="77777777" w:rsidR="00FB0A01" w:rsidRPr="0064447F" w:rsidRDefault="00FB0A01" w:rsidP="007C2E16">
      <w:pPr>
        <w:pStyle w:val="ListParagraph"/>
        <w:numPr>
          <w:ilvl w:val="1"/>
          <w:numId w:val="13"/>
        </w:numPr>
      </w:pPr>
      <w:r w:rsidRPr="0064447F">
        <w:t xml:space="preserve">the date of completion of the Services; and </w:t>
      </w:r>
    </w:p>
    <w:p w14:paraId="2E3435E5" w14:textId="77777777" w:rsidR="00FB0A01" w:rsidRPr="0064447F" w:rsidRDefault="00FB0A01" w:rsidP="007C2E16">
      <w:pPr>
        <w:pStyle w:val="ListParagraph"/>
        <w:numPr>
          <w:ilvl w:val="1"/>
          <w:numId w:val="13"/>
        </w:numPr>
      </w:pPr>
      <w:r w:rsidRPr="0064447F">
        <w:t>the date of rendering of the last of the Deliverables</w:t>
      </w:r>
    </w:p>
    <w:p w14:paraId="24046E48" w14:textId="77777777" w:rsidR="00FB0A01" w:rsidRPr="0064447F" w:rsidRDefault="00FB0A01" w:rsidP="007C2E16">
      <w:pPr>
        <w:pStyle w:val="ListParagraph"/>
        <w:numPr>
          <w:ilvl w:val="0"/>
          <w:numId w:val="13"/>
        </w:numPr>
      </w:pPr>
      <w:r w:rsidRPr="0064447F">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59077CB2" w14:textId="77777777" w:rsidR="00FB0A01" w:rsidRPr="0064447F" w:rsidRDefault="00FB0A01" w:rsidP="007C2E16">
      <w:pPr>
        <w:pStyle w:val="ListParagraph"/>
        <w:numPr>
          <w:ilvl w:val="0"/>
          <w:numId w:val="13"/>
        </w:numPr>
      </w:pPr>
      <w:r w:rsidRPr="0064447F">
        <w:t xml:space="preserve">SITA, at all times, owns all Intellectual Property Rights in and to all Bespoke Intellectual Property. </w:t>
      </w:r>
    </w:p>
    <w:p w14:paraId="0F47AFE1" w14:textId="77777777" w:rsidR="00FB0A01" w:rsidRPr="0064447F" w:rsidRDefault="00FB0A01" w:rsidP="007C2E16">
      <w:pPr>
        <w:pStyle w:val="ListParagraph"/>
        <w:numPr>
          <w:ilvl w:val="0"/>
          <w:numId w:val="13"/>
        </w:numPr>
      </w:pPr>
      <w:r w:rsidRPr="0064447F">
        <w:t>Save for the license granted in terms of this Contract, the Supplier retains all Intellectual Property Rights in and to the Supplier’s pre-existing Intellectual Property that is used or supplied in connection with the Products or Services</w:t>
      </w:r>
    </w:p>
    <w:p w14:paraId="4C32FDD7" w14:textId="77777777" w:rsidR="00FB0A01" w:rsidRPr="0064447F" w:rsidRDefault="00FB0A01" w:rsidP="007C2E16">
      <w:pPr>
        <w:pStyle w:val="ListParagraph"/>
        <w:numPr>
          <w:ilvl w:val="0"/>
          <w:numId w:val="13"/>
        </w:numPr>
      </w:pPr>
      <w:r w:rsidRPr="0064447F">
        <w:t>Provide SITA with the compliant Occupational Health and Safety File (required on site for period of installation and proof of compliance).</w:t>
      </w:r>
    </w:p>
    <w:p w14:paraId="4B471F27" w14:textId="77777777" w:rsidR="00AF6423" w:rsidRPr="0064447F" w:rsidRDefault="00AF6423" w:rsidP="007C2E16">
      <w:pPr>
        <w:pStyle w:val="Heading4"/>
        <w:numPr>
          <w:ilvl w:val="0"/>
          <w:numId w:val="40"/>
        </w:numPr>
        <w:ind w:left="567" w:hanging="567"/>
      </w:pPr>
      <w:r w:rsidRPr="0064447F">
        <w:lastRenderedPageBreak/>
        <w:t>Counter Conditions</w:t>
      </w:r>
    </w:p>
    <w:p w14:paraId="02830772" w14:textId="77777777" w:rsidR="00AF6423" w:rsidRPr="0064447F" w:rsidRDefault="00AF6423" w:rsidP="007C2E16">
      <w:pPr>
        <w:pStyle w:val="ListParagraph"/>
        <w:numPr>
          <w:ilvl w:val="0"/>
          <w:numId w:val="14"/>
        </w:numPr>
      </w:pPr>
      <w:r w:rsidRPr="0064447F">
        <w:t>Bidders’ attention is drawn to the fact that amendments to any of the Bid Conditions or setting of counter conditions by bidders may result in the invalidation of such bids.</w:t>
      </w:r>
    </w:p>
    <w:p w14:paraId="77C13F95" w14:textId="77777777" w:rsidR="00AF6423" w:rsidRPr="0064447F" w:rsidRDefault="00AF6423" w:rsidP="007C2E16">
      <w:pPr>
        <w:pStyle w:val="Heading4"/>
        <w:numPr>
          <w:ilvl w:val="0"/>
          <w:numId w:val="40"/>
        </w:numPr>
        <w:ind w:left="567" w:hanging="567"/>
      </w:pPr>
      <w:r w:rsidRPr="0064447F">
        <w:t>Fronting</w:t>
      </w:r>
    </w:p>
    <w:p w14:paraId="4BB1268D" w14:textId="77777777" w:rsidR="00AF6423" w:rsidRPr="0064447F" w:rsidRDefault="00AF6423" w:rsidP="007C2E16">
      <w:pPr>
        <w:pStyle w:val="ListParagraph"/>
        <w:numPr>
          <w:ilvl w:val="0"/>
          <w:numId w:val="15"/>
        </w:numPr>
      </w:pPr>
      <w:r w:rsidRPr="0064447F">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6620BD85" w14:textId="77777777" w:rsidR="00AF6423" w:rsidRPr="0064447F" w:rsidRDefault="00AF6423" w:rsidP="007C2E16">
      <w:pPr>
        <w:pStyle w:val="ListParagraph"/>
        <w:numPr>
          <w:ilvl w:val="0"/>
          <w:numId w:val="15"/>
        </w:numPr>
      </w:pPr>
      <w:r w:rsidRPr="0064447F">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11139067" w14:textId="77777777" w:rsidR="005F2530" w:rsidRPr="0064447F" w:rsidRDefault="005F2530" w:rsidP="007C2E16">
      <w:pPr>
        <w:pStyle w:val="Heading4"/>
        <w:numPr>
          <w:ilvl w:val="0"/>
          <w:numId w:val="40"/>
        </w:numPr>
        <w:ind w:left="567" w:hanging="567"/>
      </w:pPr>
      <w:r w:rsidRPr="0064447F">
        <w:t>Business Continuity and Disaster Recovery Plans</w:t>
      </w:r>
    </w:p>
    <w:p w14:paraId="36978746" w14:textId="77777777" w:rsidR="004176AA" w:rsidRPr="0064447F" w:rsidRDefault="005F2530" w:rsidP="007C2E16">
      <w:pPr>
        <w:pStyle w:val="ListParagraph"/>
        <w:numPr>
          <w:ilvl w:val="0"/>
          <w:numId w:val="16"/>
        </w:numPr>
      </w:pPr>
      <w:r w:rsidRPr="0064447F">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6E2D69AF" w14:textId="77777777" w:rsidR="005F2530" w:rsidRPr="0064447F" w:rsidRDefault="005F2530" w:rsidP="007C2E16">
      <w:pPr>
        <w:pStyle w:val="Heading4"/>
        <w:numPr>
          <w:ilvl w:val="0"/>
          <w:numId w:val="40"/>
        </w:numPr>
        <w:ind w:left="567" w:hanging="567"/>
      </w:pPr>
      <w:r w:rsidRPr="0064447F">
        <w:t>Supplier Due Diligence</w:t>
      </w:r>
    </w:p>
    <w:p w14:paraId="5F3C55EF" w14:textId="77777777" w:rsidR="0072760B" w:rsidRPr="0064447F" w:rsidRDefault="005F2530" w:rsidP="007C2E16">
      <w:pPr>
        <w:pStyle w:val="ListParagraph"/>
        <w:numPr>
          <w:ilvl w:val="0"/>
          <w:numId w:val="17"/>
        </w:numPr>
      </w:pPr>
      <w:r w:rsidRPr="0064447F">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28B9994D" w14:textId="77777777" w:rsidR="0072760B" w:rsidRPr="0064447F" w:rsidRDefault="0072760B" w:rsidP="007C2E16">
      <w:pPr>
        <w:pStyle w:val="Heading4"/>
        <w:numPr>
          <w:ilvl w:val="0"/>
          <w:numId w:val="40"/>
        </w:numPr>
        <w:ind w:left="567" w:hanging="567"/>
      </w:pPr>
      <w:r w:rsidRPr="0064447F">
        <w:t>Preference Goal Requirements conditions</w:t>
      </w:r>
    </w:p>
    <w:p w14:paraId="733AF2E4" w14:textId="77777777" w:rsidR="0072760B" w:rsidRPr="0064447F" w:rsidRDefault="0072760B" w:rsidP="007C2E16">
      <w:pPr>
        <w:pStyle w:val="ListParagraph"/>
        <w:numPr>
          <w:ilvl w:val="0"/>
          <w:numId w:val="24"/>
        </w:numPr>
      </w:pPr>
      <w:r w:rsidRPr="0064447F">
        <w:t>The Bidder’s commitment for the Preference Goal Requirements in this tender will be legally binding and the Bidder needs to perform against their commitment for the duration of the contract which will form part of the Contractual Agreement.</w:t>
      </w:r>
    </w:p>
    <w:p w14:paraId="3784FF74" w14:textId="77777777" w:rsidR="0072760B" w:rsidRPr="0064447F" w:rsidRDefault="0072760B" w:rsidP="007C2E16">
      <w:pPr>
        <w:pStyle w:val="ListParagraph"/>
        <w:numPr>
          <w:ilvl w:val="0"/>
          <w:numId w:val="24"/>
        </w:numPr>
      </w:pPr>
      <w:r w:rsidRPr="0064447F">
        <w:t>The Bidder must sustain, or improve the company’s BBBEE Level for the duration of the contact which will form part of the Contractual Agreement.</w:t>
      </w:r>
    </w:p>
    <w:p w14:paraId="0448CAE7" w14:textId="77777777" w:rsidR="0072760B" w:rsidRPr="0064447F" w:rsidRDefault="0072760B" w:rsidP="007C2E16">
      <w:pPr>
        <w:pStyle w:val="ListParagraph"/>
        <w:numPr>
          <w:ilvl w:val="0"/>
          <w:numId w:val="24"/>
        </w:numPr>
      </w:pPr>
      <w:r w:rsidRPr="0064447F">
        <w:t>Performance of Preference Goal Requirements will be determined annually. Bidders must submit their Preference status report indicating progress against the Bidder’s Preferential commitments within 30 days of the yearly anniversary of the contract.</w:t>
      </w:r>
    </w:p>
    <w:p w14:paraId="779CB783" w14:textId="61EF3F47" w:rsidR="0072760B" w:rsidRPr="0064447F" w:rsidRDefault="0072760B" w:rsidP="007C2E16">
      <w:pPr>
        <w:pStyle w:val="ListParagraph"/>
        <w:numPr>
          <w:ilvl w:val="0"/>
          <w:numId w:val="24"/>
        </w:numPr>
      </w:pPr>
      <w:r w:rsidRPr="0064447F">
        <w:t>Bidders need to keep auditable substantive records / evidence and upon request by SITA</w:t>
      </w:r>
      <w:r w:rsidR="000E14DD" w:rsidRPr="0064447F">
        <w:t>/Department</w:t>
      </w:r>
      <w:r w:rsidRPr="0064447F">
        <w:t xml:space="preserve"> must be made available for audit and, or due diligence purposes.</w:t>
      </w:r>
    </w:p>
    <w:p w14:paraId="52391440" w14:textId="6B31F588" w:rsidR="0072760B" w:rsidRPr="0064447F" w:rsidRDefault="0072760B" w:rsidP="007C2E16">
      <w:pPr>
        <w:pStyle w:val="ListParagraph"/>
        <w:numPr>
          <w:ilvl w:val="0"/>
          <w:numId w:val="24"/>
        </w:numPr>
      </w:pPr>
      <w:r w:rsidRPr="0064447F">
        <w:t>SITA reserves the right to require from a Bidder, either before a bid is adjudicated or at any time subsequently, to substantiate any claim with regards to preferences, in any manner required by SITA.</w:t>
      </w:r>
    </w:p>
    <w:p w14:paraId="72CAB83C" w14:textId="77777777" w:rsidR="0072760B" w:rsidRPr="0064447F" w:rsidRDefault="0072760B" w:rsidP="007C2E16">
      <w:pPr>
        <w:pStyle w:val="ListParagraph"/>
        <w:numPr>
          <w:ilvl w:val="0"/>
          <w:numId w:val="24"/>
        </w:numPr>
      </w:pPr>
      <w:r w:rsidRPr="0064447F">
        <w:t>SITA reserves the right to verify information / evidence provided by the Bidder.</w:t>
      </w:r>
    </w:p>
    <w:p w14:paraId="660ABF98" w14:textId="1D6D7A98" w:rsidR="008049F9" w:rsidRPr="0064447F" w:rsidRDefault="0072760B" w:rsidP="007C2E16">
      <w:pPr>
        <w:pStyle w:val="ListParagraph"/>
        <w:numPr>
          <w:ilvl w:val="0"/>
          <w:numId w:val="24"/>
        </w:numPr>
      </w:pPr>
      <w:r w:rsidRPr="0064447F">
        <w:lastRenderedPageBreak/>
        <w:t>SITA</w:t>
      </w:r>
      <w:r w:rsidR="000E14DD" w:rsidRPr="0064447F">
        <w:t>/Department</w:t>
      </w:r>
      <w:r w:rsidRPr="0064447F">
        <w:t xml:space="preserve"> reserves the right to introduce a </w:t>
      </w:r>
      <w:r w:rsidRPr="0064447F">
        <w:rPr>
          <w:b/>
          <w:bCs/>
        </w:rPr>
        <w:t>penalty of 1%</w:t>
      </w:r>
      <w:r w:rsidRPr="0064447F">
        <w:t xml:space="preserve"> of the overall annual year spent by SITA</w:t>
      </w:r>
      <w:r w:rsidR="000E14DD" w:rsidRPr="0064447F">
        <w:t>/Department</w:t>
      </w:r>
      <w:r w:rsidRPr="0064447F">
        <w:t xml:space="preserve"> for the prior year if the Bidder fails to comply to </w:t>
      </w:r>
      <w:r w:rsidRPr="0064447F">
        <w:rPr>
          <w:b/>
          <w:bCs/>
        </w:rPr>
        <w:t>paragraphs (a), (b) and (c) above</w:t>
      </w:r>
      <w:r w:rsidRPr="0064447F">
        <w:t>.</w:t>
      </w:r>
    </w:p>
    <w:p w14:paraId="45651657" w14:textId="77777777" w:rsidR="008049F9" w:rsidRPr="0064447F" w:rsidRDefault="008049F9" w:rsidP="007C2E16">
      <w:pPr>
        <w:pStyle w:val="Heading4"/>
        <w:numPr>
          <w:ilvl w:val="0"/>
          <w:numId w:val="40"/>
        </w:numPr>
        <w:ind w:left="567" w:hanging="567"/>
      </w:pPr>
      <w:bookmarkStart w:id="72" w:name="_Toc106894479"/>
      <w:bookmarkStart w:id="73" w:name="_Toc151025952"/>
      <w:r w:rsidRPr="0064447F">
        <w:t>Declaration of compliance and acceptance SCC</w:t>
      </w:r>
      <w:bookmarkEnd w:id="72"/>
      <w:bookmarkEnd w:id="73"/>
    </w:p>
    <w:p w14:paraId="5216E591" w14:textId="3E6907FC" w:rsidR="008049F9" w:rsidRPr="0064447F" w:rsidRDefault="008049F9" w:rsidP="008049F9">
      <w:pPr>
        <w:rPr>
          <w:lang w:val="en-GB"/>
        </w:rPr>
      </w:pPr>
      <w:r w:rsidRPr="0064447F">
        <w:rPr>
          <w:lang w:val="en-GB"/>
        </w:rPr>
        <w:t>I (we), the bidder hereby declare that I (we) accept ALL the Special Conditions of Contract as specified in par 4.3.</w:t>
      </w:r>
      <w:r w:rsidR="00D029D5">
        <w:rPr>
          <w:lang w:val="en-GB"/>
        </w:rPr>
        <w:t>1</w:t>
      </w:r>
      <w:r w:rsidRPr="0064447F">
        <w:rPr>
          <w:lang w:val="en-GB"/>
        </w:rPr>
        <w:t xml:space="preserve"> above and shall comply with all stated obligations:</w:t>
      </w:r>
    </w:p>
    <w:p w14:paraId="5371BCF9" w14:textId="77777777" w:rsidR="008049F9" w:rsidRPr="0064447F" w:rsidRDefault="008049F9" w:rsidP="008049F9">
      <w:pPr>
        <w:rPr>
          <w:lang w:val="en-GB"/>
        </w:rPr>
      </w:pPr>
    </w:p>
    <w:p w14:paraId="4D6B795E" w14:textId="77777777" w:rsidR="008049F9" w:rsidRPr="0064447F" w:rsidRDefault="008049F9" w:rsidP="008049F9">
      <w:pPr>
        <w:rPr>
          <w:lang w:val="en-GB"/>
        </w:rPr>
      </w:pPr>
      <w:r w:rsidRPr="0064447F">
        <w:rPr>
          <w:lang w:val="en-GB"/>
        </w:rPr>
        <w:t xml:space="preserve">Name of </w:t>
      </w:r>
      <w:proofErr w:type="gramStart"/>
      <w:r w:rsidRPr="0064447F">
        <w:rPr>
          <w:lang w:val="en-GB"/>
        </w:rPr>
        <w:t>Bidder:_</w:t>
      </w:r>
      <w:proofErr w:type="gramEnd"/>
      <w:r w:rsidRPr="0064447F">
        <w:rPr>
          <w:lang w:val="en-GB"/>
        </w:rPr>
        <w:t>____________________________</w:t>
      </w:r>
      <w:r w:rsidRPr="0064447F">
        <w:rPr>
          <w:lang w:val="en-GB"/>
        </w:rPr>
        <w:tab/>
        <w:t>Signature: _________________________</w:t>
      </w:r>
    </w:p>
    <w:p w14:paraId="2F1BEDFB" w14:textId="77777777" w:rsidR="008049F9" w:rsidRPr="0064447F" w:rsidRDefault="008049F9" w:rsidP="008049F9"/>
    <w:p w14:paraId="5D858010" w14:textId="77777777" w:rsidR="0026097F" w:rsidRDefault="008049F9" w:rsidP="0026097F">
      <w:proofErr w:type="gramStart"/>
      <w:r w:rsidRPr="0064447F">
        <w:t>Date:_</w:t>
      </w:r>
      <w:proofErr w:type="gramEnd"/>
      <w:r w:rsidRPr="0064447F">
        <w:t>_____________</w:t>
      </w:r>
    </w:p>
    <w:p w14:paraId="658EC365" w14:textId="77777777" w:rsidR="008360E8" w:rsidRDefault="008360E8" w:rsidP="0026097F"/>
    <w:p w14:paraId="30EAF4E0" w14:textId="3577A33F" w:rsidR="00E06686" w:rsidRPr="00D029D5" w:rsidRDefault="00E06686" w:rsidP="007C2E16">
      <w:pPr>
        <w:pStyle w:val="Heading2"/>
        <w:numPr>
          <w:ilvl w:val="1"/>
          <w:numId w:val="72"/>
        </w:numPr>
      </w:pPr>
      <w:bookmarkStart w:id="74" w:name="_Toc151025953"/>
      <w:r w:rsidRPr="00D029D5">
        <w:t xml:space="preserve">Price and </w:t>
      </w:r>
      <w:r w:rsidR="007D7386" w:rsidRPr="00D029D5">
        <w:t>Preference Points</w:t>
      </w:r>
      <w:r w:rsidR="005D5CCF" w:rsidRPr="00D029D5">
        <w:t xml:space="preserve"> </w:t>
      </w:r>
      <w:r w:rsidRPr="00D029D5">
        <w:t xml:space="preserve">Evaluation (Stage </w:t>
      </w:r>
      <w:r w:rsidR="00D029D5" w:rsidRPr="00D029D5">
        <w:t>4</w:t>
      </w:r>
      <w:r w:rsidRPr="00D029D5">
        <w:t>)</w:t>
      </w:r>
      <w:bookmarkEnd w:id="74"/>
    </w:p>
    <w:p w14:paraId="49BE7A62" w14:textId="2B69DAEB" w:rsidR="00D029D5" w:rsidRDefault="00D029D5" w:rsidP="00D029D5">
      <w:pPr>
        <w:rPr>
          <w:highlight w:val="yellow"/>
        </w:rPr>
      </w:pPr>
      <w:bookmarkStart w:id="75" w:name="_Hlk152792319"/>
    </w:p>
    <w:p w14:paraId="6783A4FA" w14:textId="3A1C2D66" w:rsidR="00D029D5" w:rsidRPr="00D029D5" w:rsidRDefault="00D029D5" w:rsidP="007C2E16">
      <w:pPr>
        <w:pStyle w:val="ListParagraph"/>
        <w:keepNext/>
        <w:numPr>
          <w:ilvl w:val="2"/>
          <w:numId w:val="72"/>
        </w:numPr>
        <w:spacing w:before="120" w:line="240" w:lineRule="auto"/>
        <w:jc w:val="left"/>
        <w:outlineLvl w:val="2"/>
        <w:rPr>
          <w:rFonts w:asciiTheme="majorHAnsi" w:eastAsiaTheme="majorEastAsia" w:hAnsiTheme="majorHAnsi" w:cstheme="minorBidi"/>
          <w:b/>
          <w:iCs/>
          <w:color w:val="0E1B8D"/>
          <w:sz w:val="24"/>
          <w:szCs w:val="24"/>
          <w:lang w:val="en-GB"/>
          <w14:scene3d>
            <w14:camera w14:prst="orthographicFront"/>
            <w14:lightRig w14:rig="threePt" w14:dir="t">
              <w14:rot w14:lat="0" w14:lon="0" w14:rev="0"/>
            </w14:lightRig>
          </w14:scene3d>
        </w:rPr>
      </w:pPr>
      <w:bookmarkStart w:id="76" w:name="_Toc132720221"/>
      <w:r w:rsidRPr="00D029D5">
        <w:rPr>
          <w:rFonts w:asciiTheme="majorHAnsi" w:eastAsiaTheme="majorEastAsia" w:hAnsiTheme="majorHAnsi" w:cstheme="minorBidi"/>
          <w:b/>
          <w:iCs/>
          <w:color w:val="0E1B8D"/>
          <w:sz w:val="24"/>
          <w:szCs w:val="24"/>
          <w:lang w:val="en-GB"/>
          <w14:scene3d>
            <w14:camera w14:prst="orthographicFront"/>
            <w14:lightRig w14:rig="threePt" w14:dir="t">
              <w14:rot w14:lat="0" w14:lon="0" w14:rev="0"/>
            </w14:lightRig>
          </w14:scene3d>
        </w:rPr>
        <w:t xml:space="preserve">Costing </w:t>
      </w:r>
      <w:bookmarkEnd w:id="76"/>
      <w:r w:rsidRPr="00D029D5">
        <w:rPr>
          <w:rFonts w:asciiTheme="majorHAnsi" w:eastAsiaTheme="majorEastAsia" w:hAnsiTheme="majorHAnsi" w:cstheme="minorBidi"/>
          <w:b/>
          <w:iCs/>
          <w:color w:val="0E1B8D"/>
          <w:sz w:val="24"/>
          <w:szCs w:val="24"/>
          <w:lang w:val="en-GB"/>
          <w14:scene3d>
            <w14:camera w14:prst="orthographicFront"/>
            <w14:lightRig w14:rig="threePt" w14:dir="t">
              <w14:rot w14:lat="0" w14:lon="0" w14:rev="0"/>
            </w14:lightRig>
          </w14:scene3d>
        </w:rPr>
        <w:t>and Preference Evaluation</w:t>
      </w:r>
    </w:p>
    <w:p w14:paraId="405CF3B8" w14:textId="77777777" w:rsidR="00D029D5" w:rsidRPr="00D029D5" w:rsidRDefault="00D029D5" w:rsidP="00D029D5">
      <w:pPr>
        <w:keepNext/>
        <w:spacing w:before="120" w:after="0" w:line="240" w:lineRule="auto"/>
        <w:ind w:left="567"/>
        <w:jc w:val="left"/>
        <w:outlineLvl w:val="2"/>
        <w:rPr>
          <w:rFonts w:asciiTheme="majorHAnsi" w:eastAsiaTheme="majorEastAsia" w:hAnsiTheme="majorHAnsi" w:cstheme="minorBidi"/>
          <w:b/>
          <w:iCs/>
          <w:color w:val="0E1B8D"/>
          <w:sz w:val="24"/>
          <w:szCs w:val="24"/>
          <w:lang w:val="en-GB"/>
          <w14:scene3d>
            <w14:camera w14:prst="orthographicFront"/>
            <w14:lightRig w14:rig="threePt" w14:dir="t">
              <w14:rot w14:lat="0" w14:lon="0" w14:rev="0"/>
            </w14:lightRig>
          </w14:scene3d>
        </w:rPr>
      </w:pPr>
    </w:p>
    <w:p w14:paraId="48FEBF12" w14:textId="77777777" w:rsidR="00D029D5" w:rsidRPr="00D029D5" w:rsidRDefault="00D029D5" w:rsidP="007C2E16">
      <w:pPr>
        <w:numPr>
          <w:ilvl w:val="0"/>
          <w:numId w:val="73"/>
        </w:numPr>
        <w:rPr>
          <w:rFonts w:asciiTheme="majorHAnsi" w:hAnsiTheme="majorHAnsi" w:cstheme="majorHAnsi"/>
        </w:rPr>
      </w:pPr>
      <w:r w:rsidRPr="00D029D5">
        <w:rPr>
          <w:rFonts w:asciiTheme="majorHAnsi" w:hAnsiTheme="majorHAnsi" w:cstheme="majorHAnsi"/>
          <w:lang w:val="en-GB"/>
        </w:rPr>
        <w:t xml:space="preserve">In terms of </w:t>
      </w:r>
      <w:bookmarkStart w:id="77" w:name="_Hlk80033687"/>
      <w:r w:rsidRPr="00D029D5">
        <w:rPr>
          <w:rFonts w:asciiTheme="majorHAnsi" w:hAnsiTheme="majorHAnsi" w:cstheme="majorHAnsi"/>
          <w:lang w:val="en-GB"/>
        </w:rPr>
        <w:t>the SITA Preferential Procurement Policy</w:t>
      </w:r>
      <w:bookmarkEnd w:id="77"/>
      <w:r w:rsidRPr="00D029D5">
        <w:rPr>
          <w:rFonts w:asciiTheme="majorHAnsi" w:hAnsiTheme="majorHAnsi" w:cstheme="majorHAnsi"/>
          <w:lang w:val="en-GB"/>
        </w:rPr>
        <w:t xml:space="preserve"> (PPP), the following preference point system is applicable to all Bids:</w:t>
      </w:r>
    </w:p>
    <w:p w14:paraId="6FF4FE96" w14:textId="77777777" w:rsidR="00D029D5" w:rsidRPr="00D029D5" w:rsidRDefault="00D029D5" w:rsidP="007C2E16">
      <w:pPr>
        <w:numPr>
          <w:ilvl w:val="1"/>
          <w:numId w:val="74"/>
        </w:numPr>
        <w:rPr>
          <w:rFonts w:asciiTheme="majorHAnsi" w:hAnsiTheme="majorHAnsi" w:cstheme="majorHAnsi"/>
        </w:rPr>
      </w:pPr>
      <w:r w:rsidRPr="00D029D5">
        <w:rPr>
          <w:rFonts w:asciiTheme="majorHAnsi" w:hAnsiTheme="majorHAnsi" w:cstheme="majorHAnsi"/>
        </w:rPr>
        <w:t xml:space="preserve">the 80/20 system (80 Price, 20 B-BBEE) for requirements with a Rand value of up to R50 000 000 (all applicable taxes included); or </w:t>
      </w:r>
    </w:p>
    <w:p w14:paraId="24D7B3A9" w14:textId="77777777" w:rsidR="00D029D5" w:rsidRPr="00D029D5" w:rsidRDefault="00D029D5" w:rsidP="007C2E16">
      <w:pPr>
        <w:numPr>
          <w:ilvl w:val="1"/>
          <w:numId w:val="74"/>
        </w:numPr>
        <w:rPr>
          <w:rFonts w:asciiTheme="majorHAnsi" w:hAnsiTheme="majorHAnsi" w:cstheme="majorHAnsi"/>
        </w:rPr>
      </w:pPr>
      <w:r w:rsidRPr="00D029D5">
        <w:rPr>
          <w:rFonts w:asciiTheme="majorHAnsi" w:hAnsiTheme="majorHAnsi" w:cstheme="majorHAnsi"/>
        </w:rPr>
        <w:t>the 90/10 system (90 Price and 10 B-BBEE) for requirements with a Rand value above R50 000 000 (all applicable taxes included).</w:t>
      </w:r>
    </w:p>
    <w:p w14:paraId="021414EB" w14:textId="77777777" w:rsidR="00D029D5" w:rsidRPr="00D029D5" w:rsidRDefault="00D029D5" w:rsidP="007C2E16">
      <w:pPr>
        <w:numPr>
          <w:ilvl w:val="0"/>
          <w:numId w:val="73"/>
        </w:numPr>
        <w:rPr>
          <w:rFonts w:asciiTheme="majorHAnsi" w:hAnsiTheme="majorHAnsi" w:cstheme="majorHAnsi"/>
          <w:lang w:val="en-GB"/>
        </w:rPr>
      </w:pPr>
      <w:r w:rsidRPr="00D029D5">
        <w:rPr>
          <w:rFonts w:asciiTheme="majorHAnsi" w:hAnsiTheme="majorHAnsi" w:cstheme="majorHAnsi"/>
          <w:lang w:val="en-GB"/>
        </w:rPr>
        <w:t xml:space="preserve">The Applicable Preference Point system for this tender is the </w:t>
      </w:r>
      <w:r w:rsidRPr="00D029D5">
        <w:rPr>
          <w:rFonts w:asciiTheme="majorHAnsi" w:hAnsiTheme="majorHAnsi" w:cstheme="majorHAnsi"/>
          <w:b/>
          <w:bCs/>
          <w:color w:val="FF0000"/>
          <w:lang w:val="en-GB"/>
        </w:rPr>
        <w:t>80/20</w:t>
      </w:r>
      <w:r w:rsidRPr="00D029D5">
        <w:rPr>
          <w:rFonts w:asciiTheme="majorHAnsi" w:hAnsiTheme="majorHAnsi" w:cstheme="majorHAnsi"/>
          <w:color w:val="FF0000"/>
          <w:lang w:val="en-GB"/>
        </w:rPr>
        <w:t xml:space="preserve"> </w:t>
      </w:r>
      <w:r w:rsidRPr="00D029D5">
        <w:rPr>
          <w:rFonts w:asciiTheme="majorHAnsi" w:hAnsiTheme="majorHAnsi" w:cstheme="majorHAnsi"/>
          <w:lang w:val="en-GB"/>
        </w:rPr>
        <w:t xml:space="preserve">preference point system. </w:t>
      </w:r>
    </w:p>
    <w:p w14:paraId="57732987" w14:textId="77777777" w:rsidR="00D029D5" w:rsidRPr="00D029D5" w:rsidRDefault="00D029D5" w:rsidP="007C2E16">
      <w:pPr>
        <w:numPr>
          <w:ilvl w:val="0"/>
          <w:numId w:val="73"/>
        </w:numPr>
        <w:rPr>
          <w:rFonts w:asciiTheme="majorHAnsi" w:hAnsiTheme="majorHAnsi" w:cstheme="majorHAnsi"/>
          <w:lang w:val="en-GB"/>
        </w:rPr>
      </w:pPr>
      <w:r w:rsidRPr="00D029D5">
        <w:rPr>
          <w:rFonts w:asciiTheme="majorHAnsi" w:hAnsiTheme="majorHAnsi" w:cstheme="majorHAnsi"/>
          <w:lang w:val="en-GB"/>
        </w:rPr>
        <w:t xml:space="preserve">Points for this tender shall be awarded for: </w:t>
      </w:r>
    </w:p>
    <w:p w14:paraId="780CF5AF" w14:textId="77777777" w:rsidR="00D029D5" w:rsidRPr="00D029D5" w:rsidRDefault="00D029D5" w:rsidP="007C2E16">
      <w:pPr>
        <w:numPr>
          <w:ilvl w:val="1"/>
          <w:numId w:val="75"/>
        </w:numPr>
        <w:rPr>
          <w:rFonts w:asciiTheme="majorHAnsi" w:hAnsiTheme="majorHAnsi" w:cstheme="majorHAnsi"/>
        </w:rPr>
      </w:pPr>
      <w:r w:rsidRPr="00D029D5">
        <w:rPr>
          <w:rFonts w:asciiTheme="majorHAnsi" w:hAnsiTheme="majorHAnsi" w:cstheme="majorHAnsi"/>
        </w:rPr>
        <w:t>Price; and</w:t>
      </w:r>
    </w:p>
    <w:p w14:paraId="243A4305" w14:textId="77777777" w:rsidR="00D029D5" w:rsidRPr="00D029D5" w:rsidRDefault="00D029D5" w:rsidP="007C2E16">
      <w:pPr>
        <w:numPr>
          <w:ilvl w:val="1"/>
          <w:numId w:val="75"/>
        </w:numPr>
        <w:rPr>
          <w:rFonts w:asciiTheme="majorHAnsi" w:hAnsiTheme="majorHAnsi" w:cstheme="majorHAnsi"/>
        </w:rPr>
      </w:pPr>
      <w:r w:rsidRPr="00D029D5">
        <w:rPr>
          <w:rFonts w:asciiTheme="majorHAnsi" w:hAnsiTheme="majorHAnsi" w:cstheme="majorHAnsi"/>
        </w:rPr>
        <w:t>Preference points for specific goals.</w:t>
      </w:r>
    </w:p>
    <w:p w14:paraId="6A29E7D0" w14:textId="77777777" w:rsidR="00D029D5" w:rsidRPr="00D029D5" w:rsidRDefault="00D029D5" w:rsidP="007C2E16">
      <w:pPr>
        <w:numPr>
          <w:ilvl w:val="0"/>
          <w:numId w:val="73"/>
        </w:numPr>
        <w:rPr>
          <w:rFonts w:asciiTheme="majorHAnsi" w:hAnsiTheme="majorHAnsi" w:cstheme="majorHAnsi"/>
          <w:lang w:val="en-GB"/>
        </w:rPr>
      </w:pPr>
      <w:r w:rsidRPr="00D029D5">
        <w:rPr>
          <w:rFonts w:asciiTheme="majorHAnsi" w:hAnsiTheme="majorHAnsi" w:cstheme="majorHAnsi"/>
          <w:lang w:val="en-GB"/>
        </w:rPr>
        <w:t>The maximum points for this tender will be allocated as follows, subject to par.2.</w:t>
      </w:r>
    </w:p>
    <w:p w14:paraId="64AEFDF6" w14:textId="70EE70A0" w:rsidR="00D029D5" w:rsidRPr="00D029D5" w:rsidRDefault="00D029D5" w:rsidP="00D029D5">
      <w:pPr>
        <w:keepNext/>
        <w:spacing w:before="120"/>
        <w:ind w:left="567"/>
        <w:rPr>
          <w:rFonts w:asciiTheme="majorHAnsi" w:hAnsiTheme="majorHAnsi" w:cstheme="majorHAnsi"/>
          <w:b/>
          <w:noProof/>
        </w:rPr>
      </w:pPr>
      <w:bookmarkStart w:id="78" w:name="_Toc107394442"/>
      <w:r w:rsidRPr="00D029D5">
        <w:rPr>
          <w:rFonts w:asciiTheme="majorHAnsi" w:hAnsiTheme="majorHAnsi" w:cstheme="majorHAnsi"/>
          <w:b/>
          <w:noProof/>
        </w:rPr>
        <w:t xml:space="preserve">Table </w:t>
      </w:r>
      <w:r w:rsidR="000414BF">
        <w:rPr>
          <w:rFonts w:asciiTheme="majorHAnsi" w:hAnsiTheme="majorHAnsi" w:cstheme="majorHAnsi"/>
          <w:b/>
          <w:noProof/>
        </w:rPr>
        <w:t>26</w:t>
      </w:r>
      <w:r w:rsidRPr="00D029D5">
        <w:rPr>
          <w:rFonts w:asciiTheme="majorHAnsi" w:hAnsiTheme="majorHAnsi" w:cstheme="majorHAnsi"/>
          <w:b/>
          <w:noProof/>
        </w:rPr>
        <w:t>: Points allocation</w:t>
      </w:r>
      <w:bookmarkEnd w:id="78"/>
    </w:p>
    <w:tbl>
      <w:tblPr>
        <w:tblStyle w:val="TableGrid7"/>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1"/>
        <w:gridCol w:w="1275"/>
      </w:tblGrid>
      <w:tr w:rsidR="00D029D5" w:rsidRPr="00D029D5" w14:paraId="47421A50" w14:textId="77777777" w:rsidTr="003E5E63">
        <w:tc>
          <w:tcPr>
            <w:tcW w:w="7791" w:type="dxa"/>
            <w:shd w:val="solid" w:color="DBE5F1" w:themeColor="accent1" w:themeTint="33" w:fill="DBE5F1" w:themeFill="accent1" w:themeFillTint="33"/>
          </w:tcPr>
          <w:p w14:paraId="2851B9AF" w14:textId="77777777" w:rsidR="00D029D5" w:rsidRPr="00D029D5" w:rsidRDefault="00D029D5" w:rsidP="00D029D5">
            <w:pPr>
              <w:autoSpaceDE w:val="0"/>
              <w:autoSpaceDN w:val="0"/>
              <w:adjustRightInd w:val="0"/>
              <w:rPr>
                <w:rFonts w:asciiTheme="majorHAnsi" w:hAnsiTheme="majorHAnsi" w:cstheme="majorHAnsi"/>
                <w:b/>
                <w:bCs/>
                <w:color w:val="002060"/>
              </w:rPr>
            </w:pPr>
            <w:r w:rsidRPr="00D029D5">
              <w:rPr>
                <w:rFonts w:asciiTheme="majorHAnsi" w:hAnsiTheme="majorHAnsi" w:cstheme="majorHAnsi"/>
                <w:b/>
                <w:bCs/>
                <w:color w:val="002060"/>
              </w:rPr>
              <w:t>Description</w:t>
            </w:r>
          </w:p>
        </w:tc>
        <w:tc>
          <w:tcPr>
            <w:tcW w:w="1275" w:type="dxa"/>
            <w:shd w:val="solid" w:color="DBE5F1" w:themeColor="accent1" w:themeTint="33" w:fill="DBE5F1" w:themeFill="accent1" w:themeFillTint="33"/>
          </w:tcPr>
          <w:p w14:paraId="624D36F4" w14:textId="77777777" w:rsidR="00D029D5" w:rsidRPr="00D029D5" w:rsidRDefault="00D029D5" w:rsidP="00D029D5">
            <w:pPr>
              <w:autoSpaceDE w:val="0"/>
              <w:autoSpaceDN w:val="0"/>
              <w:adjustRightInd w:val="0"/>
              <w:jc w:val="center"/>
              <w:rPr>
                <w:rFonts w:asciiTheme="majorHAnsi" w:hAnsiTheme="majorHAnsi" w:cstheme="majorHAnsi"/>
                <w:b/>
                <w:bCs/>
                <w:color w:val="002060"/>
              </w:rPr>
            </w:pPr>
            <w:r w:rsidRPr="00D029D5">
              <w:rPr>
                <w:rFonts w:asciiTheme="majorHAnsi" w:hAnsiTheme="majorHAnsi" w:cstheme="majorHAnsi"/>
                <w:b/>
                <w:bCs/>
                <w:color w:val="002060"/>
              </w:rPr>
              <w:t>Points</w:t>
            </w:r>
          </w:p>
        </w:tc>
      </w:tr>
      <w:tr w:rsidR="00D029D5" w:rsidRPr="00D029D5" w14:paraId="236B0E43" w14:textId="77777777" w:rsidTr="003E5E63">
        <w:tc>
          <w:tcPr>
            <w:tcW w:w="7791" w:type="dxa"/>
          </w:tcPr>
          <w:p w14:paraId="4DF84993" w14:textId="77777777" w:rsidR="00D029D5" w:rsidRPr="00D029D5" w:rsidRDefault="00D029D5" w:rsidP="00D029D5">
            <w:pPr>
              <w:autoSpaceDE w:val="0"/>
              <w:autoSpaceDN w:val="0"/>
              <w:adjustRightInd w:val="0"/>
              <w:rPr>
                <w:rFonts w:asciiTheme="majorHAnsi" w:hAnsiTheme="majorHAnsi" w:cstheme="majorHAnsi"/>
                <w:color w:val="000000"/>
              </w:rPr>
            </w:pPr>
            <w:r w:rsidRPr="00D029D5">
              <w:rPr>
                <w:rFonts w:asciiTheme="majorHAnsi" w:hAnsiTheme="majorHAnsi" w:cstheme="majorHAnsi"/>
                <w:color w:val="000000"/>
              </w:rPr>
              <w:t>Price</w:t>
            </w:r>
          </w:p>
        </w:tc>
        <w:tc>
          <w:tcPr>
            <w:tcW w:w="1275" w:type="dxa"/>
          </w:tcPr>
          <w:p w14:paraId="492B766D" w14:textId="77777777" w:rsidR="00D029D5" w:rsidRPr="00D029D5" w:rsidRDefault="00D029D5" w:rsidP="00D029D5">
            <w:pPr>
              <w:autoSpaceDE w:val="0"/>
              <w:autoSpaceDN w:val="0"/>
              <w:adjustRightInd w:val="0"/>
              <w:jc w:val="center"/>
              <w:rPr>
                <w:rFonts w:asciiTheme="majorHAnsi" w:hAnsiTheme="majorHAnsi" w:cstheme="majorHAnsi"/>
                <w:b/>
                <w:bCs/>
                <w:color w:val="FF0000"/>
              </w:rPr>
            </w:pPr>
            <w:r w:rsidRPr="00D029D5">
              <w:rPr>
                <w:rFonts w:asciiTheme="majorHAnsi" w:hAnsiTheme="majorHAnsi" w:cstheme="majorHAnsi"/>
                <w:b/>
                <w:bCs/>
                <w:color w:val="FF0000"/>
              </w:rPr>
              <w:t>80</w:t>
            </w:r>
          </w:p>
        </w:tc>
      </w:tr>
      <w:tr w:rsidR="00D029D5" w:rsidRPr="00D029D5" w14:paraId="215B7105" w14:textId="77777777" w:rsidTr="003E5E63">
        <w:tc>
          <w:tcPr>
            <w:tcW w:w="7791" w:type="dxa"/>
          </w:tcPr>
          <w:p w14:paraId="5D0EF1EF" w14:textId="77777777" w:rsidR="00D029D5" w:rsidRPr="00D029D5" w:rsidRDefault="00D029D5" w:rsidP="00D029D5">
            <w:pPr>
              <w:autoSpaceDE w:val="0"/>
              <w:autoSpaceDN w:val="0"/>
              <w:adjustRightInd w:val="0"/>
              <w:rPr>
                <w:rFonts w:asciiTheme="majorHAnsi" w:hAnsiTheme="majorHAnsi" w:cstheme="majorHAnsi"/>
                <w:color w:val="000000"/>
              </w:rPr>
            </w:pPr>
            <w:r w:rsidRPr="00D029D5">
              <w:rPr>
                <w:rFonts w:asciiTheme="majorHAnsi" w:hAnsiTheme="majorHAnsi" w:cstheme="majorHAnsi"/>
                <w:color w:val="000000"/>
              </w:rPr>
              <w:t>Preference points for specific goals</w:t>
            </w:r>
          </w:p>
        </w:tc>
        <w:tc>
          <w:tcPr>
            <w:tcW w:w="1275" w:type="dxa"/>
          </w:tcPr>
          <w:p w14:paraId="2164569C" w14:textId="77777777" w:rsidR="00D029D5" w:rsidRPr="00D029D5" w:rsidRDefault="00D029D5" w:rsidP="00D029D5">
            <w:pPr>
              <w:autoSpaceDE w:val="0"/>
              <w:autoSpaceDN w:val="0"/>
              <w:adjustRightInd w:val="0"/>
              <w:jc w:val="center"/>
              <w:rPr>
                <w:rFonts w:asciiTheme="majorHAnsi" w:hAnsiTheme="majorHAnsi" w:cstheme="majorHAnsi"/>
                <w:b/>
                <w:bCs/>
                <w:color w:val="FF0000"/>
              </w:rPr>
            </w:pPr>
            <w:r w:rsidRPr="00D029D5">
              <w:rPr>
                <w:rFonts w:asciiTheme="majorHAnsi" w:hAnsiTheme="majorHAnsi" w:cstheme="majorHAnsi"/>
                <w:b/>
                <w:bCs/>
                <w:color w:val="FF0000"/>
              </w:rPr>
              <w:t>20</w:t>
            </w:r>
          </w:p>
        </w:tc>
      </w:tr>
      <w:tr w:rsidR="00D029D5" w:rsidRPr="00D029D5" w14:paraId="214699E2" w14:textId="77777777" w:rsidTr="003E5E63">
        <w:tc>
          <w:tcPr>
            <w:tcW w:w="7791" w:type="dxa"/>
          </w:tcPr>
          <w:p w14:paraId="4C0B9832" w14:textId="77777777" w:rsidR="00D029D5" w:rsidRPr="00D029D5" w:rsidRDefault="00D029D5" w:rsidP="00D029D5">
            <w:pPr>
              <w:autoSpaceDE w:val="0"/>
              <w:autoSpaceDN w:val="0"/>
              <w:adjustRightInd w:val="0"/>
              <w:rPr>
                <w:rFonts w:asciiTheme="majorHAnsi" w:hAnsiTheme="majorHAnsi" w:cstheme="majorHAnsi"/>
                <w:color w:val="000000"/>
              </w:rPr>
            </w:pPr>
            <w:r w:rsidRPr="00D029D5">
              <w:rPr>
                <w:rFonts w:asciiTheme="majorHAnsi" w:hAnsiTheme="majorHAnsi" w:cstheme="majorHAnsi"/>
                <w:color w:val="000000"/>
              </w:rPr>
              <w:t>Total points for Price and preference points for specific goals</w:t>
            </w:r>
          </w:p>
        </w:tc>
        <w:tc>
          <w:tcPr>
            <w:tcW w:w="1275" w:type="dxa"/>
          </w:tcPr>
          <w:p w14:paraId="73DA85A9" w14:textId="77777777" w:rsidR="00D029D5" w:rsidRPr="00D029D5" w:rsidRDefault="00D029D5" w:rsidP="00D029D5">
            <w:pPr>
              <w:autoSpaceDE w:val="0"/>
              <w:autoSpaceDN w:val="0"/>
              <w:adjustRightInd w:val="0"/>
              <w:jc w:val="center"/>
              <w:rPr>
                <w:rFonts w:asciiTheme="majorHAnsi" w:hAnsiTheme="majorHAnsi" w:cstheme="majorHAnsi"/>
                <w:color w:val="000000"/>
              </w:rPr>
            </w:pPr>
            <w:r w:rsidRPr="00D029D5">
              <w:rPr>
                <w:rFonts w:asciiTheme="majorHAnsi" w:hAnsiTheme="majorHAnsi" w:cstheme="majorHAnsi"/>
                <w:color w:val="000000"/>
              </w:rPr>
              <w:t>100</w:t>
            </w:r>
          </w:p>
        </w:tc>
      </w:tr>
      <w:bookmarkEnd w:id="75"/>
    </w:tbl>
    <w:p w14:paraId="170030A1" w14:textId="77777777" w:rsidR="00D029D5" w:rsidRPr="00D029D5" w:rsidRDefault="00D029D5" w:rsidP="00D029D5">
      <w:pPr>
        <w:rPr>
          <w:highlight w:val="yellow"/>
        </w:rPr>
      </w:pPr>
    </w:p>
    <w:p w14:paraId="34C5077D" w14:textId="3A3E3230" w:rsidR="004B4BCF" w:rsidRDefault="004B4BCF" w:rsidP="007C2E16">
      <w:pPr>
        <w:pStyle w:val="ListParagraph"/>
        <w:keepNext/>
        <w:numPr>
          <w:ilvl w:val="2"/>
          <w:numId w:val="72"/>
        </w:numPr>
        <w:spacing w:before="120" w:line="240" w:lineRule="auto"/>
        <w:ind w:left="567" w:hanging="567"/>
        <w:jc w:val="left"/>
        <w:outlineLvl w:val="2"/>
        <w:rPr>
          <w:rFonts w:asciiTheme="majorHAnsi" w:eastAsiaTheme="majorEastAsia" w:hAnsiTheme="majorHAnsi" w:cstheme="minorBidi"/>
          <w:b/>
          <w:iCs/>
          <w:color w:val="0E1B8D"/>
          <w:sz w:val="24"/>
          <w:szCs w:val="24"/>
          <w:lang w:val="en-GB"/>
          <w14:scene3d>
            <w14:camera w14:prst="orthographicFront"/>
            <w14:lightRig w14:rig="threePt" w14:dir="t">
              <w14:rot w14:lat="0" w14:lon="0" w14:rev="0"/>
            </w14:lightRig>
          </w14:scene3d>
        </w:rPr>
      </w:pPr>
      <w:bookmarkStart w:id="79" w:name="_Toc151025955"/>
      <w:bookmarkStart w:id="80" w:name="_Hlk152878899"/>
      <w:bookmarkStart w:id="81" w:name="_Hlk152792366"/>
      <w:r w:rsidRPr="00D029D5">
        <w:rPr>
          <w:rFonts w:asciiTheme="majorHAnsi" w:eastAsiaTheme="majorEastAsia" w:hAnsiTheme="majorHAnsi" w:cstheme="minorBidi"/>
          <w:b/>
          <w:iCs/>
          <w:color w:val="0E1B8D"/>
          <w:sz w:val="24"/>
          <w:szCs w:val="24"/>
          <w:lang w:val="en-GB"/>
          <w14:scene3d>
            <w14:camera w14:prst="orthographicFront"/>
            <w14:lightRig w14:rig="threePt" w14:dir="t">
              <w14:rot w14:lat="0" w14:lon="0" w14:rev="0"/>
            </w14:lightRig>
          </w14:scene3d>
        </w:rPr>
        <w:t>Costing and Pricing Conditions</w:t>
      </w:r>
      <w:bookmarkEnd w:id="79"/>
    </w:p>
    <w:p w14:paraId="7F1835B9" w14:textId="77777777" w:rsidR="00D029D5" w:rsidRPr="00D029D5" w:rsidRDefault="00D029D5" w:rsidP="00D029D5">
      <w:pPr>
        <w:pStyle w:val="ListParagraph"/>
        <w:keepNext/>
        <w:spacing w:before="120" w:line="240" w:lineRule="auto"/>
        <w:ind w:left="720"/>
        <w:jc w:val="left"/>
        <w:outlineLvl w:val="2"/>
        <w:rPr>
          <w:rFonts w:asciiTheme="majorHAnsi" w:eastAsiaTheme="majorEastAsia" w:hAnsiTheme="majorHAnsi" w:cstheme="minorBidi"/>
          <w:b/>
          <w:iCs/>
          <w:color w:val="0E1B8D"/>
          <w:sz w:val="24"/>
          <w:szCs w:val="24"/>
          <w:lang w:val="en-GB"/>
          <w14:scene3d>
            <w14:camera w14:prst="orthographicFront"/>
            <w14:lightRig w14:rig="threePt" w14:dir="t">
              <w14:rot w14:lat="0" w14:lon="0" w14:rev="0"/>
            </w14:lightRig>
          </w14:scene3d>
        </w:rPr>
      </w:pPr>
    </w:p>
    <w:p w14:paraId="05BD17F0" w14:textId="77777777" w:rsidR="004176AA" w:rsidRDefault="004B4BCF" w:rsidP="007C2E16">
      <w:pPr>
        <w:pStyle w:val="ListParagraph"/>
        <w:numPr>
          <w:ilvl w:val="0"/>
          <w:numId w:val="18"/>
        </w:numPr>
      </w:pPr>
      <w:r w:rsidRPr="00C1106B">
        <w:rPr>
          <w:b/>
          <w:bCs/>
        </w:rPr>
        <w:t>South African Pricing</w:t>
      </w:r>
      <w:r>
        <w:t xml:space="preserve"> - </w:t>
      </w:r>
      <w:r w:rsidRPr="004B4BCF">
        <w:t>The total price must be VAT inclusive and be quoted in South African Rand (ZAR).</w:t>
      </w:r>
    </w:p>
    <w:p w14:paraId="424BF747" w14:textId="77777777" w:rsidR="004B4BCF" w:rsidRPr="00C1106B" w:rsidRDefault="004B4BCF" w:rsidP="007C2E16">
      <w:pPr>
        <w:pStyle w:val="ListParagraph"/>
        <w:numPr>
          <w:ilvl w:val="0"/>
          <w:numId w:val="18"/>
        </w:numPr>
        <w:rPr>
          <w:b/>
          <w:bCs/>
        </w:rPr>
      </w:pPr>
      <w:r w:rsidRPr="00C1106B">
        <w:rPr>
          <w:b/>
          <w:bCs/>
        </w:rPr>
        <w:t>Total Price</w:t>
      </w:r>
    </w:p>
    <w:p w14:paraId="775A3542" w14:textId="77777777" w:rsidR="004B4BCF" w:rsidRPr="004B4BCF" w:rsidRDefault="004B4BCF" w:rsidP="007C2E16">
      <w:pPr>
        <w:pStyle w:val="ListParagraph"/>
        <w:numPr>
          <w:ilvl w:val="1"/>
          <w:numId w:val="18"/>
        </w:numPr>
      </w:pPr>
      <w:r w:rsidRPr="004B4BCF">
        <w:t>All quoted prices are the total price for the entire scope of required services and deliverables to be provided by the bidder.</w:t>
      </w:r>
    </w:p>
    <w:p w14:paraId="5ABA1657" w14:textId="77777777" w:rsidR="004B4BCF" w:rsidRPr="004B4BCF" w:rsidRDefault="004B4BCF" w:rsidP="007C2E16">
      <w:pPr>
        <w:pStyle w:val="ListParagraph"/>
        <w:numPr>
          <w:ilvl w:val="1"/>
          <w:numId w:val="18"/>
        </w:numPr>
      </w:pPr>
      <w:r w:rsidRPr="004B4BCF">
        <w:lastRenderedPageBreak/>
        <w:t>All additional costs as well as cost of delivery, labour, S&amp;T, overtime, etc. must be included in this bid.</w:t>
      </w:r>
    </w:p>
    <w:p w14:paraId="2FF80111" w14:textId="77777777" w:rsidR="004B4BCF" w:rsidRDefault="004B4BCF" w:rsidP="007C2E16">
      <w:pPr>
        <w:pStyle w:val="ListParagraph"/>
        <w:numPr>
          <w:ilvl w:val="1"/>
          <w:numId w:val="18"/>
        </w:numPr>
      </w:pPr>
      <w:r w:rsidRPr="004B4BCF">
        <w:t>All services, accessories, upgrades and options required by the solution or specified by the client must be included in the quoted price. If not included, suppliers will be required to supply these accessories at no cost to the client.</w:t>
      </w:r>
    </w:p>
    <w:p w14:paraId="584DAD82" w14:textId="77777777" w:rsidR="004B4BCF" w:rsidRPr="004B4BCF" w:rsidRDefault="004B4BCF" w:rsidP="007C2E16">
      <w:pPr>
        <w:pStyle w:val="ListParagraph"/>
        <w:numPr>
          <w:ilvl w:val="1"/>
          <w:numId w:val="18"/>
        </w:numPr>
        <w:rPr>
          <w:u w:val="single"/>
        </w:rPr>
      </w:pPr>
      <w:r w:rsidRPr="004B4BCF">
        <w:rPr>
          <w:u w:val="single"/>
        </w:rPr>
        <w:t>SITA reserves the right to negotiate pricing with the successful bidder prior to the award as well as envisaged quantities</w:t>
      </w:r>
    </w:p>
    <w:p w14:paraId="3706473E" w14:textId="77777777" w:rsidR="004B4BCF" w:rsidRPr="00F254C4" w:rsidRDefault="004B4BCF" w:rsidP="007C2E16">
      <w:pPr>
        <w:pStyle w:val="ListParagraph"/>
        <w:numPr>
          <w:ilvl w:val="0"/>
          <w:numId w:val="18"/>
        </w:numPr>
        <w:rPr>
          <w:b/>
          <w:bCs/>
        </w:rPr>
      </w:pPr>
      <w:r w:rsidRPr="00F254C4">
        <w:rPr>
          <w:b/>
          <w:bCs/>
        </w:rPr>
        <w:t>Time and Material</w:t>
      </w:r>
    </w:p>
    <w:p w14:paraId="06E7E866" w14:textId="77777777" w:rsidR="00AD34B8" w:rsidRPr="006C0BF0" w:rsidRDefault="004B4BCF" w:rsidP="007C2E16">
      <w:pPr>
        <w:pStyle w:val="ListParagraph"/>
        <w:numPr>
          <w:ilvl w:val="1"/>
          <w:numId w:val="18"/>
        </w:numPr>
      </w:pPr>
      <w:r w:rsidRPr="006C0BF0">
        <w:t>Time and Material Quotations will not form part of the total bid price.  It will be based on an ad-hoc basis as and when required by the client.</w:t>
      </w:r>
    </w:p>
    <w:p w14:paraId="09CB407D" w14:textId="77777777" w:rsidR="00A62B8F" w:rsidRPr="00F254C4" w:rsidRDefault="00A62B8F" w:rsidP="007C2E16">
      <w:pPr>
        <w:pStyle w:val="ListParagraph"/>
        <w:numPr>
          <w:ilvl w:val="0"/>
          <w:numId w:val="18"/>
        </w:numPr>
        <w:rPr>
          <w:rFonts w:ascii="Calibri" w:hAnsi="Calibri" w:cs="Calibri"/>
        </w:rPr>
      </w:pPr>
      <w:r w:rsidRPr="00F254C4">
        <w:rPr>
          <w:rFonts w:ascii="Calibri" w:hAnsi="Calibri" w:cs="Calibri"/>
        </w:rPr>
        <w:t>These conditions will form part of the Contract between SITA and the bidder. However, SITA reserves the right to include or waive the condition in the Contract.</w:t>
      </w:r>
    </w:p>
    <w:p w14:paraId="5575AE10" w14:textId="77777777" w:rsidR="00A62B8F" w:rsidRPr="00F254C4" w:rsidRDefault="00A62B8F" w:rsidP="007C2E16">
      <w:pPr>
        <w:pStyle w:val="ListParagraph"/>
        <w:numPr>
          <w:ilvl w:val="0"/>
          <w:numId w:val="18"/>
        </w:numPr>
        <w:rPr>
          <w:rFonts w:ascii="Calibri" w:hAnsi="Calibri" w:cs="Calibri"/>
        </w:rPr>
      </w:pPr>
      <w:r w:rsidRPr="00F254C4">
        <w:rPr>
          <w:rFonts w:ascii="Calibri" w:hAnsi="Calibri" w:cs="Calibri"/>
        </w:rPr>
        <w:t xml:space="preserve">The bidder must complete the declaration of acceptance as per </w:t>
      </w:r>
      <w:r w:rsidR="00473F58" w:rsidRPr="00F254C4">
        <w:rPr>
          <w:rFonts w:ascii="Calibri" w:hAnsi="Calibri" w:cs="Calibri"/>
          <w:b/>
          <w:bCs/>
        </w:rPr>
        <w:t xml:space="preserve">par 4.5 </w:t>
      </w:r>
      <w:r w:rsidRPr="00F254C4">
        <w:rPr>
          <w:rFonts w:ascii="Calibri" w:hAnsi="Calibri" w:cs="Calibri"/>
        </w:rPr>
        <w:t xml:space="preserve">below by marking with an “X” either “ACCEPT ALL”, or “DO NOT ACCEPT ALL”, failing which the declaration will be regarded as “DO NOT ACCEPT ALL” and the bid will be disqualified. </w:t>
      </w:r>
    </w:p>
    <w:p w14:paraId="368F2CEC" w14:textId="77777777" w:rsidR="00A62B8F" w:rsidRPr="00F254C4" w:rsidRDefault="00A62B8F" w:rsidP="00A62B8F">
      <w:pPr>
        <w:pStyle w:val="Specification"/>
        <w:spacing w:line="276" w:lineRule="auto"/>
        <w:rPr>
          <w:b/>
        </w:rPr>
      </w:pPr>
      <w:bookmarkStart w:id="82" w:name="_Ref455341955"/>
      <w:bookmarkStart w:id="83" w:name="_Toc57764329"/>
    </w:p>
    <w:p w14:paraId="2DBB2351" w14:textId="77777777" w:rsidR="00A62B8F" w:rsidRPr="00D029D5" w:rsidRDefault="00A62B8F" w:rsidP="007C2E16">
      <w:pPr>
        <w:pStyle w:val="ListParagraph"/>
        <w:keepNext/>
        <w:numPr>
          <w:ilvl w:val="2"/>
          <w:numId w:val="72"/>
        </w:numPr>
        <w:spacing w:before="120" w:line="240" w:lineRule="auto"/>
        <w:ind w:left="567" w:hanging="567"/>
        <w:jc w:val="left"/>
        <w:outlineLvl w:val="2"/>
        <w:rPr>
          <w:rFonts w:asciiTheme="majorHAnsi" w:eastAsiaTheme="majorEastAsia" w:hAnsiTheme="majorHAnsi" w:cstheme="minorBidi"/>
          <w:b/>
          <w:iCs/>
          <w:color w:val="0E1B8D"/>
          <w:sz w:val="24"/>
          <w:szCs w:val="24"/>
          <w:lang w:val="en-GB"/>
          <w14:scene3d>
            <w14:camera w14:prst="orthographicFront"/>
            <w14:lightRig w14:rig="threePt" w14:dir="t">
              <w14:rot w14:lat="0" w14:lon="0" w14:rev="0"/>
            </w14:lightRig>
          </w14:scene3d>
        </w:rPr>
      </w:pPr>
      <w:bookmarkStart w:id="84" w:name="_Toc151025956"/>
      <w:r w:rsidRPr="00D029D5">
        <w:rPr>
          <w:rFonts w:asciiTheme="majorHAnsi" w:eastAsiaTheme="majorEastAsia" w:hAnsiTheme="majorHAnsi" w:cstheme="minorBidi"/>
          <w:b/>
          <w:iCs/>
          <w:color w:val="0E1B8D"/>
          <w:sz w:val="24"/>
          <w:szCs w:val="24"/>
          <w:lang w:val="en-GB"/>
          <w14:scene3d>
            <w14:camera w14:prst="orthographicFront"/>
            <w14:lightRig w14:rig="threePt" w14:dir="t">
              <w14:rot w14:lat="0" w14:lon="0" w14:rev="0"/>
            </w14:lightRig>
          </w14:scene3d>
        </w:rPr>
        <w:t>B</w:t>
      </w:r>
      <w:bookmarkEnd w:id="82"/>
      <w:bookmarkEnd w:id="83"/>
      <w:r w:rsidR="00165575" w:rsidRPr="00D029D5">
        <w:rPr>
          <w:rFonts w:asciiTheme="majorHAnsi" w:eastAsiaTheme="majorEastAsia" w:hAnsiTheme="majorHAnsi" w:cstheme="minorBidi"/>
          <w:b/>
          <w:iCs/>
          <w:color w:val="0E1B8D"/>
          <w:sz w:val="24"/>
          <w:szCs w:val="24"/>
          <w:lang w:val="en-GB"/>
          <w14:scene3d>
            <w14:camera w14:prst="orthographicFront"/>
            <w14:lightRig w14:rig="threePt" w14:dir="t">
              <w14:rot w14:lat="0" w14:lon="0" w14:rev="0"/>
            </w14:lightRig>
          </w14:scene3d>
        </w:rPr>
        <w:t>id Pricing Schedule</w:t>
      </w:r>
      <w:bookmarkEnd w:id="84"/>
    </w:p>
    <w:p w14:paraId="7F469C22" w14:textId="77777777" w:rsidR="00A62B8F" w:rsidRPr="00F254C4" w:rsidRDefault="00A62B8F" w:rsidP="007C2E16">
      <w:pPr>
        <w:pStyle w:val="ListParagraph"/>
        <w:numPr>
          <w:ilvl w:val="1"/>
          <w:numId w:val="26"/>
        </w:numPr>
        <w:spacing w:after="60"/>
        <w:contextualSpacing/>
        <w:outlineLvl w:val="9"/>
        <w:rPr>
          <w:rFonts w:cs="Calibri"/>
        </w:rPr>
      </w:pPr>
      <w:r w:rsidRPr="00F254C4">
        <w:rPr>
          <w:rFonts w:cs="Calibri"/>
          <w:lang w:val="en-GB"/>
        </w:rPr>
        <w:t xml:space="preserve">Bidders </w:t>
      </w:r>
      <w:r w:rsidRPr="00F254C4">
        <w:rPr>
          <w:rFonts w:cs="Calibri"/>
          <w:b/>
          <w:bCs/>
          <w:lang w:val="en-GB"/>
        </w:rPr>
        <w:t xml:space="preserve">must </w:t>
      </w:r>
      <w:r w:rsidRPr="00F254C4">
        <w:rPr>
          <w:rFonts w:cs="Calibri"/>
          <w:lang w:val="en-GB"/>
        </w:rPr>
        <w:t>complete the bid pricing schedule in the Excel spreadsheet format provided and upload this as part of their submission.</w:t>
      </w:r>
    </w:p>
    <w:bookmarkEnd w:id="80"/>
    <w:p w14:paraId="52E0D004" w14:textId="77777777" w:rsidR="00A62B8F" w:rsidRPr="00F254C4" w:rsidRDefault="00A62B8F" w:rsidP="00A62B8F">
      <w:pPr>
        <w:pStyle w:val="Specification"/>
        <w:spacing w:line="276" w:lineRule="auto"/>
        <w:ind w:left="567"/>
      </w:pPr>
    </w:p>
    <w:p w14:paraId="15991979" w14:textId="423E938B" w:rsidR="00A62B8F" w:rsidRPr="00F254C4" w:rsidRDefault="00D029D5" w:rsidP="00D029D5">
      <w:pPr>
        <w:pStyle w:val="Heading2"/>
        <w:numPr>
          <w:ilvl w:val="0"/>
          <w:numId w:val="0"/>
        </w:numPr>
        <w:ind w:left="567" w:hanging="567"/>
      </w:pPr>
      <w:bookmarkStart w:id="85" w:name="_Toc435315930"/>
      <w:bookmarkStart w:id="86" w:name="_Ref455338328"/>
      <w:bookmarkStart w:id="87" w:name="_Ref455597629"/>
      <w:bookmarkStart w:id="88" w:name="_Toc127119463"/>
      <w:bookmarkStart w:id="89" w:name="_Toc151025957"/>
      <w:r>
        <w:t>4.5</w:t>
      </w:r>
      <w:r>
        <w:tab/>
      </w:r>
      <w:bookmarkStart w:id="90" w:name="_Hlk152878930"/>
      <w:r w:rsidR="00A62B8F" w:rsidRPr="00F254C4">
        <w:t>D</w:t>
      </w:r>
      <w:bookmarkEnd w:id="85"/>
      <w:bookmarkEnd w:id="86"/>
      <w:bookmarkEnd w:id="87"/>
      <w:bookmarkEnd w:id="88"/>
      <w:r w:rsidR="00165575" w:rsidRPr="00F254C4">
        <w:t>eclaration of Acceptance</w:t>
      </w:r>
      <w:bookmarkEnd w:id="89"/>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A62B8F" w:rsidRPr="006C0BF0" w14:paraId="136C3127" w14:textId="77777777" w:rsidTr="0071278B">
        <w:trPr>
          <w:tblHeader/>
        </w:trPr>
        <w:tc>
          <w:tcPr>
            <w:tcW w:w="3339" w:type="pct"/>
            <w:shd w:val="clear" w:color="auto" w:fill="C6D9F1" w:themeFill="text2" w:themeFillTint="33"/>
          </w:tcPr>
          <w:p w14:paraId="2D72FFA4" w14:textId="77777777" w:rsidR="00A62B8F" w:rsidRPr="00F254C4" w:rsidRDefault="00A62B8F" w:rsidP="0071278B">
            <w:pPr>
              <w:rPr>
                <w:rFonts w:asciiTheme="minorHAnsi" w:hAnsiTheme="minorHAnsi" w:cstheme="minorHAnsi"/>
                <w:b/>
              </w:rPr>
            </w:pPr>
          </w:p>
        </w:tc>
        <w:tc>
          <w:tcPr>
            <w:tcW w:w="764" w:type="pct"/>
            <w:shd w:val="clear" w:color="auto" w:fill="C6D9F1" w:themeFill="text2" w:themeFillTint="33"/>
          </w:tcPr>
          <w:p w14:paraId="2FC5F166" w14:textId="77777777" w:rsidR="00A62B8F" w:rsidRPr="00F254C4" w:rsidRDefault="00A62B8F" w:rsidP="0071278B">
            <w:pPr>
              <w:jc w:val="center"/>
              <w:rPr>
                <w:rFonts w:asciiTheme="minorHAnsi" w:hAnsiTheme="minorHAnsi" w:cstheme="minorHAnsi"/>
                <w:b/>
              </w:rPr>
            </w:pPr>
            <w:r w:rsidRPr="00F254C4">
              <w:rPr>
                <w:rFonts w:asciiTheme="minorHAnsi" w:hAnsiTheme="minorHAnsi" w:cstheme="minorHAnsi"/>
                <w:b/>
              </w:rPr>
              <w:t>ACCEPT ALL</w:t>
            </w:r>
          </w:p>
        </w:tc>
        <w:tc>
          <w:tcPr>
            <w:tcW w:w="897" w:type="pct"/>
            <w:shd w:val="clear" w:color="auto" w:fill="C6D9F1" w:themeFill="text2" w:themeFillTint="33"/>
          </w:tcPr>
          <w:p w14:paraId="57CAA015" w14:textId="77777777" w:rsidR="00A62B8F" w:rsidRPr="00F254C4" w:rsidRDefault="00A62B8F" w:rsidP="0071278B">
            <w:pPr>
              <w:jc w:val="center"/>
              <w:rPr>
                <w:rFonts w:asciiTheme="minorHAnsi" w:hAnsiTheme="minorHAnsi" w:cstheme="minorHAnsi"/>
                <w:b/>
              </w:rPr>
            </w:pPr>
            <w:r w:rsidRPr="00F254C4">
              <w:rPr>
                <w:rFonts w:asciiTheme="minorHAnsi" w:hAnsiTheme="minorHAnsi" w:cstheme="minorHAnsi"/>
                <w:b/>
              </w:rPr>
              <w:t>DO NOT ACCEPT ALL</w:t>
            </w:r>
          </w:p>
        </w:tc>
      </w:tr>
      <w:tr w:rsidR="00A62B8F" w:rsidRPr="006C0BF0" w14:paraId="75F83419" w14:textId="77777777" w:rsidTr="0071278B">
        <w:tc>
          <w:tcPr>
            <w:tcW w:w="3339" w:type="pct"/>
          </w:tcPr>
          <w:p w14:paraId="38A671BF" w14:textId="2910554F" w:rsidR="00A62B8F" w:rsidRPr="00F254C4" w:rsidRDefault="00A62B8F" w:rsidP="007C2E16">
            <w:pPr>
              <w:pStyle w:val="Specification"/>
              <w:numPr>
                <w:ilvl w:val="0"/>
                <w:numId w:val="27"/>
              </w:numPr>
              <w:rPr>
                <w:rFonts w:asciiTheme="minorHAnsi" w:hAnsiTheme="minorHAnsi" w:cstheme="minorHAnsi"/>
                <w:sz w:val="22"/>
                <w:szCs w:val="22"/>
              </w:rPr>
            </w:pPr>
            <w:r w:rsidRPr="00F254C4">
              <w:rPr>
                <w:rFonts w:asciiTheme="minorHAnsi" w:hAnsiTheme="minorHAnsi" w:cstheme="minorHAnsi"/>
                <w:sz w:val="22"/>
                <w:szCs w:val="22"/>
              </w:rPr>
              <w:t xml:space="preserve">The bidder declares to ACCEPT ALL the Costing and Pricing conditions as specified in </w:t>
            </w:r>
            <w:r w:rsidR="00145EA2" w:rsidRPr="00F254C4">
              <w:rPr>
                <w:rFonts w:asciiTheme="minorHAnsi" w:hAnsiTheme="minorHAnsi" w:cstheme="minorHAnsi"/>
                <w:b/>
                <w:bCs/>
                <w:color w:val="FF0000"/>
                <w:sz w:val="22"/>
                <w:szCs w:val="22"/>
              </w:rPr>
              <w:t xml:space="preserve">par </w:t>
            </w:r>
            <w:proofErr w:type="gramStart"/>
            <w:r w:rsidR="00145EA2" w:rsidRPr="00F254C4">
              <w:rPr>
                <w:rFonts w:asciiTheme="minorHAnsi" w:hAnsiTheme="minorHAnsi" w:cstheme="minorHAnsi"/>
                <w:b/>
                <w:bCs/>
                <w:color w:val="FF0000"/>
                <w:sz w:val="22"/>
                <w:szCs w:val="22"/>
              </w:rPr>
              <w:t xml:space="preserve">4.4.2 </w:t>
            </w:r>
            <w:r w:rsidRPr="00F254C4">
              <w:rPr>
                <w:rFonts w:asciiTheme="minorHAnsi" w:hAnsiTheme="minorHAnsi" w:cstheme="minorHAnsi"/>
                <w:color w:val="FF0000"/>
                <w:sz w:val="22"/>
                <w:szCs w:val="22"/>
              </w:rPr>
              <w:t xml:space="preserve"> </w:t>
            </w:r>
            <w:r w:rsidRPr="00F254C4">
              <w:rPr>
                <w:rFonts w:asciiTheme="minorHAnsi" w:hAnsiTheme="minorHAnsi" w:cstheme="minorHAnsi"/>
                <w:sz w:val="22"/>
                <w:szCs w:val="22"/>
              </w:rPr>
              <w:t>above</w:t>
            </w:r>
            <w:proofErr w:type="gramEnd"/>
            <w:r w:rsidRPr="00F254C4">
              <w:rPr>
                <w:rFonts w:asciiTheme="minorHAnsi" w:hAnsiTheme="minorHAnsi" w:cstheme="minorHAnsi"/>
                <w:sz w:val="22"/>
                <w:szCs w:val="22"/>
              </w:rPr>
              <w:t xml:space="preserve"> by indicating with an “X” in the “ACCEPT ALL” column, or</w:t>
            </w:r>
          </w:p>
          <w:p w14:paraId="6466784A" w14:textId="72A56FF8" w:rsidR="00A62B8F" w:rsidRPr="00F254C4" w:rsidRDefault="00A62B8F" w:rsidP="007C2E16">
            <w:pPr>
              <w:pStyle w:val="Specification"/>
              <w:numPr>
                <w:ilvl w:val="0"/>
                <w:numId w:val="27"/>
              </w:numPr>
              <w:rPr>
                <w:rFonts w:asciiTheme="minorHAnsi" w:hAnsiTheme="minorHAnsi" w:cstheme="minorHAnsi"/>
                <w:sz w:val="22"/>
                <w:szCs w:val="22"/>
              </w:rPr>
            </w:pPr>
            <w:r w:rsidRPr="00F254C4">
              <w:rPr>
                <w:rFonts w:asciiTheme="minorHAnsi" w:hAnsiTheme="minorHAnsi" w:cstheme="minorHAnsi"/>
                <w:sz w:val="22"/>
                <w:szCs w:val="22"/>
              </w:rPr>
              <w:t xml:space="preserve">The bidder declares to NOT ACCEPT ALL the Costing and Pricing Conditions as specified in </w:t>
            </w:r>
            <w:r w:rsidR="00145EA2" w:rsidRPr="00F254C4">
              <w:rPr>
                <w:rFonts w:asciiTheme="minorHAnsi" w:hAnsiTheme="minorHAnsi" w:cstheme="minorHAnsi"/>
                <w:b/>
                <w:bCs/>
                <w:color w:val="FF0000"/>
                <w:sz w:val="22"/>
                <w:szCs w:val="22"/>
              </w:rPr>
              <w:t xml:space="preserve">par </w:t>
            </w:r>
            <w:proofErr w:type="gramStart"/>
            <w:r w:rsidR="00145EA2" w:rsidRPr="00F254C4">
              <w:rPr>
                <w:rFonts w:asciiTheme="minorHAnsi" w:hAnsiTheme="minorHAnsi" w:cstheme="minorHAnsi"/>
                <w:b/>
                <w:bCs/>
                <w:color w:val="FF0000"/>
                <w:sz w:val="22"/>
                <w:szCs w:val="22"/>
              </w:rPr>
              <w:t xml:space="preserve">4.4.2 </w:t>
            </w:r>
            <w:r w:rsidRPr="00F254C4">
              <w:rPr>
                <w:rFonts w:asciiTheme="minorHAnsi" w:hAnsiTheme="minorHAnsi" w:cstheme="minorHAnsi"/>
                <w:color w:val="FF0000"/>
                <w:sz w:val="22"/>
                <w:szCs w:val="22"/>
              </w:rPr>
              <w:t xml:space="preserve"> </w:t>
            </w:r>
            <w:r w:rsidRPr="00F254C4">
              <w:rPr>
                <w:rFonts w:asciiTheme="minorHAnsi" w:hAnsiTheme="minorHAnsi" w:cstheme="minorHAnsi"/>
                <w:sz w:val="22"/>
                <w:szCs w:val="22"/>
              </w:rPr>
              <w:t>above</w:t>
            </w:r>
            <w:proofErr w:type="gramEnd"/>
            <w:r w:rsidRPr="00F254C4">
              <w:rPr>
                <w:rFonts w:asciiTheme="minorHAnsi" w:hAnsiTheme="minorHAnsi" w:cstheme="minorHAnsi"/>
                <w:sz w:val="22"/>
                <w:szCs w:val="22"/>
              </w:rPr>
              <w:t xml:space="preserve"> by - </w:t>
            </w:r>
          </w:p>
          <w:p w14:paraId="4A2188CC" w14:textId="77777777" w:rsidR="00A62B8F" w:rsidRPr="00F254C4" w:rsidRDefault="00A62B8F" w:rsidP="007C2E16">
            <w:pPr>
              <w:pStyle w:val="Specification"/>
              <w:numPr>
                <w:ilvl w:val="1"/>
                <w:numId w:val="25"/>
              </w:numPr>
              <w:tabs>
                <w:tab w:val="clear" w:pos="1134"/>
                <w:tab w:val="num" w:pos="993"/>
              </w:tabs>
              <w:ind w:left="993"/>
              <w:rPr>
                <w:rFonts w:asciiTheme="minorHAnsi" w:hAnsiTheme="minorHAnsi" w:cstheme="minorHAnsi"/>
                <w:sz w:val="22"/>
                <w:szCs w:val="22"/>
              </w:rPr>
            </w:pPr>
            <w:r w:rsidRPr="00F254C4">
              <w:rPr>
                <w:rFonts w:asciiTheme="minorHAnsi" w:hAnsiTheme="minorHAnsi" w:cstheme="minorHAnsi"/>
                <w:sz w:val="22"/>
                <w:szCs w:val="22"/>
              </w:rPr>
              <w:t>Indicating with an “X” in the “DO NOT ACCEPT ALL” column, and;</w:t>
            </w:r>
          </w:p>
          <w:p w14:paraId="0389D2C1" w14:textId="77777777" w:rsidR="00A62B8F" w:rsidRPr="00F254C4" w:rsidRDefault="00A62B8F" w:rsidP="007C2E16">
            <w:pPr>
              <w:pStyle w:val="Specification"/>
              <w:numPr>
                <w:ilvl w:val="1"/>
                <w:numId w:val="25"/>
              </w:numPr>
              <w:tabs>
                <w:tab w:val="clear" w:pos="1134"/>
                <w:tab w:val="num" w:pos="993"/>
              </w:tabs>
              <w:ind w:left="993"/>
              <w:rPr>
                <w:rFonts w:asciiTheme="minorHAnsi" w:hAnsiTheme="minorHAnsi" w:cstheme="minorHAnsi"/>
                <w:sz w:val="22"/>
                <w:szCs w:val="22"/>
              </w:rPr>
            </w:pPr>
            <w:r w:rsidRPr="00F254C4">
              <w:rPr>
                <w:rFonts w:asciiTheme="minorHAnsi" w:hAnsiTheme="minorHAnsi" w:cstheme="minorHAnsi"/>
                <w:sz w:val="22"/>
                <w:szCs w:val="22"/>
              </w:rPr>
              <w:t xml:space="preserve">Provide reason and proposal for each of the condition not accepted. </w:t>
            </w:r>
          </w:p>
        </w:tc>
        <w:tc>
          <w:tcPr>
            <w:tcW w:w="764" w:type="pct"/>
          </w:tcPr>
          <w:p w14:paraId="5966E504" w14:textId="77777777" w:rsidR="00A62B8F" w:rsidRPr="00F254C4" w:rsidRDefault="00A62B8F" w:rsidP="0071278B">
            <w:pPr>
              <w:jc w:val="center"/>
              <w:rPr>
                <w:rFonts w:asciiTheme="minorHAnsi" w:hAnsiTheme="minorHAnsi" w:cstheme="minorHAnsi"/>
              </w:rPr>
            </w:pPr>
          </w:p>
        </w:tc>
        <w:tc>
          <w:tcPr>
            <w:tcW w:w="897" w:type="pct"/>
          </w:tcPr>
          <w:p w14:paraId="5B6CBF6A" w14:textId="77777777" w:rsidR="00A62B8F" w:rsidRPr="00F254C4" w:rsidRDefault="00A62B8F" w:rsidP="0071278B">
            <w:pPr>
              <w:jc w:val="center"/>
              <w:rPr>
                <w:rFonts w:asciiTheme="minorHAnsi" w:hAnsiTheme="minorHAnsi" w:cstheme="minorHAnsi"/>
              </w:rPr>
            </w:pPr>
          </w:p>
        </w:tc>
      </w:tr>
      <w:tr w:rsidR="00A62B8F" w:rsidRPr="00165575" w14:paraId="4E722876" w14:textId="77777777" w:rsidTr="0071278B">
        <w:tc>
          <w:tcPr>
            <w:tcW w:w="5000" w:type="pct"/>
            <w:gridSpan w:val="3"/>
          </w:tcPr>
          <w:p w14:paraId="4DF3A72E" w14:textId="77777777" w:rsidR="00A62B8F" w:rsidRPr="00F254C4" w:rsidRDefault="00A62B8F" w:rsidP="0071278B">
            <w:pPr>
              <w:rPr>
                <w:rFonts w:asciiTheme="minorHAnsi" w:hAnsiTheme="minorHAnsi" w:cstheme="minorHAnsi"/>
                <w:b/>
              </w:rPr>
            </w:pPr>
            <w:r w:rsidRPr="00F254C4">
              <w:rPr>
                <w:rFonts w:asciiTheme="minorHAnsi" w:hAnsiTheme="minorHAnsi" w:cstheme="minorHAnsi"/>
                <w:b/>
              </w:rPr>
              <w:t>Comments by bidder:</w:t>
            </w:r>
          </w:p>
          <w:p w14:paraId="1761728B" w14:textId="77777777" w:rsidR="00A62B8F" w:rsidRPr="00165575" w:rsidRDefault="00A62B8F" w:rsidP="0071278B">
            <w:pPr>
              <w:rPr>
                <w:rFonts w:asciiTheme="minorHAnsi" w:hAnsiTheme="minorHAnsi" w:cstheme="minorHAnsi"/>
              </w:rPr>
            </w:pPr>
            <w:r w:rsidRPr="00F254C4">
              <w:rPr>
                <w:rFonts w:asciiTheme="minorHAnsi" w:hAnsiTheme="minorHAnsi" w:cstheme="minorHAnsi"/>
              </w:rPr>
              <w:t>Provide the condition reference, the reasons for not accepting the condition.</w:t>
            </w:r>
          </w:p>
          <w:p w14:paraId="10740861" w14:textId="77777777" w:rsidR="00A62B8F" w:rsidRPr="00165575" w:rsidRDefault="00A62B8F" w:rsidP="0071278B">
            <w:pPr>
              <w:rPr>
                <w:rFonts w:asciiTheme="minorHAnsi" w:hAnsiTheme="minorHAnsi" w:cstheme="minorHAnsi"/>
                <w:b/>
              </w:rPr>
            </w:pPr>
          </w:p>
        </w:tc>
      </w:tr>
      <w:bookmarkEnd w:id="90"/>
    </w:tbl>
    <w:p w14:paraId="0C870BB1" w14:textId="77777777" w:rsidR="00A62B8F" w:rsidRDefault="00A62B8F" w:rsidP="002E5AED"/>
    <w:p w14:paraId="33D82A17" w14:textId="193A414E" w:rsidR="00AD34B8" w:rsidRPr="00F87A4D" w:rsidRDefault="00AD34B8" w:rsidP="007C2E16">
      <w:pPr>
        <w:pStyle w:val="Heading2"/>
        <w:numPr>
          <w:ilvl w:val="1"/>
          <w:numId w:val="76"/>
        </w:numPr>
      </w:pPr>
      <w:bookmarkStart w:id="91" w:name="_Toc151025958"/>
      <w:bookmarkEnd w:id="81"/>
      <w:r w:rsidRPr="00F87A4D">
        <w:t>Preference Requirements</w:t>
      </w:r>
      <w:bookmarkEnd w:id="91"/>
    </w:p>
    <w:p w14:paraId="40D6CCA7" w14:textId="77777777" w:rsidR="00D029D5" w:rsidRPr="00D029D5" w:rsidRDefault="00D029D5" w:rsidP="007C2E16">
      <w:pPr>
        <w:numPr>
          <w:ilvl w:val="0"/>
          <w:numId w:val="22"/>
        </w:numPr>
        <w:spacing w:after="0"/>
        <w:outlineLvl w:val="0"/>
        <w:rPr>
          <w:rFonts w:asciiTheme="minorHAnsi" w:hAnsiTheme="minorHAnsi"/>
        </w:rPr>
      </w:pPr>
      <w:bookmarkStart w:id="92" w:name="_Hlk152879090"/>
      <w:r w:rsidRPr="00D029D5">
        <w:rPr>
          <w:rFonts w:asciiTheme="minorHAnsi" w:hAnsiTheme="minorHAnsi"/>
        </w:rPr>
        <w:t>The bidder must complete in full all the PREFERENCE requirements.</w:t>
      </w:r>
    </w:p>
    <w:p w14:paraId="0B76007B" w14:textId="77777777" w:rsidR="00D029D5" w:rsidRPr="00D029D5" w:rsidRDefault="00D029D5" w:rsidP="007C2E16">
      <w:pPr>
        <w:numPr>
          <w:ilvl w:val="0"/>
          <w:numId w:val="22"/>
        </w:numPr>
        <w:rPr>
          <w:rFonts w:cs="Calibri"/>
        </w:rPr>
      </w:pPr>
      <w:r w:rsidRPr="00D029D5">
        <w:rPr>
          <w:rFonts w:cs="Calibri"/>
          <w:szCs w:val="24"/>
        </w:rPr>
        <w:t>Allocation of points per requirements:</w:t>
      </w:r>
      <w:r w:rsidRPr="00D029D5">
        <w:rPr>
          <w:rFonts w:cs="Calibri"/>
          <w:b/>
          <w:bCs/>
          <w:szCs w:val="24"/>
        </w:rPr>
        <w:t xml:space="preserve"> </w:t>
      </w:r>
      <w:r w:rsidRPr="00D029D5">
        <w:rPr>
          <w:rFonts w:cs="Calibri"/>
          <w:szCs w:val="24"/>
        </w:rPr>
        <w:t>The points allocation of bidders’ responses to the requirements will be determined by the completeness, relevance and accuracy of substantiating evidence.</w:t>
      </w:r>
    </w:p>
    <w:p w14:paraId="48FD320B" w14:textId="77777777" w:rsidR="00D029D5" w:rsidRPr="00D029D5" w:rsidRDefault="00D029D5" w:rsidP="007C2E16">
      <w:pPr>
        <w:numPr>
          <w:ilvl w:val="0"/>
          <w:numId w:val="22"/>
        </w:numPr>
        <w:rPr>
          <w:rFonts w:cs="Calibri"/>
          <w:szCs w:val="24"/>
        </w:rPr>
      </w:pPr>
      <w:r w:rsidRPr="00D029D5">
        <w:rPr>
          <w:rFonts w:cs="Calibri"/>
          <w:szCs w:val="24"/>
        </w:rPr>
        <w:t xml:space="preserve">Points will be allocated for each </w:t>
      </w:r>
      <w:r w:rsidRPr="00D029D5">
        <w:rPr>
          <w:rFonts w:cs="Calibri"/>
          <w:b/>
          <w:bCs/>
          <w:szCs w:val="24"/>
        </w:rPr>
        <w:t>PREFERENCE requirement</w:t>
      </w:r>
      <w:r w:rsidRPr="00D029D5">
        <w:rPr>
          <w:rFonts w:cs="Calibri"/>
          <w:szCs w:val="24"/>
        </w:rPr>
        <w:t xml:space="preserve"> as per the criteria set in each section in the </w:t>
      </w:r>
      <w:r w:rsidRPr="00D029D5">
        <w:rPr>
          <w:rFonts w:cs="Calibri"/>
          <w:b/>
          <w:bCs/>
          <w:szCs w:val="24"/>
        </w:rPr>
        <w:t>table</w:t>
      </w:r>
      <w:r w:rsidRPr="00D029D5">
        <w:rPr>
          <w:rFonts w:cs="Calibri"/>
          <w:szCs w:val="24"/>
        </w:rPr>
        <w:t xml:space="preserve"> below.</w:t>
      </w:r>
    </w:p>
    <w:p w14:paraId="3475B526" w14:textId="77777777" w:rsidR="00D029D5" w:rsidRPr="00D029D5" w:rsidRDefault="00D029D5" w:rsidP="007C2E16">
      <w:pPr>
        <w:numPr>
          <w:ilvl w:val="0"/>
          <w:numId w:val="22"/>
        </w:numPr>
        <w:rPr>
          <w:rFonts w:cs="Calibri"/>
          <w:szCs w:val="24"/>
        </w:rPr>
      </w:pPr>
      <w:r w:rsidRPr="00D029D5">
        <w:rPr>
          <w:rFonts w:cs="Calibri"/>
          <w:b/>
          <w:bCs/>
          <w:szCs w:val="24"/>
        </w:rPr>
        <w:lastRenderedPageBreak/>
        <w:t>The bidder must provide a unique reference number</w:t>
      </w:r>
      <w:r w:rsidRPr="00D029D5">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D029D5">
        <w:rPr>
          <w:rFonts w:cs="Calibri"/>
          <w:b/>
          <w:bCs/>
          <w:szCs w:val="24"/>
        </w:rPr>
        <w:t>ANNEX A</w:t>
      </w:r>
      <w:r w:rsidRPr="00D029D5">
        <w:rPr>
          <w:rFonts w:cs="Calibri"/>
          <w:szCs w:val="24"/>
        </w:rPr>
        <w:t>.</w:t>
      </w:r>
    </w:p>
    <w:p w14:paraId="22B354E3" w14:textId="77777777" w:rsidR="00D029D5" w:rsidRPr="00D029D5" w:rsidRDefault="00D029D5" w:rsidP="007C2E16">
      <w:pPr>
        <w:numPr>
          <w:ilvl w:val="0"/>
          <w:numId w:val="22"/>
        </w:numPr>
        <w:rPr>
          <w:rFonts w:cs="Calibri"/>
        </w:rPr>
      </w:pPr>
      <w:r w:rsidRPr="00D029D5">
        <w:rPr>
          <w:rFonts w:asciiTheme="minorHAnsi" w:hAnsiTheme="minorHAnsi" w:cstheme="minorHAnsi"/>
          <w:b/>
          <w:bCs/>
        </w:rPr>
        <w:t>Preference Goal Requirements</w:t>
      </w:r>
    </w:p>
    <w:p w14:paraId="54CC5963" w14:textId="77777777" w:rsidR="00D029D5" w:rsidRPr="00D029D5" w:rsidRDefault="00D029D5" w:rsidP="007C2E16">
      <w:pPr>
        <w:numPr>
          <w:ilvl w:val="1"/>
          <w:numId w:val="77"/>
        </w:numPr>
        <w:rPr>
          <w:rFonts w:cs="Calibri Light"/>
        </w:rPr>
      </w:pPr>
      <w:r w:rsidRPr="00D029D5">
        <w:rPr>
          <w:rFonts w:cs="Calibri Light"/>
        </w:rPr>
        <w:t xml:space="preserve">The applicable Preference Point system for this tender and points claimed is </w:t>
      </w:r>
      <w:r w:rsidRPr="00D029D5">
        <w:rPr>
          <w:rFonts w:cs="Calibri Light"/>
          <w:b/>
          <w:bCs/>
        </w:rPr>
        <w:t>80/20.</w:t>
      </w:r>
    </w:p>
    <w:p w14:paraId="3E8E0B66" w14:textId="63E48C5D" w:rsidR="00D029D5" w:rsidRPr="00D029D5" w:rsidRDefault="00D029D5" w:rsidP="007C2E16">
      <w:pPr>
        <w:numPr>
          <w:ilvl w:val="1"/>
          <w:numId w:val="77"/>
        </w:numPr>
        <w:rPr>
          <w:rFonts w:cs="Calibri Light"/>
        </w:rPr>
      </w:pPr>
      <w:r w:rsidRPr="00D029D5">
        <w:rPr>
          <w:rFonts w:cs="Calibri Light"/>
        </w:rPr>
        <w:t xml:space="preserve">The specific Preferential Goal Requirements for this tender is indicated in </w:t>
      </w:r>
      <w:r w:rsidRPr="00D029D5">
        <w:rPr>
          <w:rFonts w:cs="Calibri Light"/>
          <w:b/>
          <w:bCs/>
        </w:rPr>
        <w:t xml:space="preserve">table </w:t>
      </w:r>
      <w:r w:rsidR="000414BF">
        <w:rPr>
          <w:rFonts w:cs="Calibri Light"/>
          <w:b/>
          <w:bCs/>
        </w:rPr>
        <w:t>27</w:t>
      </w:r>
      <w:r w:rsidRPr="00D029D5">
        <w:rPr>
          <w:rFonts w:cs="Calibri Light"/>
        </w:rPr>
        <w:t xml:space="preserve"> below.</w:t>
      </w:r>
    </w:p>
    <w:p w14:paraId="6A581920" w14:textId="77777777" w:rsidR="00D029D5" w:rsidRPr="00D029D5" w:rsidRDefault="00D029D5" w:rsidP="007C2E16">
      <w:pPr>
        <w:numPr>
          <w:ilvl w:val="1"/>
          <w:numId w:val="77"/>
        </w:numPr>
        <w:rPr>
          <w:rFonts w:cs="Calibri Light"/>
        </w:rPr>
      </w:pPr>
      <w:r w:rsidRPr="00D029D5">
        <w:rPr>
          <w:rFonts w:cs="Calibri Light"/>
        </w:rPr>
        <w:t xml:space="preserve">The Bidder </w:t>
      </w:r>
      <w:r w:rsidRPr="00D029D5">
        <w:rPr>
          <w:rFonts w:cs="Calibri Light"/>
          <w:b/>
          <w:bCs/>
          <w:u w:val="single"/>
        </w:rPr>
        <w:t xml:space="preserve">must </w:t>
      </w:r>
      <w:r w:rsidRPr="00D029D5">
        <w:rPr>
          <w:rFonts w:cs="Calibri Light"/>
        </w:rPr>
        <w:t xml:space="preserve">complete 80/20 </w:t>
      </w:r>
      <w:r w:rsidRPr="00D029D5">
        <w:rPr>
          <w:rFonts w:cs="Calibri Light"/>
          <w:b/>
          <w:bCs/>
        </w:rPr>
        <w:t>preference point system</w:t>
      </w:r>
      <w:r w:rsidRPr="00D029D5">
        <w:rPr>
          <w:rFonts w:cs="Calibri Light"/>
        </w:rPr>
        <w:t xml:space="preserve"> and submit proof or documentation required in terms of this tender.</w:t>
      </w:r>
    </w:p>
    <w:p w14:paraId="50C8CEFE" w14:textId="77777777" w:rsidR="00D029D5" w:rsidRPr="00D029D5" w:rsidRDefault="00D029D5" w:rsidP="007C2E16">
      <w:pPr>
        <w:numPr>
          <w:ilvl w:val="1"/>
          <w:numId w:val="77"/>
        </w:numPr>
        <w:rPr>
          <w:rFonts w:cs="Calibri Light"/>
        </w:rPr>
      </w:pPr>
      <w:r w:rsidRPr="00D029D5">
        <w:rPr>
          <w:rFonts w:cs="Calibri Light"/>
        </w:rPr>
        <w:t xml:space="preserve">The Bidder </w:t>
      </w:r>
      <w:r w:rsidRPr="00D029D5">
        <w:rPr>
          <w:rFonts w:cs="Calibri Light"/>
          <w:b/>
          <w:bCs/>
        </w:rPr>
        <w:t>must indicate their commitment</w:t>
      </w:r>
      <w:r w:rsidRPr="00D029D5">
        <w:rPr>
          <w:rFonts w:cs="Calibri Light"/>
        </w:rPr>
        <w:t xml:space="preserve"> to claim points for each of the preference points by signing at par 4.5 in the Invitation to Bid document.</w:t>
      </w:r>
    </w:p>
    <w:p w14:paraId="42B9D578" w14:textId="77777777" w:rsidR="00D029D5" w:rsidRPr="00D029D5" w:rsidRDefault="00D029D5" w:rsidP="007C2E16">
      <w:pPr>
        <w:numPr>
          <w:ilvl w:val="1"/>
          <w:numId w:val="77"/>
        </w:numPr>
        <w:rPr>
          <w:rFonts w:cs="Calibri Light"/>
        </w:rPr>
      </w:pPr>
      <w:r w:rsidRPr="00D029D5">
        <w:rPr>
          <w:rFonts w:cs="Calibri Light"/>
        </w:rPr>
        <w:t xml:space="preserve">Failure on the part of a bidder to submit proof or documentation required or to comply to paragraph (d) above in terms of this tender to claim preference points for the </w:t>
      </w:r>
      <w:r w:rsidRPr="00D029D5">
        <w:rPr>
          <w:rFonts w:cs="Calibri Light"/>
          <w:b/>
          <w:bCs/>
        </w:rPr>
        <w:t>Preference Goal Requirements</w:t>
      </w:r>
      <w:r w:rsidRPr="00D029D5">
        <w:rPr>
          <w:rFonts w:cs="Calibri Light"/>
        </w:rPr>
        <w:t xml:space="preserve"> for this tender, will be interpreted to mean that preference points are not claimed.</w:t>
      </w:r>
    </w:p>
    <w:p w14:paraId="6E3F2559" w14:textId="77777777" w:rsidR="00D029D5" w:rsidRPr="00D029D5" w:rsidRDefault="00D029D5" w:rsidP="007C2E16">
      <w:pPr>
        <w:numPr>
          <w:ilvl w:val="1"/>
          <w:numId w:val="77"/>
        </w:numPr>
        <w:rPr>
          <w:rFonts w:cs="Calibri Light"/>
        </w:rPr>
      </w:pPr>
      <w:r w:rsidRPr="00D029D5">
        <w:rPr>
          <w:rFonts w:cs="Calibri Light"/>
        </w:rPr>
        <w:t xml:space="preserve">The Bidder’s </w:t>
      </w:r>
      <w:r w:rsidRPr="00D029D5">
        <w:rPr>
          <w:rFonts w:cs="Calibri Light"/>
          <w:b/>
          <w:bCs/>
        </w:rPr>
        <w:t>commitment</w:t>
      </w:r>
      <w:r w:rsidRPr="00D029D5">
        <w:rPr>
          <w:rFonts w:cs="Calibri Light"/>
        </w:rPr>
        <w:t xml:space="preserve"> for the </w:t>
      </w:r>
      <w:r w:rsidRPr="00D029D5">
        <w:rPr>
          <w:rFonts w:cs="Calibri Light"/>
          <w:b/>
          <w:bCs/>
        </w:rPr>
        <w:t xml:space="preserve">Preference Goal Requirements </w:t>
      </w:r>
      <w:r w:rsidRPr="00D029D5">
        <w:rPr>
          <w:rFonts w:cs="Calibri Light"/>
        </w:rPr>
        <w:t xml:space="preserve">in this tender will be </w:t>
      </w:r>
      <w:r w:rsidRPr="00D029D5">
        <w:rPr>
          <w:rFonts w:cs="Calibri Light"/>
          <w:b/>
          <w:bCs/>
        </w:rPr>
        <w:t>legally binding</w:t>
      </w:r>
      <w:r w:rsidRPr="00D029D5">
        <w:rPr>
          <w:rFonts w:cs="Calibri Light"/>
        </w:rPr>
        <w:t xml:space="preserve"> and the Bidder needs to </w:t>
      </w:r>
      <w:r w:rsidRPr="00D029D5">
        <w:rPr>
          <w:rFonts w:cs="Calibri Light"/>
          <w:b/>
          <w:bCs/>
        </w:rPr>
        <w:t>perform against their commitment</w:t>
      </w:r>
      <w:r w:rsidRPr="00D029D5">
        <w:rPr>
          <w:rFonts w:cs="Calibri Light"/>
        </w:rPr>
        <w:t xml:space="preserve"> for the duration of the contract which will form part of the Contractual Agreement.</w:t>
      </w:r>
    </w:p>
    <w:p w14:paraId="0788AF7C" w14:textId="77777777" w:rsidR="00D029D5" w:rsidRPr="00D029D5" w:rsidRDefault="00D029D5" w:rsidP="007C2E16">
      <w:pPr>
        <w:numPr>
          <w:ilvl w:val="1"/>
          <w:numId w:val="77"/>
        </w:numPr>
        <w:rPr>
          <w:rFonts w:cs="Calibri Light"/>
        </w:rPr>
      </w:pPr>
      <w:r w:rsidRPr="00D029D5">
        <w:rPr>
          <w:rFonts w:cs="Calibri Light"/>
        </w:rPr>
        <w:t xml:space="preserve">The Bidder </w:t>
      </w:r>
      <w:r w:rsidRPr="00D029D5">
        <w:rPr>
          <w:rFonts w:cs="Calibri Light"/>
          <w:b/>
          <w:bCs/>
        </w:rPr>
        <w:t>must sustain, or improve</w:t>
      </w:r>
      <w:r w:rsidRPr="00D029D5">
        <w:rPr>
          <w:rFonts w:cs="Calibri Light"/>
        </w:rPr>
        <w:t xml:space="preserve"> the company’s </w:t>
      </w:r>
      <w:r w:rsidRPr="00D029D5">
        <w:rPr>
          <w:rFonts w:cs="Calibri Light"/>
          <w:b/>
          <w:bCs/>
        </w:rPr>
        <w:t>BBBEE Level</w:t>
      </w:r>
      <w:r w:rsidRPr="00D029D5">
        <w:rPr>
          <w:rFonts w:cs="Calibri Light"/>
        </w:rPr>
        <w:t xml:space="preserve"> for the duration of the contact which will form part of the Contractual Agreement.</w:t>
      </w:r>
    </w:p>
    <w:p w14:paraId="21C0EE1B" w14:textId="77777777" w:rsidR="00D029D5" w:rsidRPr="00D029D5" w:rsidRDefault="00D029D5" w:rsidP="007C2E16">
      <w:pPr>
        <w:numPr>
          <w:ilvl w:val="1"/>
          <w:numId w:val="77"/>
        </w:numPr>
        <w:rPr>
          <w:rFonts w:cs="Calibri Light"/>
        </w:rPr>
      </w:pPr>
      <w:r w:rsidRPr="00D029D5">
        <w:rPr>
          <w:rFonts w:cs="Calibri Light"/>
        </w:rPr>
        <w:t>Performance of Preference Goal Requirements will be determined annually. Bidders must submit their Preference status report to SITA indicating progress against the Bidder’s Preferential commitments within 30 days after each quarter from the commencement date of the contract.</w:t>
      </w:r>
    </w:p>
    <w:p w14:paraId="017B5548" w14:textId="77777777" w:rsidR="00D029D5" w:rsidRPr="00D029D5" w:rsidRDefault="00D029D5" w:rsidP="007C2E16">
      <w:pPr>
        <w:numPr>
          <w:ilvl w:val="1"/>
          <w:numId w:val="77"/>
        </w:numPr>
        <w:rPr>
          <w:rFonts w:cs="Calibri Light"/>
        </w:rPr>
      </w:pPr>
      <w:r w:rsidRPr="00D029D5">
        <w:rPr>
          <w:rFonts w:cs="Calibri Light"/>
        </w:rPr>
        <w:t xml:space="preserve">Bidders need to keep auditable substantive records / evidence and upon request by </w:t>
      </w:r>
      <w:r w:rsidRPr="00D029D5">
        <w:rPr>
          <w:rFonts w:cs="Calibri Light"/>
          <w:b/>
          <w:bCs/>
        </w:rPr>
        <w:t xml:space="preserve">SITA </w:t>
      </w:r>
      <w:r w:rsidRPr="00D029D5">
        <w:rPr>
          <w:rFonts w:cs="Calibri Light"/>
        </w:rPr>
        <w:t>must be made available for audit and, or due diligence purposes.</w:t>
      </w:r>
    </w:p>
    <w:p w14:paraId="73836BF7" w14:textId="77777777" w:rsidR="00D029D5" w:rsidRPr="00D029D5" w:rsidRDefault="00D029D5" w:rsidP="007C2E16">
      <w:pPr>
        <w:numPr>
          <w:ilvl w:val="1"/>
          <w:numId w:val="77"/>
        </w:numPr>
        <w:rPr>
          <w:rFonts w:cs="Calibri Light"/>
        </w:rPr>
      </w:pPr>
      <w:r w:rsidRPr="00D029D5">
        <w:rPr>
          <w:rFonts w:cs="Calibri Light"/>
          <w:b/>
          <w:bCs/>
        </w:rPr>
        <w:t>SITA reserves the right</w:t>
      </w:r>
      <w:r w:rsidRPr="00D029D5">
        <w:rPr>
          <w:rFonts w:cs="Calibri Light"/>
        </w:rPr>
        <w:t xml:space="preserve"> </w:t>
      </w:r>
      <w:r w:rsidRPr="00D029D5">
        <w:rPr>
          <w:rFonts w:cs="Calibri Light"/>
          <w:b/>
          <w:bCs/>
        </w:rPr>
        <w:t>to</w:t>
      </w:r>
      <w:r w:rsidRPr="00D029D5">
        <w:rPr>
          <w:rFonts w:cs="Calibri Light"/>
        </w:rPr>
        <w:t xml:space="preserve"> require from a Bidder, either before a bid is adjudicated or at any time subsequently, to substantiate any claim with regards to preferences, in any manner required by SITA.</w:t>
      </w:r>
    </w:p>
    <w:p w14:paraId="13D1E782" w14:textId="77777777" w:rsidR="00D029D5" w:rsidRPr="00D029D5" w:rsidRDefault="00D029D5" w:rsidP="007C2E16">
      <w:pPr>
        <w:numPr>
          <w:ilvl w:val="1"/>
          <w:numId w:val="77"/>
        </w:numPr>
        <w:rPr>
          <w:rFonts w:cs="Calibri Light"/>
        </w:rPr>
      </w:pPr>
      <w:r w:rsidRPr="00D029D5">
        <w:rPr>
          <w:rFonts w:cs="Calibri Light"/>
          <w:b/>
          <w:bCs/>
        </w:rPr>
        <w:t>SITA reserves the right to</w:t>
      </w:r>
      <w:r w:rsidRPr="00D029D5">
        <w:rPr>
          <w:rFonts w:cs="Calibri Light"/>
        </w:rPr>
        <w:t xml:space="preserve"> verify information / evidence provided by the Bidder.</w:t>
      </w:r>
    </w:p>
    <w:p w14:paraId="76AB2025" w14:textId="77777777" w:rsidR="00D029D5" w:rsidRPr="00D029D5" w:rsidRDefault="00D029D5" w:rsidP="007C2E16">
      <w:pPr>
        <w:numPr>
          <w:ilvl w:val="1"/>
          <w:numId w:val="77"/>
        </w:numPr>
        <w:rPr>
          <w:rFonts w:cs="Calibri Light"/>
          <w:b/>
          <w:bCs/>
        </w:rPr>
      </w:pPr>
      <w:r w:rsidRPr="00D029D5">
        <w:rPr>
          <w:rFonts w:cs="Calibri Light"/>
          <w:b/>
          <w:bCs/>
        </w:rPr>
        <w:t>SITA reserves the right to</w:t>
      </w:r>
      <w:r w:rsidRPr="00D029D5">
        <w:rPr>
          <w:rFonts w:cs="Calibri Light"/>
        </w:rPr>
        <w:t xml:space="preserve"> introduce a </w:t>
      </w:r>
      <w:r w:rsidRPr="00D029D5">
        <w:rPr>
          <w:rFonts w:cs="Calibri Light"/>
          <w:b/>
          <w:bCs/>
        </w:rPr>
        <w:t>penalty of 1%</w:t>
      </w:r>
      <w:r w:rsidRPr="00D029D5">
        <w:rPr>
          <w:rFonts w:cs="Calibri Light"/>
        </w:rPr>
        <w:t xml:space="preserve"> of the overall annual year spent by </w:t>
      </w:r>
      <w:r w:rsidRPr="00D029D5">
        <w:rPr>
          <w:rFonts w:cs="Calibri Light"/>
          <w:b/>
          <w:bCs/>
        </w:rPr>
        <w:t>SITA</w:t>
      </w:r>
      <w:r w:rsidRPr="00D029D5">
        <w:rPr>
          <w:rFonts w:cs="Calibri Light"/>
        </w:rPr>
        <w:t xml:space="preserve"> for the prior year if the Bidder fails to comply to </w:t>
      </w:r>
      <w:r w:rsidRPr="00D029D5">
        <w:rPr>
          <w:rFonts w:cs="Calibri Light"/>
          <w:b/>
          <w:bCs/>
        </w:rPr>
        <w:t>paragraphs (f), (g) and (h) above.</w:t>
      </w:r>
    </w:p>
    <w:p w14:paraId="1DFD14F1" w14:textId="77777777" w:rsidR="00D029D5" w:rsidRPr="00D029D5" w:rsidRDefault="00D029D5" w:rsidP="00D029D5">
      <w:pPr>
        <w:rPr>
          <w:lang w:val="en-GB"/>
        </w:rPr>
      </w:pPr>
    </w:p>
    <w:p w14:paraId="16D8538D" w14:textId="7124C0C1" w:rsidR="00D029D5" w:rsidRPr="00D029D5" w:rsidRDefault="00D029D5" w:rsidP="00D029D5">
      <w:pPr>
        <w:rPr>
          <w:rFonts w:cs="Calibri Light"/>
          <w:b/>
          <w:bCs/>
        </w:rPr>
      </w:pPr>
      <w:r w:rsidRPr="00D029D5">
        <w:rPr>
          <w:rFonts w:cs="Calibri Light"/>
          <w:b/>
          <w:bCs/>
        </w:rPr>
        <w:t xml:space="preserve">Table </w:t>
      </w:r>
      <w:r w:rsidR="000414BF">
        <w:rPr>
          <w:rFonts w:cs="Calibri Light"/>
          <w:b/>
          <w:bCs/>
        </w:rPr>
        <w:t>27</w:t>
      </w:r>
      <w:r w:rsidRPr="00D029D5">
        <w:rPr>
          <w:rFonts w:cs="Calibri Light"/>
          <w:b/>
          <w:bCs/>
        </w:rPr>
        <w:t>: Preference Goal Requirements</w:t>
      </w:r>
    </w:p>
    <w:tbl>
      <w:tblPr>
        <w:tblW w:w="9653" w:type="dxa"/>
        <w:tblInd w:w="118" w:type="dxa"/>
        <w:tblLook w:val="04A0" w:firstRow="1" w:lastRow="0" w:firstColumn="1" w:lastColumn="0" w:noHBand="0" w:noVBand="1"/>
      </w:tblPr>
      <w:tblGrid>
        <w:gridCol w:w="2126"/>
        <w:gridCol w:w="2126"/>
        <w:gridCol w:w="3417"/>
        <w:gridCol w:w="1984"/>
      </w:tblGrid>
      <w:tr w:rsidR="00D029D5" w:rsidRPr="00D029D5" w14:paraId="29CD1934" w14:textId="77777777" w:rsidTr="003E5E63">
        <w:trPr>
          <w:trHeight w:val="1040"/>
          <w:tblHeader/>
        </w:trPr>
        <w:tc>
          <w:tcPr>
            <w:tcW w:w="2126" w:type="dxa"/>
            <w:tcBorders>
              <w:top w:val="single" w:sz="8" w:space="0" w:color="4F81BD"/>
              <w:left w:val="single" w:sz="8" w:space="0" w:color="4F81BD"/>
              <w:bottom w:val="single" w:sz="8" w:space="0" w:color="4F81BD"/>
              <w:right w:val="single" w:sz="8" w:space="0" w:color="4F81BD"/>
            </w:tcBorders>
            <w:shd w:val="clear" w:color="000000" w:fill="DBE5F1"/>
            <w:hideMark/>
          </w:tcPr>
          <w:p w14:paraId="040A0571" w14:textId="77777777" w:rsidR="00D029D5" w:rsidRPr="00D029D5" w:rsidRDefault="00D029D5" w:rsidP="00D029D5">
            <w:pPr>
              <w:rPr>
                <w:rFonts w:cs="Calibri Light"/>
                <w:b/>
                <w:bCs/>
                <w:color w:val="0E1B8D"/>
              </w:rPr>
            </w:pPr>
            <w:r w:rsidRPr="00D029D5">
              <w:rPr>
                <w:rFonts w:cs="Calibri Light"/>
                <w:b/>
                <w:bCs/>
                <w:color w:val="0E1B8D"/>
              </w:rPr>
              <w:lastRenderedPageBreak/>
              <w:t>Preferential Goal Requirements</w:t>
            </w:r>
          </w:p>
        </w:tc>
        <w:tc>
          <w:tcPr>
            <w:tcW w:w="7527" w:type="dxa"/>
            <w:gridSpan w:val="3"/>
            <w:tcBorders>
              <w:top w:val="single" w:sz="8" w:space="0" w:color="4F81BD"/>
              <w:left w:val="nil"/>
              <w:bottom w:val="single" w:sz="8" w:space="0" w:color="4F81BD"/>
              <w:right w:val="single" w:sz="8" w:space="0" w:color="4F81BD"/>
            </w:tcBorders>
            <w:shd w:val="clear" w:color="000000" w:fill="DBE5F1"/>
            <w:hideMark/>
          </w:tcPr>
          <w:p w14:paraId="0F7F82E4" w14:textId="77777777" w:rsidR="00D029D5" w:rsidRPr="00D029D5" w:rsidRDefault="00D029D5" w:rsidP="00D029D5">
            <w:pPr>
              <w:rPr>
                <w:rFonts w:cs="Calibri Light"/>
                <w:b/>
                <w:bCs/>
                <w:color w:val="0E1B8D"/>
              </w:rPr>
            </w:pPr>
            <w:r w:rsidRPr="00D029D5">
              <w:rPr>
                <w:rFonts w:cs="Calibri Light"/>
                <w:b/>
                <w:bCs/>
                <w:color w:val="0E1B8D"/>
              </w:rPr>
              <w:t>Preferential Goal Requirements for (80/20) system</w:t>
            </w:r>
          </w:p>
        </w:tc>
      </w:tr>
      <w:tr w:rsidR="00D029D5" w:rsidRPr="00D029D5" w14:paraId="65E3E017" w14:textId="77777777" w:rsidTr="003E5E63">
        <w:trPr>
          <w:trHeight w:val="2100"/>
          <w:tblHeader/>
        </w:trPr>
        <w:tc>
          <w:tcPr>
            <w:tcW w:w="2126" w:type="dxa"/>
            <w:tcBorders>
              <w:top w:val="nil"/>
              <w:left w:val="single" w:sz="8" w:space="0" w:color="4F81BD"/>
              <w:bottom w:val="single" w:sz="8" w:space="0" w:color="4F81BD"/>
              <w:right w:val="single" w:sz="8" w:space="0" w:color="4F81BD"/>
            </w:tcBorders>
            <w:shd w:val="clear" w:color="000000" w:fill="DBE5F1"/>
            <w:hideMark/>
          </w:tcPr>
          <w:p w14:paraId="3C4CB875" w14:textId="77777777" w:rsidR="00D029D5" w:rsidRPr="00D029D5" w:rsidRDefault="00D029D5" w:rsidP="00D029D5">
            <w:pPr>
              <w:jc w:val="left"/>
              <w:rPr>
                <w:rFonts w:cs="Calibri Light"/>
                <w:b/>
                <w:bCs/>
                <w:color w:val="0E1B8D"/>
              </w:rPr>
            </w:pPr>
            <w:r w:rsidRPr="00D029D5">
              <w:rPr>
                <w:rFonts w:cs="Calibri Light"/>
                <w:b/>
                <w:bCs/>
                <w:color w:val="0E1B8D"/>
              </w:rPr>
              <w:t>Preferential Goal Requirements allocated for this tender</w:t>
            </w:r>
          </w:p>
        </w:tc>
        <w:tc>
          <w:tcPr>
            <w:tcW w:w="2126" w:type="dxa"/>
            <w:tcBorders>
              <w:top w:val="nil"/>
              <w:left w:val="nil"/>
              <w:bottom w:val="single" w:sz="8" w:space="0" w:color="4F81BD"/>
              <w:right w:val="single" w:sz="8" w:space="0" w:color="4F81BD"/>
            </w:tcBorders>
            <w:shd w:val="clear" w:color="000000" w:fill="DBE5F1"/>
            <w:hideMark/>
          </w:tcPr>
          <w:p w14:paraId="664D2ECD" w14:textId="77777777" w:rsidR="00D029D5" w:rsidRPr="00D029D5" w:rsidRDefault="00D029D5" w:rsidP="00D029D5">
            <w:pPr>
              <w:jc w:val="left"/>
              <w:rPr>
                <w:rFonts w:cs="Calibri Light"/>
                <w:b/>
                <w:bCs/>
                <w:color w:val="0E1B8D"/>
              </w:rPr>
            </w:pPr>
            <w:r w:rsidRPr="00D029D5">
              <w:rPr>
                <w:rFonts w:cs="Calibri Light"/>
                <w:b/>
                <w:bCs/>
                <w:color w:val="0E1B8D"/>
              </w:rPr>
              <w:t>Number of points</w:t>
            </w:r>
            <w:r w:rsidRPr="00D029D5">
              <w:rPr>
                <w:rFonts w:cs="Calibri Light"/>
                <w:b/>
                <w:bCs/>
                <w:color w:val="0E1B8D"/>
              </w:rPr>
              <w:br/>
              <w:t>allocated</w:t>
            </w:r>
            <w:r w:rsidRPr="00D029D5">
              <w:rPr>
                <w:rFonts w:cs="Calibri Light"/>
                <w:b/>
                <w:bCs/>
                <w:color w:val="0E1B8D"/>
              </w:rPr>
              <w:br/>
              <w:t>(80/20) system</w:t>
            </w:r>
            <w:r w:rsidRPr="00D029D5">
              <w:rPr>
                <w:rFonts w:cs="Calibri Light"/>
                <w:b/>
                <w:bCs/>
                <w:color w:val="0E1B8D"/>
              </w:rPr>
              <w:br/>
              <w:t>(To be completed by the organ of state)</w:t>
            </w:r>
          </w:p>
        </w:tc>
        <w:tc>
          <w:tcPr>
            <w:tcW w:w="3417" w:type="dxa"/>
            <w:tcBorders>
              <w:top w:val="nil"/>
              <w:left w:val="nil"/>
              <w:bottom w:val="single" w:sz="8" w:space="0" w:color="4F81BD"/>
              <w:right w:val="single" w:sz="8" w:space="0" w:color="4F81BD"/>
            </w:tcBorders>
            <w:shd w:val="clear" w:color="000000" w:fill="DBE5F1"/>
            <w:hideMark/>
          </w:tcPr>
          <w:p w14:paraId="3A09678F" w14:textId="77777777" w:rsidR="00D029D5" w:rsidRPr="00D029D5" w:rsidRDefault="00D029D5" w:rsidP="00D029D5">
            <w:pPr>
              <w:jc w:val="left"/>
              <w:rPr>
                <w:rFonts w:cs="Calibri Light"/>
                <w:b/>
                <w:bCs/>
                <w:color w:val="0E1B8D"/>
              </w:rPr>
            </w:pPr>
            <w:r w:rsidRPr="00D029D5">
              <w:rPr>
                <w:rFonts w:cs="Calibri Light"/>
                <w:b/>
                <w:bCs/>
                <w:color w:val="0E1B8D"/>
              </w:rPr>
              <w:t xml:space="preserve">Substantiating evidence and evidence reference to be completed by bidder. </w:t>
            </w:r>
            <w:r w:rsidRPr="00D029D5">
              <w:rPr>
                <w:rFonts w:cs="Calibri Light"/>
                <w:b/>
                <w:bCs/>
                <w:color w:val="0E1B8D"/>
              </w:rPr>
              <w:br/>
              <w:t xml:space="preserve">Evaluation per requirement: Each requirement indicated in the table below must be completed and points will be allocated based on </w:t>
            </w:r>
            <w:proofErr w:type="gramStart"/>
            <w:r w:rsidRPr="00D029D5">
              <w:rPr>
                <w:rFonts w:cs="Calibri Light"/>
                <w:b/>
                <w:bCs/>
                <w:color w:val="0E1B8D"/>
              </w:rPr>
              <w:t>the  evidence</w:t>
            </w:r>
            <w:proofErr w:type="gramEnd"/>
            <w:r w:rsidRPr="00D029D5">
              <w:rPr>
                <w:rFonts w:cs="Calibri Light"/>
                <w:b/>
                <w:bCs/>
                <w:color w:val="0E1B8D"/>
              </w:rPr>
              <w:t xml:space="preserve"> required below for the (80/20) system</w:t>
            </w:r>
          </w:p>
        </w:tc>
        <w:tc>
          <w:tcPr>
            <w:tcW w:w="1984" w:type="dxa"/>
            <w:tcBorders>
              <w:top w:val="nil"/>
              <w:left w:val="nil"/>
              <w:bottom w:val="single" w:sz="8" w:space="0" w:color="4F81BD"/>
              <w:right w:val="single" w:sz="8" w:space="0" w:color="4F81BD"/>
            </w:tcBorders>
            <w:shd w:val="clear" w:color="000000" w:fill="DBE5F1"/>
            <w:hideMark/>
          </w:tcPr>
          <w:p w14:paraId="15D6A0CF" w14:textId="77777777" w:rsidR="00D029D5" w:rsidRPr="00D029D5" w:rsidRDefault="00D029D5" w:rsidP="00D029D5">
            <w:pPr>
              <w:jc w:val="left"/>
              <w:rPr>
                <w:rFonts w:cs="Calibri Light"/>
                <w:b/>
                <w:bCs/>
                <w:color w:val="0E1B8D"/>
              </w:rPr>
            </w:pPr>
            <w:r w:rsidRPr="00D029D5">
              <w:rPr>
                <w:rFonts w:cs="Calibri Light"/>
                <w:b/>
                <w:bCs/>
                <w:color w:val="0E1B8D"/>
              </w:rPr>
              <w:t>Evidence reference for the</w:t>
            </w:r>
            <w:r w:rsidRPr="00D029D5">
              <w:rPr>
                <w:rFonts w:cs="Calibri Light"/>
                <w:b/>
                <w:bCs/>
                <w:color w:val="FF0000"/>
              </w:rPr>
              <w:t xml:space="preserve"> </w:t>
            </w:r>
            <w:r w:rsidRPr="00D029D5">
              <w:rPr>
                <w:rFonts w:cs="Calibri Light"/>
                <w:b/>
                <w:bCs/>
                <w:color w:val="FF0000"/>
              </w:rPr>
              <w:br/>
            </w:r>
            <w:r w:rsidRPr="00D029D5">
              <w:rPr>
                <w:rFonts w:cs="Calibri Light"/>
                <w:b/>
                <w:bCs/>
                <w:color w:val="0E1B8D"/>
              </w:rPr>
              <w:t>(80/20) system</w:t>
            </w:r>
          </w:p>
        </w:tc>
      </w:tr>
      <w:tr w:rsidR="00D029D5" w:rsidRPr="00D029D5" w14:paraId="2FD91878" w14:textId="77777777" w:rsidTr="003E5E63">
        <w:trPr>
          <w:trHeight w:val="741"/>
        </w:trPr>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7218C9B7" w14:textId="77777777" w:rsidR="00D029D5" w:rsidRPr="00D029D5" w:rsidRDefault="00D029D5" w:rsidP="00D029D5">
            <w:pPr>
              <w:rPr>
                <w:rFonts w:cs="Calibri Light"/>
                <w:b/>
                <w:bCs/>
                <w:color w:val="305496"/>
              </w:rPr>
            </w:pPr>
            <w:r w:rsidRPr="00D029D5">
              <w:rPr>
                <w:rFonts w:cs="Calibri Light"/>
                <w:b/>
                <w:bCs/>
              </w:rPr>
              <w:t>B-BBEE Requirements</w:t>
            </w:r>
          </w:p>
        </w:tc>
        <w:tc>
          <w:tcPr>
            <w:tcW w:w="2126" w:type="dxa"/>
            <w:tcBorders>
              <w:top w:val="nil"/>
              <w:left w:val="nil"/>
              <w:bottom w:val="single" w:sz="8" w:space="0" w:color="4F81BD"/>
              <w:right w:val="single" w:sz="8" w:space="0" w:color="4F81BD"/>
            </w:tcBorders>
            <w:shd w:val="clear" w:color="000000" w:fill="DBE5F1"/>
            <w:vAlign w:val="center"/>
            <w:hideMark/>
          </w:tcPr>
          <w:p w14:paraId="3BFF58E2" w14:textId="77777777" w:rsidR="00D029D5" w:rsidRPr="00D029D5" w:rsidRDefault="00D029D5" w:rsidP="00D029D5">
            <w:pPr>
              <w:jc w:val="center"/>
              <w:rPr>
                <w:rFonts w:cs="Calibri Light"/>
                <w:b/>
                <w:bCs/>
              </w:rPr>
            </w:pPr>
          </w:p>
        </w:tc>
        <w:tc>
          <w:tcPr>
            <w:tcW w:w="5401" w:type="dxa"/>
            <w:gridSpan w:val="2"/>
            <w:tcBorders>
              <w:top w:val="single" w:sz="8" w:space="0" w:color="4F81BD"/>
              <w:left w:val="nil"/>
              <w:bottom w:val="single" w:sz="8" w:space="0" w:color="4F81BD"/>
              <w:right w:val="single" w:sz="8" w:space="0" w:color="4F81BD"/>
            </w:tcBorders>
            <w:shd w:val="clear" w:color="000000" w:fill="DBE5F1"/>
            <w:hideMark/>
          </w:tcPr>
          <w:p w14:paraId="4E01A30D" w14:textId="77777777" w:rsidR="00D029D5" w:rsidRPr="00D029D5" w:rsidRDefault="00D029D5" w:rsidP="00D029D5">
            <w:pPr>
              <w:rPr>
                <w:rFonts w:cs="Calibri Light"/>
                <w:b/>
                <w:bCs/>
                <w:color w:val="0E1B8D"/>
              </w:rPr>
            </w:pPr>
            <w:r w:rsidRPr="00D029D5">
              <w:rPr>
                <w:rFonts w:cs="Calibri Light"/>
                <w:b/>
                <w:bCs/>
                <w:color w:val="0E1B8D"/>
              </w:rPr>
              <w:t> </w:t>
            </w:r>
          </w:p>
        </w:tc>
      </w:tr>
      <w:tr w:rsidR="00D029D5" w:rsidRPr="00D029D5" w14:paraId="6B34EC36" w14:textId="77777777" w:rsidTr="003E5E63">
        <w:trPr>
          <w:trHeight w:val="2741"/>
        </w:trPr>
        <w:tc>
          <w:tcPr>
            <w:tcW w:w="2126" w:type="dxa"/>
            <w:tcBorders>
              <w:top w:val="nil"/>
              <w:left w:val="single" w:sz="8" w:space="0" w:color="4F81BD"/>
              <w:bottom w:val="single" w:sz="8" w:space="0" w:color="4F81BD"/>
              <w:right w:val="single" w:sz="8" w:space="0" w:color="4F81BD"/>
            </w:tcBorders>
            <w:shd w:val="clear" w:color="auto" w:fill="FFFFFF" w:themeFill="background1"/>
            <w:hideMark/>
          </w:tcPr>
          <w:p w14:paraId="368C78E7" w14:textId="77777777" w:rsidR="00D029D5" w:rsidRPr="00D029D5" w:rsidRDefault="00D029D5" w:rsidP="00D029D5">
            <w:pPr>
              <w:jc w:val="left"/>
              <w:rPr>
                <w:rFonts w:cs="Calibri Light"/>
              </w:rPr>
            </w:pPr>
            <w:r w:rsidRPr="00D029D5">
              <w:rPr>
                <w:rFonts w:cs="Calibri Light"/>
                <w:color w:val="0E1B8D"/>
                <w:lang w:eastAsia="en-ZA"/>
              </w:rPr>
              <w:t>The allocation of points for bidders that meet a certain</w:t>
            </w:r>
            <w:r w:rsidRPr="00D029D5">
              <w:rPr>
                <w:rFonts w:cs="Calibri Light"/>
                <w:b/>
                <w:bCs/>
                <w:color w:val="0E1B8D"/>
                <w:lang w:eastAsia="en-ZA"/>
              </w:rPr>
              <w:t xml:space="preserve"> B-BBEE level</w:t>
            </w:r>
            <w:r w:rsidRPr="00D029D5">
              <w:rPr>
                <w:rFonts w:cs="Calibri Light"/>
                <w:color w:val="0E1B8D"/>
                <w:lang w:eastAsia="en-ZA"/>
              </w:rPr>
              <w:t xml:space="preserve"> as defined in the Broad-Based Black Economic Empowerment Act; </w:t>
            </w:r>
          </w:p>
        </w:tc>
        <w:tc>
          <w:tcPr>
            <w:tcW w:w="2126" w:type="dxa"/>
            <w:tcBorders>
              <w:top w:val="nil"/>
              <w:left w:val="nil"/>
              <w:bottom w:val="single" w:sz="8" w:space="0" w:color="4F81BD"/>
              <w:right w:val="single" w:sz="8" w:space="0" w:color="4F81BD"/>
            </w:tcBorders>
            <w:vAlign w:val="center"/>
            <w:hideMark/>
          </w:tcPr>
          <w:p w14:paraId="4607106E" w14:textId="77777777" w:rsidR="00D029D5" w:rsidRPr="00D029D5" w:rsidRDefault="00D029D5" w:rsidP="00D029D5">
            <w:pPr>
              <w:jc w:val="center"/>
              <w:rPr>
                <w:rFonts w:cs="Calibri Light"/>
              </w:rPr>
            </w:pPr>
            <w:r w:rsidRPr="00D029D5">
              <w:rPr>
                <w:rFonts w:cs="Calibri Light"/>
                <w:color w:val="000000" w:themeColor="text1"/>
                <w:lang w:eastAsia="en-ZA"/>
              </w:rPr>
              <w:t>20</w:t>
            </w:r>
          </w:p>
        </w:tc>
        <w:tc>
          <w:tcPr>
            <w:tcW w:w="3417" w:type="dxa"/>
            <w:tcBorders>
              <w:top w:val="nil"/>
              <w:left w:val="nil"/>
              <w:bottom w:val="single" w:sz="8" w:space="0" w:color="4F81BD"/>
              <w:right w:val="single" w:sz="8" w:space="0" w:color="4F81BD"/>
            </w:tcBorders>
            <w:hideMark/>
          </w:tcPr>
          <w:p w14:paraId="180E35FD" w14:textId="4E2226AB" w:rsidR="00D029D5" w:rsidRPr="00D029D5" w:rsidRDefault="00D029D5" w:rsidP="00D029D5">
            <w:pPr>
              <w:jc w:val="left"/>
              <w:rPr>
                <w:rFonts w:cs="Calibri Light"/>
                <w:b/>
                <w:bCs/>
              </w:rPr>
            </w:pPr>
            <w:r w:rsidRPr="00D029D5">
              <w:rPr>
                <w:rFonts w:cs="Calibri Light"/>
                <w:b/>
                <w:bCs/>
                <w:color w:val="0E1B8D"/>
                <w:lang w:eastAsia="en-ZA"/>
              </w:rPr>
              <w:t>Evidence:</w:t>
            </w:r>
            <w:r w:rsidRPr="00D029D5">
              <w:rPr>
                <w:rFonts w:cs="Calibri Light"/>
                <w:b/>
                <w:bCs/>
                <w:color w:val="0E1B8D"/>
                <w:lang w:eastAsia="en-ZA"/>
              </w:rPr>
              <w:br/>
            </w:r>
            <w:r w:rsidRPr="00D029D5">
              <w:rPr>
                <w:rFonts w:cs="Calibri Light"/>
                <w:color w:val="0E1B8D"/>
                <w:lang w:eastAsia="en-ZA"/>
              </w:rPr>
              <w:t>The Bidder must provide a copy of relevant proof of B-BBEE status level of contributor level as defined in the Broad-Based Black Economic Empowerment Act.</w:t>
            </w:r>
            <w:r w:rsidRPr="00D029D5">
              <w:rPr>
                <w:rFonts w:cs="Calibri Light"/>
                <w:color w:val="0E1B8D"/>
                <w:lang w:eastAsia="en-ZA"/>
              </w:rPr>
              <w:br/>
            </w:r>
            <w:r w:rsidRPr="00D029D5">
              <w:rPr>
                <w:rFonts w:cs="Calibri Light"/>
                <w:color w:val="0E1B8D"/>
                <w:lang w:eastAsia="en-ZA"/>
              </w:rPr>
              <w:br/>
            </w:r>
            <w:r w:rsidRPr="00D029D5">
              <w:rPr>
                <w:rFonts w:cs="Calibri Light"/>
                <w:b/>
                <w:bCs/>
                <w:color w:val="0E1B8D"/>
                <w:lang w:eastAsia="en-ZA"/>
              </w:rPr>
              <w:t>Points allocation:</w:t>
            </w:r>
            <w:r w:rsidRPr="00D029D5">
              <w:rPr>
                <w:rFonts w:cs="Calibri Light"/>
                <w:b/>
                <w:bCs/>
                <w:color w:val="0E1B8D"/>
                <w:lang w:eastAsia="en-ZA"/>
              </w:rPr>
              <w:br/>
            </w:r>
            <w:r w:rsidRPr="00D029D5">
              <w:rPr>
                <w:rFonts w:cs="Calibri Light"/>
                <w:color w:val="0E1B8D"/>
                <w:lang w:eastAsia="en-ZA"/>
              </w:rPr>
              <w:t xml:space="preserve">Points will be allocated in line with the BBBEE table </w:t>
            </w:r>
            <w:r w:rsidR="000414BF">
              <w:rPr>
                <w:rFonts w:cs="Calibri Light"/>
                <w:color w:val="0E1B8D"/>
                <w:lang w:eastAsia="en-ZA"/>
              </w:rPr>
              <w:t>28</w:t>
            </w:r>
            <w:r w:rsidRPr="00D029D5">
              <w:rPr>
                <w:rFonts w:cs="Calibri Light"/>
                <w:color w:val="0E1B8D"/>
                <w:lang w:eastAsia="en-ZA"/>
              </w:rPr>
              <w:t xml:space="preserve"> in section 4.6</w:t>
            </w:r>
          </w:p>
        </w:tc>
        <w:tc>
          <w:tcPr>
            <w:tcW w:w="1984" w:type="dxa"/>
            <w:tcBorders>
              <w:top w:val="nil"/>
              <w:left w:val="nil"/>
              <w:bottom w:val="single" w:sz="8" w:space="0" w:color="4F81BD"/>
              <w:right w:val="single" w:sz="8" w:space="0" w:color="4F81BD"/>
            </w:tcBorders>
            <w:hideMark/>
          </w:tcPr>
          <w:p w14:paraId="7439DF35" w14:textId="77777777" w:rsidR="00D029D5" w:rsidRPr="00D029D5" w:rsidRDefault="00D029D5" w:rsidP="00D029D5">
            <w:pPr>
              <w:jc w:val="left"/>
              <w:rPr>
                <w:rFonts w:cs="Calibri Light"/>
                <w:b/>
                <w:bCs/>
                <w:color w:val="FF0000"/>
              </w:rPr>
            </w:pPr>
            <w:r w:rsidRPr="00D029D5">
              <w:rPr>
                <w:rFonts w:cs="Calibri Light"/>
                <w:color w:val="4472C4"/>
                <w:lang w:eastAsia="en-ZA"/>
              </w:rPr>
              <w:t>&lt;</w:t>
            </w:r>
            <w:r w:rsidRPr="00D029D5">
              <w:rPr>
                <w:rFonts w:cs="Calibri Light"/>
                <w:color w:val="0E1B8D"/>
                <w:lang w:eastAsia="en-ZA"/>
              </w:rPr>
              <w:t>provide unique reference to locate (80/20) system substantiating evidence in the bid response – Annex A, section 5&gt;</w:t>
            </w:r>
          </w:p>
        </w:tc>
      </w:tr>
      <w:tr w:rsidR="00D029D5" w:rsidRPr="00D029D5" w14:paraId="4E8124B8" w14:textId="77777777" w:rsidTr="003E5E63">
        <w:trPr>
          <w:trHeight w:val="860"/>
        </w:trPr>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6856CC79" w14:textId="77777777" w:rsidR="00D029D5" w:rsidRPr="00D029D5" w:rsidRDefault="00D029D5" w:rsidP="00D029D5">
            <w:pPr>
              <w:rPr>
                <w:rFonts w:cs="Calibri Light"/>
                <w:b/>
                <w:bCs/>
                <w:color w:val="0E1B8D"/>
              </w:rPr>
            </w:pPr>
            <w:r w:rsidRPr="00D029D5">
              <w:rPr>
                <w:rFonts w:cs="Calibri Light"/>
                <w:b/>
                <w:bCs/>
                <w:color w:val="0E1B8D"/>
              </w:rPr>
              <w:t>Total Point Allocation:</w:t>
            </w:r>
          </w:p>
        </w:tc>
        <w:tc>
          <w:tcPr>
            <w:tcW w:w="2126" w:type="dxa"/>
            <w:tcBorders>
              <w:top w:val="nil"/>
              <w:left w:val="nil"/>
              <w:bottom w:val="single" w:sz="8" w:space="0" w:color="4F81BD"/>
              <w:right w:val="single" w:sz="8" w:space="0" w:color="4F81BD"/>
            </w:tcBorders>
            <w:shd w:val="clear" w:color="000000" w:fill="DBE5F1"/>
            <w:vAlign w:val="center"/>
            <w:hideMark/>
          </w:tcPr>
          <w:p w14:paraId="64EF3DB5" w14:textId="77777777" w:rsidR="00D029D5" w:rsidRPr="00D029D5" w:rsidRDefault="00D029D5" w:rsidP="00D029D5">
            <w:pPr>
              <w:jc w:val="center"/>
              <w:rPr>
                <w:rFonts w:cs="Calibri Light"/>
                <w:b/>
                <w:bCs/>
                <w:color w:val="0E1B8D"/>
              </w:rPr>
            </w:pPr>
            <w:r w:rsidRPr="00D029D5">
              <w:rPr>
                <w:rFonts w:cs="Calibri Light"/>
                <w:b/>
                <w:bCs/>
                <w:color w:val="0E1B8D"/>
              </w:rPr>
              <w:t>20</w:t>
            </w:r>
          </w:p>
        </w:tc>
        <w:tc>
          <w:tcPr>
            <w:tcW w:w="5401" w:type="dxa"/>
            <w:gridSpan w:val="2"/>
            <w:tcBorders>
              <w:top w:val="single" w:sz="8" w:space="0" w:color="4F81BD"/>
              <w:left w:val="nil"/>
              <w:bottom w:val="nil"/>
              <w:right w:val="nil"/>
            </w:tcBorders>
            <w:shd w:val="clear" w:color="auto" w:fill="auto"/>
            <w:hideMark/>
          </w:tcPr>
          <w:p w14:paraId="491F3D58" w14:textId="77777777" w:rsidR="00D029D5" w:rsidRPr="00D029D5" w:rsidRDefault="00D029D5" w:rsidP="00D029D5">
            <w:pPr>
              <w:rPr>
                <w:rFonts w:cs="Calibri Light"/>
                <w:b/>
                <w:bCs/>
                <w:color w:val="0E1B8D"/>
              </w:rPr>
            </w:pPr>
            <w:r w:rsidRPr="00D029D5">
              <w:rPr>
                <w:rFonts w:cs="Calibri Light"/>
                <w:b/>
                <w:bCs/>
                <w:color w:val="0E1B8D"/>
              </w:rPr>
              <w:t> </w:t>
            </w:r>
          </w:p>
        </w:tc>
      </w:tr>
    </w:tbl>
    <w:p w14:paraId="4B6A992F" w14:textId="77777777" w:rsidR="00D029D5" w:rsidRPr="00D029D5" w:rsidRDefault="00D029D5" w:rsidP="00D029D5">
      <w:pPr>
        <w:ind w:left="1701"/>
        <w:rPr>
          <w:rFonts w:cs="Calibri Light"/>
        </w:rPr>
      </w:pPr>
    </w:p>
    <w:p w14:paraId="538380F5" w14:textId="77777777" w:rsidR="00D029D5" w:rsidRPr="00D029D5" w:rsidRDefault="00D029D5" w:rsidP="00D029D5">
      <w:pPr>
        <w:rPr>
          <w:lang w:val="en-GB"/>
        </w:rPr>
      </w:pPr>
    </w:p>
    <w:p w14:paraId="76F70B85" w14:textId="77777777" w:rsidR="00D029D5" w:rsidRPr="00D029D5" w:rsidRDefault="00D029D5" w:rsidP="00D029D5">
      <w:pPr>
        <w:rPr>
          <w:lang w:val="en-GB"/>
        </w:rPr>
      </w:pPr>
    </w:p>
    <w:p w14:paraId="7E81E952" w14:textId="77777777" w:rsidR="00D029D5" w:rsidRPr="00D029D5" w:rsidRDefault="00D029D5" w:rsidP="00D029D5">
      <w:pPr>
        <w:rPr>
          <w:lang w:val="en-GB"/>
        </w:rPr>
      </w:pPr>
    </w:p>
    <w:p w14:paraId="58E0E04E" w14:textId="77777777" w:rsidR="00D029D5" w:rsidRPr="00D029D5" w:rsidRDefault="00D029D5" w:rsidP="00D029D5">
      <w:pPr>
        <w:rPr>
          <w:lang w:val="en-GB"/>
        </w:rPr>
      </w:pPr>
    </w:p>
    <w:p w14:paraId="4609F15E" w14:textId="77777777" w:rsidR="00D029D5" w:rsidRPr="00D029D5" w:rsidRDefault="00D029D5" w:rsidP="00D029D5">
      <w:pPr>
        <w:rPr>
          <w:lang w:val="en-GB"/>
        </w:rPr>
      </w:pPr>
    </w:p>
    <w:p w14:paraId="067D859C" w14:textId="77777777" w:rsidR="00D029D5" w:rsidRPr="00D029D5" w:rsidRDefault="00D029D5" w:rsidP="00D029D5">
      <w:pPr>
        <w:rPr>
          <w:lang w:val="en-GB"/>
        </w:rPr>
      </w:pPr>
    </w:p>
    <w:p w14:paraId="187B58B6" w14:textId="77777777" w:rsidR="00D029D5" w:rsidRPr="00D029D5" w:rsidRDefault="00D029D5" w:rsidP="00D029D5">
      <w:pPr>
        <w:rPr>
          <w:lang w:val="en-GB"/>
        </w:rPr>
      </w:pPr>
    </w:p>
    <w:p w14:paraId="4F0709F2" w14:textId="77777777" w:rsidR="00D029D5" w:rsidRPr="00D029D5" w:rsidRDefault="00D029D5" w:rsidP="00D029D5">
      <w:pPr>
        <w:rPr>
          <w:lang w:val="en-GB"/>
        </w:rPr>
      </w:pPr>
    </w:p>
    <w:p w14:paraId="5C155BDC" w14:textId="4E3BDEE7" w:rsidR="00D029D5" w:rsidRDefault="00D029D5" w:rsidP="00D029D5">
      <w:pPr>
        <w:rPr>
          <w:lang w:val="en-GB"/>
        </w:rPr>
      </w:pPr>
    </w:p>
    <w:p w14:paraId="69E32672" w14:textId="4A46DE25" w:rsidR="00D029D5" w:rsidRDefault="00D029D5" w:rsidP="00D029D5">
      <w:pPr>
        <w:rPr>
          <w:lang w:val="en-GB"/>
        </w:rPr>
      </w:pPr>
    </w:p>
    <w:p w14:paraId="1BC51F83" w14:textId="7456B7E8" w:rsidR="00D029D5" w:rsidRDefault="00D029D5" w:rsidP="00D029D5">
      <w:pPr>
        <w:rPr>
          <w:lang w:val="en-GB"/>
        </w:rPr>
      </w:pPr>
    </w:p>
    <w:p w14:paraId="19651EB8" w14:textId="55D5A3FF" w:rsidR="00D029D5" w:rsidRPr="00D029D5" w:rsidRDefault="00D029D5" w:rsidP="00D029D5">
      <w:pPr>
        <w:rPr>
          <w:rFonts w:cs="Calibri"/>
          <w:b/>
          <w:bCs/>
          <w:sz w:val="20"/>
          <w:szCs w:val="20"/>
        </w:rPr>
      </w:pPr>
      <w:r w:rsidRPr="00D029D5">
        <w:rPr>
          <w:rFonts w:cs="Calibri"/>
          <w:b/>
          <w:bCs/>
          <w:sz w:val="20"/>
          <w:szCs w:val="20"/>
        </w:rPr>
        <w:t xml:space="preserve">Table </w:t>
      </w:r>
      <w:r w:rsidR="000414BF">
        <w:rPr>
          <w:rFonts w:cs="Calibri"/>
          <w:b/>
          <w:bCs/>
          <w:sz w:val="20"/>
          <w:szCs w:val="20"/>
        </w:rPr>
        <w:t>28</w:t>
      </w:r>
      <w:r w:rsidRPr="00D029D5">
        <w:rPr>
          <w:rFonts w:cs="Calibri"/>
          <w:b/>
          <w:bCs/>
          <w:sz w:val="20"/>
          <w:szCs w:val="20"/>
        </w:rPr>
        <w:t>: B-BBEE Points as part of the Preference Goal requirements (80/20) system</w:t>
      </w:r>
    </w:p>
    <w:p w14:paraId="57582F51" w14:textId="77777777" w:rsidR="00D029D5" w:rsidRPr="00D029D5" w:rsidRDefault="00D029D5" w:rsidP="00D029D5">
      <w:pPr>
        <w:rPr>
          <w:rFonts w:cs="Calibri Light"/>
          <w:b/>
          <w:color w:val="FF0000"/>
          <w:kern w:val="24"/>
          <w:sz w:val="20"/>
          <w:szCs w:val="20"/>
        </w:rPr>
      </w:pPr>
      <w:r w:rsidRPr="00D029D5">
        <w:rPr>
          <w:rFonts w:cs="Calibri Light"/>
          <w:b/>
          <w:color w:val="FF0000"/>
          <w:kern w:val="24"/>
          <w:sz w:val="20"/>
          <w:szCs w:val="20"/>
        </w:rPr>
        <w:lastRenderedPageBreak/>
        <w:t>Note: Bidder to select the section for points they wish to claim (Mark as Y=Yes) in the table below.</w:t>
      </w:r>
    </w:p>
    <w:tbl>
      <w:tblPr>
        <w:tblW w:w="10916" w:type="dxa"/>
        <w:tblInd w:w="-426" w:type="dxa"/>
        <w:tblLayout w:type="fixed"/>
        <w:tblLook w:val="04A0" w:firstRow="1" w:lastRow="0" w:firstColumn="1" w:lastColumn="0" w:noHBand="0" w:noVBand="1"/>
      </w:tblPr>
      <w:tblGrid>
        <w:gridCol w:w="1277"/>
        <w:gridCol w:w="1984"/>
        <w:gridCol w:w="1134"/>
        <w:gridCol w:w="709"/>
        <w:gridCol w:w="992"/>
        <w:gridCol w:w="993"/>
        <w:gridCol w:w="1417"/>
        <w:gridCol w:w="851"/>
        <w:gridCol w:w="1559"/>
      </w:tblGrid>
      <w:tr w:rsidR="00D029D5" w:rsidRPr="00D029D5" w14:paraId="2F4FFEE4" w14:textId="77777777" w:rsidTr="003E5E63">
        <w:trPr>
          <w:trHeight w:val="442"/>
          <w:tblHeader/>
        </w:trPr>
        <w:tc>
          <w:tcPr>
            <w:tcW w:w="1277" w:type="dxa"/>
            <w:shd w:val="clear" w:color="auto" w:fill="002060"/>
            <w:noWrap/>
            <w:hideMark/>
          </w:tcPr>
          <w:p w14:paraId="6D1C1249" w14:textId="77777777" w:rsidR="00D029D5" w:rsidRPr="00D029D5" w:rsidRDefault="00D029D5" w:rsidP="00D029D5">
            <w:pPr>
              <w:rPr>
                <w:rFonts w:cs="Calibri Light"/>
                <w:b/>
                <w:color w:val="FFFFFF" w:themeColor="background1"/>
                <w:kern w:val="24"/>
                <w:sz w:val="20"/>
                <w:szCs w:val="20"/>
                <w:highlight w:val="yellow"/>
              </w:rPr>
            </w:pPr>
          </w:p>
        </w:tc>
        <w:tc>
          <w:tcPr>
            <w:tcW w:w="1984" w:type="dxa"/>
            <w:shd w:val="clear" w:color="auto" w:fill="002060"/>
            <w:hideMark/>
          </w:tcPr>
          <w:p w14:paraId="68F66EE2" w14:textId="77777777" w:rsidR="00D029D5" w:rsidRPr="00D029D5" w:rsidRDefault="00D029D5" w:rsidP="00D029D5">
            <w:pPr>
              <w:spacing w:after="200"/>
              <w:rPr>
                <w:rFonts w:asciiTheme="minorHAnsi" w:hAnsiTheme="minorHAnsi" w:cstheme="minorBidi"/>
                <w:color w:val="FFFFFF" w:themeColor="background1"/>
                <w:sz w:val="20"/>
                <w:szCs w:val="20"/>
                <w:highlight w:val="yellow"/>
                <w:lang w:eastAsia="en-ZA"/>
              </w:rPr>
            </w:pPr>
          </w:p>
        </w:tc>
        <w:tc>
          <w:tcPr>
            <w:tcW w:w="1134" w:type="dxa"/>
            <w:tcBorders>
              <w:top w:val="nil"/>
              <w:left w:val="nil"/>
              <w:bottom w:val="single" w:sz="8" w:space="0" w:color="auto"/>
              <w:right w:val="nil"/>
            </w:tcBorders>
            <w:shd w:val="clear" w:color="auto" w:fill="002060"/>
            <w:hideMark/>
          </w:tcPr>
          <w:p w14:paraId="5108B163" w14:textId="77777777" w:rsidR="00D029D5" w:rsidRPr="00D029D5" w:rsidRDefault="00D029D5" w:rsidP="00D029D5">
            <w:pPr>
              <w:rPr>
                <w:rFonts w:cs="Calibri"/>
                <w:color w:val="FFFFFF" w:themeColor="background1"/>
                <w:sz w:val="20"/>
                <w:szCs w:val="20"/>
                <w:highlight w:val="yellow"/>
                <w:lang w:eastAsia="en-GB"/>
              </w:rPr>
            </w:pPr>
          </w:p>
        </w:tc>
        <w:tc>
          <w:tcPr>
            <w:tcW w:w="709" w:type="dxa"/>
            <w:tcBorders>
              <w:top w:val="nil"/>
              <w:left w:val="nil"/>
              <w:bottom w:val="single" w:sz="8" w:space="0" w:color="auto"/>
              <w:right w:val="single" w:sz="8" w:space="0" w:color="auto"/>
            </w:tcBorders>
            <w:shd w:val="clear" w:color="auto" w:fill="002060"/>
            <w:hideMark/>
          </w:tcPr>
          <w:p w14:paraId="558A0246" w14:textId="77777777" w:rsidR="00D029D5" w:rsidRPr="00D029D5" w:rsidRDefault="00D029D5" w:rsidP="00D029D5">
            <w:pPr>
              <w:jc w:val="center"/>
              <w:rPr>
                <w:rFonts w:cs="Calibri"/>
                <w:b/>
                <w:bCs/>
                <w:color w:val="FFFFFF" w:themeColor="background1"/>
                <w:sz w:val="20"/>
                <w:szCs w:val="20"/>
                <w:highlight w:val="yellow"/>
                <w:lang w:eastAsia="en-GB"/>
              </w:rPr>
            </w:pPr>
          </w:p>
        </w:tc>
        <w:tc>
          <w:tcPr>
            <w:tcW w:w="3402" w:type="dxa"/>
            <w:gridSpan w:val="3"/>
            <w:tcBorders>
              <w:top w:val="single" w:sz="8" w:space="0" w:color="auto"/>
              <w:left w:val="nil"/>
              <w:bottom w:val="single" w:sz="8" w:space="0" w:color="auto"/>
              <w:right w:val="single" w:sz="8" w:space="0" w:color="000000"/>
            </w:tcBorders>
            <w:shd w:val="clear" w:color="auto" w:fill="002060"/>
            <w:hideMark/>
          </w:tcPr>
          <w:p w14:paraId="2A861312" w14:textId="77777777" w:rsidR="00D029D5" w:rsidRPr="00D029D5" w:rsidRDefault="00D029D5" w:rsidP="00D029D5">
            <w:pPr>
              <w:jc w:val="center"/>
              <w:rPr>
                <w:rFonts w:cs="Calibri"/>
                <w:b/>
                <w:bCs/>
                <w:color w:val="FFFFFF" w:themeColor="background1"/>
                <w:sz w:val="20"/>
                <w:szCs w:val="20"/>
                <w:lang w:eastAsia="en-GB"/>
              </w:rPr>
            </w:pPr>
            <w:r w:rsidRPr="00D029D5">
              <w:rPr>
                <w:rFonts w:cs="Calibri"/>
                <w:b/>
                <w:bCs/>
                <w:color w:val="FFFFFF" w:themeColor="background1"/>
                <w:sz w:val="20"/>
                <w:szCs w:val="20"/>
                <w:lang w:eastAsia="en-GB"/>
              </w:rPr>
              <w:t>Ownership of at least 51% of People who are:</w:t>
            </w:r>
          </w:p>
        </w:tc>
        <w:tc>
          <w:tcPr>
            <w:tcW w:w="851" w:type="dxa"/>
            <w:shd w:val="clear" w:color="auto" w:fill="002060"/>
            <w:hideMark/>
          </w:tcPr>
          <w:p w14:paraId="749652A2" w14:textId="77777777" w:rsidR="00D029D5" w:rsidRPr="00D029D5" w:rsidRDefault="00D029D5" w:rsidP="00D029D5">
            <w:pPr>
              <w:rPr>
                <w:rFonts w:cs="Calibri"/>
                <w:b/>
                <w:bCs/>
                <w:color w:val="FFFFFF" w:themeColor="background1"/>
                <w:sz w:val="20"/>
                <w:szCs w:val="20"/>
                <w:lang w:eastAsia="en-GB"/>
              </w:rPr>
            </w:pPr>
          </w:p>
        </w:tc>
        <w:tc>
          <w:tcPr>
            <w:tcW w:w="1559" w:type="dxa"/>
            <w:shd w:val="clear" w:color="auto" w:fill="002060"/>
          </w:tcPr>
          <w:p w14:paraId="45ECFA6D" w14:textId="77777777" w:rsidR="00D029D5" w:rsidRPr="00D029D5" w:rsidRDefault="00D029D5" w:rsidP="00D029D5">
            <w:pPr>
              <w:jc w:val="center"/>
              <w:rPr>
                <w:rFonts w:cs="Calibri"/>
                <w:b/>
                <w:bCs/>
                <w:color w:val="FFFFFF" w:themeColor="background1"/>
                <w:sz w:val="20"/>
                <w:szCs w:val="20"/>
                <w:lang w:eastAsia="en-GB"/>
              </w:rPr>
            </w:pPr>
          </w:p>
        </w:tc>
      </w:tr>
      <w:tr w:rsidR="00D029D5" w:rsidRPr="00D029D5" w14:paraId="171AAC29" w14:textId="77777777" w:rsidTr="003E5E63">
        <w:trPr>
          <w:trHeight w:val="1264"/>
          <w:tblHeader/>
        </w:trPr>
        <w:tc>
          <w:tcPr>
            <w:tcW w:w="1277" w:type="dxa"/>
            <w:tcBorders>
              <w:top w:val="single" w:sz="8" w:space="0" w:color="auto"/>
              <w:left w:val="single" w:sz="8" w:space="0" w:color="auto"/>
              <w:bottom w:val="single" w:sz="8" w:space="0" w:color="auto"/>
              <w:right w:val="single" w:sz="8" w:space="0" w:color="auto"/>
            </w:tcBorders>
            <w:shd w:val="clear" w:color="auto" w:fill="002060"/>
            <w:noWrap/>
            <w:hideMark/>
          </w:tcPr>
          <w:p w14:paraId="2AF23BC2" w14:textId="77777777" w:rsidR="00D029D5" w:rsidRPr="00D029D5" w:rsidRDefault="00D029D5" w:rsidP="00D029D5">
            <w:pPr>
              <w:rPr>
                <w:rFonts w:cs="Calibri"/>
                <w:b/>
                <w:bCs/>
                <w:color w:val="FFFFFF" w:themeColor="background1"/>
                <w:sz w:val="20"/>
                <w:szCs w:val="20"/>
                <w:lang w:eastAsia="en-GB"/>
              </w:rPr>
            </w:pPr>
            <w:r w:rsidRPr="00D029D5">
              <w:rPr>
                <w:rFonts w:cs="Calibri"/>
                <w:b/>
                <w:bCs/>
                <w:color w:val="FFFFFF" w:themeColor="background1"/>
                <w:sz w:val="20"/>
                <w:szCs w:val="20"/>
                <w:lang w:eastAsia="en-GB"/>
              </w:rPr>
              <w:t>Reference #</w:t>
            </w:r>
          </w:p>
        </w:tc>
        <w:tc>
          <w:tcPr>
            <w:tcW w:w="1984" w:type="dxa"/>
            <w:tcBorders>
              <w:top w:val="single" w:sz="8" w:space="0" w:color="auto"/>
              <w:left w:val="nil"/>
              <w:bottom w:val="single" w:sz="8" w:space="0" w:color="auto"/>
              <w:right w:val="single" w:sz="8" w:space="0" w:color="auto"/>
            </w:tcBorders>
            <w:shd w:val="clear" w:color="auto" w:fill="002060"/>
            <w:hideMark/>
          </w:tcPr>
          <w:p w14:paraId="29EB4D88" w14:textId="77777777" w:rsidR="00D029D5" w:rsidRPr="00D029D5" w:rsidRDefault="00D029D5" w:rsidP="00D029D5">
            <w:pPr>
              <w:jc w:val="center"/>
              <w:rPr>
                <w:rFonts w:cs="Calibri"/>
                <w:b/>
                <w:bCs/>
                <w:color w:val="FFFFFF" w:themeColor="background1"/>
                <w:sz w:val="20"/>
                <w:szCs w:val="20"/>
                <w:lang w:eastAsia="en-GB"/>
              </w:rPr>
            </w:pPr>
            <w:r w:rsidRPr="00D029D5">
              <w:rPr>
                <w:rFonts w:cs="Calibri"/>
                <w:b/>
                <w:bCs/>
                <w:color w:val="FFFFFF" w:themeColor="background1"/>
                <w:sz w:val="20"/>
                <w:szCs w:val="20"/>
                <w:lang w:eastAsia="en-GB"/>
              </w:rPr>
              <w:t>Contributor Level as defined in the Broad-Based Black Economic Empowerment Act</w:t>
            </w:r>
          </w:p>
        </w:tc>
        <w:tc>
          <w:tcPr>
            <w:tcW w:w="1134" w:type="dxa"/>
            <w:tcBorders>
              <w:top w:val="nil"/>
              <w:left w:val="nil"/>
              <w:bottom w:val="single" w:sz="8" w:space="0" w:color="auto"/>
              <w:right w:val="single" w:sz="8" w:space="0" w:color="auto"/>
            </w:tcBorders>
            <w:shd w:val="clear" w:color="auto" w:fill="002060"/>
            <w:hideMark/>
          </w:tcPr>
          <w:p w14:paraId="430A1BE5" w14:textId="77777777" w:rsidR="00D029D5" w:rsidRPr="00D029D5" w:rsidRDefault="00D029D5" w:rsidP="00D029D5">
            <w:pPr>
              <w:jc w:val="center"/>
              <w:rPr>
                <w:rFonts w:cs="Calibri"/>
                <w:b/>
                <w:bCs/>
                <w:color w:val="FFFFFF" w:themeColor="background1"/>
                <w:sz w:val="20"/>
                <w:szCs w:val="20"/>
                <w:lang w:eastAsia="en-GB"/>
              </w:rPr>
            </w:pPr>
            <w:r w:rsidRPr="00D029D5">
              <w:rPr>
                <w:rFonts w:cs="Calibri"/>
                <w:b/>
                <w:bCs/>
                <w:color w:val="FFFFFF" w:themeColor="background1"/>
                <w:sz w:val="20"/>
                <w:szCs w:val="20"/>
                <w:lang w:eastAsia="en-GB"/>
              </w:rPr>
              <w:t>Local Entity</w:t>
            </w:r>
          </w:p>
        </w:tc>
        <w:tc>
          <w:tcPr>
            <w:tcW w:w="709" w:type="dxa"/>
            <w:tcBorders>
              <w:top w:val="nil"/>
              <w:left w:val="nil"/>
              <w:bottom w:val="single" w:sz="8" w:space="0" w:color="auto"/>
              <w:right w:val="single" w:sz="8" w:space="0" w:color="auto"/>
            </w:tcBorders>
            <w:shd w:val="clear" w:color="auto" w:fill="002060"/>
            <w:hideMark/>
          </w:tcPr>
          <w:p w14:paraId="75DCF096" w14:textId="77777777" w:rsidR="00D029D5" w:rsidRPr="00D029D5" w:rsidRDefault="00D029D5" w:rsidP="00D029D5">
            <w:pPr>
              <w:jc w:val="center"/>
              <w:rPr>
                <w:rFonts w:cs="Calibri"/>
                <w:b/>
                <w:bCs/>
                <w:color w:val="FFFFFF" w:themeColor="background1"/>
                <w:sz w:val="20"/>
                <w:szCs w:val="20"/>
                <w:lang w:eastAsia="en-GB"/>
              </w:rPr>
            </w:pPr>
            <w:r w:rsidRPr="00D029D5">
              <w:rPr>
                <w:rFonts w:cs="Calibri"/>
                <w:b/>
                <w:bCs/>
                <w:color w:val="FFFFFF" w:themeColor="background1"/>
                <w:sz w:val="20"/>
                <w:szCs w:val="20"/>
                <w:lang w:eastAsia="en-GB"/>
              </w:rPr>
              <w:t>EME/QSEs</w:t>
            </w:r>
          </w:p>
        </w:tc>
        <w:tc>
          <w:tcPr>
            <w:tcW w:w="992" w:type="dxa"/>
            <w:tcBorders>
              <w:top w:val="nil"/>
              <w:left w:val="nil"/>
              <w:bottom w:val="single" w:sz="8" w:space="0" w:color="auto"/>
              <w:right w:val="single" w:sz="8" w:space="0" w:color="auto"/>
            </w:tcBorders>
            <w:shd w:val="clear" w:color="auto" w:fill="002060"/>
            <w:hideMark/>
          </w:tcPr>
          <w:p w14:paraId="3806A6E0" w14:textId="77777777" w:rsidR="00D029D5" w:rsidRPr="00D029D5" w:rsidRDefault="00D029D5" w:rsidP="00D029D5">
            <w:pPr>
              <w:jc w:val="center"/>
              <w:rPr>
                <w:rFonts w:cs="Calibri"/>
                <w:b/>
                <w:bCs/>
                <w:color w:val="FFFFFF" w:themeColor="background1"/>
                <w:sz w:val="20"/>
                <w:szCs w:val="20"/>
                <w:lang w:eastAsia="en-GB"/>
              </w:rPr>
            </w:pPr>
            <w:r w:rsidRPr="00D029D5">
              <w:rPr>
                <w:rFonts w:cs="Calibri"/>
                <w:b/>
                <w:bCs/>
                <w:color w:val="FFFFFF" w:themeColor="background1"/>
                <w:sz w:val="20"/>
                <w:szCs w:val="20"/>
                <w:lang w:eastAsia="en-GB"/>
              </w:rPr>
              <w:t>Woman Owned</w:t>
            </w:r>
          </w:p>
        </w:tc>
        <w:tc>
          <w:tcPr>
            <w:tcW w:w="993" w:type="dxa"/>
            <w:tcBorders>
              <w:top w:val="nil"/>
              <w:left w:val="nil"/>
              <w:bottom w:val="single" w:sz="8" w:space="0" w:color="auto"/>
              <w:right w:val="single" w:sz="8" w:space="0" w:color="auto"/>
            </w:tcBorders>
            <w:shd w:val="clear" w:color="auto" w:fill="002060"/>
            <w:hideMark/>
          </w:tcPr>
          <w:p w14:paraId="723CA6EE" w14:textId="77777777" w:rsidR="00D029D5" w:rsidRPr="00D029D5" w:rsidRDefault="00D029D5" w:rsidP="00D029D5">
            <w:pPr>
              <w:jc w:val="center"/>
              <w:rPr>
                <w:rFonts w:cs="Calibri"/>
                <w:b/>
                <w:bCs/>
                <w:color w:val="FFFFFF" w:themeColor="background1"/>
                <w:sz w:val="20"/>
                <w:szCs w:val="20"/>
                <w:lang w:eastAsia="en-GB"/>
              </w:rPr>
            </w:pPr>
            <w:r w:rsidRPr="00D029D5">
              <w:rPr>
                <w:rFonts w:cs="Calibri"/>
                <w:b/>
                <w:bCs/>
                <w:color w:val="FFFFFF" w:themeColor="background1"/>
                <w:sz w:val="20"/>
                <w:szCs w:val="20"/>
                <w:lang w:eastAsia="en-GB"/>
              </w:rPr>
              <w:t>Youth Owned</w:t>
            </w:r>
          </w:p>
        </w:tc>
        <w:tc>
          <w:tcPr>
            <w:tcW w:w="1417" w:type="dxa"/>
            <w:tcBorders>
              <w:top w:val="nil"/>
              <w:left w:val="nil"/>
              <w:bottom w:val="single" w:sz="8" w:space="0" w:color="auto"/>
              <w:right w:val="single" w:sz="8" w:space="0" w:color="auto"/>
            </w:tcBorders>
            <w:shd w:val="clear" w:color="auto" w:fill="002060"/>
            <w:hideMark/>
          </w:tcPr>
          <w:p w14:paraId="1BDCE436" w14:textId="77777777" w:rsidR="00D029D5" w:rsidRPr="00D029D5" w:rsidRDefault="00D029D5" w:rsidP="00D029D5">
            <w:pPr>
              <w:jc w:val="center"/>
              <w:rPr>
                <w:rFonts w:cs="Calibri"/>
                <w:b/>
                <w:bCs/>
                <w:color w:val="FFFFFF" w:themeColor="background1"/>
                <w:sz w:val="20"/>
                <w:szCs w:val="20"/>
                <w:lang w:eastAsia="en-GB"/>
              </w:rPr>
            </w:pPr>
            <w:r w:rsidRPr="00D029D5">
              <w:rPr>
                <w:rFonts w:cs="Calibri"/>
                <w:b/>
                <w:bCs/>
                <w:color w:val="FFFFFF" w:themeColor="background1"/>
                <w:sz w:val="20"/>
                <w:szCs w:val="20"/>
                <w:lang w:eastAsia="en-GB"/>
              </w:rPr>
              <w:t>Owned by People living with disabilities</w:t>
            </w:r>
          </w:p>
        </w:tc>
        <w:tc>
          <w:tcPr>
            <w:tcW w:w="851" w:type="dxa"/>
            <w:tcBorders>
              <w:top w:val="single" w:sz="8" w:space="0" w:color="auto"/>
              <w:left w:val="nil"/>
              <w:bottom w:val="single" w:sz="8" w:space="0" w:color="auto"/>
              <w:right w:val="single" w:sz="8" w:space="0" w:color="auto"/>
            </w:tcBorders>
            <w:shd w:val="clear" w:color="auto" w:fill="002060"/>
            <w:hideMark/>
          </w:tcPr>
          <w:p w14:paraId="042BA6E4" w14:textId="77777777" w:rsidR="00D029D5" w:rsidRPr="00D029D5" w:rsidRDefault="00D029D5" w:rsidP="00D029D5">
            <w:pPr>
              <w:jc w:val="center"/>
              <w:rPr>
                <w:rFonts w:cs="Calibri"/>
                <w:b/>
                <w:bCs/>
                <w:color w:val="FFFFFF" w:themeColor="background1"/>
                <w:sz w:val="20"/>
                <w:szCs w:val="20"/>
                <w:lang w:eastAsia="en-GB"/>
              </w:rPr>
            </w:pPr>
            <w:r w:rsidRPr="00D029D5">
              <w:rPr>
                <w:rFonts w:cs="Calibri"/>
                <w:b/>
                <w:bCs/>
                <w:color w:val="FFFFFF" w:themeColor="background1"/>
                <w:sz w:val="20"/>
                <w:szCs w:val="20"/>
                <w:lang w:eastAsia="en-GB"/>
              </w:rPr>
              <w:t>Score</w:t>
            </w:r>
          </w:p>
        </w:tc>
        <w:tc>
          <w:tcPr>
            <w:tcW w:w="1559" w:type="dxa"/>
            <w:tcBorders>
              <w:top w:val="single" w:sz="8" w:space="0" w:color="auto"/>
              <w:left w:val="nil"/>
              <w:bottom w:val="single" w:sz="8" w:space="0" w:color="auto"/>
              <w:right w:val="single" w:sz="8" w:space="0" w:color="auto"/>
            </w:tcBorders>
            <w:shd w:val="clear" w:color="auto" w:fill="002060"/>
            <w:hideMark/>
          </w:tcPr>
          <w:p w14:paraId="19AE1FF2" w14:textId="77777777" w:rsidR="00D029D5" w:rsidRPr="00D029D5" w:rsidRDefault="00D029D5" w:rsidP="00D029D5">
            <w:pPr>
              <w:jc w:val="center"/>
              <w:rPr>
                <w:rFonts w:cs="Calibri"/>
                <w:b/>
                <w:bCs/>
                <w:color w:val="FFFFFF" w:themeColor="background1"/>
                <w:sz w:val="20"/>
                <w:szCs w:val="20"/>
                <w:lang w:eastAsia="en-GB"/>
              </w:rPr>
            </w:pPr>
            <w:r w:rsidRPr="00D029D5">
              <w:rPr>
                <w:rFonts w:cs="Calibri"/>
                <w:b/>
                <w:bCs/>
                <w:color w:val="FFFFFF" w:themeColor="background1"/>
                <w:sz w:val="20"/>
                <w:szCs w:val="20"/>
                <w:lang w:eastAsia="en-GB"/>
              </w:rPr>
              <w:t>Bidder to select the section for points they wish to claim</w:t>
            </w:r>
          </w:p>
          <w:p w14:paraId="480C3359" w14:textId="77777777" w:rsidR="00D029D5" w:rsidRPr="00D029D5" w:rsidRDefault="00D029D5" w:rsidP="00D029D5">
            <w:pPr>
              <w:jc w:val="center"/>
              <w:rPr>
                <w:rFonts w:cs="Calibri"/>
                <w:b/>
                <w:bCs/>
                <w:color w:val="FFFFFF" w:themeColor="background1"/>
                <w:sz w:val="20"/>
                <w:szCs w:val="20"/>
                <w:lang w:eastAsia="en-GB"/>
              </w:rPr>
            </w:pPr>
            <w:r w:rsidRPr="00D029D5">
              <w:rPr>
                <w:rFonts w:cs="Calibri"/>
                <w:b/>
                <w:bCs/>
                <w:color w:val="FFFFFF" w:themeColor="background1"/>
                <w:sz w:val="20"/>
                <w:szCs w:val="20"/>
                <w:lang w:eastAsia="en-GB"/>
              </w:rPr>
              <w:t>(Mark as Y= Yes)</w:t>
            </w:r>
          </w:p>
        </w:tc>
      </w:tr>
      <w:tr w:rsidR="00D029D5" w:rsidRPr="00D029D5" w14:paraId="7C3A6DD3" w14:textId="77777777" w:rsidTr="003E5E63">
        <w:trPr>
          <w:trHeight w:val="360"/>
        </w:trPr>
        <w:tc>
          <w:tcPr>
            <w:tcW w:w="1277" w:type="dxa"/>
            <w:tcBorders>
              <w:top w:val="nil"/>
              <w:left w:val="single" w:sz="8" w:space="0" w:color="auto"/>
              <w:bottom w:val="single" w:sz="8" w:space="0" w:color="auto"/>
              <w:right w:val="single" w:sz="8" w:space="0" w:color="auto"/>
            </w:tcBorders>
            <w:noWrap/>
            <w:vAlign w:val="center"/>
            <w:hideMark/>
          </w:tcPr>
          <w:p w14:paraId="754B57AA" w14:textId="77777777" w:rsidR="00D029D5" w:rsidRPr="00D029D5" w:rsidRDefault="00D029D5" w:rsidP="00D029D5">
            <w:pPr>
              <w:rPr>
                <w:rFonts w:cs="Calibri"/>
                <w:color w:val="000000"/>
                <w:sz w:val="20"/>
                <w:szCs w:val="20"/>
                <w:lang w:eastAsia="en-GB"/>
              </w:rPr>
            </w:pPr>
            <w:r w:rsidRPr="00D029D5">
              <w:rPr>
                <w:rFonts w:cs="Calibri"/>
                <w:color w:val="000000"/>
                <w:sz w:val="20"/>
                <w:szCs w:val="20"/>
                <w:lang w:eastAsia="en-GB"/>
              </w:rPr>
              <w:t> </w:t>
            </w:r>
          </w:p>
        </w:tc>
        <w:tc>
          <w:tcPr>
            <w:tcW w:w="1984" w:type="dxa"/>
            <w:tcBorders>
              <w:top w:val="nil"/>
              <w:left w:val="nil"/>
              <w:bottom w:val="single" w:sz="8" w:space="0" w:color="auto"/>
              <w:right w:val="single" w:sz="8" w:space="0" w:color="auto"/>
            </w:tcBorders>
            <w:vAlign w:val="center"/>
            <w:hideMark/>
          </w:tcPr>
          <w:p w14:paraId="666F0C7E"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(A)</w:t>
            </w:r>
          </w:p>
        </w:tc>
        <w:tc>
          <w:tcPr>
            <w:tcW w:w="1134" w:type="dxa"/>
            <w:tcBorders>
              <w:top w:val="nil"/>
              <w:left w:val="nil"/>
              <w:bottom w:val="single" w:sz="8" w:space="0" w:color="auto"/>
              <w:right w:val="single" w:sz="8" w:space="0" w:color="auto"/>
            </w:tcBorders>
            <w:vAlign w:val="center"/>
            <w:hideMark/>
          </w:tcPr>
          <w:p w14:paraId="4D3F21CD"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(B)</w:t>
            </w:r>
          </w:p>
        </w:tc>
        <w:tc>
          <w:tcPr>
            <w:tcW w:w="709" w:type="dxa"/>
            <w:tcBorders>
              <w:top w:val="nil"/>
              <w:left w:val="nil"/>
              <w:bottom w:val="single" w:sz="8" w:space="0" w:color="auto"/>
              <w:right w:val="single" w:sz="8" w:space="0" w:color="auto"/>
            </w:tcBorders>
            <w:vAlign w:val="center"/>
            <w:hideMark/>
          </w:tcPr>
          <w:p w14:paraId="0A00A21F"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(C)</w:t>
            </w:r>
          </w:p>
        </w:tc>
        <w:tc>
          <w:tcPr>
            <w:tcW w:w="992" w:type="dxa"/>
            <w:tcBorders>
              <w:top w:val="nil"/>
              <w:left w:val="nil"/>
              <w:bottom w:val="single" w:sz="8" w:space="0" w:color="auto"/>
              <w:right w:val="single" w:sz="8" w:space="0" w:color="auto"/>
            </w:tcBorders>
            <w:vAlign w:val="center"/>
            <w:hideMark/>
          </w:tcPr>
          <w:p w14:paraId="55584146"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(D)</w:t>
            </w:r>
          </w:p>
        </w:tc>
        <w:tc>
          <w:tcPr>
            <w:tcW w:w="993" w:type="dxa"/>
            <w:tcBorders>
              <w:top w:val="nil"/>
              <w:left w:val="nil"/>
              <w:bottom w:val="single" w:sz="8" w:space="0" w:color="auto"/>
              <w:right w:val="single" w:sz="8" w:space="0" w:color="auto"/>
            </w:tcBorders>
            <w:vAlign w:val="center"/>
            <w:hideMark/>
          </w:tcPr>
          <w:p w14:paraId="35CCF53E"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(E)</w:t>
            </w:r>
          </w:p>
        </w:tc>
        <w:tc>
          <w:tcPr>
            <w:tcW w:w="1417" w:type="dxa"/>
            <w:tcBorders>
              <w:top w:val="nil"/>
              <w:left w:val="nil"/>
              <w:bottom w:val="single" w:sz="8" w:space="0" w:color="auto"/>
              <w:right w:val="single" w:sz="8" w:space="0" w:color="auto"/>
            </w:tcBorders>
            <w:vAlign w:val="center"/>
            <w:hideMark/>
          </w:tcPr>
          <w:p w14:paraId="12E92B0F"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(F)</w:t>
            </w:r>
          </w:p>
        </w:tc>
        <w:tc>
          <w:tcPr>
            <w:tcW w:w="851" w:type="dxa"/>
            <w:tcBorders>
              <w:top w:val="nil"/>
              <w:left w:val="nil"/>
              <w:bottom w:val="single" w:sz="8" w:space="0" w:color="auto"/>
              <w:right w:val="single" w:sz="8" w:space="0" w:color="auto"/>
            </w:tcBorders>
            <w:vAlign w:val="center"/>
            <w:hideMark/>
          </w:tcPr>
          <w:p w14:paraId="1625A8A2"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(G)</w:t>
            </w:r>
          </w:p>
        </w:tc>
        <w:tc>
          <w:tcPr>
            <w:tcW w:w="1559" w:type="dxa"/>
            <w:tcBorders>
              <w:top w:val="nil"/>
              <w:left w:val="nil"/>
              <w:bottom w:val="single" w:sz="8" w:space="0" w:color="auto"/>
              <w:right w:val="single" w:sz="8" w:space="0" w:color="auto"/>
            </w:tcBorders>
          </w:tcPr>
          <w:p w14:paraId="3DC2FB96" w14:textId="77777777" w:rsidR="00D029D5" w:rsidRPr="00D029D5" w:rsidRDefault="00D029D5" w:rsidP="00D029D5">
            <w:pPr>
              <w:jc w:val="center"/>
              <w:rPr>
                <w:rFonts w:cs="Calibri"/>
                <w:b/>
                <w:bCs/>
                <w:color w:val="000000"/>
                <w:sz w:val="20"/>
                <w:szCs w:val="20"/>
                <w:lang w:eastAsia="en-GB"/>
              </w:rPr>
            </w:pPr>
          </w:p>
        </w:tc>
      </w:tr>
      <w:tr w:rsidR="00D029D5" w:rsidRPr="00D029D5" w14:paraId="31733B05" w14:textId="77777777" w:rsidTr="003E5E63">
        <w:trPr>
          <w:trHeight w:val="342"/>
        </w:trPr>
        <w:tc>
          <w:tcPr>
            <w:tcW w:w="1277" w:type="dxa"/>
            <w:tcBorders>
              <w:top w:val="nil"/>
              <w:left w:val="single" w:sz="8" w:space="0" w:color="auto"/>
              <w:bottom w:val="single" w:sz="4" w:space="0" w:color="auto"/>
              <w:right w:val="single" w:sz="4" w:space="0" w:color="auto"/>
            </w:tcBorders>
            <w:noWrap/>
            <w:vAlign w:val="bottom"/>
            <w:hideMark/>
          </w:tcPr>
          <w:p w14:paraId="68942AAA"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1</w:t>
            </w:r>
          </w:p>
        </w:tc>
        <w:tc>
          <w:tcPr>
            <w:tcW w:w="1984" w:type="dxa"/>
            <w:tcBorders>
              <w:top w:val="nil"/>
              <w:left w:val="nil"/>
              <w:bottom w:val="single" w:sz="4" w:space="0" w:color="auto"/>
              <w:right w:val="nil"/>
            </w:tcBorders>
            <w:vAlign w:val="bottom"/>
            <w:hideMark/>
          </w:tcPr>
          <w:p w14:paraId="1735B512" w14:textId="77777777" w:rsidR="00D029D5" w:rsidRPr="00D029D5" w:rsidRDefault="00D029D5" w:rsidP="00D029D5">
            <w:pPr>
              <w:rPr>
                <w:rFonts w:cs="Calibri"/>
                <w:b/>
                <w:bCs/>
                <w:color w:val="000000"/>
                <w:sz w:val="20"/>
                <w:szCs w:val="20"/>
                <w:lang w:eastAsia="en-GB"/>
              </w:rPr>
            </w:pPr>
            <w:r w:rsidRPr="00D029D5">
              <w:rPr>
                <w:rFonts w:cs="Calibri"/>
                <w:b/>
                <w:bCs/>
                <w:color w:val="000000"/>
                <w:sz w:val="20"/>
                <w:szCs w:val="20"/>
                <w:lang w:eastAsia="en-GB"/>
              </w:rPr>
              <w:t>Level 1</w:t>
            </w:r>
          </w:p>
        </w:tc>
        <w:tc>
          <w:tcPr>
            <w:tcW w:w="1134" w:type="dxa"/>
            <w:tcBorders>
              <w:top w:val="nil"/>
              <w:left w:val="single" w:sz="4" w:space="0" w:color="auto"/>
              <w:bottom w:val="single" w:sz="4" w:space="0" w:color="auto"/>
              <w:right w:val="single" w:sz="4" w:space="0" w:color="auto"/>
            </w:tcBorders>
            <w:vAlign w:val="center"/>
            <w:hideMark/>
          </w:tcPr>
          <w:p w14:paraId="027029F1" w14:textId="77777777" w:rsidR="00D029D5" w:rsidRPr="00D029D5" w:rsidRDefault="00D029D5" w:rsidP="00D029D5">
            <w:pPr>
              <w:jc w:val="center"/>
              <w:rPr>
                <w:rFonts w:cs="Calibri"/>
                <w:color w:val="000000"/>
                <w:sz w:val="20"/>
                <w:szCs w:val="20"/>
                <w:lang w:eastAsia="en-GB"/>
              </w:rPr>
            </w:pPr>
            <w:r w:rsidRPr="00D029D5">
              <w:rPr>
                <w:rFonts w:cs="Calibr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2405B115"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4</w:t>
            </w:r>
          </w:p>
        </w:tc>
        <w:tc>
          <w:tcPr>
            <w:tcW w:w="992" w:type="dxa"/>
            <w:tcBorders>
              <w:top w:val="nil"/>
              <w:left w:val="nil"/>
              <w:bottom w:val="single" w:sz="4" w:space="0" w:color="auto"/>
              <w:right w:val="single" w:sz="4" w:space="0" w:color="auto"/>
            </w:tcBorders>
            <w:vAlign w:val="center"/>
            <w:hideMark/>
          </w:tcPr>
          <w:p w14:paraId="096744C2"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8</w:t>
            </w:r>
          </w:p>
        </w:tc>
        <w:tc>
          <w:tcPr>
            <w:tcW w:w="993" w:type="dxa"/>
            <w:tcBorders>
              <w:top w:val="nil"/>
              <w:left w:val="nil"/>
              <w:bottom w:val="single" w:sz="4" w:space="0" w:color="auto"/>
              <w:right w:val="single" w:sz="4" w:space="0" w:color="auto"/>
            </w:tcBorders>
            <w:vAlign w:val="center"/>
            <w:hideMark/>
          </w:tcPr>
          <w:p w14:paraId="59C56D96"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6</w:t>
            </w:r>
          </w:p>
        </w:tc>
        <w:tc>
          <w:tcPr>
            <w:tcW w:w="1417" w:type="dxa"/>
            <w:tcBorders>
              <w:top w:val="nil"/>
              <w:left w:val="nil"/>
              <w:bottom w:val="single" w:sz="4" w:space="0" w:color="auto"/>
              <w:right w:val="single" w:sz="4" w:space="0" w:color="auto"/>
            </w:tcBorders>
            <w:vAlign w:val="center"/>
            <w:hideMark/>
          </w:tcPr>
          <w:p w14:paraId="060A0CA8"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2</w:t>
            </w:r>
          </w:p>
        </w:tc>
        <w:tc>
          <w:tcPr>
            <w:tcW w:w="851" w:type="dxa"/>
            <w:tcBorders>
              <w:top w:val="nil"/>
              <w:left w:val="nil"/>
              <w:bottom w:val="single" w:sz="4" w:space="0" w:color="auto"/>
              <w:right w:val="single" w:sz="8" w:space="0" w:color="auto"/>
            </w:tcBorders>
            <w:vAlign w:val="center"/>
            <w:hideMark/>
          </w:tcPr>
          <w:p w14:paraId="4A94317E"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20</w:t>
            </w:r>
          </w:p>
        </w:tc>
        <w:tc>
          <w:tcPr>
            <w:tcW w:w="1559" w:type="dxa"/>
            <w:tcBorders>
              <w:top w:val="nil"/>
              <w:left w:val="nil"/>
              <w:bottom w:val="single" w:sz="4" w:space="0" w:color="auto"/>
              <w:right w:val="single" w:sz="8" w:space="0" w:color="auto"/>
            </w:tcBorders>
          </w:tcPr>
          <w:p w14:paraId="323B8BE9" w14:textId="77777777" w:rsidR="00D029D5" w:rsidRPr="00D029D5" w:rsidRDefault="00D029D5" w:rsidP="00D029D5">
            <w:pPr>
              <w:jc w:val="center"/>
              <w:rPr>
                <w:rFonts w:cs="Calibri"/>
                <w:b/>
                <w:bCs/>
                <w:color w:val="000000"/>
                <w:sz w:val="20"/>
                <w:szCs w:val="20"/>
                <w:lang w:eastAsia="en-GB"/>
              </w:rPr>
            </w:pPr>
          </w:p>
        </w:tc>
      </w:tr>
      <w:tr w:rsidR="00D029D5" w:rsidRPr="00D029D5" w14:paraId="75F422BE" w14:textId="77777777" w:rsidTr="003E5E63">
        <w:trPr>
          <w:trHeight w:val="310"/>
        </w:trPr>
        <w:tc>
          <w:tcPr>
            <w:tcW w:w="1277" w:type="dxa"/>
            <w:tcBorders>
              <w:top w:val="nil"/>
              <w:left w:val="single" w:sz="8" w:space="0" w:color="auto"/>
              <w:bottom w:val="single" w:sz="4" w:space="0" w:color="auto"/>
              <w:right w:val="single" w:sz="4" w:space="0" w:color="auto"/>
            </w:tcBorders>
            <w:noWrap/>
            <w:vAlign w:val="bottom"/>
            <w:hideMark/>
          </w:tcPr>
          <w:p w14:paraId="2CABEC56"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2</w:t>
            </w:r>
          </w:p>
        </w:tc>
        <w:tc>
          <w:tcPr>
            <w:tcW w:w="1984" w:type="dxa"/>
            <w:tcBorders>
              <w:top w:val="nil"/>
              <w:left w:val="nil"/>
              <w:bottom w:val="single" w:sz="4" w:space="0" w:color="auto"/>
              <w:right w:val="nil"/>
            </w:tcBorders>
            <w:vAlign w:val="bottom"/>
            <w:hideMark/>
          </w:tcPr>
          <w:p w14:paraId="5A965796" w14:textId="77777777" w:rsidR="00D029D5" w:rsidRPr="00D029D5" w:rsidRDefault="00D029D5" w:rsidP="00D029D5">
            <w:pPr>
              <w:rPr>
                <w:rFonts w:cs="Calibri"/>
                <w:b/>
                <w:bCs/>
                <w:color w:val="000000"/>
                <w:sz w:val="20"/>
                <w:szCs w:val="20"/>
                <w:lang w:eastAsia="en-GB"/>
              </w:rPr>
            </w:pPr>
            <w:r w:rsidRPr="00D029D5">
              <w:rPr>
                <w:rFonts w:cs="Calibri"/>
                <w:b/>
                <w:bCs/>
                <w:color w:val="000000"/>
                <w:sz w:val="20"/>
                <w:szCs w:val="20"/>
                <w:lang w:eastAsia="en-GB"/>
              </w:rPr>
              <w:t>Level 1</w:t>
            </w:r>
          </w:p>
        </w:tc>
        <w:tc>
          <w:tcPr>
            <w:tcW w:w="1134" w:type="dxa"/>
            <w:tcBorders>
              <w:top w:val="nil"/>
              <w:left w:val="single" w:sz="4" w:space="0" w:color="auto"/>
              <w:bottom w:val="single" w:sz="4" w:space="0" w:color="auto"/>
              <w:right w:val="single" w:sz="4" w:space="0" w:color="auto"/>
            </w:tcBorders>
            <w:vAlign w:val="center"/>
            <w:hideMark/>
          </w:tcPr>
          <w:p w14:paraId="54AB061C" w14:textId="77777777" w:rsidR="00D029D5" w:rsidRPr="00D029D5" w:rsidRDefault="00D029D5" w:rsidP="00D029D5">
            <w:pPr>
              <w:jc w:val="center"/>
              <w:rPr>
                <w:rFonts w:cs="Calibri"/>
                <w:color w:val="000000"/>
                <w:sz w:val="20"/>
                <w:szCs w:val="20"/>
                <w:lang w:eastAsia="en-GB"/>
              </w:rPr>
            </w:pPr>
            <w:r w:rsidRPr="00D029D5">
              <w:rPr>
                <w:rFonts w:cs="Calibr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40163A3C"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4</w:t>
            </w:r>
          </w:p>
        </w:tc>
        <w:tc>
          <w:tcPr>
            <w:tcW w:w="992" w:type="dxa"/>
            <w:tcBorders>
              <w:top w:val="nil"/>
              <w:left w:val="nil"/>
              <w:bottom w:val="single" w:sz="4" w:space="0" w:color="auto"/>
              <w:right w:val="single" w:sz="4" w:space="0" w:color="auto"/>
            </w:tcBorders>
            <w:vAlign w:val="center"/>
            <w:hideMark/>
          </w:tcPr>
          <w:p w14:paraId="2FC4F660"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8</w:t>
            </w:r>
          </w:p>
        </w:tc>
        <w:tc>
          <w:tcPr>
            <w:tcW w:w="993" w:type="dxa"/>
            <w:tcBorders>
              <w:top w:val="nil"/>
              <w:left w:val="nil"/>
              <w:bottom w:val="single" w:sz="4" w:space="0" w:color="auto"/>
              <w:right w:val="single" w:sz="4" w:space="0" w:color="auto"/>
            </w:tcBorders>
            <w:vAlign w:val="center"/>
            <w:hideMark/>
          </w:tcPr>
          <w:p w14:paraId="322C8DE7"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6</w:t>
            </w:r>
          </w:p>
        </w:tc>
        <w:tc>
          <w:tcPr>
            <w:tcW w:w="1417" w:type="dxa"/>
            <w:tcBorders>
              <w:top w:val="nil"/>
              <w:left w:val="nil"/>
              <w:bottom w:val="single" w:sz="4" w:space="0" w:color="auto"/>
              <w:right w:val="single" w:sz="4" w:space="0" w:color="auto"/>
            </w:tcBorders>
            <w:shd w:val="clear" w:color="auto" w:fill="A6A6A6"/>
            <w:vAlign w:val="center"/>
            <w:hideMark/>
          </w:tcPr>
          <w:p w14:paraId="724CA644" w14:textId="77777777" w:rsidR="00D029D5" w:rsidRPr="00D029D5" w:rsidRDefault="00D029D5" w:rsidP="00D029D5">
            <w:pPr>
              <w:jc w:val="center"/>
              <w:rPr>
                <w:rFonts w:cs="Calibri"/>
                <w:color w:val="A6A6A6"/>
                <w:sz w:val="20"/>
                <w:szCs w:val="20"/>
                <w:lang w:eastAsia="en-GB"/>
              </w:rPr>
            </w:pPr>
            <w:r w:rsidRPr="00D029D5">
              <w:rPr>
                <w:rFonts w:cs="Calibri"/>
                <w:color w:val="A6A6A6"/>
                <w:sz w:val="20"/>
                <w:szCs w:val="20"/>
                <w:lang w:eastAsia="en-GB"/>
              </w:rPr>
              <w:t>0</w:t>
            </w:r>
          </w:p>
        </w:tc>
        <w:tc>
          <w:tcPr>
            <w:tcW w:w="851" w:type="dxa"/>
            <w:tcBorders>
              <w:top w:val="nil"/>
              <w:left w:val="nil"/>
              <w:bottom w:val="single" w:sz="4" w:space="0" w:color="auto"/>
              <w:right w:val="single" w:sz="8" w:space="0" w:color="auto"/>
            </w:tcBorders>
            <w:vAlign w:val="center"/>
            <w:hideMark/>
          </w:tcPr>
          <w:p w14:paraId="01936642"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18</w:t>
            </w:r>
          </w:p>
        </w:tc>
        <w:tc>
          <w:tcPr>
            <w:tcW w:w="1559" w:type="dxa"/>
            <w:tcBorders>
              <w:top w:val="nil"/>
              <w:left w:val="nil"/>
              <w:bottom w:val="single" w:sz="4" w:space="0" w:color="auto"/>
              <w:right w:val="single" w:sz="8" w:space="0" w:color="auto"/>
            </w:tcBorders>
          </w:tcPr>
          <w:p w14:paraId="0EC6A6A8" w14:textId="77777777" w:rsidR="00D029D5" w:rsidRPr="00D029D5" w:rsidRDefault="00D029D5" w:rsidP="00D029D5">
            <w:pPr>
              <w:jc w:val="center"/>
              <w:rPr>
                <w:rFonts w:cs="Calibri"/>
                <w:b/>
                <w:bCs/>
                <w:color w:val="000000"/>
                <w:sz w:val="20"/>
                <w:szCs w:val="20"/>
                <w:lang w:eastAsia="en-GB"/>
              </w:rPr>
            </w:pPr>
          </w:p>
        </w:tc>
      </w:tr>
      <w:tr w:rsidR="00D029D5" w:rsidRPr="00D029D5" w14:paraId="33DEE4C6" w14:textId="77777777" w:rsidTr="003E5E63">
        <w:trPr>
          <w:trHeight w:val="360"/>
        </w:trPr>
        <w:tc>
          <w:tcPr>
            <w:tcW w:w="1277" w:type="dxa"/>
            <w:tcBorders>
              <w:top w:val="nil"/>
              <w:left w:val="single" w:sz="8" w:space="0" w:color="auto"/>
              <w:bottom w:val="single" w:sz="8" w:space="0" w:color="auto"/>
              <w:right w:val="single" w:sz="4" w:space="0" w:color="auto"/>
            </w:tcBorders>
            <w:noWrap/>
            <w:vAlign w:val="bottom"/>
            <w:hideMark/>
          </w:tcPr>
          <w:p w14:paraId="31E5C2B5"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3</w:t>
            </w:r>
          </w:p>
        </w:tc>
        <w:tc>
          <w:tcPr>
            <w:tcW w:w="1984" w:type="dxa"/>
            <w:tcBorders>
              <w:top w:val="nil"/>
              <w:left w:val="nil"/>
              <w:bottom w:val="single" w:sz="8" w:space="0" w:color="auto"/>
              <w:right w:val="nil"/>
            </w:tcBorders>
            <w:vAlign w:val="bottom"/>
            <w:hideMark/>
          </w:tcPr>
          <w:p w14:paraId="566B565F" w14:textId="77777777" w:rsidR="00D029D5" w:rsidRPr="00D029D5" w:rsidRDefault="00D029D5" w:rsidP="00D029D5">
            <w:pPr>
              <w:rPr>
                <w:rFonts w:cs="Calibri"/>
                <w:b/>
                <w:bCs/>
                <w:color w:val="000000"/>
                <w:sz w:val="20"/>
                <w:szCs w:val="20"/>
                <w:lang w:eastAsia="en-GB"/>
              </w:rPr>
            </w:pPr>
            <w:r w:rsidRPr="00D029D5">
              <w:rPr>
                <w:rFonts w:cs="Calibri"/>
                <w:b/>
                <w:bCs/>
                <w:color w:val="000000"/>
                <w:sz w:val="20"/>
                <w:szCs w:val="20"/>
                <w:lang w:eastAsia="en-GB"/>
              </w:rPr>
              <w:t>Level 1</w:t>
            </w:r>
          </w:p>
        </w:tc>
        <w:tc>
          <w:tcPr>
            <w:tcW w:w="1134" w:type="dxa"/>
            <w:tcBorders>
              <w:top w:val="nil"/>
              <w:left w:val="single" w:sz="4" w:space="0" w:color="auto"/>
              <w:bottom w:val="single" w:sz="8" w:space="0" w:color="auto"/>
              <w:right w:val="single" w:sz="4" w:space="0" w:color="auto"/>
            </w:tcBorders>
            <w:vAlign w:val="center"/>
            <w:hideMark/>
          </w:tcPr>
          <w:p w14:paraId="6EDD5253" w14:textId="77777777" w:rsidR="00D029D5" w:rsidRPr="00D029D5" w:rsidRDefault="00D029D5" w:rsidP="00D029D5">
            <w:pPr>
              <w:jc w:val="center"/>
              <w:rPr>
                <w:rFonts w:cs="Calibri"/>
                <w:color w:val="000000"/>
                <w:sz w:val="20"/>
                <w:szCs w:val="20"/>
                <w:lang w:eastAsia="en-GB"/>
              </w:rPr>
            </w:pPr>
            <w:r w:rsidRPr="00D029D5">
              <w:rPr>
                <w:rFonts w:cs="Calibri"/>
                <w:color w:val="000000"/>
                <w:sz w:val="20"/>
                <w:szCs w:val="20"/>
                <w:lang w:eastAsia="en-GB"/>
              </w:rPr>
              <w:t>0</w:t>
            </w:r>
          </w:p>
        </w:tc>
        <w:tc>
          <w:tcPr>
            <w:tcW w:w="709" w:type="dxa"/>
            <w:tcBorders>
              <w:top w:val="nil"/>
              <w:left w:val="nil"/>
              <w:bottom w:val="single" w:sz="8" w:space="0" w:color="auto"/>
              <w:right w:val="single" w:sz="4" w:space="0" w:color="auto"/>
            </w:tcBorders>
            <w:vAlign w:val="center"/>
            <w:hideMark/>
          </w:tcPr>
          <w:p w14:paraId="3BAC35DC"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4</w:t>
            </w:r>
          </w:p>
        </w:tc>
        <w:tc>
          <w:tcPr>
            <w:tcW w:w="992" w:type="dxa"/>
            <w:tcBorders>
              <w:top w:val="nil"/>
              <w:left w:val="nil"/>
              <w:bottom w:val="single" w:sz="8" w:space="0" w:color="auto"/>
              <w:right w:val="single" w:sz="4" w:space="0" w:color="auto"/>
            </w:tcBorders>
            <w:vAlign w:val="center"/>
            <w:hideMark/>
          </w:tcPr>
          <w:p w14:paraId="589B0E90"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8</w:t>
            </w:r>
          </w:p>
        </w:tc>
        <w:tc>
          <w:tcPr>
            <w:tcW w:w="993" w:type="dxa"/>
            <w:tcBorders>
              <w:top w:val="nil"/>
              <w:left w:val="nil"/>
              <w:bottom w:val="single" w:sz="8" w:space="0" w:color="auto"/>
              <w:right w:val="single" w:sz="4" w:space="0" w:color="auto"/>
            </w:tcBorders>
            <w:shd w:val="clear" w:color="auto" w:fill="A6A6A6"/>
            <w:vAlign w:val="center"/>
            <w:hideMark/>
          </w:tcPr>
          <w:p w14:paraId="4F8A9BC1" w14:textId="77777777" w:rsidR="00D029D5" w:rsidRPr="00D029D5" w:rsidRDefault="00D029D5" w:rsidP="00D029D5">
            <w:pPr>
              <w:jc w:val="center"/>
              <w:rPr>
                <w:rFonts w:cs="Calibri"/>
                <w:color w:val="A6A6A6"/>
                <w:sz w:val="20"/>
                <w:szCs w:val="20"/>
                <w:lang w:eastAsia="en-GB"/>
              </w:rPr>
            </w:pPr>
            <w:r w:rsidRPr="00D029D5">
              <w:rPr>
                <w:rFonts w:cs="Calibri"/>
                <w:color w:val="A6A6A6"/>
                <w:sz w:val="20"/>
                <w:szCs w:val="20"/>
                <w:lang w:eastAsia="en-GB"/>
              </w:rPr>
              <w:t>0</w:t>
            </w:r>
          </w:p>
        </w:tc>
        <w:tc>
          <w:tcPr>
            <w:tcW w:w="1417" w:type="dxa"/>
            <w:tcBorders>
              <w:top w:val="nil"/>
              <w:left w:val="nil"/>
              <w:bottom w:val="single" w:sz="8" w:space="0" w:color="auto"/>
              <w:right w:val="single" w:sz="4" w:space="0" w:color="auto"/>
            </w:tcBorders>
            <w:shd w:val="clear" w:color="auto" w:fill="A6A6A6"/>
            <w:vAlign w:val="center"/>
            <w:hideMark/>
          </w:tcPr>
          <w:p w14:paraId="1386151B" w14:textId="77777777" w:rsidR="00D029D5" w:rsidRPr="00D029D5" w:rsidRDefault="00D029D5" w:rsidP="00D029D5">
            <w:pPr>
              <w:jc w:val="center"/>
              <w:rPr>
                <w:rFonts w:cs="Calibri"/>
                <w:color w:val="A6A6A6"/>
                <w:sz w:val="20"/>
                <w:szCs w:val="20"/>
                <w:lang w:eastAsia="en-GB"/>
              </w:rPr>
            </w:pPr>
            <w:r w:rsidRPr="00D029D5">
              <w:rPr>
                <w:rFonts w:cs="Calibri"/>
                <w:color w:val="A6A6A6"/>
                <w:sz w:val="20"/>
                <w:szCs w:val="20"/>
                <w:lang w:eastAsia="en-GB"/>
              </w:rPr>
              <w:t>0</w:t>
            </w:r>
          </w:p>
        </w:tc>
        <w:tc>
          <w:tcPr>
            <w:tcW w:w="851" w:type="dxa"/>
            <w:tcBorders>
              <w:top w:val="nil"/>
              <w:left w:val="nil"/>
              <w:bottom w:val="single" w:sz="8" w:space="0" w:color="auto"/>
              <w:right w:val="single" w:sz="8" w:space="0" w:color="auto"/>
            </w:tcBorders>
            <w:vAlign w:val="center"/>
            <w:hideMark/>
          </w:tcPr>
          <w:p w14:paraId="19E4660E"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12</w:t>
            </w:r>
          </w:p>
        </w:tc>
        <w:tc>
          <w:tcPr>
            <w:tcW w:w="1559" w:type="dxa"/>
            <w:tcBorders>
              <w:top w:val="nil"/>
              <w:left w:val="nil"/>
              <w:bottom w:val="single" w:sz="8" w:space="0" w:color="auto"/>
              <w:right w:val="single" w:sz="8" w:space="0" w:color="auto"/>
            </w:tcBorders>
          </w:tcPr>
          <w:p w14:paraId="6A2BF83B" w14:textId="77777777" w:rsidR="00D029D5" w:rsidRPr="00D029D5" w:rsidRDefault="00D029D5" w:rsidP="00D029D5">
            <w:pPr>
              <w:jc w:val="center"/>
              <w:rPr>
                <w:rFonts w:cs="Calibri"/>
                <w:b/>
                <w:bCs/>
                <w:color w:val="000000"/>
                <w:sz w:val="20"/>
                <w:szCs w:val="20"/>
                <w:lang w:eastAsia="en-GB"/>
              </w:rPr>
            </w:pPr>
          </w:p>
        </w:tc>
      </w:tr>
      <w:tr w:rsidR="00D029D5" w:rsidRPr="00D029D5" w14:paraId="60DEBB2B" w14:textId="77777777" w:rsidTr="003E5E63">
        <w:trPr>
          <w:trHeight w:val="340"/>
        </w:trPr>
        <w:tc>
          <w:tcPr>
            <w:tcW w:w="1277" w:type="dxa"/>
            <w:tcBorders>
              <w:top w:val="nil"/>
              <w:left w:val="single" w:sz="8" w:space="0" w:color="auto"/>
              <w:bottom w:val="single" w:sz="4" w:space="0" w:color="auto"/>
              <w:right w:val="single" w:sz="4" w:space="0" w:color="auto"/>
            </w:tcBorders>
            <w:noWrap/>
            <w:vAlign w:val="bottom"/>
            <w:hideMark/>
          </w:tcPr>
          <w:p w14:paraId="08FB44A5"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4</w:t>
            </w:r>
          </w:p>
        </w:tc>
        <w:tc>
          <w:tcPr>
            <w:tcW w:w="1984" w:type="dxa"/>
            <w:tcBorders>
              <w:top w:val="nil"/>
              <w:left w:val="nil"/>
              <w:bottom w:val="single" w:sz="4" w:space="0" w:color="auto"/>
              <w:right w:val="nil"/>
            </w:tcBorders>
            <w:vAlign w:val="bottom"/>
            <w:hideMark/>
          </w:tcPr>
          <w:p w14:paraId="2A8510B6" w14:textId="77777777" w:rsidR="00D029D5" w:rsidRPr="00D029D5" w:rsidRDefault="00D029D5" w:rsidP="00D029D5">
            <w:pPr>
              <w:rPr>
                <w:rFonts w:cs="Calibri"/>
                <w:b/>
                <w:bCs/>
                <w:color w:val="000000"/>
                <w:sz w:val="20"/>
                <w:szCs w:val="20"/>
                <w:lang w:eastAsia="en-GB"/>
              </w:rPr>
            </w:pPr>
            <w:r w:rsidRPr="00D029D5">
              <w:rPr>
                <w:rFonts w:cs="Calibri"/>
                <w:b/>
                <w:bCs/>
                <w:color w:val="000000"/>
                <w:sz w:val="20"/>
                <w:szCs w:val="20"/>
                <w:lang w:eastAsia="en-GB"/>
              </w:rPr>
              <w:t>Level 2 and 3</w:t>
            </w:r>
          </w:p>
        </w:tc>
        <w:tc>
          <w:tcPr>
            <w:tcW w:w="1134" w:type="dxa"/>
            <w:tcBorders>
              <w:top w:val="nil"/>
              <w:left w:val="single" w:sz="4" w:space="0" w:color="auto"/>
              <w:bottom w:val="single" w:sz="4" w:space="0" w:color="auto"/>
              <w:right w:val="single" w:sz="4" w:space="0" w:color="auto"/>
            </w:tcBorders>
            <w:vAlign w:val="center"/>
            <w:hideMark/>
          </w:tcPr>
          <w:p w14:paraId="4DDED462" w14:textId="77777777" w:rsidR="00D029D5" w:rsidRPr="00D029D5" w:rsidRDefault="00D029D5" w:rsidP="00D029D5">
            <w:pPr>
              <w:jc w:val="center"/>
              <w:rPr>
                <w:rFonts w:cs="Calibri"/>
                <w:color w:val="000000"/>
                <w:sz w:val="20"/>
                <w:szCs w:val="20"/>
                <w:lang w:eastAsia="en-GB"/>
              </w:rPr>
            </w:pPr>
            <w:r w:rsidRPr="00D029D5">
              <w:rPr>
                <w:rFonts w:cs="Calibr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78868B44"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2</w:t>
            </w:r>
          </w:p>
        </w:tc>
        <w:tc>
          <w:tcPr>
            <w:tcW w:w="992" w:type="dxa"/>
            <w:tcBorders>
              <w:top w:val="nil"/>
              <w:left w:val="nil"/>
              <w:bottom w:val="single" w:sz="4" w:space="0" w:color="auto"/>
              <w:right w:val="single" w:sz="4" w:space="0" w:color="auto"/>
            </w:tcBorders>
            <w:vAlign w:val="center"/>
            <w:hideMark/>
          </w:tcPr>
          <w:p w14:paraId="5C999D79"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4</w:t>
            </w:r>
          </w:p>
        </w:tc>
        <w:tc>
          <w:tcPr>
            <w:tcW w:w="993" w:type="dxa"/>
            <w:tcBorders>
              <w:top w:val="nil"/>
              <w:left w:val="nil"/>
              <w:bottom w:val="single" w:sz="4" w:space="0" w:color="auto"/>
              <w:right w:val="single" w:sz="4" w:space="0" w:color="auto"/>
            </w:tcBorders>
            <w:vAlign w:val="center"/>
            <w:hideMark/>
          </w:tcPr>
          <w:p w14:paraId="0C3B08D8"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2</w:t>
            </w:r>
          </w:p>
        </w:tc>
        <w:tc>
          <w:tcPr>
            <w:tcW w:w="1417" w:type="dxa"/>
            <w:tcBorders>
              <w:top w:val="nil"/>
              <w:left w:val="nil"/>
              <w:bottom w:val="single" w:sz="4" w:space="0" w:color="auto"/>
              <w:right w:val="single" w:sz="4" w:space="0" w:color="auto"/>
            </w:tcBorders>
            <w:vAlign w:val="center"/>
            <w:hideMark/>
          </w:tcPr>
          <w:p w14:paraId="4FCF10CC"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2</w:t>
            </w:r>
          </w:p>
        </w:tc>
        <w:tc>
          <w:tcPr>
            <w:tcW w:w="851" w:type="dxa"/>
            <w:tcBorders>
              <w:top w:val="nil"/>
              <w:left w:val="nil"/>
              <w:bottom w:val="single" w:sz="4" w:space="0" w:color="auto"/>
              <w:right w:val="single" w:sz="8" w:space="0" w:color="auto"/>
            </w:tcBorders>
            <w:vAlign w:val="center"/>
            <w:hideMark/>
          </w:tcPr>
          <w:p w14:paraId="55C44324"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10</w:t>
            </w:r>
          </w:p>
        </w:tc>
        <w:tc>
          <w:tcPr>
            <w:tcW w:w="1559" w:type="dxa"/>
            <w:tcBorders>
              <w:top w:val="nil"/>
              <w:left w:val="nil"/>
              <w:bottom w:val="single" w:sz="4" w:space="0" w:color="auto"/>
              <w:right w:val="single" w:sz="8" w:space="0" w:color="auto"/>
            </w:tcBorders>
          </w:tcPr>
          <w:p w14:paraId="65509E88" w14:textId="77777777" w:rsidR="00D029D5" w:rsidRPr="00D029D5" w:rsidRDefault="00D029D5" w:rsidP="00D029D5">
            <w:pPr>
              <w:jc w:val="center"/>
              <w:rPr>
                <w:rFonts w:cs="Calibri"/>
                <w:b/>
                <w:bCs/>
                <w:color w:val="000000"/>
                <w:sz w:val="20"/>
                <w:szCs w:val="20"/>
                <w:lang w:eastAsia="en-GB"/>
              </w:rPr>
            </w:pPr>
          </w:p>
        </w:tc>
      </w:tr>
      <w:tr w:rsidR="00D029D5" w:rsidRPr="00D029D5" w14:paraId="7F23F147" w14:textId="77777777" w:rsidTr="003E5E63">
        <w:trPr>
          <w:trHeight w:val="340"/>
        </w:trPr>
        <w:tc>
          <w:tcPr>
            <w:tcW w:w="1277" w:type="dxa"/>
            <w:tcBorders>
              <w:top w:val="nil"/>
              <w:left w:val="single" w:sz="8" w:space="0" w:color="auto"/>
              <w:bottom w:val="single" w:sz="4" w:space="0" w:color="auto"/>
              <w:right w:val="single" w:sz="4" w:space="0" w:color="auto"/>
            </w:tcBorders>
            <w:noWrap/>
            <w:vAlign w:val="bottom"/>
            <w:hideMark/>
          </w:tcPr>
          <w:p w14:paraId="5BBF52CF"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5</w:t>
            </w:r>
          </w:p>
        </w:tc>
        <w:tc>
          <w:tcPr>
            <w:tcW w:w="1984" w:type="dxa"/>
            <w:tcBorders>
              <w:top w:val="nil"/>
              <w:left w:val="nil"/>
              <w:bottom w:val="single" w:sz="4" w:space="0" w:color="auto"/>
              <w:right w:val="nil"/>
            </w:tcBorders>
            <w:vAlign w:val="bottom"/>
            <w:hideMark/>
          </w:tcPr>
          <w:p w14:paraId="55D8C882" w14:textId="77777777" w:rsidR="00D029D5" w:rsidRPr="00D029D5" w:rsidRDefault="00D029D5" w:rsidP="00D029D5">
            <w:pPr>
              <w:rPr>
                <w:rFonts w:cs="Calibri"/>
                <w:b/>
                <w:bCs/>
                <w:color w:val="000000"/>
                <w:sz w:val="20"/>
                <w:szCs w:val="20"/>
                <w:lang w:eastAsia="en-GB"/>
              </w:rPr>
            </w:pPr>
            <w:r w:rsidRPr="00D029D5">
              <w:rPr>
                <w:rFonts w:cs="Calibri"/>
                <w:b/>
                <w:bCs/>
                <w:color w:val="000000"/>
                <w:sz w:val="20"/>
                <w:szCs w:val="20"/>
                <w:lang w:eastAsia="en-GB"/>
              </w:rPr>
              <w:t>Level 2 and 3</w:t>
            </w:r>
          </w:p>
        </w:tc>
        <w:tc>
          <w:tcPr>
            <w:tcW w:w="1134" w:type="dxa"/>
            <w:tcBorders>
              <w:top w:val="nil"/>
              <w:left w:val="single" w:sz="4" w:space="0" w:color="auto"/>
              <w:bottom w:val="single" w:sz="4" w:space="0" w:color="auto"/>
              <w:right w:val="single" w:sz="4" w:space="0" w:color="auto"/>
            </w:tcBorders>
            <w:vAlign w:val="center"/>
            <w:hideMark/>
          </w:tcPr>
          <w:p w14:paraId="7890FFFC" w14:textId="77777777" w:rsidR="00D029D5" w:rsidRPr="00D029D5" w:rsidRDefault="00D029D5" w:rsidP="00D029D5">
            <w:pPr>
              <w:jc w:val="center"/>
              <w:rPr>
                <w:rFonts w:cs="Calibri"/>
                <w:color w:val="000000"/>
                <w:sz w:val="20"/>
                <w:szCs w:val="20"/>
                <w:lang w:eastAsia="en-GB"/>
              </w:rPr>
            </w:pPr>
            <w:r w:rsidRPr="00D029D5">
              <w:rPr>
                <w:rFonts w:cs="Calibr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6DB961CD"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2</w:t>
            </w:r>
          </w:p>
        </w:tc>
        <w:tc>
          <w:tcPr>
            <w:tcW w:w="992" w:type="dxa"/>
            <w:tcBorders>
              <w:top w:val="nil"/>
              <w:left w:val="nil"/>
              <w:bottom w:val="single" w:sz="4" w:space="0" w:color="auto"/>
              <w:right w:val="single" w:sz="4" w:space="0" w:color="auto"/>
            </w:tcBorders>
            <w:vAlign w:val="center"/>
            <w:hideMark/>
          </w:tcPr>
          <w:p w14:paraId="7BE9EE07"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4</w:t>
            </w:r>
          </w:p>
        </w:tc>
        <w:tc>
          <w:tcPr>
            <w:tcW w:w="993" w:type="dxa"/>
            <w:tcBorders>
              <w:top w:val="nil"/>
              <w:left w:val="nil"/>
              <w:bottom w:val="single" w:sz="4" w:space="0" w:color="auto"/>
              <w:right w:val="single" w:sz="4" w:space="0" w:color="auto"/>
            </w:tcBorders>
            <w:vAlign w:val="center"/>
            <w:hideMark/>
          </w:tcPr>
          <w:p w14:paraId="585D8CC9"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2</w:t>
            </w:r>
          </w:p>
        </w:tc>
        <w:tc>
          <w:tcPr>
            <w:tcW w:w="1417" w:type="dxa"/>
            <w:tcBorders>
              <w:top w:val="nil"/>
              <w:left w:val="nil"/>
              <w:bottom w:val="single" w:sz="4" w:space="0" w:color="auto"/>
              <w:right w:val="single" w:sz="4" w:space="0" w:color="auto"/>
            </w:tcBorders>
            <w:shd w:val="clear" w:color="auto" w:fill="A6A6A6"/>
            <w:vAlign w:val="center"/>
            <w:hideMark/>
          </w:tcPr>
          <w:p w14:paraId="17EED9CE" w14:textId="77777777" w:rsidR="00D029D5" w:rsidRPr="00D029D5" w:rsidRDefault="00D029D5" w:rsidP="00D029D5">
            <w:pPr>
              <w:jc w:val="center"/>
              <w:rPr>
                <w:rFonts w:cs="Calibri"/>
                <w:color w:val="A6A6A6"/>
                <w:sz w:val="20"/>
                <w:szCs w:val="20"/>
                <w:lang w:eastAsia="en-GB"/>
              </w:rPr>
            </w:pPr>
            <w:r w:rsidRPr="00D029D5">
              <w:rPr>
                <w:rFonts w:cs="Calibri"/>
                <w:color w:val="A6A6A6"/>
                <w:sz w:val="20"/>
                <w:szCs w:val="20"/>
                <w:lang w:eastAsia="en-GB"/>
              </w:rPr>
              <w:t>0</w:t>
            </w:r>
          </w:p>
        </w:tc>
        <w:tc>
          <w:tcPr>
            <w:tcW w:w="851" w:type="dxa"/>
            <w:tcBorders>
              <w:top w:val="nil"/>
              <w:left w:val="nil"/>
              <w:bottom w:val="single" w:sz="4" w:space="0" w:color="auto"/>
              <w:right w:val="single" w:sz="8" w:space="0" w:color="auto"/>
            </w:tcBorders>
            <w:vAlign w:val="center"/>
            <w:hideMark/>
          </w:tcPr>
          <w:p w14:paraId="4126850F"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8</w:t>
            </w:r>
          </w:p>
        </w:tc>
        <w:tc>
          <w:tcPr>
            <w:tcW w:w="1559" w:type="dxa"/>
            <w:tcBorders>
              <w:top w:val="nil"/>
              <w:left w:val="nil"/>
              <w:bottom w:val="single" w:sz="4" w:space="0" w:color="auto"/>
              <w:right w:val="single" w:sz="8" w:space="0" w:color="auto"/>
            </w:tcBorders>
          </w:tcPr>
          <w:p w14:paraId="7DCB6663" w14:textId="77777777" w:rsidR="00D029D5" w:rsidRPr="00D029D5" w:rsidRDefault="00D029D5" w:rsidP="00D029D5">
            <w:pPr>
              <w:jc w:val="center"/>
              <w:rPr>
                <w:rFonts w:cs="Calibri"/>
                <w:b/>
                <w:bCs/>
                <w:color w:val="000000"/>
                <w:sz w:val="20"/>
                <w:szCs w:val="20"/>
                <w:lang w:eastAsia="en-GB"/>
              </w:rPr>
            </w:pPr>
          </w:p>
        </w:tc>
      </w:tr>
      <w:tr w:rsidR="00D029D5" w:rsidRPr="00D029D5" w14:paraId="79F35892" w14:textId="77777777" w:rsidTr="003E5E63">
        <w:trPr>
          <w:trHeight w:val="360"/>
        </w:trPr>
        <w:tc>
          <w:tcPr>
            <w:tcW w:w="1277" w:type="dxa"/>
            <w:tcBorders>
              <w:top w:val="nil"/>
              <w:left w:val="single" w:sz="8" w:space="0" w:color="auto"/>
              <w:bottom w:val="single" w:sz="8" w:space="0" w:color="auto"/>
              <w:right w:val="single" w:sz="4" w:space="0" w:color="auto"/>
            </w:tcBorders>
            <w:noWrap/>
            <w:vAlign w:val="bottom"/>
            <w:hideMark/>
          </w:tcPr>
          <w:p w14:paraId="20EC20D0"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6</w:t>
            </w:r>
          </w:p>
        </w:tc>
        <w:tc>
          <w:tcPr>
            <w:tcW w:w="1984" w:type="dxa"/>
            <w:tcBorders>
              <w:top w:val="nil"/>
              <w:left w:val="nil"/>
              <w:bottom w:val="single" w:sz="8" w:space="0" w:color="auto"/>
              <w:right w:val="nil"/>
            </w:tcBorders>
            <w:vAlign w:val="bottom"/>
            <w:hideMark/>
          </w:tcPr>
          <w:p w14:paraId="1DB39452" w14:textId="77777777" w:rsidR="00D029D5" w:rsidRPr="00D029D5" w:rsidRDefault="00D029D5" w:rsidP="00D029D5">
            <w:pPr>
              <w:rPr>
                <w:rFonts w:cs="Calibri"/>
                <w:b/>
                <w:bCs/>
                <w:color w:val="000000"/>
                <w:sz w:val="20"/>
                <w:szCs w:val="20"/>
                <w:lang w:eastAsia="en-GB"/>
              </w:rPr>
            </w:pPr>
            <w:r w:rsidRPr="00D029D5">
              <w:rPr>
                <w:rFonts w:cs="Calibri"/>
                <w:b/>
                <w:bCs/>
                <w:color w:val="000000"/>
                <w:sz w:val="20"/>
                <w:szCs w:val="20"/>
                <w:lang w:eastAsia="en-GB"/>
              </w:rPr>
              <w:t>Level 2 and 3</w:t>
            </w:r>
          </w:p>
        </w:tc>
        <w:tc>
          <w:tcPr>
            <w:tcW w:w="1134" w:type="dxa"/>
            <w:tcBorders>
              <w:top w:val="nil"/>
              <w:left w:val="single" w:sz="4" w:space="0" w:color="auto"/>
              <w:bottom w:val="single" w:sz="8" w:space="0" w:color="auto"/>
              <w:right w:val="single" w:sz="4" w:space="0" w:color="auto"/>
            </w:tcBorders>
            <w:vAlign w:val="center"/>
            <w:hideMark/>
          </w:tcPr>
          <w:p w14:paraId="0D4DCF94" w14:textId="77777777" w:rsidR="00D029D5" w:rsidRPr="00D029D5" w:rsidRDefault="00D029D5" w:rsidP="00D029D5">
            <w:pPr>
              <w:jc w:val="center"/>
              <w:rPr>
                <w:rFonts w:cs="Calibri"/>
                <w:color w:val="000000"/>
                <w:sz w:val="20"/>
                <w:szCs w:val="20"/>
                <w:lang w:eastAsia="en-GB"/>
              </w:rPr>
            </w:pPr>
            <w:r w:rsidRPr="00D029D5">
              <w:rPr>
                <w:rFonts w:cs="Calibri"/>
                <w:color w:val="000000"/>
                <w:sz w:val="20"/>
                <w:szCs w:val="20"/>
                <w:lang w:eastAsia="en-GB"/>
              </w:rPr>
              <w:t>0</w:t>
            </w:r>
          </w:p>
        </w:tc>
        <w:tc>
          <w:tcPr>
            <w:tcW w:w="709" w:type="dxa"/>
            <w:tcBorders>
              <w:top w:val="nil"/>
              <w:left w:val="nil"/>
              <w:bottom w:val="single" w:sz="8" w:space="0" w:color="auto"/>
              <w:right w:val="single" w:sz="4" w:space="0" w:color="auto"/>
            </w:tcBorders>
            <w:vAlign w:val="center"/>
            <w:hideMark/>
          </w:tcPr>
          <w:p w14:paraId="7D2126AC"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2</w:t>
            </w:r>
          </w:p>
        </w:tc>
        <w:tc>
          <w:tcPr>
            <w:tcW w:w="992" w:type="dxa"/>
            <w:tcBorders>
              <w:top w:val="nil"/>
              <w:left w:val="nil"/>
              <w:bottom w:val="single" w:sz="8" w:space="0" w:color="auto"/>
              <w:right w:val="single" w:sz="4" w:space="0" w:color="auto"/>
            </w:tcBorders>
            <w:vAlign w:val="center"/>
            <w:hideMark/>
          </w:tcPr>
          <w:p w14:paraId="7BD58061"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4</w:t>
            </w:r>
          </w:p>
        </w:tc>
        <w:tc>
          <w:tcPr>
            <w:tcW w:w="993" w:type="dxa"/>
            <w:tcBorders>
              <w:top w:val="nil"/>
              <w:left w:val="nil"/>
              <w:bottom w:val="single" w:sz="8" w:space="0" w:color="auto"/>
              <w:right w:val="single" w:sz="4" w:space="0" w:color="auto"/>
            </w:tcBorders>
            <w:shd w:val="clear" w:color="auto" w:fill="A6A6A6"/>
            <w:vAlign w:val="center"/>
            <w:hideMark/>
          </w:tcPr>
          <w:p w14:paraId="48AAF8A8" w14:textId="77777777" w:rsidR="00D029D5" w:rsidRPr="00D029D5" w:rsidRDefault="00D029D5" w:rsidP="00D029D5">
            <w:pPr>
              <w:jc w:val="center"/>
              <w:rPr>
                <w:rFonts w:cs="Calibri"/>
                <w:color w:val="A6A6A6"/>
                <w:sz w:val="20"/>
                <w:szCs w:val="20"/>
                <w:lang w:eastAsia="en-GB"/>
              </w:rPr>
            </w:pPr>
            <w:r w:rsidRPr="00D029D5">
              <w:rPr>
                <w:rFonts w:cs="Calibri"/>
                <w:color w:val="A6A6A6"/>
                <w:sz w:val="20"/>
                <w:szCs w:val="20"/>
                <w:lang w:eastAsia="en-GB"/>
              </w:rPr>
              <w:t>0</w:t>
            </w:r>
          </w:p>
        </w:tc>
        <w:tc>
          <w:tcPr>
            <w:tcW w:w="1417" w:type="dxa"/>
            <w:tcBorders>
              <w:top w:val="nil"/>
              <w:left w:val="nil"/>
              <w:bottom w:val="single" w:sz="8" w:space="0" w:color="auto"/>
              <w:right w:val="single" w:sz="4" w:space="0" w:color="auto"/>
            </w:tcBorders>
            <w:shd w:val="clear" w:color="auto" w:fill="A6A6A6"/>
            <w:vAlign w:val="center"/>
            <w:hideMark/>
          </w:tcPr>
          <w:p w14:paraId="621222C4" w14:textId="77777777" w:rsidR="00D029D5" w:rsidRPr="00D029D5" w:rsidRDefault="00D029D5" w:rsidP="00D029D5">
            <w:pPr>
              <w:jc w:val="center"/>
              <w:rPr>
                <w:rFonts w:cs="Calibri"/>
                <w:color w:val="A6A6A6"/>
                <w:sz w:val="20"/>
                <w:szCs w:val="20"/>
                <w:lang w:eastAsia="en-GB"/>
              </w:rPr>
            </w:pPr>
            <w:r w:rsidRPr="00D029D5">
              <w:rPr>
                <w:rFonts w:cs="Calibri"/>
                <w:color w:val="A6A6A6"/>
                <w:sz w:val="20"/>
                <w:szCs w:val="20"/>
                <w:lang w:eastAsia="en-GB"/>
              </w:rPr>
              <w:t>0</w:t>
            </w:r>
          </w:p>
        </w:tc>
        <w:tc>
          <w:tcPr>
            <w:tcW w:w="851" w:type="dxa"/>
            <w:tcBorders>
              <w:top w:val="nil"/>
              <w:left w:val="nil"/>
              <w:bottom w:val="single" w:sz="8" w:space="0" w:color="auto"/>
              <w:right w:val="single" w:sz="8" w:space="0" w:color="auto"/>
            </w:tcBorders>
            <w:vAlign w:val="center"/>
            <w:hideMark/>
          </w:tcPr>
          <w:p w14:paraId="6CCC9BF5"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6</w:t>
            </w:r>
          </w:p>
        </w:tc>
        <w:tc>
          <w:tcPr>
            <w:tcW w:w="1559" w:type="dxa"/>
            <w:tcBorders>
              <w:top w:val="nil"/>
              <w:left w:val="nil"/>
              <w:bottom w:val="single" w:sz="8" w:space="0" w:color="auto"/>
              <w:right w:val="single" w:sz="8" w:space="0" w:color="auto"/>
            </w:tcBorders>
          </w:tcPr>
          <w:p w14:paraId="0087EF48" w14:textId="77777777" w:rsidR="00D029D5" w:rsidRPr="00D029D5" w:rsidRDefault="00D029D5" w:rsidP="00D029D5">
            <w:pPr>
              <w:jc w:val="center"/>
              <w:rPr>
                <w:rFonts w:cs="Calibri"/>
                <w:b/>
                <w:bCs/>
                <w:color w:val="000000"/>
                <w:sz w:val="20"/>
                <w:szCs w:val="20"/>
                <w:lang w:eastAsia="en-GB"/>
              </w:rPr>
            </w:pPr>
          </w:p>
        </w:tc>
      </w:tr>
      <w:tr w:rsidR="00D029D5" w:rsidRPr="00D029D5" w14:paraId="684E3ACC" w14:textId="77777777" w:rsidTr="003E5E63">
        <w:trPr>
          <w:trHeight w:val="340"/>
        </w:trPr>
        <w:tc>
          <w:tcPr>
            <w:tcW w:w="1277" w:type="dxa"/>
            <w:tcBorders>
              <w:top w:val="nil"/>
              <w:left w:val="single" w:sz="8" w:space="0" w:color="auto"/>
              <w:bottom w:val="single" w:sz="4" w:space="0" w:color="auto"/>
              <w:right w:val="single" w:sz="4" w:space="0" w:color="auto"/>
            </w:tcBorders>
            <w:noWrap/>
            <w:vAlign w:val="bottom"/>
            <w:hideMark/>
          </w:tcPr>
          <w:p w14:paraId="0799DAD2"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7</w:t>
            </w:r>
          </w:p>
        </w:tc>
        <w:tc>
          <w:tcPr>
            <w:tcW w:w="1984" w:type="dxa"/>
            <w:tcBorders>
              <w:top w:val="nil"/>
              <w:left w:val="nil"/>
              <w:bottom w:val="single" w:sz="4" w:space="0" w:color="auto"/>
              <w:right w:val="nil"/>
            </w:tcBorders>
            <w:vAlign w:val="bottom"/>
            <w:hideMark/>
          </w:tcPr>
          <w:p w14:paraId="346C5A05" w14:textId="77777777" w:rsidR="00D029D5" w:rsidRPr="00D029D5" w:rsidRDefault="00D029D5" w:rsidP="00D029D5">
            <w:pPr>
              <w:rPr>
                <w:rFonts w:cs="Calibri"/>
                <w:b/>
                <w:bCs/>
                <w:color w:val="000000"/>
                <w:sz w:val="20"/>
                <w:szCs w:val="20"/>
                <w:lang w:eastAsia="en-GB"/>
              </w:rPr>
            </w:pPr>
            <w:r w:rsidRPr="00D029D5">
              <w:rPr>
                <w:rFonts w:cs="Calibri"/>
                <w:b/>
                <w:bCs/>
                <w:color w:val="000000"/>
                <w:sz w:val="20"/>
                <w:szCs w:val="20"/>
                <w:lang w:eastAsia="en-GB"/>
              </w:rPr>
              <w:t>Level 4 and 5</w:t>
            </w:r>
          </w:p>
        </w:tc>
        <w:tc>
          <w:tcPr>
            <w:tcW w:w="1134" w:type="dxa"/>
            <w:tcBorders>
              <w:top w:val="nil"/>
              <w:left w:val="single" w:sz="4" w:space="0" w:color="auto"/>
              <w:bottom w:val="single" w:sz="4" w:space="0" w:color="auto"/>
              <w:right w:val="single" w:sz="4" w:space="0" w:color="auto"/>
            </w:tcBorders>
            <w:vAlign w:val="center"/>
            <w:hideMark/>
          </w:tcPr>
          <w:p w14:paraId="3BC64058" w14:textId="77777777" w:rsidR="00D029D5" w:rsidRPr="00D029D5" w:rsidRDefault="00D029D5" w:rsidP="00D029D5">
            <w:pPr>
              <w:jc w:val="center"/>
              <w:rPr>
                <w:rFonts w:cs="Calibri"/>
                <w:color w:val="000000"/>
                <w:sz w:val="20"/>
                <w:szCs w:val="20"/>
                <w:lang w:eastAsia="en-GB"/>
              </w:rPr>
            </w:pPr>
            <w:r w:rsidRPr="00D029D5">
              <w:rPr>
                <w:rFonts w:cs="Calibr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3F9F313B"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1</w:t>
            </w:r>
          </w:p>
        </w:tc>
        <w:tc>
          <w:tcPr>
            <w:tcW w:w="992" w:type="dxa"/>
            <w:tcBorders>
              <w:top w:val="nil"/>
              <w:left w:val="nil"/>
              <w:bottom w:val="single" w:sz="4" w:space="0" w:color="auto"/>
              <w:right w:val="single" w:sz="4" w:space="0" w:color="auto"/>
            </w:tcBorders>
            <w:vAlign w:val="center"/>
            <w:hideMark/>
          </w:tcPr>
          <w:p w14:paraId="5930864A"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2</w:t>
            </w:r>
          </w:p>
        </w:tc>
        <w:tc>
          <w:tcPr>
            <w:tcW w:w="993" w:type="dxa"/>
            <w:tcBorders>
              <w:top w:val="nil"/>
              <w:left w:val="nil"/>
              <w:bottom w:val="single" w:sz="4" w:space="0" w:color="auto"/>
              <w:right w:val="single" w:sz="4" w:space="0" w:color="auto"/>
            </w:tcBorders>
            <w:vAlign w:val="center"/>
            <w:hideMark/>
          </w:tcPr>
          <w:p w14:paraId="359CA744"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1</w:t>
            </w:r>
          </w:p>
        </w:tc>
        <w:tc>
          <w:tcPr>
            <w:tcW w:w="1417" w:type="dxa"/>
            <w:tcBorders>
              <w:top w:val="nil"/>
              <w:left w:val="nil"/>
              <w:bottom w:val="single" w:sz="4" w:space="0" w:color="auto"/>
              <w:right w:val="single" w:sz="4" w:space="0" w:color="auto"/>
            </w:tcBorders>
            <w:vAlign w:val="center"/>
            <w:hideMark/>
          </w:tcPr>
          <w:p w14:paraId="55C9A222"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1</w:t>
            </w:r>
          </w:p>
        </w:tc>
        <w:tc>
          <w:tcPr>
            <w:tcW w:w="851" w:type="dxa"/>
            <w:tcBorders>
              <w:top w:val="nil"/>
              <w:left w:val="nil"/>
              <w:bottom w:val="single" w:sz="4" w:space="0" w:color="auto"/>
              <w:right w:val="single" w:sz="8" w:space="0" w:color="auto"/>
            </w:tcBorders>
            <w:vAlign w:val="center"/>
            <w:hideMark/>
          </w:tcPr>
          <w:p w14:paraId="335DE8AA"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5</w:t>
            </w:r>
          </w:p>
        </w:tc>
        <w:tc>
          <w:tcPr>
            <w:tcW w:w="1559" w:type="dxa"/>
            <w:tcBorders>
              <w:top w:val="nil"/>
              <w:left w:val="nil"/>
              <w:bottom w:val="single" w:sz="4" w:space="0" w:color="auto"/>
              <w:right w:val="single" w:sz="8" w:space="0" w:color="auto"/>
            </w:tcBorders>
          </w:tcPr>
          <w:p w14:paraId="34B39454" w14:textId="77777777" w:rsidR="00D029D5" w:rsidRPr="00D029D5" w:rsidRDefault="00D029D5" w:rsidP="00D029D5">
            <w:pPr>
              <w:jc w:val="center"/>
              <w:rPr>
                <w:rFonts w:cs="Calibri"/>
                <w:b/>
                <w:bCs/>
                <w:color w:val="000000"/>
                <w:sz w:val="20"/>
                <w:szCs w:val="20"/>
                <w:lang w:eastAsia="en-GB"/>
              </w:rPr>
            </w:pPr>
          </w:p>
        </w:tc>
      </w:tr>
      <w:tr w:rsidR="00D029D5" w:rsidRPr="00D029D5" w14:paraId="6560986E" w14:textId="77777777" w:rsidTr="003E5E63">
        <w:trPr>
          <w:trHeight w:val="340"/>
        </w:trPr>
        <w:tc>
          <w:tcPr>
            <w:tcW w:w="1277" w:type="dxa"/>
            <w:tcBorders>
              <w:top w:val="nil"/>
              <w:left w:val="single" w:sz="8" w:space="0" w:color="auto"/>
              <w:bottom w:val="single" w:sz="4" w:space="0" w:color="auto"/>
              <w:right w:val="single" w:sz="4" w:space="0" w:color="auto"/>
            </w:tcBorders>
            <w:noWrap/>
            <w:vAlign w:val="bottom"/>
            <w:hideMark/>
          </w:tcPr>
          <w:p w14:paraId="1C328D9C"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8</w:t>
            </w:r>
          </w:p>
        </w:tc>
        <w:tc>
          <w:tcPr>
            <w:tcW w:w="1984" w:type="dxa"/>
            <w:tcBorders>
              <w:top w:val="nil"/>
              <w:left w:val="nil"/>
              <w:bottom w:val="single" w:sz="4" w:space="0" w:color="auto"/>
              <w:right w:val="nil"/>
            </w:tcBorders>
            <w:vAlign w:val="bottom"/>
            <w:hideMark/>
          </w:tcPr>
          <w:p w14:paraId="5A6F69EB" w14:textId="77777777" w:rsidR="00D029D5" w:rsidRPr="00D029D5" w:rsidRDefault="00D029D5" w:rsidP="00D029D5">
            <w:pPr>
              <w:rPr>
                <w:rFonts w:cs="Calibri"/>
                <w:b/>
                <w:bCs/>
                <w:color w:val="000000"/>
                <w:sz w:val="20"/>
                <w:szCs w:val="20"/>
                <w:lang w:eastAsia="en-GB"/>
              </w:rPr>
            </w:pPr>
            <w:r w:rsidRPr="00D029D5">
              <w:rPr>
                <w:rFonts w:cs="Calibri"/>
                <w:b/>
                <w:bCs/>
                <w:color w:val="000000"/>
                <w:sz w:val="20"/>
                <w:szCs w:val="20"/>
                <w:lang w:eastAsia="en-GB"/>
              </w:rPr>
              <w:t>Level 4 and 5</w:t>
            </w:r>
          </w:p>
        </w:tc>
        <w:tc>
          <w:tcPr>
            <w:tcW w:w="1134" w:type="dxa"/>
            <w:tcBorders>
              <w:top w:val="nil"/>
              <w:left w:val="single" w:sz="4" w:space="0" w:color="auto"/>
              <w:bottom w:val="single" w:sz="4" w:space="0" w:color="auto"/>
              <w:right w:val="single" w:sz="4" w:space="0" w:color="auto"/>
            </w:tcBorders>
            <w:vAlign w:val="center"/>
            <w:hideMark/>
          </w:tcPr>
          <w:p w14:paraId="7F3F4AD0" w14:textId="77777777" w:rsidR="00D029D5" w:rsidRPr="00D029D5" w:rsidRDefault="00D029D5" w:rsidP="00D029D5">
            <w:pPr>
              <w:jc w:val="center"/>
              <w:rPr>
                <w:rFonts w:cs="Calibri"/>
                <w:color w:val="000000"/>
                <w:sz w:val="20"/>
                <w:szCs w:val="20"/>
                <w:lang w:eastAsia="en-GB"/>
              </w:rPr>
            </w:pPr>
            <w:r w:rsidRPr="00D029D5">
              <w:rPr>
                <w:rFonts w:cs="Calibr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3A2603BA"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1</w:t>
            </w:r>
          </w:p>
        </w:tc>
        <w:tc>
          <w:tcPr>
            <w:tcW w:w="992" w:type="dxa"/>
            <w:tcBorders>
              <w:top w:val="nil"/>
              <w:left w:val="nil"/>
              <w:bottom w:val="single" w:sz="4" w:space="0" w:color="auto"/>
              <w:right w:val="single" w:sz="4" w:space="0" w:color="auto"/>
            </w:tcBorders>
            <w:vAlign w:val="center"/>
            <w:hideMark/>
          </w:tcPr>
          <w:p w14:paraId="5F69BB47"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2</w:t>
            </w:r>
          </w:p>
        </w:tc>
        <w:tc>
          <w:tcPr>
            <w:tcW w:w="993" w:type="dxa"/>
            <w:tcBorders>
              <w:top w:val="nil"/>
              <w:left w:val="nil"/>
              <w:bottom w:val="single" w:sz="4" w:space="0" w:color="auto"/>
              <w:right w:val="single" w:sz="4" w:space="0" w:color="auto"/>
            </w:tcBorders>
            <w:vAlign w:val="center"/>
            <w:hideMark/>
          </w:tcPr>
          <w:p w14:paraId="76428249"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1</w:t>
            </w:r>
          </w:p>
        </w:tc>
        <w:tc>
          <w:tcPr>
            <w:tcW w:w="1417" w:type="dxa"/>
            <w:tcBorders>
              <w:top w:val="nil"/>
              <w:left w:val="nil"/>
              <w:bottom w:val="single" w:sz="4" w:space="0" w:color="auto"/>
              <w:right w:val="single" w:sz="4" w:space="0" w:color="auto"/>
            </w:tcBorders>
            <w:shd w:val="clear" w:color="auto" w:fill="A6A6A6"/>
            <w:vAlign w:val="center"/>
            <w:hideMark/>
          </w:tcPr>
          <w:p w14:paraId="708D0F25" w14:textId="77777777" w:rsidR="00D029D5" w:rsidRPr="00D029D5" w:rsidRDefault="00D029D5" w:rsidP="00D029D5">
            <w:pPr>
              <w:jc w:val="center"/>
              <w:rPr>
                <w:rFonts w:cs="Calibri"/>
                <w:color w:val="A6A6A6"/>
                <w:sz w:val="20"/>
                <w:szCs w:val="20"/>
                <w:lang w:eastAsia="en-GB"/>
              </w:rPr>
            </w:pPr>
            <w:r w:rsidRPr="00D029D5">
              <w:rPr>
                <w:rFonts w:cs="Calibri"/>
                <w:color w:val="A6A6A6"/>
                <w:sz w:val="20"/>
                <w:szCs w:val="20"/>
                <w:lang w:eastAsia="en-GB"/>
              </w:rPr>
              <w:t>0</w:t>
            </w:r>
          </w:p>
        </w:tc>
        <w:tc>
          <w:tcPr>
            <w:tcW w:w="851" w:type="dxa"/>
            <w:tcBorders>
              <w:top w:val="nil"/>
              <w:left w:val="nil"/>
              <w:bottom w:val="single" w:sz="4" w:space="0" w:color="auto"/>
              <w:right w:val="single" w:sz="8" w:space="0" w:color="auto"/>
            </w:tcBorders>
            <w:vAlign w:val="center"/>
            <w:hideMark/>
          </w:tcPr>
          <w:p w14:paraId="6E8AFC8B"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4</w:t>
            </w:r>
          </w:p>
        </w:tc>
        <w:tc>
          <w:tcPr>
            <w:tcW w:w="1559" w:type="dxa"/>
            <w:tcBorders>
              <w:top w:val="nil"/>
              <w:left w:val="nil"/>
              <w:bottom w:val="single" w:sz="4" w:space="0" w:color="auto"/>
              <w:right w:val="single" w:sz="8" w:space="0" w:color="auto"/>
            </w:tcBorders>
          </w:tcPr>
          <w:p w14:paraId="6507554F" w14:textId="77777777" w:rsidR="00D029D5" w:rsidRPr="00D029D5" w:rsidRDefault="00D029D5" w:rsidP="00D029D5">
            <w:pPr>
              <w:jc w:val="center"/>
              <w:rPr>
                <w:rFonts w:cs="Calibri"/>
                <w:b/>
                <w:bCs/>
                <w:color w:val="000000"/>
                <w:sz w:val="20"/>
                <w:szCs w:val="20"/>
                <w:lang w:eastAsia="en-GB"/>
              </w:rPr>
            </w:pPr>
          </w:p>
        </w:tc>
      </w:tr>
      <w:tr w:rsidR="00D029D5" w:rsidRPr="00D029D5" w14:paraId="41C8F701" w14:textId="77777777" w:rsidTr="003E5E63">
        <w:trPr>
          <w:trHeight w:val="360"/>
        </w:trPr>
        <w:tc>
          <w:tcPr>
            <w:tcW w:w="1277" w:type="dxa"/>
            <w:tcBorders>
              <w:top w:val="nil"/>
              <w:left w:val="single" w:sz="8" w:space="0" w:color="auto"/>
              <w:bottom w:val="single" w:sz="8" w:space="0" w:color="auto"/>
              <w:right w:val="single" w:sz="4" w:space="0" w:color="auto"/>
            </w:tcBorders>
            <w:noWrap/>
            <w:vAlign w:val="bottom"/>
            <w:hideMark/>
          </w:tcPr>
          <w:p w14:paraId="45C4A0E8"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9</w:t>
            </w:r>
          </w:p>
        </w:tc>
        <w:tc>
          <w:tcPr>
            <w:tcW w:w="1984" w:type="dxa"/>
            <w:tcBorders>
              <w:top w:val="nil"/>
              <w:left w:val="nil"/>
              <w:bottom w:val="single" w:sz="8" w:space="0" w:color="auto"/>
              <w:right w:val="nil"/>
            </w:tcBorders>
            <w:vAlign w:val="bottom"/>
            <w:hideMark/>
          </w:tcPr>
          <w:p w14:paraId="235DC22B" w14:textId="77777777" w:rsidR="00D029D5" w:rsidRPr="00D029D5" w:rsidRDefault="00D029D5" w:rsidP="00D029D5">
            <w:pPr>
              <w:rPr>
                <w:rFonts w:cs="Calibri"/>
                <w:b/>
                <w:bCs/>
                <w:color w:val="000000"/>
                <w:sz w:val="20"/>
                <w:szCs w:val="20"/>
                <w:lang w:eastAsia="en-GB"/>
              </w:rPr>
            </w:pPr>
            <w:r w:rsidRPr="00D029D5">
              <w:rPr>
                <w:rFonts w:cs="Calibri"/>
                <w:b/>
                <w:bCs/>
                <w:color w:val="000000"/>
                <w:sz w:val="20"/>
                <w:szCs w:val="20"/>
                <w:lang w:eastAsia="en-GB"/>
              </w:rPr>
              <w:t>Level 4 and 5</w:t>
            </w:r>
          </w:p>
        </w:tc>
        <w:tc>
          <w:tcPr>
            <w:tcW w:w="1134" w:type="dxa"/>
            <w:tcBorders>
              <w:top w:val="nil"/>
              <w:left w:val="single" w:sz="4" w:space="0" w:color="auto"/>
              <w:bottom w:val="single" w:sz="8" w:space="0" w:color="auto"/>
              <w:right w:val="single" w:sz="4" w:space="0" w:color="auto"/>
            </w:tcBorders>
            <w:vAlign w:val="center"/>
            <w:hideMark/>
          </w:tcPr>
          <w:p w14:paraId="5EEEB5F3" w14:textId="77777777" w:rsidR="00D029D5" w:rsidRPr="00D029D5" w:rsidRDefault="00D029D5" w:rsidP="00D029D5">
            <w:pPr>
              <w:jc w:val="center"/>
              <w:rPr>
                <w:rFonts w:cs="Calibri"/>
                <w:color w:val="000000"/>
                <w:sz w:val="20"/>
                <w:szCs w:val="20"/>
                <w:lang w:eastAsia="en-GB"/>
              </w:rPr>
            </w:pPr>
            <w:r w:rsidRPr="00D029D5">
              <w:rPr>
                <w:rFonts w:cs="Calibri"/>
                <w:color w:val="000000"/>
                <w:sz w:val="20"/>
                <w:szCs w:val="20"/>
                <w:lang w:eastAsia="en-GB"/>
              </w:rPr>
              <w:t>0</w:t>
            </w:r>
          </w:p>
        </w:tc>
        <w:tc>
          <w:tcPr>
            <w:tcW w:w="709" w:type="dxa"/>
            <w:tcBorders>
              <w:top w:val="nil"/>
              <w:left w:val="nil"/>
              <w:bottom w:val="single" w:sz="8" w:space="0" w:color="auto"/>
              <w:right w:val="single" w:sz="4" w:space="0" w:color="auto"/>
            </w:tcBorders>
            <w:vAlign w:val="center"/>
            <w:hideMark/>
          </w:tcPr>
          <w:p w14:paraId="06C70C50"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1</w:t>
            </w:r>
          </w:p>
        </w:tc>
        <w:tc>
          <w:tcPr>
            <w:tcW w:w="992" w:type="dxa"/>
            <w:tcBorders>
              <w:top w:val="nil"/>
              <w:left w:val="nil"/>
              <w:bottom w:val="single" w:sz="8" w:space="0" w:color="auto"/>
              <w:right w:val="single" w:sz="4" w:space="0" w:color="auto"/>
            </w:tcBorders>
            <w:vAlign w:val="center"/>
            <w:hideMark/>
          </w:tcPr>
          <w:p w14:paraId="1D301528"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2</w:t>
            </w:r>
          </w:p>
        </w:tc>
        <w:tc>
          <w:tcPr>
            <w:tcW w:w="993" w:type="dxa"/>
            <w:tcBorders>
              <w:top w:val="nil"/>
              <w:left w:val="nil"/>
              <w:bottom w:val="single" w:sz="8" w:space="0" w:color="auto"/>
              <w:right w:val="single" w:sz="4" w:space="0" w:color="auto"/>
            </w:tcBorders>
            <w:shd w:val="clear" w:color="auto" w:fill="A6A6A6"/>
            <w:vAlign w:val="center"/>
            <w:hideMark/>
          </w:tcPr>
          <w:p w14:paraId="58A86CEE" w14:textId="77777777" w:rsidR="00D029D5" w:rsidRPr="00D029D5" w:rsidRDefault="00D029D5" w:rsidP="00D029D5">
            <w:pPr>
              <w:jc w:val="center"/>
              <w:rPr>
                <w:rFonts w:cs="Calibri"/>
                <w:color w:val="A6A6A6"/>
                <w:sz w:val="20"/>
                <w:szCs w:val="20"/>
                <w:lang w:eastAsia="en-GB"/>
              </w:rPr>
            </w:pPr>
            <w:r w:rsidRPr="00D029D5">
              <w:rPr>
                <w:rFonts w:cs="Calibri"/>
                <w:color w:val="A6A6A6"/>
                <w:sz w:val="20"/>
                <w:szCs w:val="20"/>
                <w:lang w:eastAsia="en-GB"/>
              </w:rPr>
              <w:t>0</w:t>
            </w:r>
          </w:p>
        </w:tc>
        <w:tc>
          <w:tcPr>
            <w:tcW w:w="1417" w:type="dxa"/>
            <w:tcBorders>
              <w:top w:val="nil"/>
              <w:left w:val="nil"/>
              <w:bottom w:val="single" w:sz="8" w:space="0" w:color="auto"/>
              <w:right w:val="single" w:sz="4" w:space="0" w:color="auto"/>
            </w:tcBorders>
            <w:shd w:val="clear" w:color="auto" w:fill="A6A6A6"/>
            <w:vAlign w:val="center"/>
            <w:hideMark/>
          </w:tcPr>
          <w:p w14:paraId="5067D8A7" w14:textId="77777777" w:rsidR="00D029D5" w:rsidRPr="00D029D5" w:rsidRDefault="00D029D5" w:rsidP="00D029D5">
            <w:pPr>
              <w:jc w:val="center"/>
              <w:rPr>
                <w:rFonts w:cs="Calibri"/>
                <w:color w:val="A6A6A6"/>
                <w:sz w:val="20"/>
                <w:szCs w:val="20"/>
                <w:lang w:eastAsia="en-GB"/>
              </w:rPr>
            </w:pPr>
            <w:r w:rsidRPr="00D029D5">
              <w:rPr>
                <w:rFonts w:cs="Calibri"/>
                <w:color w:val="A6A6A6"/>
                <w:sz w:val="20"/>
                <w:szCs w:val="20"/>
                <w:lang w:eastAsia="en-GB"/>
              </w:rPr>
              <w:t>0</w:t>
            </w:r>
          </w:p>
        </w:tc>
        <w:tc>
          <w:tcPr>
            <w:tcW w:w="851" w:type="dxa"/>
            <w:tcBorders>
              <w:top w:val="nil"/>
              <w:left w:val="nil"/>
              <w:bottom w:val="single" w:sz="8" w:space="0" w:color="auto"/>
              <w:right w:val="single" w:sz="8" w:space="0" w:color="auto"/>
            </w:tcBorders>
            <w:vAlign w:val="center"/>
            <w:hideMark/>
          </w:tcPr>
          <w:p w14:paraId="3AEF519D"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3</w:t>
            </w:r>
          </w:p>
        </w:tc>
        <w:tc>
          <w:tcPr>
            <w:tcW w:w="1559" w:type="dxa"/>
            <w:tcBorders>
              <w:top w:val="nil"/>
              <w:left w:val="nil"/>
              <w:bottom w:val="single" w:sz="8" w:space="0" w:color="auto"/>
              <w:right w:val="single" w:sz="8" w:space="0" w:color="auto"/>
            </w:tcBorders>
          </w:tcPr>
          <w:p w14:paraId="0A1AD0CD" w14:textId="77777777" w:rsidR="00D029D5" w:rsidRPr="00D029D5" w:rsidRDefault="00D029D5" w:rsidP="00D029D5">
            <w:pPr>
              <w:jc w:val="center"/>
              <w:rPr>
                <w:rFonts w:cs="Calibri"/>
                <w:b/>
                <w:bCs/>
                <w:color w:val="000000"/>
                <w:sz w:val="20"/>
                <w:szCs w:val="20"/>
                <w:lang w:eastAsia="en-GB"/>
              </w:rPr>
            </w:pPr>
          </w:p>
        </w:tc>
      </w:tr>
      <w:tr w:rsidR="00D029D5" w:rsidRPr="00D029D5" w14:paraId="51455819" w14:textId="77777777" w:rsidTr="003E5E63">
        <w:trPr>
          <w:trHeight w:val="340"/>
        </w:trPr>
        <w:tc>
          <w:tcPr>
            <w:tcW w:w="1277" w:type="dxa"/>
            <w:tcBorders>
              <w:top w:val="nil"/>
              <w:left w:val="single" w:sz="8" w:space="0" w:color="auto"/>
              <w:bottom w:val="single" w:sz="4" w:space="0" w:color="auto"/>
              <w:right w:val="single" w:sz="4" w:space="0" w:color="auto"/>
            </w:tcBorders>
            <w:noWrap/>
            <w:vAlign w:val="bottom"/>
            <w:hideMark/>
          </w:tcPr>
          <w:p w14:paraId="55B8B37C"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10</w:t>
            </w:r>
          </w:p>
        </w:tc>
        <w:tc>
          <w:tcPr>
            <w:tcW w:w="1984" w:type="dxa"/>
            <w:tcBorders>
              <w:top w:val="nil"/>
              <w:left w:val="nil"/>
              <w:bottom w:val="single" w:sz="4" w:space="0" w:color="auto"/>
              <w:right w:val="nil"/>
            </w:tcBorders>
            <w:vAlign w:val="bottom"/>
            <w:hideMark/>
          </w:tcPr>
          <w:p w14:paraId="29CA78E2" w14:textId="77777777" w:rsidR="00D029D5" w:rsidRPr="00D029D5" w:rsidRDefault="00D029D5" w:rsidP="00D029D5">
            <w:pPr>
              <w:rPr>
                <w:rFonts w:cs="Calibri"/>
                <w:b/>
                <w:bCs/>
                <w:color w:val="000000"/>
                <w:sz w:val="20"/>
                <w:szCs w:val="20"/>
                <w:lang w:eastAsia="en-GB"/>
              </w:rPr>
            </w:pPr>
            <w:r w:rsidRPr="00D029D5">
              <w:rPr>
                <w:rFonts w:cs="Calibri"/>
                <w:b/>
                <w:bCs/>
                <w:color w:val="000000"/>
                <w:sz w:val="20"/>
                <w:szCs w:val="20"/>
                <w:lang w:eastAsia="en-GB"/>
              </w:rPr>
              <w:t>Level 6</w:t>
            </w:r>
          </w:p>
        </w:tc>
        <w:tc>
          <w:tcPr>
            <w:tcW w:w="1134" w:type="dxa"/>
            <w:tcBorders>
              <w:top w:val="nil"/>
              <w:left w:val="single" w:sz="4" w:space="0" w:color="auto"/>
              <w:bottom w:val="single" w:sz="4" w:space="0" w:color="auto"/>
              <w:right w:val="single" w:sz="4" w:space="0" w:color="auto"/>
            </w:tcBorders>
            <w:vAlign w:val="center"/>
            <w:hideMark/>
          </w:tcPr>
          <w:p w14:paraId="578C51F6" w14:textId="77777777" w:rsidR="00D029D5" w:rsidRPr="00D029D5" w:rsidRDefault="00D029D5" w:rsidP="00D029D5">
            <w:pPr>
              <w:jc w:val="center"/>
              <w:rPr>
                <w:rFonts w:cs="Calibri"/>
                <w:color w:val="000000"/>
                <w:sz w:val="20"/>
                <w:szCs w:val="20"/>
                <w:lang w:eastAsia="en-GB"/>
              </w:rPr>
            </w:pPr>
            <w:r w:rsidRPr="00D029D5">
              <w:rPr>
                <w:rFonts w:cs="Calibr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3D313EBB" w14:textId="77777777" w:rsidR="00D029D5" w:rsidRPr="00D029D5" w:rsidRDefault="00D029D5" w:rsidP="00D029D5">
            <w:pPr>
              <w:jc w:val="center"/>
              <w:rPr>
                <w:rFonts w:cs="Calibri"/>
                <w:color w:val="000000"/>
                <w:sz w:val="20"/>
                <w:szCs w:val="20"/>
                <w:lang w:eastAsia="en-GB"/>
              </w:rPr>
            </w:pPr>
            <w:r w:rsidRPr="00D029D5">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25406925" w14:textId="77777777" w:rsidR="00D029D5" w:rsidRPr="00D029D5" w:rsidRDefault="00D029D5" w:rsidP="00D029D5">
            <w:pPr>
              <w:jc w:val="center"/>
              <w:rPr>
                <w:rFonts w:cs="Calibri"/>
                <w:color w:val="000000"/>
                <w:sz w:val="20"/>
                <w:szCs w:val="20"/>
                <w:lang w:eastAsia="en-GB"/>
              </w:rPr>
            </w:pPr>
            <w:r w:rsidRPr="00D029D5">
              <w:rPr>
                <w:rFonts w:cs="Calibri"/>
                <w:color w:val="000000"/>
                <w:sz w:val="20"/>
                <w:szCs w:val="20"/>
                <w:lang w:eastAsia="en-GB"/>
              </w:rPr>
              <w:t>0</w:t>
            </w:r>
          </w:p>
        </w:tc>
        <w:tc>
          <w:tcPr>
            <w:tcW w:w="993" w:type="dxa"/>
            <w:tcBorders>
              <w:top w:val="nil"/>
              <w:left w:val="nil"/>
              <w:bottom w:val="single" w:sz="4" w:space="0" w:color="auto"/>
              <w:right w:val="single" w:sz="4" w:space="0" w:color="auto"/>
            </w:tcBorders>
            <w:vAlign w:val="center"/>
            <w:hideMark/>
          </w:tcPr>
          <w:p w14:paraId="330E88C8" w14:textId="77777777" w:rsidR="00D029D5" w:rsidRPr="00D029D5" w:rsidRDefault="00D029D5" w:rsidP="00D029D5">
            <w:pPr>
              <w:jc w:val="center"/>
              <w:rPr>
                <w:rFonts w:cs="Calibri"/>
                <w:color w:val="000000"/>
                <w:sz w:val="20"/>
                <w:szCs w:val="20"/>
                <w:lang w:eastAsia="en-GB"/>
              </w:rPr>
            </w:pPr>
            <w:r w:rsidRPr="00D029D5">
              <w:rPr>
                <w:rFonts w:cs="Calibri"/>
                <w:color w:val="000000"/>
                <w:sz w:val="20"/>
                <w:szCs w:val="20"/>
                <w:lang w:eastAsia="en-GB"/>
              </w:rPr>
              <w:t>0</w:t>
            </w:r>
          </w:p>
        </w:tc>
        <w:tc>
          <w:tcPr>
            <w:tcW w:w="1417" w:type="dxa"/>
            <w:tcBorders>
              <w:top w:val="nil"/>
              <w:left w:val="nil"/>
              <w:bottom w:val="single" w:sz="4" w:space="0" w:color="auto"/>
              <w:right w:val="single" w:sz="4" w:space="0" w:color="auto"/>
            </w:tcBorders>
            <w:vAlign w:val="center"/>
            <w:hideMark/>
          </w:tcPr>
          <w:p w14:paraId="4FA2406A" w14:textId="77777777" w:rsidR="00D029D5" w:rsidRPr="00D029D5" w:rsidRDefault="00D029D5" w:rsidP="00D029D5">
            <w:pPr>
              <w:jc w:val="center"/>
              <w:rPr>
                <w:rFonts w:cs="Calibri"/>
                <w:color w:val="000000"/>
                <w:sz w:val="20"/>
                <w:szCs w:val="20"/>
                <w:lang w:eastAsia="en-GB"/>
              </w:rPr>
            </w:pPr>
            <w:r w:rsidRPr="00D029D5">
              <w:rPr>
                <w:rFonts w:cs="Calibri"/>
                <w:color w:val="000000"/>
                <w:sz w:val="20"/>
                <w:szCs w:val="20"/>
                <w:lang w:eastAsia="en-GB"/>
              </w:rPr>
              <w:t>0</w:t>
            </w:r>
          </w:p>
        </w:tc>
        <w:tc>
          <w:tcPr>
            <w:tcW w:w="851" w:type="dxa"/>
            <w:tcBorders>
              <w:top w:val="nil"/>
              <w:left w:val="nil"/>
              <w:bottom w:val="single" w:sz="4" w:space="0" w:color="auto"/>
              <w:right w:val="single" w:sz="8" w:space="0" w:color="auto"/>
            </w:tcBorders>
            <w:vAlign w:val="center"/>
            <w:hideMark/>
          </w:tcPr>
          <w:p w14:paraId="1E8E0198"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0</w:t>
            </w:r>
          </w:p>
        </w:tc>
        <w:tc>
          <w:tcPr>
            <w:tcW w:w="1559" w:type="dxa"/>
            <w:tcBorders>
              <w:top w:val="nil"/>
              <w:left w:val="nil"/>
              <w:bottom w:val="single" w:sz="4" w:space="0" w:color="auto"/>
              <w:right w:val="single" w:sz="8" w:space="0" w:color="auto"/>
            </w:tcBorders>
          </w:tcPr>
          <w:p w14:paraId="48DFEAF3" w14:textId="77777777" w:rsidR="00D029D5" w:rsidRPr="00D029D5" w:rsidRDefault="00D029D5" w:rsidP="00D029D5">
            <w:pPr>
              <w:jc w:val="center"/>
              <w:rPr>
                <w:rFonts w:cs="Calibri"/>
                <w:b/>
                <w:bCs/>
                <w:color w:val="000000"/>
                <w:sz w:val="20"/>
                <w:szCs w:val="20"/>
                <w:lang w:eastAsia="en-GB"/>
              </w:rPr>
            </w:pPr>
          </w:p>
        </w:tc>
      </w:tr>
      <w:tr w:rsidR="00D029D5" w:rsidRPr="00D029D5" w14:paraId="129EA58B" w14:textId="77777777" w:rsidTr="003E5E63">
        <w:trPr>
          <w:trHeight w:val="340"/>
        </w:trPr>
        <w:tc>
          <w:tcPr>
            <w:tcW w:w="1277" w:type="dxa"/>
            <w:tcBorders>
              <w:top w:val="nil"/>
              <w:left w:val="single" w:sz="8" w:space="0" w:color="auto"/>
              <w:bottom w:val="single" w:sz="4" w:space="0" w:color="auto"/>
              <w:right w:val="single" w:sz="4" w:space="0" w:color="auto"/>
            </w:tcBorders>
            <w:noWrap/>
            <w:vAlign w:val="bottom"/>
            <w:hideMark/>
          </w:tcPr>
          <w:p w14:paraId="6C519F88"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11</w:t>
            </w:r>
          </w:p>
        </w:tc>
        <w:tc>
          <w:tcPr>
            <w:tcW w:w="1984" w:type="dxa"/>
            <w:tcBorders>
              <w:top w:val="nil"/>
              <w:left w:val="nil"/>
              <w:bottom w:val="single" w:sz="4" w:space="0" w:color="auto"/>
              <w:right w:val="nil"/>
            </w:tcBorders>
            <w:vAlign w:val="bottom"/>
            <w:hideMark/>
          </w:tcPr>
          <w:p w14:paraId="12620631" w14:textId="77777777" w:rsidR="00D029D5" w:rsidRPr="00D029D5" w:rsidRDefault="00D029D5" w:rsidP="00D029D5">
            <w:pPr>
              <w:rPr>
                <w:rFonts w:cs="Calibri"/>
                <w:b/>
                <w:bCs/>
                <w:color w:val="000000"/>
                <w:sz w:val="20"/>
                <w:szCs w:val="20"/>
                <w:lang w:eastAsia="en-GB"/>
              </w:rPr>
            </w:pPr>
            <w:r w:rsidRPr="00D029D5">
              <w:rPr>
                <w:rFonts w:cs="Calibri"/>
                <w:b/>
                <w:bCs/>
                <w:color w:val="000000"/>
                <w:sz w:val="20"/>
                <w:szCs w:val="20"/>
                <w:lang w:eastAsia="en-GB"/>
              </w:rPr>
              <w:t>Level 7</w:t>
            </w:r>
          </w:p>
        </w:tc>
        <w:tc>
          <w:tcPr>
            <w:tcW w:w="1134" w:type="dxa"/>
            <w:tcBorders>
              <w:top w:val="nil"/>
              <w:left w:val="single" w:sz="4" w:space="0" w:color="auto"/>
              <w:bottom w:val="single" w:sz="4" w:space="0" w:color="auto"/>
              <w:right w:val="single" w:sz="4" w:space="0" w:color="auto"/>
            </w:tcBorders>
            <w:vAlign w:val="center"/>
            <w:hideMark/>
          </w:tcPr>
          <w:p w14:paraId="55943AED" w14:textId="77777777" w:rsidR="00D029D5" w:rsidRPr="00D029D5" w:rsidRDefault="00D029D5" w:rsidP="00D029D5">
            <w:pPr>
              <w:jc w:val="center"/>
              <w:rPr>
                <w:rFonts w:cs="Calibri"/>
                <w:color w:val="000000"/>
                <w:sz w:val="20"/>
                <w:szCs w:val="20"/>
                <w:lang w:eastAsia="en-GB"/>
              </w:rPr>
            </w:pPr>
            <w:r w:rsidRPr="00D029D5">
              <w:rPr>
                <w:rFonts w:cs="Calibr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32A5679F" w14:textId="77777777" w:rsidR="00D029D5" w:rsidRPr="00D029D5" w:rsidRDefault="00D029D5" w:rsidP="00D029D5">
            <w:pPr>
              <w:jc w:val="center"/>
              <w:rPr>
                <w:rFonts w:cs="Calibri"/>
                <w:color w:val="000000"/>
                <w:sz w:val="20"/>
                <w:szCs w:val="20"/>
                <w:lang w:eastAsia="en-GB"/>
              </w:rPr>
            </w:pPr>
            <w:r w:rsidRPr="00D029D5">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0E850A38" w14:textId="77777777" w:rsidR="00D029D5" w:rsidRPr="00D029D5" w:rsidRDefault="00D029D5" w:rsidP="00D029D5">
            <w:pPr>
              <w:jc w:val="center"/>
              <w:rPr>
                <w:rFonts w:cs="Calibri"/>
                <w:color w:val="000000"/>
                <w:sz w:val="20"/>
                <w:szCs w:val="20"/>
                <w:lang w:eastAsia="en-GB"/>
              </w:rPr>
            </w:pPr>
            <w:r w:rsidRPr="00D029D5">
              <w:rPr>
                <w:rFonts w:cs="Calibri"/>
                <w:color w:val="000000"/>
                <w:sz w:val="20"/>
                <w:szCs w:val="20"/>
                <w:lang w:eastAsia="en-GB"/>
              </w:rPr>
              <w:t>0</w:t>
            </w:r>
          </w:p>
        </w:tc>
        <w:tc>
          <w:tcPr>
            <w:tcW w:w="993" w:type="dxa"/>
            <w:tcBorders>
              <w:top w:val="nil"/>
              <w:left w:val="nil"/>
              <w:bottom w:val="single" w:sz="4" w:space="0" w:color="auto"/>
              <w:right w:val="single" w:sz="4" w:space="0" w:color="auto"/>
            </w:tcBorders>
            <w:vAlign w:val="center"/>
            <w:hideMark/>
          </w:tcPr>
          <w:p w14:paraId="20E5B673" w14:textId="77777777" w:rsidR="00D029D5" w:rsidRPr="00D029D5" w:rsidRDefault="00D029D5" w:rsidP="00D029D5">
            <w:pPr>
              <w:jc w:val="center"/>
              <w:rPr>
                <w:rFonts w:cs="Calibri"/>
                <w:color w:val="000000"/>
                <w:sz w:val="20"/>
                <w:szCs w:val="20"/>
                <w:lang w:eastAsia="en-GB"/>
              </w:rPr>
            </w:pPr>
            <w:r w:rsidRPr="00D029D5">
              <w:rPr>
                <w:rFonts w:cs="Calibri"/>
                <w:color w:val="000000"/>
                <w:sz w:val="20"/>
                <w:szCs w:val="20"/>
                <w:lang w:eastAsia="en-GB"/>
              </w:rPr>
              <w:t>0</w:t>
            </w:r>
          </w:p>
        </w:tc>
        <w:tc>
          <w:tcPr>
            <w:tcW w:w="1417" w:type="dxa"/>
            <w:tcBorders>
              <w:top w:val="nil"/>
              <w:left w:val="nil"/>
              <w:bottom w:val="single" w:sz="4" w:space="0" w:color="auto"/>
              <w:right w:val="single" w:sz="4" w:space="0" w:color="auto"/>
            </w:tcBorders>
            <w:vAlign w:val="center"/>
            <w:hideMark/>
          </w:tcPr>
          <w:p w14:paraId="279524C8" w14:textId="77777777" w:rsidR="00D029D5" w:rsidRPr="00D029D5" w:rsidRDefault="00D029D5" w:rsidP="00D029D5">
            <w:pPr>
              <w:jc w:val="center"/>
              <w:rPr>
                <w:rFonts w:cs="Calibri"/>
                <w:color w:val="000000"/>
                <w:sz w:val="20"/>
                <w:szCs w:val="20"/>
                <w:lang w:eastAsia="en-GB"/>
              </w:rPr>
            </w:pPr>
            <w:r w:rsidRPr="00D029D5">
              <w:rPr>
                <w:rFonts w:cs="Calibri"/>
                <w:color w:val="000000"/>
                <w:sz w:val="20"/>
                <w:szCs w:val="20"/>
                <w:lang w:eastAsia="en-GB"/>
              </w:rPr>
              <w:t>0</w:t>
            </w:r>
          </w:p>
        </w:tc>
        <w:tc>
          <w:tcPr>
            <w:tcW w:w="851" w:type="dxa"/>
            <w:tcBorders>
              <w:top w:val="nil"/>
              <w:left w:val="nil"/>
              <w:bottom w:val="single" w:sz="4" w:space="0" w:color="auto"/>
              <w:right w:val="single" w:sz="8" w:space="0" w:color="auto"/>
            </w:tcBorders>
            <w:vAlign w:val="center"/>
            <w:hideMark/>
          </w:tcPr>
          <w:p w14:paraId="1FB0DFAE"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0</w:t>
            </w:r>
          </w:p>
        </w:tc>
        <w:tc>
          <w:tcPr>
            <w:tcW w:w="1559" w:type="dxa"/>
            <w:tcBorders>
              <w:top w:val="nil"/>
              <w:left w:val="nil"/>
              <w:bottom w:val="single" w:sz="4" w:space="0" w:color="auto"/>
              <w:right w:val="single" w:sz="8" w:space="0" w:color="auto"/>
            </w:tcBorders>
          </w:tcPr>
          <w:p w14:paraId="5F81D393" w14:textId="77777777" w:rsidR="00D029D5" w:rsidRPr="00D029D5" w:rsidRDefault="00D029D5" w:rsidP="00D029D5">
            <w:pPr>
              <w:jc w:val="center"/>
              <w:rPr>
                <w:rFonts w:cs="Calibri"/>
                <w:b/>
                <w:bCs/>
                <w:color w:val="000000"/>
                <w:sz w:val="20"/>
                <w:szCs w:val="20"/>
                <w:lang w:eastAsia="en-GB"/>
              </w:rPr>
            </w:pPr>
          </w:p>
        </w:tc>
      </w:tr>
      <w:tr w:rsidR="00D029D5" w:rsidRPr="00D029D5" w14:paraId="7F824180" w14:textId="77777777" w:rsidTr="003E5E63">
        <w:trPr>
          <w:trHeight w:val="340"/>
        </w:trPr>
        <w:tc>
          <w:tcPr>
            <w:tcW w:w="1277" w:type="dxa"/>
            <w:tcBorders>
              <w:top w:val="nil"/>
              <w:left w:val="single" w:sz="8" w:space="0" w:color="auto"/>
              <w:bottom w:val="single" w:sz="4" w:space="0" w:color="auto"/>
              <w:right w:val="single" w:sz="4" w:space="0" w:color="auto"/>
            </w:tcBorders>
            <w:noWrap/>
            <w:vAlign w:val="bottom"/>
            <w:hideMark/>
          </w:tcPr>
          <w:p w14:paraId="6B4171A0"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12</w:t>
            </w:r>
          </w:p>
        </w:tc>
        <w:tc>
          <w:tcPr>
            <w:tcW w:w="1984" w:type="dxa"/>
            <w:tcBorders>
              <w:top w:val="nil"/>
              <w:left w:val="nil"/>
              <w:bottom w:val="single" w:sz="4" w:space="0" w:color="auto"/>
              <w:right w:val="nil"/>
            </w:tcBorders>
            <w:vAlign w:val="bottom"/>
            <w:hideMark/>
          </w:tcPr>
          <w:p w14:paraId="48B106CD" w14:textId="77777777" w:rsidR="00D029D5" w:rsidRPr="00D029D5" w:rsidRDefault="00D029D5" w:rsidP="00D029D5">
            <w:pPr>
              <w:rPr>
                <w:rFonts w:cs="Calibri"/>
                <w:b/>
                <w:bCs/>
                <w:color w:val="000000"/>
                <w:sz w:val="20"/>
                <w:szCs w:val="20"/>
                <w:lang w:eastAsia="en-GB"/>
              </w:rPr>
            </w:pPr>
            <w:proofErr w:type="gramStart"/>
            <w:r w:rsidRPr="00D029D5">
              <w:rPr>
                <w:rFonts w:cs="Calibri"/>
                <w:b/>
                <w:bCs/>
                <w:color w:val="000000"/>
                <w:sz w:val="20"/>
                <w:szCs w:val="20"/>
                <w:lang w:eastAsia="en-GB"/>
              </w:rPr>
              <w:t>Level  8</w:t>
            </w:r>
            <w:proofErr w:type="gramEnd"/>
          </w:p>
        </w:tc>
        <w:tc>
          <w:tcPr>
            <w:tcW w:w="1134" w:type="dxa"/>
            <w:tcBorders>
              <w:top w:val="nil"/>
              <w:left w:val="single" w:sz="4" w:space="0" w:color="auto"/>
              <w:bottom w:val="single" w:sz="4" w:space="0" w:color="auto"/>
              <w:right w:val="single" w:sz="4" w:space="0" w:color="auto"/>
            </w:tcBorders>
            <w:vAlign w:val="center"/>
            <w:hideMark/>
          </w:tcPr>
          <w:p w14:paraId="4A5ED418" w14:textId="77777777" w:rsidR="00D029D5" w:rsidRPr="00D029D5" w:rsidRDefault="00D029D5" w:rsidP="00D029D5">
            <w:pPr>
              <w:jc w:val="center"/>
              <w:rPr>
                <w:rFonts w:cs="Calibri"/>
                <w:color w:val="000000"/>
                <w:sz w:val="20"/>
                <w:szCs w:val="20"/>
                <w:lang w:eastAsia="en-GB"/>
              </w:rPr>
            </w:pPr>
            <w:r w:rsidRPr="00D029D5">
              <w:rPr>
                <w:rFonts w:cs="Calibr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32FB6C98" w14:textId="77777777" w:rsidR="00D029D5" w:rsidRPr="00D029D5" w:rsidRDefault="00D029D5" w:rsidP="00D029D5">
            <w:pPr>
              <w:jc w:val="center"/>
              <w:rPr>
                <w:rFonts w:cs="Calibri"/>
                <w:color w:val="000000"/>
                <w:sz w:val="20"/>
                <w:szCs w:val="20"/>
                <w:lang w:eastAsia="en-GB"/>
              </w:rPr>
            </w:pPr>
            <w:r w:rsidRPr="00D029D5">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7281CED2" w14:textId="77777777" w:rsidR="00D029D5" w:rsidRPr="00D029D5" w:rsidRDefault="00D029D5" w:rsidP="00D029D5">
            <w:pPr>
              <w:jc w:val="center"/>
              <w:rPr>
                <w:rFonts w:cs="Calibri"/>
                <w:color w:val="000000"/>
                <w:sz w:val="20"/>
                <w:szCs w:val="20"/>
                <w:lang w:eastAsia="en-GB"/>
              </w:rPr>
            </w:pPr>
            <w:r w:rsidRPr="00D029D5">
              <w:rPr>
                <w:rFonts w:cs="Calibri"/>
                <w:color w:val="000000"/>
                <w:sz w:val="20"/>
                <w:szCs w:val="20"/>
                <w:lang w:eastAsia="en-GB"/>
              </w:rPr>
              <w:t>0</w:t>
            </w:r>
          </w:p>
        </w:tc>
        <w:tc>
          <w:tcPr>
            <w:tcW w:w="993" w:type="dxa"/>
            <w:tcBorders>
              <w:top w:val="nil"/>
              <w:left w:val="nil"/>
              <w:bottom w:val="single" w:sz="4" w:space="0" w:color="auto"/>
              <w:right w:val="single" w:sz="4" w:space="0" w:color="auto"/>
            </w:tcBorders>
            <w:vAlign w:val="center"/>
            <w:hideMark/>
          </w:tcPr>
          <w:p w14:paraId="78E832B1" w14:textId="77777777" w:rsidR="00D029D5" w:rsidRPr="00D029D5" w:rsidRDefault="00D029D5" w:rsidP="00D029D5">
            <w:pPr>
              <w:jc w:val="center"/>
              <w:rPr>
                <w:rFonts w:cs="Calibri"/>
                <w:color w:val="000000"/>
                <w:sz w:val="20"/>
                <w:szCs w:val="20"/>
                <w:lang w:eastAsia="en-GB"/>
              </w:rPr>
            </w:pPr>
            <w:r w:rsidRPr="00D029D5">
              <w:rPr>
                <w:rFonts w:cs="Calibri"/>
                <w:color w:val="000000"/>
                <w:sz w:val="20"/>
                <w:szCs w:val="20"/>
                <w:lang w:eastAsia="en-GB"/>
              </w:rPr>
              <w:t>0</w:t>
            </w:r>
          </w:p>
        </w:tc>
        <w:tc>
          <w:tcPr>
            <w:tcW w:w="1417" w:type="dxa"/>
            <w:tcBorders>
              <w:top w:val="nil"/>
              <w:left w:val="nil"/>
              <w:bottom w:val="single" w:sz="4" w:space="0" w:color="auto"/>
              <w:right w:val="single" w:sz="4" w:space="0" w:color="auto"/>
            </w:tcBorders>
            <w:vAlign w:val="center"/>
            <w:hideMark/>
          </w:tcPr>
          <w:p w14:paraId="7EED996C" w14:textId="77777777" w:rsidR="00D029D5" w:rsidRPr="00D029D5" w:rsidRDefault="00D029D5" w:rsidP="00D029D5">
            <w:pPr>
              <w:jc w:val="center"/>
              <w:rPr>
                <w:rFonts w:cs="Calibri"/>
                <w:color w:val="000000"/>
                <w:sz w:val="20"/>
                <w:szCs w:val="20"/>
                <w:lang w:eastAsia="en-GB"/>
              </w:rPr>
            </w:pPr>
            <w:r w:rsidRPr="00D029D5">
              <w:rPr>
                <w:rFonts w:cs="Calibri"/>
                <w:color w:val="000000"/>
                <w:sz w:val="20"/>
                <w:szCs w:val="20"/>
                <w:lang w:eastAsia="en-GB"/>
              </w:rPr>
              <w:t>0</w:t>
            </w:r>
          </w:p>
        </w:tc>
        <w:tc>
          <w:tcPr>
            <w:tcW w:w="851" w:type="dxa"/>
            <w:tcBorders>
              <w:top w:val="nil"/>
              <w:left w:val="nil"/>
              <w:bottom w:val="single" w:sz="4" w:space="0" w:color="auto"/>
              <w:right w:val="single" w:sz="8" w:space="0" w:color="auto"/>
            </w:tcBorders>
            <w:vAlign w:val="center"/>
            <w:hideMark/>
          </w:tcPr>
          <w:p w14:paraId="7C23BE70"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0</w:t>
            </w:r>
          </w:p>
        </w:tc>
        <w:tc>
          <w:tcPr>
            <w:tcW w:w="1559" w:type="dxa"/>
            <w:tcBorders>
              <w:top w:val="nil"/>
              <w:left w:val="nil"/>
              <w:bottom w:val="single" w:sz="4" w:space="0" w:color="auto"/>
              <w:right w:val="single" w:sz="8" w:space="0" w:color="auto"/>
            </w:tcBorders>
          </w:tcPr>
          <w:p w14:paraId="024DD8C9" w14:textId="77777777" w:rsidR="00D029D5" w:rsidRPr="00D029D5" w:rsidRDefault="00D029D5" w:rsidP="00D029D5">
            <w:pPr>
              <w:jc w:val="center"/>
              <w:rPr>
                <w:rFonts w:cs="Calibri"/>
                <w:b/>
                <w:bCs/>
                <w:color w:val="000000"/>
                <w:sz w:val="20"/>
                <w:szCs w:val="20"/>
                <w:lang w:eastAsia="en-GB"/>
              </w:rPr>
            </w:pPr>
          </w:p>
        </w:tc>
      </w:tr>
      <w:tr w:rsidR="00D029D5" w:rsidRPr="00D029D5" w14:paraId="3BBE717B" w14:textId="77777777" w:rsidTr="003E5E63">
        <w:trPr>
          <w:trHeight w:val="360"/>
        </w:trPr>
        <w:tc>
          <w:tcPr>
            <w:tcW w:w="1277" w:type="dxa"/>
            <w:tcBorders>
              <w:top w:val="nil"/>
              <w:left w:val="single" w:sz="8" w:space="0" w:color="auto"/>
              <w:bottom w:val="single" w:sz="8" w:space="0" w:color="auto"/>
              <w:right w:val="single" w:sz="4" w:space="0" w:color="auto"/>
            </w:tcBorders>
            <w:noWrap/>
            <w:vAlign w:val="bottom"/>
            <w:hideMark/>
          </w:tcPr>
          <w:p w14:paraId="4317CB55"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13</w:t>
            </w:r>
          </w:p>
        </w:tc>
        <w:tc>
          <w:tcPr>
            <w:tcW w:w="1984" w:type="dxa"/>
            <w:tcBorders>
              <w:top w:val="nil"/>
              <w:left w:val="nil"/>
              <w:bottom w:val="single" w:sz="8" w:space="0" w:color="auto"/>
              <w:right w:val="nil"/>
            </w:tcBorders>
            <w:vAlign w:val="bottom"/>
            <w:hideMark/>
          </w:tcPr>
          <w:p w14:paraId="02E041CB" w14:textId="77777777" w:rsidR="00D029D5" w:rsidRPr="00D029D5" w:rsidRDefault="00D029D5" w:rsidP="00D029D5">
            <w:pPr>
              <w:rPr>
                <w:rFonts w:cs="Calibri"/>
                <w:b/>
                <w:bCs/>
                <w:color w:val="000000"/>
                <w:sz w:val="20"/>
                <w:szCs w:val="20"/>
                <w:lang w:eastAsia="en-GB"/>
              </w:rPr>
            </w:pPr>
            <w:r w:rsidRPr="00D029D5">
              <w:rPr>
                <w:rFonts w:cs="Calibri"/>
                <w:b/>
                <w:bCs/>
                <w:color w:val="000000"/>
                <w:sz w:val="20"/>
                <w:szCs w:val="20"/>
                <w:lang w:eastAsia="en-GB"/>
              </w:rPr>
              <w:t>Non-Contributor</w:t>
            </w:r>
          </w:p>
        </w:tc>
        <w:tc>
          <w:tcPr>
            <w:tcW w:w="1134" w:type="dxa"/>
            <w:tcBorders>
              <w:top w:val="nil"/>
              <w:left w:val="single" w:sz="4" w:space="0" w:color="auto"/>
              <w:bottom w:val="single" w:sz="8" w:space="0" w:color="auto"/>
              <w:right w:val="single" w:sz="4" w:space="0" w:color="auto"/>
            </w:tcBorders>
            <w:vAlign w:val="center"/>
            <w:hideMark/>
          </w:tcPr>
          <w:p w14:paraId="7048A7EA" w14:textId="77777777" w:rsidR="00D029D5" w:rsidRPr="00D029D5" w:rsidRDefault="00D029D5" w:rsidP="00D029D5">
            <w:pPr>
              <w:jc w:val="center"/>
              <w:rPr>
                <w:rFonts w:cs="Calibri"/>
                <w:color w:val="000000"/>
                <w:sz w:val="20"/>
                <w:szCs w:val="20"/>
                <w:lang w:eastAsia="en-GB"/>
              </w:rPr>
            </w:pPr>
            <w:r w:rsidRPr="00D029D5">
              <w:rPr>
                <w:rFonts w:cs="Calibri"/>
                <w:color w:val="000000"/>
                <w:sz w:val="20"/>
                <w:szCs w:val="20"/>
                <w:lang w:eastAsia="en-GB"/>
              </w:rPr>
              <w:t>0</w:t>
            </w:r>
          </w:p>
        </w:tc>
        <w:tc>
          <w:tcPr>
            <w:tcW w:w="709" w:type="dxa"/>
            <w:tcBorders>
              <w:top w:val="nil"/>
              <w:left w:val="nil"/>
              <w:bottom w:val="single" w:sz="8" w:space="0" w:color="auto"/>
              <w:right w:val="single" w:sz="4" w:space="0" w:color="auto"/>
            </w:tcBorders>
            <w:vAlign w:val="center"/>
            <w:hideMark/>
          </w:tcPr>
          <w:p w14:paraId="2E5EAB6E" w14:textId="77777777" w:rsidR="00D029D5" w:rsidRPr="00D029D5" w:rsidRDefault="00D029D5" w:rsidP="00D029D5">
            <w:pPr>
              <w:jc w:val="center"/>
              <w:rPr>
                <w:rFonts w:cs="Calibri"/>
                <w:color w:val="000000"/>
                <w:sz w:val="20"/>
                <w:szCs w:val="20"/>
                <w:lang w:eastAsia="en-GB"/>
              </w:rPr>
            </w:pPr>
            <w:r w:rsidRPr="00D029D5">
              <w:rPr>
                <w:rFonts w:cs="Calibri"/>
                <w:color w:val="000000"/>
                <w:sz w:val="20"/>
                <w:szCs w:val="20"/>
                <w:lang w:eastAsia="en-GB"/>
              </w:rPr>
              <w:t>0</w:t>
            </w:r>
          </w:p>
        </w:tc>
        <w:tc>
          <w:tcPr>
            <w:tcW w:w="992" w:type="dxa"/>
            <w:tcBorders>
              <w:top w:val="nil"/>
              <w:left w:val="nil"/>
              <w:bottom w:val="single" w:sz="8" w:space="0" w:color="auto"/>
              <w:right w:val="single" w:sz="4" w:space="0" w:color="auto"/>
            </w:tcBorders>
            <w:vAlign w:val="center"/>
            <w:hideMark/>
          </w:tcPr>
          <w:p w14:paraId="00E36944" w14:textId="77777777" w:rsidR="00D029D5" w:rsidRPr="00D029D5" w:rsidRDefault="00D029D5" w:rsidP="00D029D5">
            <w:pPr>
              <w:jc w:val="center"/>
              <w:rPr>
                <w:rFonts w:cs="Calibri"/>
                <w:color w:val="000000"/>
                <w:sz w:val="20"/>
                <w:szCs w:val="20"/>
                <w:lang w:eastAsia="en-GB"/>
              </w:rPr>
            </w:pPr>
            <w:r w:rsidRPr="00D029D5">
              <w:rPr>
                <w:rFonts w:cs="Calibri"/>
                <w:color w:val="000000"/>
                <w:sz w:val="20"/>
                <w:szCs w:val="20"/>
                <w:lang w:eastAsia="en-GB"/>
              </w:rPr>
              <w:t>0</w:t>
            </w:r>
          </w:p>
        </w:tc>
        <w:tc>
          <w:tcPr>
            <w:tcW w:w="993" w:type="dxa"/>
            <w:tcBorders>
              <w:top w:val="nil"/>
              <w:left w:val="nil"/>
              <w:bottom w:val="single" w:sz="8" w:space="0" w:color="auto"/>
              <w:right w:val="single" w:sz="4" w:space="0" w:color="auto"/>
            </w:tcBorders>
            <w:vAlign w:val="center"/>
            <w:hideMark/>
          </w:tcPr>
          <w:p w14:paraId="2F4A0210" w14:textId="77777777" w:rsidR="00D029D5" w:rsidRPr="00D029D5" w:rsidRDefault="00D029D5" w:rsidP="00D029D5">
            <w:pPr>
              <w:jc w:val="center"/>
              <w:rPr>
                <w:rFonts w:cs="Calibri"/>
                <w:color w:val="000000"/>
                <w:sz w:val="20"/>
                <w:szCs w:val="20"/>
                <w:lang w:eastAsia="en-GB"/>
              </w:rPr>
            </w:pPr>
            <w:r w:rsidRPr="00D029D5">
              <w:rPr>
                <w:rFonts w:cs="Calibri"/>
                <w:color w:val="000000"/>
                <w:sz w:val="20"/>
                <w:szCs w:val="20"/>
                <w:lang w:eastAsia="en-GB"/>
              </w:rPr>
              <w:t>0</w:t>
            </w:r>
          </w:p>
        </w:tc>
        <w:tc>
          <w:tcPr>
            <w:tcW w:w="1417" w:type="dxa"/>
            <w:tcBorders>
              <w:top w:val="nil"/>
              <w:left w:val="nil"/>
              <w:bottom w:val="single" w:sz="8" w:space="0" w:color="auto"/>
              <w:right w:val="single" w:sz="4" w:space="0" w:color="auto"/>
            </w:tcBorders>
            <w:vAlign w:val="center"/>
            <w:hideMark/>
          </w:tcPr>
          <w:p w14:paraId="453DE7AB" w14:textId="77777777" w:rsidR="00D029D5" w:rsidRPr="00D029D5" w:rsidRDefault="00D029D5" w:rsidP="00D029D5">
            <w:pPr>
              <w:jc w:val="center"/>
              <w:rPr>
                <w:rFonts w:cs="Calibri"/>
                <w:color w:val="000000"/>
                <w:sz w:val="20"/>
                <w:szCs w:val="20"/>
                <w:lang w:eastAsia="en-GB"/>
              </w:rPr>
            </w:pPr>
            <w:r w:rsidRPr="00D029D5">
              <w:rPr>
                <w:rFonts w:cs="Calibri"/>
                <w:color w:val="000000"/>
                <w:sz w:val="20"/>
                <w:szCs w:val="20"/>
                <w:lang w:eastAsia="en-GB"/>
              </w:rPr>
              <w:t>0</w:t>
            </w:r>
          </w:p>
        </w:tc>
        <w:tc>
          <w:tcPr>
            <w:tcW w:w="851" w:type="dxa"/>
            <w:tcBorders>
              <w:top w:val="nil"/>
              <w:left w:val="nil"/>
              <w:bottom w:val="single" w:sz="8" w:space="0" w:color="auto"/>
              <w:right w:val="single" w:sz="8" w:space="0" w:color="auto"/>
            </w:tcBorders>
            <w:vAlign w:val="center"/>
            <w:hideMark/>
          </w:tcPr>
          <w:p w14:paraId="72ED77E0" w14:textId="77777777" w:rsidR="00D029D5" w:rsidRPr="00D029D5" w:rsidRDefault="00D029D5" w:rsidP="00D029D5">
            <w:pPr>
              <w:jc w:val="center"/>
              <w:rPr>
                <w:rFonts w:cs="Calibri"/>
                <w:b/>
                <w:bCs/>
                <w:color w:val="000000"/>
                <w:sz w:val="20"/>
                <w:szCs w:val="20"/>
                <w:lang w:eastAsia="en-GB"/>
              </w:rPr>
            </w:pPr>
            <w:r w:rsidRPr="00D029D5">
              <w:rPr>
                <w:rFonts w:cs="Calibri"/>
                <w:b/>
                <w:bCs/>
                <w:color w:val="000000"/>
                <w:sz w:val="20"/>
                <w:szCs w:val="20"/>
                <w:lang w:eastAsia="en-GB"/>
              </w:rPr>
              <w:t>0</w:t>
            </w:r>
          </w:p>
        </w:tc>
        <w:tc>
          <w:tcPr>
            <w:tcW w:w="1559" w:type="dxa"/>
            <w:tcBorders>
              <w:top w:val="nil"/>
              <w:left w:val="nil"/>
              <w:bottom w:val="single" w:sz="8" w:space="0" w:color="auto"/>
              <w:right w:val="single" w:sz="8" w:space="0" w:color="auto"/>
            </w:tcBorders>
          </w:tcPr>
          <w:p w14:paraId="1B1CD259" w14:textId="77777777" w:rsidR="00D029D5" w:rsidRPr="00D029D5" w:rsidRDefault="00D029D5" w:rsidP="00D029D5">
            <w:pPr>
              <w:jc w:val="center"/>
              <w:rPr>
                <w:rFonts w:cs="Calibri"/>
                <w:b/>
                <w:bCs/>
                <w:color w:val="000000"/>
                <w:sz w:val="20"/>
                <w:szCs w:val="20"/>
                <w:lang w:eastAsia="en-GB"/>
              </w:rPr>
            </w:pPr>
          </w:p>
        </w:tc>
      </w:tr>
      <w:tr w:rsidR="00D029D5" w:rsidRPr="00D029D5" w14:paraId="7B21796A" w14:textId="77777777" w:rsidTr="003E5E63">
        <w:trPr>
          <w:trHeight w:val="49"/>
        </w:trPr>
        <w:tc>
          <w:tcPr>
            <w:tcW w:w="1277" w:type="dxa"/>
            <w:noWrap/>
            <w:vAlign w:val="bottom"/>
            <w:hideMark/>
          </w:tcPr>
          <w:p w14:paraId="14144AA9" w14:textId="77777777" w:rsidR="00D029D5" w:rsidRPr="00D029D5" w:rsidRDefault="00D029D5" w:rsidP="00D029D5">
            <w:pPr>
              <w:rPr>
                <w:rFonts w:cs="Calibri"/>
                <w:b/>
                <w:bCs/>
                <w:color w:val="000000"/>
                <w:szCs w:val="24"/>
                <w:lang w:eastAsia="en-GB"/>
              </w:rPr>
            </w:pPr>
          </w:p>
        </w:tc>
        <w:tc>
          <w:tcPr>
            <w:tcW w:w="4819" w:type="dxa"/>
            <w:gridSpan w:val="4"/>
            <w:vAlign w:val="bottom"/>
            <w:hideMark/>
          </w:tcPr>
          <w:p w14:paraId="6980FA1A" w14:textId="77777777" w:rsidR="00D029D5" w:rsidRPr="00D029D5" w:rsidRDefault="00D029D5" w:rsidP="00D029D5">
            <w:pPr>
              <w:rPr>
                <w:rFonts w:cs="Calibri"/>
                <w:b/>
                <w:bCs/>
                <w:color w:val="000000"/>
                <w:szCs w:val="24"/>
                <w:lang w:eastAsia="en-GB"/>
              </w:rPr>
            </w:pPr>
            <w:r w:rsidRPr="00D029D5">
              <w:rPr>
                <w:rFonts w:cs="Calibri"/>
                <w:b/>
                <w:bCs/>
                <w:color w:val="000000"/>
                <w:szCs w:val="24"/>
                <w:lang w:eastAsia="en-GB"/>
              </w:rPr>
              <w:t xml:space="preserve">Total Maximum Score Allocation: 20 </w:t>
            </w:r>
          </w:p>
          <w:p w14:paraId="1407A6F1" w14:textId="77777777" w:rsidR="00D029D5" w:rsidRPr="00D029D5" w:rsidRDefault="00D029D5" w:rsidP="00D029D5">
            <w:pPr>
              <w:rPr>
                <w:rFonts w:cs="Calibri"/>
                <w:b/>
                <w:bCs/>
                <w:color w:val="000000"/>
                <w:szCs w:val="24"/>
                <w:lang w:eastAsia="en-GB"/>
              </w:rPr>
            </w:pPr>
            <w:r w:rsidRPr="00D029D5">
              <w:rPr>
                <w:rFonts w:cs="Calibri"/>
                <w:color w:val="000000"/>
                <w:szCs w:val="24"/>
                <w:lang w:eastAsia="en-GB"/>
              </w:rPr>
              <w:t>G= A+B+C+D+E+F</w:t>
            </w:r>
          </w:p>
        </w:tc>
        <w:tc>
          <w:tcPr>
            <w:tcW w:w="993" w:type="dxa"/>
            <w:vAlign w:val="bottom"/>
            <w:hideMark/>
          </w:tcPr>
          <w:p w14:paraId="049C29D2" w14:textId="77777777" w:rsidR="00D029D5" w:rsidRPr="00D029D5" w:rsidRDefault="00D029D5" w:rsidP="00D029D5">
            <w:pPr>
              <w:rPr>
                <w:rFonts w:cs="Calibri"/>
                <w:color w:val="000000"/>
                <w:szCs w:val="24"/>
                <w:lang w:eastAsia="en-GB"/>
              </w:rPr>
            </w:pPr>
          </w:p>
        </w:tc>
        <w:tc>
          <w:tcPr>
            <w:tcW w:w="1417" w:type="dxa"/>
            <w:vAlign w:val="bottom"/>
            <w:hideMark/>
          </w:tcPr>
          <w:p w14:paraId="75FD0E97" w14:textId="77777777" w:rsidR="00D029D5" w:rsidRPr="00D029D5" w:rsidRDefault="00D029D5" w:rsidP="00D029D5">
            <w:pPr>
              <w:rPr>
                <w:rFonts w:asciiTheme="minorHAnsi" w:hAnsiTheme="minorHAnsi" w:cstheme="minorBidi"/>
                <w:sz w:val="20"/>
                <w:lang w:eastAsia="en-ZA"/>
              </w:rPr>
            </w:pPr>
          </w:p>
        </w:tc>
        <w:tc>
          <w:tcPr>
            <w:tcW w:w="851" w:type="dxa"/>
            <w:vAlign w:val="bottom"/>
            <w:hideMark/>
          </w:tcPr>
          <w:p w14:paraId="0825A4A1" w14:textId="77777777" w:rsidR="00D029D5" w:rsidRPr="00D029D5" w:rsidRDefault="00D029D5" w:rsidP="00D029D5">
            <w:pPr>
              <w:rPr>
                <w:rFonts w:asciiTheme="minorHAnsi" w:hAnsiTheme="minorHAnsi" w:cstheme="minorBidi"/>
                <w:sz w:val="20"/>
                <w:lang w:eastAsia="en-ZA"/>
              </w:rPr>
            </w:pPr>
          </w:p>
        </w:tc>
        <w:tc>
          <w:tcPr>
            <w:tcW w:w="1559" w:type="dxa"/>
          </w:tcPr>
          <w:p w14:paraId="27296C03" w14:textId="77777777" w:rsidR="00D029D5" w:rsidRPr="00D029D5" w:rsidRDefault="00D029D5" w:rsidP="00D029D5">
            <w:pPr>
              <w:rPr>
                <w:rFonts w:ascii="Times New Roman" w:hAnsi="Times New Roman"/>
                <w:sz w:val="20"/>
                <w:lang w:eastAsia="en-GB"/>
              </w:rPr>
            </w:pPr>
          </w:p>
        </w:tc>
      </w:tr>
    </w:tbl>
    <w:p w14:paraId="784BF323" w14:textId="77777777" w:rsidR="00797436" w:rsidRDefault="00797436" w:rsidP="000B1A52">
      <w:pPr>
        <w:rPr>
          <w:lang w:val="en-GB"/>
        </w:rPr>
        <w:sectPr w:rsidR="00797436" w:rsidSect="009173C6">
          <w:pgSz w:w="11906" w:h="16838" w:code="9"/>
          <w:pgMar w:top="1276" w:right="1134" w:bottom="992" w:left="1134" w:header="567" w:footer="584" w:gutter="0"/>
          <w:cols w:space="708"/>
          <w:docGrid w:linePitch="360"/>
        </w:sectPr>
      </w:pPr>
    </w:p>
    <w:p w14:paraId="14BB8672" w14:textId="77777777" w:rsidR="005E2437" w:rsidRPr="00B7255B" w:rsidRDefault="007D7386" w:rsidP="005E2437">
      <w:pPr>
        <w:pStyle w:val="AnnexH1"/>
      </w:pPr>
      <w:bookmarkStart w:id="93" w:name="_Toc151025959"/>
      <w:bookmarkEnd w:id="92"/>
      <w:r>
        <w:lastRenderedPageBreak/>
        <w:t>Bidder substantiating evidence</w:t>
      </w:r>
      <w:bookmarkEnd w:id="93"/>
    </w:p>
    <w:p w14:paraId="79217949" w14:textId="5060F886" w:rsidR="007D7386" w:rsidRDefault="00D029D5" w:rsidP="00D029D5">
      <w:pPr>
        <w:pStyle w:val="Heading1"/>
        <w:numPr>
          <w:ilvl w:val="0"/>
          <w:numId w:val="0"/>
        </w:numPr>
        <w:ind w:left="567" w:hanging="567"/>
      </w:pPr>
      <w:bookmarkStart w:id="94" w:name="_Toc151025960"/>
      <w:r w:rsidRPr="00D029D5">
        <w:rPr>
          <w:sz w:val="24"/>
          <w:szCs w:val="24"/>
        </w:rPr>
        <w:t xml:space="preserve">5. </w:t>
      </w:r>
      <w:r>
        <w:rPr>
          <w:sz w:val="24"/>
          <w:szCs w:val="24"/>
        </w:rPr>
        <w:tab/>
      </w:r>
      <w:r w:rsidR="007D7386" w:rsidRPr="00D029D5">
        <w:rPr>
          <w:sz w:val="24"/>
          <w:szCs w:val="24"/>
        </w:rPr>
        <w:t>Technical Mandatory Requirement Evidence</w:t>
      </w:r>
      <w:bookmarkEnd w:id="94"/>
    </w:p>
    <w:p w14:paraId="70D80E0E" w14:textId="67774E95" w:rsidR="00D029D5" w:rsidRPr="00D029D5" w:rsidRDefault="00D029D5" w:rsidP="007C2E16">
      <w:pPr>
        <w:pStyle w:val="ListParagraph"/>
        <w:keepNext/>
        <w:numPr>
          <w:ilvl w:val="1"/>
          <w:numId w:val="78"/>
        </w:numPr>
        <w:spacing w:before="120" w:line="360" w:lineRule="auto"/>
        <w:jc w:val="left"/>
        <w:outlineLvl w:val="1"/>
        <w:rPr>
          <w:rFonts w:asciiTheme="majorHAnsi" w:eastAsiaTheme="majorEastAsia" w:hAnsiTheme="majorHAnsi" w:cstheme="minorBidi"/>
          <w:b/>
          <w:iCs/>
          <w:color w:val="0E1B8D"/>
          <w:sz w:val="24"/>
          <w:szCs w:val="24"/>
          <w:lang w:val="en-GB"/>
        </w:rPr>
      </w:pPr>
      <w:bookmarkStart w:id="95" w:name="_Toc143082843"/>
      <w:r w:rsidRPr="00D029D5">
        <w:rPr>
          <w:rFonts w:asciiTheme="majorHAnsi" w:eastAsiaTheme="majorEastAsia" w:hAnsiTheme="majorHAnsi" w:cstheme="minorBidi"/>
          <w:b/>
          <w:iCs/>
          <w:color w:val="0E1B8D"/>
          <w:sz w:val="24"/>
          <w:szCs w:val="24"/>
          <w:lang w:val="en-GB"/>
        </w:rPr>
        <w:t>Bidder Certification / Affiliation Requirements</w:t>
      </w:r>
      <w:bookmarkEnd w:id="95"/>
    </w:p>
    <w:p w14:paraId="2ADCF0D1" w14:textId="1CBE8AEA" w:rsidR="00D029D5" w:rsidRDefault="00D029D5" w:rsidP="00D029D5">
      <w:pPr>
        <w:rPr>
          <w:lang w:val="en-GB"/>
        </w:rPr>
      </w:pPr>
      <w:r w:rsidRPr="00D029D5">
        <w:rPr>
          <w:lang w:val="en-GB"/>
        </w:rPr>
        <w:t xml:space="preserve">Attach to ANNEX A </w:t>
      </w:r>
      <w:proofErr w:type="spellStart"/>
      <w:r w:rsidRPr="00D029D5">
        <w:rPr>
          <w:lang w:val="en-GB"/>
        </w:rPr>
        <w:t>a</w:t>
      </w:r>
      <w:proofErr w:type="spellEnd"/>
      <w:r w:rsidRPr="00D029D5">
        <w:rPr>
          <w:lang w:val="en-GB"/>
        </w:rPr>
        <w:t xml:space="preserve"> copy of documentation (valid certificate, license or letter) indicating that the bidder is a registered OEM/OSM partner or an accredited reseller</w:t>
      </w:r>
    </w:p>
    <w:p w14:paraId="75212DDD" w14:textId="77777777" w:rsidR="00D029D5" w:rsidRPr="00EA55D2" w:rsidRDefault="00D029D5" w:rsidP="00D029D5">
      <w:pPr>
        <w:spacing w:line="360" w:lineRule="auto"/>
        <w:rPr>
          <w:rFonts w:cs="Calibri Light"/>
          <w:b/>
          <w:bCs/>
          <w:color w:val="FF0000"/>
          <w:lang w:val="en-GB"/>
        </w:rPr>
      </w:pPr>
      <w:r w:rsidRPr="00EA55D2">
        <w:rPr>
          <w:rFonts w:cs="Calibri Light"/>
          <w:b/>
          <w:bCs/>
          <w:color w:val="FF0000"/>
          <w:lang w:val="en-GB"/>
        </w:rPr>
        <w:t xml:space="preserve">NOTE (1): </w:t>
      </w:r>
    </w:p>
    <w:p w14:paraId="14E96668" w14:textId="77777777" w:rsidR="00D029D5" w:rsidRPr="00EA55D2" w:rsidRDefault="00D029D5" w:rsidP="00D029D5">
      <w:pPr>
        <w:spacing w:line="360" w:lineRule="auto"/>
        <w:rPr>
          <w:rFonts w:cs="Calibri Light"/>
          <w:b/>
          <w:bCs/>
          <w:color w:val="FF0000"/>
          <w:lang w:val="en-GB"/>
        </w:rPr>
      </w:pPr>
      <w:r w:rsidRPr="00EA55D2">
        <w:rPr>
          <w:rFonts w:cs="Calibri Light"/>
          <w:b/>
          <w:bCs/>
          <w:color w:val="FF0000"/>
          <w:lang w:val="en-GB"/>
        </w:rPr>
        <w:t>SITA reserves the right to verify information provided.</w:t>
      </w:r>
    </w:p>
    <w:p w14:paraId="54E3ED14" w14:textId="77777777" w:rsidR="00D029D5" w:rsidRPr="00D029D5" w:rsidRDefault="00D029D5" w:rsidP="00D029D5">
      <w:pPr>
        <w:rPr>
          <w:lang w:val="en-GB"/>
        </w:rPr>
      </w:pPr>
    </w:p>
    <w:p w14:paraId="0091750F" w14:textId="16115B9F" w:rsidR="00190845" w:rsidRPr="00D029D5" w:rsidRDefault="007D7386" w:rsidP="007C2E16">
      <w:pPr>
        <w:pStyle w:val="ListParagraph"/>
        <w:keepNext/>
        <w:numPr>
          <w:ilvl w:val="1"/>
          <w:numId w:val="78"/>
        </w:numPr>
        <w:spacing w:before="120" w:line="360" w:lineRule="auto"/>
        <w:jc w:val="left"/>
        <w:outlineLvl w:val="1"/>
        <w:rPr>
          <w:rFonts w:asciiTheme="majorHAnsi" w:eastAsiaTheme="majorEastAsia" w:hAnsiTheme="majorHAnsi" w:cstheme="minorBidi"/>
          <w:b/>
          <w:iCs/>
          <w:color w:val="0E1B8D"/>
          <w:sz w:val="24"/>
          <w:szCs w:val="24"/>
          <w:lang w:val="en-GB"/>
        </w:rPr>
      </w:pPr>
      <w:bookmarkStart w:id="96" w:name="_Toc133164007"/>
      <w:bookmarkStart w:id="97" w:name="_Toc133164008"/>
      <w:bookmarkStart w:id="98" w:name="_Toc133164009"/>
      <w:bookmarkStart w:id="99" w:name="_Toc133164010"/>
      <w:bookmarkStart w:id="100" w:name="_Toc133164011"/>
      <w:bookmarkStart w:id="101" w:name="_Toc151025961"/>
      <w:bookmarkEnd w:id="96"/>
      <w:bookmarkEnd w:id="97"/>
      <w:bookmarkEnd w:id="98"/>
      <w:bookmarkEnd w:id="99"/>
      <w:bookmarkEnd w:id="100"/>
      <w:r w:rsidRPr="00D029D5">
        <w:rPr>
          <w:rFonts w:asciiTheme="majorHAnsi" w:eastAsiaTheme="majorEastAsia" w:hAnsiTheme="majorHAnsi" w:cstheme="minorBidi"/>
          <w:b/>
          <w:iCs/>
          <w:color w:val="0E1B8D"/>
          <w:sz w:val="24"/>
          <w:szCs w:val="24"/>
          <w:lang w:val="en-GB"/>
        </w:rPr>
        <w:t>Bidder Experience and Capability Requirements</w:t>
      </w:r>
      <w:bookmarkEnd w:id="101"/>
    </w:p>
    <w:p w14:paraId="612024D8" w14:textId="77777777" w:rsidR="00D029D5" w:rsidRPr="00D029D5" w:rsidRDefault="00D029D5" w:rsidP="00D029D5">
      <w:pPr>
        <w:ind w:left="567"/>
        <w:rPr>
          <w:lang w:val="en-GB"/>
        </w:rPr>
      </w:pPr>
      <w:r w:rsidRPr="00D029D5">
        <w:rPr>
          <w:lang w:val="en-GB"/>
        </w:rPr>
        <w:t>The bidder must provide all of the following reference details from two (2) customers to whom the hardware was supplied, configured, installed, maintained and supported in the past five (5) years</w:t>
      </w:r>
    </w:p>
    <w:p w14:paraId="0CA0021A" w14:textId="77777777" w:rsidR="00D029D5" w:rsidRPr="00D029D5" w:rsidRDefault="00D029D5" w:rsidP="007C2E16">
      <w:pPr>
        <w:pStyle w:val="ListParagraph"/>
        <w:numPr>
          <w:ilvl w:val="1"/>
          <w:numId w:val="19"/>
        </w:numPr>
        <w:ind w:left="1134"/>
        <w:rPr>
          <w:rFonts w:ascii="Calibri Light" w:hAnsi="Calibri Light"/>
          <w:lang w:val="en-GB"/>
        </w:rPr>
      </w:pPr>
      <w:r w:rsidRPr="00D029D5">
        <w:rPr>
          <w:rFonts w:ascii="Calibri Light" w:hAnsi="Calibri Light"/>
          <w:lang w:val="en-GB"/>
        </w:rPr>
        <w:t>Company name; and</w:t>
      </w:r>
    </w:p>
    <w:p w14:paraId="717D66ED" w14:textId="77777777" w:rsidR="00D029D5" w:rsidRPr="00D029D5" w:rsidRDefault="00D029D5" w:rsidP="007C2E16">
      <w:pPr>
        <w:pStyle w:val="ListParagraph"/>
        <w:numPr>
          <w:ilvl w:val="1"/>
          <w:numId w:val="19"/>
        </w:numPr>
        <w:ind w:left="1134"/>
        <w:rPr>
          <w:rFonts w:ascii="Calibri Light" w:hAnsi="Calibri Light"/>
          <w:lang w:val="en-GB"/>
        </w:rPr>
      </w:pPr>
      <w:r w:rsidRPr="00D029D5">
        <w:rPr>
          <w:rFonts w:ascii="Calibri Light" w:hAnsi="Calibri Light"/>
          <w:lang w:val="en-GB"/>
        </w:rPr>
        <w:t>Reference Person Name, Tel and/or email; and</w:t>
      </w:r>
    </w:p>
    <w:p w14:paraId="72E276E0" w14:textId="77777777" w:rsidR="00D029D5" w:rsidRPr="00D029D5" w:rsidRDefault="00D029D5" w:rsidP="007C2E16">
      <w:pPr>
        <w:pStyle w:val="ListParagraph"/>
        <w:numPr>
          <w:ilvl w:val="1"/>
          <w:numId w:val="19"/>
        </w:numPr>
        <w:ind w:left="1134"/>
        <w:rPr>
          <w:rFonts w:ascii="Calibri Light" w:hAnsi="Calibri Light"/>
          <w:lang w:val="en-GB"/>
        </w:rPr>
      </w:pPr>
      <w:r w:rsidRPr="00D029D5">
        <w:rPr>
          <w:rFonts w:ascii="Calibri Light" w:hAnsi="Calibri Light"/>
          <w:lang w:val="en-GB"/>
        </w:rPr>
        <w:t>Project Scope of Work; and</w:t>
      </w:r>
    </w:p>
    <w:p w14:paraId="74F7550D" w14:textId="77777777" w:rsidR="00D029D5" w:rsidRPr="00D029D5" w:rsidRDefault="00D029D5" w:rsidP="007C2E16">
      <w:pPr>
        <w:pStyle w:val="ListParagraph"/>
        <w:numPr>
          <w:ilvl w:val="1"/>
          <w:numId w:val="19"/>
        </w:numPr>
        <w:ind w:left="1134"/>
        <w:rPr>
          <w:rFonts w:ascii="Calibri Light" w:hAnsi="Calibri Light"/>
          <w:lang w:val="en-GB"/>
        </w:rPr>
      </w:pPr>
      <w:r w:rsidRPr="00D029D5">
        <w:rPr>
          <w:rFonts w:ascii="Calibri Light" w:hAnsi="Calibri Light"/>
          <w:lang w:val="en-GB"/>
        </w:rPr>
        <w:t>Project Start and End-date.</w:t>
      </w:r>
    </w:p>
    <w:p w14:paraId="23490558" w14:textId="05004F49" w:rsidR="007D7386" w:rsidRDefault="007D7386" w:rsidP="007D7386">
      <w:pPr>
        <w:pStyle w:val="Caption"/>
        <w:rPr>
          <w:highlight w:val="yellow"/>
        </w:rPr>
      </w:pPr>
      <w:bookmarkStart w:id="102" w:name="_Toc151025883"/>
      <w:r>
        <w:t xml:space="preserve">Table </w:t>
      </w:r>
      <w:r w:rsidR="000414BF">
        <w:t>29</w:t>
      </w:r>
      <w:r>
        <w:t>: References</w:t>
      </w:r>
      <w:bookmarkEnd w:id="102"/>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7D7386" w14:paraId="2D02AAE8" w14:textId="77777777" w:rsidTr="004D47F9">
        <w:tc>
          <w:tcPr>
            <w:tcW w:w="495" w:type="dxa"/>
            <w:shd w:val="solid" w:color="DBE5F1" w:themeColor="accent1" w:themeTint="33" w:fill="DBE5F1" w:themeFill="accent1" w:themeFillTint="33"/>
          </w:tcPr>
          <w:p w14:paraId="435ED364"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27E075AD"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690F3939"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14:paraId="08133593"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63FAF129"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7D7386" w14:paraId="01405D83" w14:textId="77777777" w:rsidTr="004D47F9">
        <w:tc>
          <w:tcPr>
            <w:tcW w:w="495" w:type="dxa"/>
          </w:tcPr>
          <w:p w14:paraId="5A63472B" w14:textId="77777777" w:rsidR="007D7386" w:rsidRPr="00FD3A05" w:rsidRDefault="007D7386" w:rsidP="004D47F9">
            <w:pPr>
              <w:pStyle w:val="ListParagraph"/>
            </w:pPr>
            <w:r w:rsidRPr="00FD3A05">
              <w:t>1</w:t>
            </w:r>
          </w:p>
        </w:tc>
        <w:tc>
          <w:tcPr>
            <w:tcW w:w="1652" w:type="dxa"/>
          </w:tcPr>
          <w:p w14:paraId="2DAE2200" w14:textId="77777777" w:rsidR="007D7386" w:rsidRPr="001B0B29" w:rsidRDefault="007D7386" w:rsidP="004D47F9">
            <w:pPr>
              <w:pStyle w:val="ListParagraph"/>
              <w:rPr>
                <w:color w:val="FF0000"/>
              </w:rPr>
            </w:pPr>
            <w:r w:rsidRPr="001B0B29">
              <w:rPr>
                <w:color w:val="FF0000"/>
              </w:rPr>
              <w:t>&lt;Company name&gt;</w:t>
            </w:r>
          </w:p>
          <w:p w14:paraId="0C5B2AA0" w14:textId="77777777" w:rsidR="007D7386" w:rsidRPr="001B0B29" w:rsidRDefault="007D7386" w:rsidP="004D47F9">
            <w:pPr>
              <w:pStyle w:val="ListParagraph"/>
              <w:rPr>
                <w:color w:val="FF0000"/>
              </w:rPr>
            </w:pPr>
            <w:r w:rsidRPr="001B0B29">
              <w:rPr>
                <w:color w:val="FF0000"/>
              </w:rPr>
              <w:tab/>
            </w:r>
            <w:r w:rsidRPr="001B0B29">
              <w:rPr>
                <w:color w:val="FF0000"/>
              </w:rPr>
              <w:tab/>
            </w:r>
          </w:p>
          <w:p w14:paraId="207F00B0" w14:textId="77777777" w:rsidR="007D7386" w:rsidRPr="0064447F" w:rsidRDefault="007D7386" w:rsidP="004D47F9">
            <w:pPr>
              <w:pStyle w:val="ListParagraph"/>
              <w:rPr>
                <w:color w:val="FF0000"/>
              </w:rPr>
            </w:pPr>
          </w:p>
        </w:tc>
        <w:tc>
          <w:tcPr>
            <w:tcW w:w="2263" w:type="dxa"/>
          </w:tcPr>
          <w:p w14:paraId="434A1B22" w14:textId="77777777" w:rsidR="007D7386" w:rsidRPr="001B0B29" w:rsidRDefault="007D7386" w:rsidP="004D47F9">
            <w:pPr>
              <w:pStyle w:val="ListParagraph"/>
              <w:rPr>
                <w:color w:val="FF0000"/>
              </w:rPr>
            </w:pPr>
            <w:r w:rsidRPr="001B0B29">
              <w:rPr>
                <w:color w:val="FF0000"/>
              </w:rPr>
              <w:t>&lt;Person Name&gt;</w:t>
            </w:r>
          </w:p>
          <w:p w14:paraId="0CFFADDD" w14:textId="77777777" w:rsidR="007D7386" w:rsidRPr="001B0B29" w:rsidRDefault="007D7386" w:rsidP="004D47F9">
            <w:pPr>
              <w:pStyle w:val="ListParagraph"/>
              <w:rPr>
                <w:color w:val="FF0000"/>
              </w:rPr>
            </w:pPr>
            <w:r w:rsidRPr="001B0B29">
              <w:rPr>
                <w:color w:val="FF0000"/>
              </w:rPr>
              <w:t>&lt;Tel&gt;</w:t>
            </w:r>
          </w:p>
          <w:p w14:paraId="47BDA7D7" w14:textId="77777777" w:rsidR="007D7386" w:rsidRPr="0064447F" w:rsidRDefault="007D7386" w:rsidP="004D47F9">
            <w:pPr>
              <w:pStyle w:val="ListParagraph"/>
              <w:rPr>
                <w:color w:val="FF0000"/>
              </w:rPr>
            </w:pPr>
            <w:r w:rsidRPr="001B0B29">
              <w:rPr>
                <w:color w:val="FF0000"/>
              </w:rPr>
              <w:t>&lt;email&gt;</w:t>
            </w:r>
          </w:p>
        </w:tc>
        <w:tc>
          <w:tcPr>
            <w:tcW w:w="3529" w:type="dxa"/>
          </w:tcPr>
          <w:p w14:paraId="51DCB18E" w14:textId="138742BE" w:rsidR="007D7386" w:rsidRPr="0064447F" w:rsidRDefault="007D7386" w:rsidP="004D47F9">
            <w:pPr>
              <w:pStyle w:val="ListParagraph"/>
              <w:rPr>
                <w:color w:val="FF0000"/>
              </w:rPr>
            </w:pPr>
            <w:r w:rsidRPr="0064447F">
              <w:rPr>
                <w:color w:val="FF0000"/>
              </w:rPr>
              <w:t xml:space="preserve">&lt; Provide scope details of a project from a customer to whom </w:t>
            </w:r>
            <w:r w:rsidR="000414BF" w:rsidRPr="000414BF">
              <w:rPr>
                <w:color w:val="FF0000"/>
              </w:rPr>
              <w:t xml:space="preserve">the hardware was supplied, configured, installed, maintained and supported </w:t>
            </w:r>
            <w:r w:rsidRPr="0064447F">
              <w:rPr>
                <w:color w:val="FF0000"/>
              </w:rPr>
              <w:t>&gt;</w:t>
            </w:r>
          </w:p>
        </w:tc>
        <w:tc>
          <w:tcPr>
            <w:tcW w:w="1694" w:type="dxa"/>
          </w:tcPr>
          <w:p w14:paraId="1A94753F" w14:textId="77777777" w:rsidR="007D7386" w:rsidRPr="001B0B29" w:rsidRDefault="007D7386" w:rsidP="004D47F9">
            <w:pPr>
              <w:pStyle w:val="ListParagraph"/>
              <w:rPr>
                <w:color w:val="FF0000"/>
              </w:rPr>
            </w:pPr>
            <w:r w:rsidRPr="001B0B29">
              <w:rPr>
                <w:color w:val="FF0000"/>
              </w:rPr>
              <w:t>Start Date:</w:t>
            </w:r>
          </w:p>
          <w:p w14:paraId="4C62B180" w14:textId="77777777" w:rsidR="007D7386" w:rsidRPr="0064447F" w:rsidRDefault="007D7386" w:rsidP="004D47F9">
            <w:pPr>
              <w:pStyle w:val="ListParagraph"/>
              <w:rPr>
                <w:color w:val="FF0000"/>
              </w:rPr>
            </w:pPr>
            <w:r w:rsidRPr="001B0B29">
              <w:rPr>
                <w:color w:val="FF0000"/>
              </w:rPr>
              <w:t>End Date:</w:t>
            </w:r>
          </w:p>
        </w:tc>
      </w:tr>
      <w:tr w:rsidR="000414BF" w14:paraId="2FE3B051" w14:textId="77777777" w:rsidTr="004D47F9">
        <w:tc>
          <w:tcPr>
            <w:tcW w:w="495" w:type="dxa"/>
          </w:tcPr>
          <w:p w14:paraId="650F5F35" w14:textId="424A8AE6" w:rsidR="000414BF" w:rsidRPr="00FD3A05" w:rsidRDefault="000414BF" w:rsidP="000414BF">
            <w:pPr>
              <w:pStyle w:val="ListParagraph"/>
            </w:pPr>
            <w:r>
              <w:t>2</w:t>
            </w:r>
          </w:p>
        </w:tc>
        <w:tc>
          <w:tcPr>
            <w:tcW w:w="1652" w:type="dxa"/>
          </w:tcPr>
          <w:p w14:paraId="3FC10721" w14:textId="77777777" w:rsidR="000414BF" w:rsidRPr="001B0B29" w:rsidRDefault="000414BF" w:rsidP="000414BF">
            <w:pPr>
              <w:pStyle w:val="ListParagraph"/>
              <w:rPr>
                <w:color w:val="FF0000"/>
              </w:rPr>
            </w:pPr>
            <w:r w:rsidRPr="001B0B29">
              <w:rPr>
                <w:color w:val="FF0000"/>
              </w:rPr>
              <w:t>&lt;Company name&gt;</w:t>
            </w:r>
          </w:p>
          <w:p w14:paraId="6B3B5DDE" w14:textId="77777777" w:rsidR="000414BF" w:rsidRPr="001B0B29" w:rsidRDefault="000414BF" w:rsidP="000414BF">
            <w:pPr>
              <w:pStyle w:val="ListParagraph"/>
              <w:rPr>
                <w:color w:val="FF0000"/>
              </w:rPr>
            </w:pPr>
            <w:r w:rsidRPr="001B0B29">
              <w:rPr>
                <w:color w:val="FF0000"/>
              </w:rPr>
              <w:tab/>
            </w:r>
            <w:r w:rsidRPr="001B0B29">
              <w:rPr>
                <w:color w:val="FF0000"/>
              </w:rPr>
              <w:tab/>
            </w:r>
          </w:p>
          <w:p w14:paraId="19C450F1" w14:textId="77777777" w:rsidR="000414BF" w:rsidRPr="001B0B29" w:rsidRDefault="000414BF" w:rsidP="000414BF">
            <w:pPr>
              <w:pStyle w:val="ListParagraph"/>
              <w:rPr>
                <w:color w:val="FF0000"/>
              </w:rPr>
            </w:pPr>
          </w:p>
        </w:tc>
        <w:tc>
          <w:tcPr>
            <w:tcW w:w="2263" w:type="dxa"/>
          </w:tcPr>
          <w:p w14:paraId="5F8D0887" w14:textId="77777777" w:rsidR="000414BF" w:rsidRPr="001B0B29" w:rsidRDefault="000414BF" w:rsidP="000414BF">
            <w:pPr>
              <w:pStyle w:val="ListParagraph"/>
              <w:rPr>
                <w:color w:val="FF0000"/>
              </w:rPr>
            </w:pPr>
            <w:r w:rsidRPr="001B0B29">
              <w:rPr>
                <w:color w:val="FF0000"/>
              </w:rPr>
              <w:t>&lt;Person Name&gt;</w:t>
            </w:r>
          </w:p>
          <w:p w14:paraId="408D1F0D" w14:textId="77777777" w:rsidR="000414BF" w:rsidRPr="001B0B29" w:rsidRDefault="000414BF" w:rsidP="000414BF">
            <w:pPr>
              <w:pStyle w:val="ListParagraph"/>
              <w:rPr>
                <w:color w:val="FF0000"/>
              </w:rPr>
            </w:pPr>
            <w:r w:rsidRPr="001B0B29">
              <w:rPr>
                <w:color w:val="FF0000"/>
              </w:rPr>
              <w:t>&lt;Tel&gt;</w:t>
            </w:r>
          </w:p>
          <w:p w14:paraId="1B61FB7B" w14:textId="00ED00CE" w:rsidR="000414BF" w:rsidRPr="001B0B29" w:rsidRDefault="000414BF" w:rsidP="000414BF">
            <w:pPr>
              <w:pStyle w:val="ListParagraph"/>
              <w:rPr>
                <w:color w:val="FF0000"/>
              </w:rPr>
            </w:pPr>
            <w:r w:rsidRPr="001B0B29">
              <w:rPr>
                <w:color w:val="FF0000"/>
              </w:rPr>
              <w:t>&lt;email&gt;</w:t>
            </w:r>
          </w:p>
        </w:tc>
        <w:tc>
          <w:tcPr>
            <w:tcW w:w="3529" w:type="dxa"/>
          </w:tcPr>
          <w:p w14:paraId="18F94D91" w14:textId="1F449277" w:rsidR="000414BF" w:rsidRPr="0064447F" w:rsidRDefault="000414BF" w:rsidP="000414BF">
            <w:pPr>
              <w:pStyle w:val="ListParagraph"/>
              <w:rPr>
                <w:color w:val="FF0000"/>
              </w:rPr>
            </w:pPr>
            <w:r w:rsidRPr="0064447F">
              <w:rPr>
                <w:color w:val="FF0000"/>
              </w:rPr>
              <w:t xml:space="preserve">&lt; Provide scope details of a project from a customer to whom </w:t>
            </w:r>
            <w:r w:rsidRPr="000414BF">
              <w:rPr>
                <w:color w:val="FF0000"/>
              </w:rPr>
              <w:t xml:space="preserve">the hardware was supplied, configured, installed, maintained and supported </w:t>
            </w:r>
            <w:r w:rsidRPr="0064447F">
              <w:rPr>
                <w:color w:val="FF0000"/>
              </w:rPr>
              <w:t>&gt;</w:t>
            </w:r>
          </w:p>
        </w:tc>
        <w:tc>
          <w:tcPr>
            <w:tcW w:w="1694" w:type="dxa"/>
          </w:tcPr>
          <w:p w14:paraId="24B3987B" w14:textId="77777777" w:rsidR="000414BF" w:rsidRPr="001B0B29" w:rsidRDefault="000414BF" w:rsidP="000414BF">
            <w:pPr>
              <w:pStyle w:val="ListParagraph"/>
              <w:rPr>
                <w:color w:val="FF0000"/>
              </w:rPr>
            </w:pPr>
            <w:r w:rsidRPr="001B0B29">
              <w:rPr>
                <w:color w:val="FF0000"/>
              </w:rPr>
              <w:t>Start Date:</w:t>
            </w:r>
          </w:p>
          <w:p w14:paraId="2F2169C6" w14:textId="18ED5CF9" w:rsidR="000414BF" w:rsidRPr="001B0B29" w:rsidRDefault="000414BF" w:rsidP="000414BF">
            <w:pPr>
              <w:pStyle w:val="ListParagraph"/>
              <w:rPr>
                <w:color w:val="FF0000"/>
              </w:rPr>
            </w:pPr>
            <w:r w:rsidRPr="001B0B29">
              <w:rPr>
                <w:color w:val="FF0000"/>
              </w:rPr>
              <w:t>End Date:</w:t>
            </w:r>
          </w:p>
        </w:tc>
      </w:tr>
    </w:tbl>
    <w:p w14:paraId="49D9642C" w14:textId="77777777" w:rsidR="001A50CD" w:rsidRPr="00145EA2" w:rsidRDefault="001A50CD" w:rsidP="00145EA2">
      <w:pPr>
        <w:spacing w:after="0"/>
        <w:rPr>
          <w:color w:val="FF0000"/>
        </w:rPr>
      </w:pPr>
      <w:r w:rsidRPr="00145EA2">
        <w:rPr>
          <w:b/>
          <w:color w:val="FF0000"/>
        </w:rPr>
        <w:t>NOTE (1):</w:t>
      </w:r>
      <w:r w:rsidRPr="00145EA2">
        <w:rPr>
          <w:color w:val="FF0000"/>
        </w:rPr>
        <w:t xml:space="preserve"> </w:t>
      </w:r>
    </w:p>
    <w:p w14:paraId="5100BFB5" w14:textId="1CE64B09" w:rsidR="001A50CD" w:rsidRPr="00145EA2" w:rsidRDefault="001A50CD" w:rsidP="00145EA2">
      <w:pPr>
        <w:spacing w:after="0"/>
        <w:rPr>
          <w:b/>
          <w:bCs/>
          <w:color w:val="FF0000"/>
        </w:rPr>
      </w:pPr>
      <w:r w:rsidRPr="00145EA2">
        <w:rPr>
          <w:b/>
          <w:bCs/>
          <w:color w:val="FF0000"/>
        </w:rPr>
        <w:t>SITA reserves the right to verify information provided.</w:t>
      </w:r>
    </w:p>
    <w:p w14:paraId="1FAD651E" w14:textId="77777777" w:rsidR="001A50CD" w:rsidRDefault="001A50CD" w:rsidP="001A50CD">
      <w:pPr>
        <w:pStyle w:val="ListParagraph"/>
        <w:ind w:left="567"/>
        <w:rPr>
          <w:rFonts w:cs="Calibri"/>
          <w:b/>
          <w:bCs/>
          <w:highlight w:val="cyan"/>
        </w:rPr>
      </w:pPr>
    </w:p>
    <w:p w14:paraId="3B288687" w14:textId="77777777" w:rsidR="001A50CD" w:rsidRPr="00145EA2" w:rsidRDefault="001A50CD" w:rsidP="00145EA2">
      <w:pPr>
        <w:spacing w:after="0"/>
        <w:rPr>
          <w:b/>
          <w:color w:val="FF0000"/>
        </w:rPr>
      </w:pPr>
      <w:r w:rsidRPr="00145EA2">
        <w:rPr>
          <w:b/>
          <w:color w:val="FF0000"/>
        </w:rPr>
        <w:t xml:space="preserve">Note (2): </w:t>
      </w:r>
    </w:p>
    <w:p w14:paraId="35407F45" w14:textId="0C027808" w:rsidR="001A50CD" w:rsidRDefault="001A50CD">
      <w:pPr>
        <w:spacing w:after="0"/>
        <w:rPr>
          <w:b/>
          <w:color w:val="FF0000"/>
        </w:rPr>
      </w:pPr>
      <w:r w:rsidRPr="00145EA2">
        <w:rPr>
          <w:b/>
          <w:color w:val="FF0000"/>
        </w:rPr>
        <w:t xml:space="preserve">Failure to </w:t>
      </w:r>
      <w:r w:rsidRPr="00980940">
        <w:rPr>
          <w:b/>
          <w:color w:val="FF0000"/>
        </w:rPr>
        <w:t xml:space="preserve">complete Table </w:t>
      </w:r>
      <w:r w:rsidR="00FB5991">
        <w:rPr>
          <w:b/>
          <w:color w:val="FF0000"/>
        </w:rPr>
        <w:t>2</w:t>
      </w:r>
      <w:r w:rsidR="000414BF">
        <w:rPr>
          <w:b/>
          <w:color w:val="FF0000"/>
        </w:rPr>
        <w:t>9</w:t>
      </w:r>
      <w:r w:rsidRPr="00145EA2">
        <w:rPr>
          <w:b/>
          <w:color w:val="FF0000"/>
        </w:rPr>
        <w:t xml:space="preserve"> </w:t>
      </w:r>
      <w:r w:rsidRPr="00145EA2">
        <w:rPr>
          <w:b/>
          <w:color w:val="FF0000"/>
          <w:u w:val="single"/>
        </w:rPr>
        <w:t>fully</w:t>
      </w:r>
      <w:r w:rsidRPr="00145EA2">
        <w:rPr>
          <w:b/>
          <w:color w:val="FF0000"/>
        </w:rPr>
        <w:t xml:space="preserve"> as indicated above will result in disqualification.</w:t>
      </w:r>
    </w:p>
    <w:p w14:paraId="096F9869" w14:textId="7C8D88EB" w:rsidR="00233A39" w:rsidRDefault="00233A39">
      <w:pPr>
        <w:spacing w:after="0"/>
        <w:rPr>
          <w:b/>
          <w:color w:val="FF0000"/>
        </w:rPr>
      </w:pPr>
    </w:p>
    <w:p w14:paraId="35A82D9C" w14:textId="77777777" w:rsidR="000414BF" w:rsidRPr="000414BF" w:rsidRDefault="000414BF" w:rsidP="007C2E16">
      <w:pPr>
        <w:pStyle w:val="ListParagraph"/>
        <w:keepNext/>
        <w:numPr>
          <w:ilvl w:val="1"/>
          <w:numId w:val="78"/>
        </w:numPr>
        <w:spacing w:before="120" w:line="360" w:lineRule="auto"/>
        <w:jc w:val="left"/>
        <w:outlineLvl w:val="1"/>
        <w:rPr>
          <w:rFonts w:asciiTheme="majorHAnsi" w:eastAsiaTheme="majorEastAsia" w:hAnsiTheme="majorHAnsi" w:cstheme="minorBidi"/>
          <w:b/>
          <w:iCs/>
          <w:color w:val="0E1B8D"/>
          <w:sz w:val="24"/>
          <w:szCs w:val="24"/>
          <w:lang w:val="en-GB"/>
        </w:rPr>
      </w:pPr>
      <w:bookmarkStart w:id="103" w:name="_Hlk138256509"/>
      <w:bookmarkStart w:id="104" w:name="_Toc127123852"/>
      <w:bookmarkStart w:id="105" w:name="_Toc146141708"/>
      <w:r w:rsidRPr="000414BF">
        <w:rPr>
          <w:rFonts w:asciiTheme="majorHAnsi" w:eastAsiaTheme="majorEastAsia" w:hAnsiTheme="majorHAnsi" w:cstheme="minorBidi"/>
          <w:b/>
          <w:iCs/>
          <w:color w:val="0E1B8D"/>
          <w:sz w:val="24"/>
          <w:szCs w:val="24"/>
          <w:lang w:val="en-GB"/>
        </w:rPr>
        <w:t>Technical Mandatory, Functional and Scope Requirements</w:t>
      </w:r>
      <w:bookmarkEnd w:id="103"/>
      <w:bookmarkEnd w:id="104"/>
      <w:bookmarkEnd w:id="105"/>
    </w:p>
    <w:p w14:paraId="0FEA96E3" w14:textId="77777777" w:rsidR="000414BF" w:rsidRPr="000414BF" w:rsidRDefault="000414BF" w:rsidP="000414BF">
      <w:pPr>
        <w:ind w:left="720"/>
        <w:rPr>
          <w:rFonts w:asciiTheme="minorHAnsi" w:hAnsiTheme="minorHAnsi" w:cstheme="minorHAnsi"/>
          <w:szCs w:val="24"/>
        </w:rPr>
      </w:pPr>
      <w:r w:rsidRPr="000414BF">
        <w:rPr>
          <w:rFonts w:asciiTheme="minorHAnsi" w:hAnsiTheme="minorHAnsi" w:cstheme="minorHAnsi"/>
          <w:szCs w:val="24"/>
        </w:rPr>
        <w:t>The bidder must confirm that they comply with the Technical Mandatory, Functional and Scope Requirements by completing ANNEX B: Addendum1 and attach it here.</w:t>
      </w:r>
    </w:p>
    <w:p w14:paraId="35AB3471" w14:textId="77777777" w:rsidR="000414BF" w:rsidRPr="000414BF" w:rsidRDefault="000414BF" w:rsidP="000414BF">
      <w:pPr>
        <w:ind w:left="720"/>
        <w:rPr>
          <w:rFonts w:cs="Calibri"/>
          <w:b/>
          <w:bCs/>
          <w:szCs w:val="24"/>
        </w:rPr>
      </w:pPr>
      <w:r w:rsidRPr="000414BF">
        <w:rPr>
          <w:rFonts w:cs="Calibri"/>
          <w:b/>
          <w:bCs/>
          <w:szCs w:val="24"/>
        </w:rPr>
        <w:t xml:space="preserve">Note (1): </w:t>
      </w:r>
    </w:p>
    <w:p w14:paraId="0407B2D0" w14:textId="77777777" w:rsidR="000414BF" w:rsidRPr="000414BF" w:rsidRDefault="000414BF" w:rsidP="000414BF">
      <w:pPr>
        <w:ind w:left="720"/>
        <w:rPr>
          <w:rFonts w:cs="Calibri"/>
          <w:szCs w:val="24"/>
        </w:rPr>
      </w:pPr>
      <w:r w:rsidRPr="000414BF">
        <w:rPr>
          <w:rFonts w:cs="Calibri"/>
          <w:szCs w:val="24"/>
        </w:rPr>
        <w:t>Failing to comply with all the aspect of this section will result in disqualification.</w:t>
      </w:r>
    </w:p>
    <w:p w14:paraId="36638E49" w14:textId="77777777" w:rsidR="000414BF" w:rsidRPr="000414BF" w:rsidRDefault="000414BF" w:rsidP="000414BF">
      <w:pPr>
        <w:ind w:left="720"/>
        <w:rPr>
          <w:rFonts w:cs="Calibri"/>
          <w:b/>
          <w:bCs/>
          <w:szCs w:val="24"/>
        </w:rPr>
      </w:pPr>
      <w:r w:rsidRPr="000414BF">
        <w:rPr>
          <w:rFonts w:cs="Calibri"/>
          <w:b/>
          <w:bCs/>
          <w:szCs w:val="24"/>
        </w:rPr>
        <w:t xml:space="preserve">Note (2): </w:t>
      </w:r>
    </w:p>
    <w:p w14:paraId="24564D41" w14:textId="77777777" w:rsidR="000414BF" w:rsidRPr="000414BF" w:rsidRDefault="000414BF" w:rsidP="000414BF">
      <w:pPr>
        <w:ind w:left="720"/>
        <w:rPr>
          <w:rFonts w:cs="Calibri"/>
          <w:szCs w:val="24"/>
        </w:rPr>
      </w:pPr>
      <w:r w:rsidRPr="000414BF">
        <w:rPr>
          <w:rFonts w:cs="Calibri"/>
          <w:szCs w:val="24"/>
        </w:rPr>
        <w:lastRenderedPageBreak/>
        <w:t>SITA reserves the right to verify the information provided.</w:t>
      </w:r>
    </w:p>
    <w:p w14:paraId="7B331170" w14:textId="77777777" w:rsidR="000414BF" w:rsidRPr="000414BF" w:rsidRDefault="000414BF" w:rsidP="007C2E16">
      <w:pPr>
        <w:pStyle w:val="ListParagraph"/>
        <w:keepNext/>
        <w:numPr>
          <w:ilvl w:val="1"/>
          <w:numId w:val="78"/>
        </w:numPr>
        <w:spacing w:before="120" w:line="360" w:lineRule="auto"/>
        <w:jc w:val="left"/>
        <w:outlineLvl w:val="1"/>
        <w:rPr>
          <w:rFonts w:asciiTheme="majorHAnsi" w:eastAsiaTheme="majorEastAsia" w:hAnsiTheme="majorHAnsi" w:cstheme="minorBidi"/>
          <w:b/>
          <w:iCs/>
          <w:color w:val="0E1B8D"/>
          <w:sz w:val="24"/>
          <w:szCs w:val="24"/>
          <w:lang w:val="en-GB"/>
        </w:rPr>
      </w:pPr>
      <w:bookmarkStart w:id="106" w:name="_Toc132205983"/>
      <w:bookmarkStart w:id="107" w:name="_Hlk152879359"/>
      <w:r w:rsidRPr="000414BF">
        <w:rPr>
          <w:rFonts w:asciiTheme="majorHAnsi" w:eastAsiaTheme="majorEastAsia" w:hAnsiTheme="majorHAnsi" w:cstheme="minorBidi"/>
          <w:b/>
          <w:iCs/>
          <w:color w:val="0E1B8D"/>
          <w:sz w:val="24"/>
          <w:szCs w:val="24"/>
          <w:lang w:val="en-GB"/>
        </w:rPr>
        <w:t>Preference Points Preferential Goals Evidence</w:t>
      </w:r>
      <w:bookmarkEnd w:id="106"/>
    </w:p>
    <w:p w14:paraId="7130DFEF" w14:textId="77777777" w:rsidR="000414BF" w:rsidRPr="000414BF" w:rsidRDefault="000414BF" w:rsidP="007C2E16">
      <w:pPr>
        <w:numPr>
          <w:ilvl w:val="1"/>
          <w:numId w:val="73"/>
        </w:numPr>
        <w:spacing w:after="0" w:line="240" w:lineRule="auto"/>
        <w:outlineLvl w:val="0"/>
        <w:rPr>
          <w:rFonts w:asciiTheme="minorHAnsi" w:hAnsiTheme="minorHAnsi" w:cs="Calibri Light"/>
          <w:b/>
        </w:rPr>
      </w:pPr>
      <w:r w:rsidRPr="000414BF">
        <w:rPr>
          <w:rFonts w:asciiTheme="minorHAnsi" w:hAnsiTheme="minorHAnsi" w:cs="Calibri Light"/>
          <w:b/>
        </w:rPr>
        <w:t>Preference Goal Requirements: (80/20 system)</w:t>
      </w:r>
    </w:p>
    <w:p w14:paraId="7B0BC38A" w14:textId="77777777" w:rsidR="000414BF" w:rsidRPr="000414BF" w:rsidRDefault="000414BF" w:rsidP="000414BF">
      <w:pPr>
        <w:spacing w:after="0"/>
        <w:ind w:left="1134"/>
        <w:outlineLvl w:val="0"/>
        <w:rPr>
          <w:rFonts w:asciiTheme="minorHAnsi" w:hAnsiTheme="minorHAnsi" w:cs="Calibri Light"/>
          <w:bCs/>
        </w:rPr>
      </w:pPr>
      <w:r w:rsidRPr="000414BF">
        <w:rPr>
          <w:rFonts w:asciiTheme="minorHAnsi" w:hAnsiTheme="minorHAnsi" w:cs="Calibri Light"/>
          <w:bCs/>
        </w:rPr>
        <w:t xml:space="preserve">The Bidder </w:t>
      </w:r>
      <w:r w:rsidRPr="000414BF">
        <w:rPr>
          <w:rFonts w:asciiTheme="minorHAnsi" w:hAnsiTheme="minorHAnsi" w:cs="Calibri Light"/>
          <w:b/>
        </w:rPr>
        <w:t>must</w:t>
      </w:r>
      <w:r w:rsidRPr="000414BF">
        <w:rPr>
          <w:rFonts w:asciiTheme="minorHAnsi" w:hAnsiTheme="minorHAnsi" w:cs="Calibri Light"/>
          <w:bCs/>
        </w:rPr>
        <w:t>:</w:t>
      </w:r>
    </w:p>
    <w:p w14:paraId="0D597EBF" w14:textId="187D1639" w:rsidR="000414BF" w:rsidRPr="000414BF" w:rsidRDefault="000414BF" w:rsidP="007C2E16">
      <w:pPr>
        <w:numPr>
          <w:ilvl w:val="2"/>
          <w:numId w:val="79"/>
        </w:numPr>
        <w:spacing w:line="240" w:lineRule="auto"/>
        <w:rPr>
          <w:rFonts w:cs="Calibri Light"/>
          <w:b/>
        </w:rPr>
      </w:pPr>
      <w:r w:rsidRPr="000414BF">
        <w:rPr>
          <w:rFonts w:cs="Calibri Light"/>
          <w:bCs/>
        </w:rPr>
        <w:t xml:space="preserve">Provide a copy of relevant proof of B-BBEE status level of contributor </w:t>
      </w:r>
      <w:r w:rsidRPr="000414BF">
        <w:rPr>
          <w:rFonts w:cs="Calibri Light"/>
        </w:rPr>
        <w:t xml:space="preserve">as defined in the Broad-Based Black Economic Empowerment Act as set out in </w:t>
      </w:r>
      <w:r w:rsidRPr="000414BF">
        <w:rPr>
          <w:rFonts w:cs="Calibri Light"/>
          <w:b/>
          <w:bCs/>
        </w:rPr>
        <w:t xml:space="preserve">table </w:t>
      </w:r>
      <w:r>
        <w:rPr>
          <w:rFonts w:cs="Calibri Light"/>
          <w:b/>
          <w:bCs/>
        </w:rPr>
        <w:t>28</w:t>
      </w:r>
      <w:r w:rsidRPr="000414BF">
        <w:rPr>
          <w:rFonts w:cs="Calibri Light"/>
        </w:rPr>
        <w:t xml:space="preserve"> in section 4.6 and </w:t>
      </w:r>
      <w:r w:rsidRPr="000414BF">
        <w:rPr>
          <w:rFonts w:cs="Calibri Light"/>
          <w:b/>
          <w:bCs/>
        </w:rPr>
        <w:t>attach it here</w:t>
      </w:r>
      <w:r w:rsidRPr="000414BF">
        <w:rPr>
          <w:rFonts w:cs="Calibri Light"/>
          <w:b/>
        </w:rPr>
        <w:t>, and</w:t>
      </w:r>
    </w:p>
    <w:p w14:paraId="3D60115F" w14:textId="77777777" w:rsidR="000414BF" w:rsidRPr="000414BF" w:rsidRDefault="000414BF" w:rsidP="007C2E16">
      <w:pPr>
        <w:numPr>
          <w:ilvl w:val="2"/>
          <w:numId w:val="79"/>
        </w:numPr>
        <w:spacing w:line="240" w:lineRule="auto"/>
        <w:rPr>
          <w:rFonts w:cs="Calibri Light"/>
        </w:rPr>
      </w:pPr>
      <w:r w:rsidRPr="000414BF">
        <w:rPr>
          <w:rFonts w:cs="Calibri Light"/>
          <w:bCs/>
        </w:rPr>
        <w:t xml:space="preserve">Indicate their </w:t>
      </w:r>
      <w:r w:rsidRPr="000414BF">
        <w:rPr>
          <w:rFonts w:cs="Calibri Light"/>
          <w:b/>
        </w:rPr>
        <w:t>commitment</w:t>
      </w:r>
      <w:r w:rsidRPr="000414BF">
        <w:rPr>
          <w:rFonts w:cs="Calibri Light"/>
          <w:bCs/>
        </w:rPr>
        <w:t xml:space="preserve"> to claim points for each of the preference points </w:t>
      </w:r>
      <w:r w:rsidRPr="000414BF">
        <w:rPr>
          <w:rFonts w:cs="Calibri Light"/>
          <w:b/>
        </w:rPr>
        <w:t>by signing at par 4.5 in the Invitation to Bid document</w:t>
      </w:r>
      <w:r w:rsidRPr="000414BF">
        <w:rPr>
          <w:rFonts w:cs="Calibri Light"/>
          <w:bCs/>
        </w:rPr>
        <w:t>.</w:t>
      </w:r>
    </w:p>
    <w:p w14:paraId="298734E4" w14:textId="77777777" w:rsidR="000414BF" w:rsidRPr="000414BF" w:rsidRDefault="000414BF" w:rsidP="000414BF">
      <w:pPr>
        <w:spacing w:line="240" w:lineRule="auto"/>
        <w:ind w:left="1701"/>
        <w:rPr>
          <w:rFonts w:cs="Calibri Light"/>
        </w:rPr>
      </w:pPr>
    </w:p>
    <w:p w14:paraId="4304DE54" w14:textId="77777777" w:rsidR="000414BF" w:rsidRPr="000414BF" w:rsidRDefault="000414BF" w:rsidP="000414BF">
      <w:pPr>
        <w:ind w:left="567"/>
        <w:rPr>
          <w:rFonts w:cs="Calibri Light"/>
          <w:b/>
        </w:rPr>
      </w:pPr>
      <w:r w:rsidRPr="000414BF">
        <w:rPr>
          <w:rFonts w:cs="Calibri Light"/>
          <w:b/>
        </w:rPr>
        <w:t>NOTE (1):</w:t>
      </w:r>
    </w:p>
    <w:p w14:paraId="2CD20BA4" w14:textId="77777777" w:rsidR="000414BF" w:rsidRPr="000414BF" w:rsidRDefault="000414BF" w:rsidP="000414BF">
      <w:pPr>
        <w:ind w:left="567"/>
      </w:pPr>
      <w:r w:rsidRPr="000414BF">
        <w:rPr>
          <w:rFonts w:cs="Calibri Light"/>
          <w:b/>
          <w:bCs/>
        </w:rPr>
        <w:t>Failure on the part of a bidder to comply to paragraphs (a) and (b) above, will be interpreted to mean that preference points are not claimed.</w:t>
      </w:r>
    </w:p>
    <w:p w14:paraId="06505C50" w14:textId="77777777" w:rsidR="000414BF" w:rsidRDefault="000414BF">
      <w:pPr>
        <w:spacing w:after="0"/>
        <w:rPr>
          <w:b/>
          <w:color w:val="FF0000"/>
        </w:rPr>
      </w:pPr>
    </w:p>
    <w:p w14:paraId="12008FA0" w14:textId="1115653A" w:rsidR="00811091" w:rsidRPr="00BC4635" w:rsidRDefault="00591D25" w:rsidP="00BC4635">
      <w:pPr>
        <w:pStyle w:val="AnnexH1"/>
      </w:pPr>
      <w:bookmarkStart w:id="108" w:name="_Toc133164013"/>
      <w:bookmarkStart w:id="109" w:name="_Toc133164014"/>
      <w:bookmarkStart w:id="110" w:name="_Toc133164017"/>
      <w:bookmarkStart w:id="111" w:name="_Toc151025963"/>
      <w:bookmarkEnd w:id="107"/>
      <w:bookmarkEnd w:id="108"/>
      <w:bookmarkEnd w:id="109"/>
      <w:bookmarkEnd w:id="110"/>
      <w:r>
        <w:lastRenderedPageBreak/>
        <w:t>Addendum 1</w:t>
      </w:r>
      <w:bookmarkEnd w:id="111"/>
    </w:p>
    <w:p w14:paraId="42F05486" w14:textId="0F7606A0" w:rsidR="00591D25" w:rsidRDefault="000414BF" w:rsidP="0064447F">
      <w:r w:rsidRPr="000414BF">
        <w:t>NB:  The bidder must confirm that they comply with the following Technical Mandatory, Functional and Scope Requirements as indicated below as this will be legal contractual binding:</w:t>
      </w:r>
    </w:p>
    <w:p w14:paraId="5CD8F5FC" w14:textId="4CCE6FA9" w:rsidR="00591D25" w:rsidRDefault="00591D25" w:rsidP="000414BF">
      <w:pPr>
        <w:pStyle w:val="Caption"/>
        <w:jc w:val="both"/>
      </w:pPr>
      <w:bookmarkStart w:id="112" w:name="_Toc151025887"/>
      <w:r w:rsidRPr="00273E62">
        <w:t>Summary of Hardware Equipment and Specifications</w:t>
      </w:r>
      <w:bookmarkEnd w:id="112"/>
    </w:p>
    <w:tbl>
      <w:tblPr>
        <w:tblStyle w:val="TableGrid"/>
        <w:tblW w:w="0" w:type="auto"/>
        <w:jc w:val="center"/>
        <w:tblLook w:val="04A0" w:firstRow="1" w:lastRow="0" w:firstColumn="1" w:lastColumn="0" w:noHBand="0" w:noVBand="1"/>
      </w:tblPr>
      <w:tblGrid>
        <w:gridCol w:w="5098"/>
        <w:gridCol w:w="4530"/>
      </w:tblGrid>
      <w:tr w:rsidR="00591D25" w14:paraId="563BA024" w14:textId="77777777" w:rsidTr="003748FE">
        <w:trPr>
          <w:tblHeader/>
          <w:jc w:val="center"/>
        </w:trPr>
        <w:tc>
          <w:tcPr>
            <w:tcW w:w="510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A61ABBA" w14:textId="77777777" w:rsidR="00591D25" w:rsidRPr="0064447F" w:rsidRDefault="00591D25" w:rsidP="002E7997">
            <w:pPr>
              <w:pStyle w:val="ListParagraph"/>
              <w:jc w:val="left"/>
              <w:rPr>
                <w:rFonts w:asciiTheme="majorHAnsi" w:eastAsiaTheme="majorEastAsia" w:hAnsiTheme="majorHAnsi" w:cstheme="minorBidi"/>
                <w:color w:val="0E1B8D"/>
              </w:rPr>
            </w:pPr>
            <w:r w:rsidRPr="0064447F">
              <w:rPr>
                <w:rFonts w:asciiTheme="majorHAnsi" w:eastAsiaTheme="majorEastAsia" w:hAnsiTheme="majorHAnsi" w:cstheme="minorBidi"/>
                <w:b/>
                <w:color w:val="0E1B8D"/>
              </w:rPr>
              <w:t>Description/Item</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005B69D" w14:textId="77777777" w:rsidR="00591D25" w:rsidRPr="0064447F" w:rsidRDefault="00591D25" w:rsidP="002E7997">
            <w:pPr>
              <w:pStyle w:val="ListParagraph"/>
              <w:jc w:val="left"/>
              <w:rPr>
                <w:rFonts w:asciiTheme="majorHAnsi" w:eastAsiaTheme="majorEastAsia" w:hAnsiTheme="majorHAnsi" w:cstheme="minorBidi"/>
                <w:color w:val="0E1B8D"/>
              </w:rPr>
            </w:pPr>
            <w:r w:rsidRPr="0064447F">
              <w:rPr>
                <w:rFonts w:asciiTheme="majorHAnsi" w:eastAsiaTheme="majorEastAsia" w:hAnsiTheme="majorHAnsi" w:cstheme="minorBidi"/>
                <w:b/>
                <w:color w:val="0E1B8D"/>
              </w:rPr>
              <w:t>Quantity</w:t>
            </w:r>
          </w:p>
        </w:tc>
      </w:tr>
      <w:tr w:rsidR="00591D25" w14:paraId="4B70D001" w14:textId="77777777" w:rsidTr="003748FE">
        <w:trPr>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14:paraId="487B6FA0" w14:textId="77777777" w:rsidR="00591D25" w:rsidRDefault="00591D25" w:rsidP="002E7997">
            <w:pPr>
              <w:rPr>
                <w:rFonts w:cs="Calibri"/>
                <w:sz w:val="20"/>
              </w:rPr>
            </w:pPr>
            <w:r>
              <w:rPr>
                <w:rFonts w:cs="Calibri"/>
                <w:sz w:val="20"/>
              </w:rPr>
              <w:t>Workstations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2763234" w14:textId="77777777" w:rsidR="00591D25" w:rsidRDefault="00591D25" w:rsidP="002E7997">
            <w:pPr>
              <w:jc w:val="right"/>
              <w:rPr>
                <w:rFonts w:cs="Calibri"/>
                <w:sz w:val="20"/>
              </w:rPr>
            </w:pPr>
            <w:r>
              <w:rPr>
                <w:rFonts w:cs="Calibri"/>
                <w:sz w:val="20"/>
              </w:rPr>
              <w:t>1511</w:t>
            </w:r>
          </w:p>
        </w:tc>
      </w:tr>
      <w:tr w:rsidR="00591D25" w14:paraId="5115B0B3" w14:textId="77777777" w:rsidTr="003748FE">
        <w:trPr>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14:paraId="41E88B68" w14:textId="77777777" w:rsidR="00591D25" w:rsidRDefault="00591D25" w:rsidP="002E7997">
            <w:pPr>
              <w:rPr>
                <w:rFonts w:cs="Calibri"/>
                <w:sz w:val="20"/>
              </w:rPr>
            </w:pPr>
            <w:r>
              <w:rPr>
                <w:rFonts w:cs="Calibri"/>
                <w:sz w:val="20"/>
              </w:rPr>
              <w:t>Routers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138F4D8" w14:textId="77777777" w:rsidR="00591D25" w:rsidRDefault="00591D25" w:rsidP="002E7997">
            <w:pPr>
              <w:jc w:val="right"/>
              <w:rPr>
                <w:rFonts w:cs="Calibri"/>
                <w:sz w:val="20"/>
              </w:rPr>
            </w:pPr>
            <w:r>
              <w:rPr>
                <w:rFonts w:cs="Calibri"/>
                <w:sz w:val="20"/>
              </w:rPr>
              <w:t>25</w:t>
            </w:r>
          </w:p>
        </w:tc>
      </w:tr>
      <w:tr w:rsidR="00591D25" w14:paraId="4956EB22" w14:textId="77777777" w:rsidTr="003748FE">
        <w:trPr>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14:paraId="48289FA3" w14:textId="77777777" w:rsidR="00591D25" w:rsidRDefault="00591D25" w:rsidP="002E7997">
            <w:pPr>
              <w:rPr>
                <w:rFonts w:cs="Calibri"/>
                <w:sz w:val="20"/>
              </w:rPr>
            </w:pPr>
            <w:r>
              <w:rPr>
                <w:rFonts w:cs="Calibri"/>
                <w:sz w:val="20"/>
              </w:rPr>
              <w:t>Switches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9811D89" w14:textId="77777777" w:rsidR="00591D25" w:rsidRDefault="00591D25" w:rsidP="002E7997">
            <w:pPr>
              <w:jc w:val="right"/>
              <w:rPr>
                <w:rFonts w:cs="Calibri"/>
                <w:sz w:val="20"/>
              </w:rPr>
            </w:pPr>
            <w:r>
              <w:rPr>
                <w:rFonts w:cs="Calibri"/>
                <w:sz w:val="20"/>
              </w:rPr>
              <w:t>65</w:t>
            </w:r>
          </w:p>
        </w:tc>
      </w:tr>
      <w:tr w:rsidR="00591D25" w14:paraId="71D3E210" w14:textId="77777777" w:rsidTr="003748FE">
        <w:trPr>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14:paraId="26875371" w14:textId="77777777" w:rsidR="00591D25" w:rsidRDefault="00591D25" w:rsidP="002E7997">
            <w:pPr>
              <w:rPr>
                <w:rFonts w:cs="Calibri"/>
                <w:sz w:val="20"/>
              </w:rPr>
            </w:pPr>
            <w:r>
              <w:rPr>
                <w:rFonts w:cs="Calibri"/>
                <w:sz w:val="20"/>
              </w:rPr>
              <w:t>Printers and Scanners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098D298" w14:textId="77777777" w:rsidR="00591D25" w:rsidRDefault="00591D25" w:rsidP="002E7997">
            <w:pPr>
              <w:jc w:val="right"/>
              <w:rPr>
                <w:rFonts w:cs="Calibri"/>
                <w:sz w:val="20"/>
              </w:rPr>
            </w:pPr>
            <w:r>
              <w:rPr>
                <w:rFonts w:cs="Calibri"/>
                <w:sz w:val="20"/>
              </w:rPr>
              <w:t>324</w:t>
            </w:r>
          </w:p>
        </w:tc>
      </w:tr>
      <w:tr w:rsidR="00591D25" w14:paraId="0491B24E" w14:textId="77777777" w:rsidTr="003748FE">
        <w:trPr>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14:paraId="68947FA3" w14:textId="77777777" w:rsidR="00591D25" w:rsidRDefault="00591D25" w:rsidP="002E7997">
            <w:pPr>
              <w:rPr>
                <w:rFonts w:cs="Calibri"/>
                <w:sz w:val="20"/>
              </w:rPr>
            </w:pPr>
            <w:r>
              <w:rPr>
                <w:rFonts w:cs="Calibri"/>
                <w:sz w:val="20"/>
              </w:rPr>
              <w:t xml:space="preserve">Servers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3F18BEC" w14:textId="77777777" w:rsidR="00591D25" w:rsidRDefault="00591D25" w:rsidP="002E7997">
            <w:pPr>
              <w:jc w:val="right"/>
              <w:rPr>
                <w:rFonts w:cs="Calibri"/>
                <w:sz w:val="20"/>
              </w:rPr>
            </w:pPr>
            <w:r>
              <w:rPr>
                <w:rFonts w:cs="Calibri"/>
                <w:sz w:val="20"/>
              </w:rPr>
              <w:t>57</w:t>
            </w:r>
          </w:p>
        </w:tc>
      </w:tr>
    </w:tbl>
    <w:p w14:paraId="0186971D" w14:textId="1DEBF708" w:rsidR="00811091" w:rsidRPr="0064447F" w:rsidRDefault="00811091" w:rsidP="0064447F"/>
    <w:p w14:paraId="073AAB7D" w14:textId="77777777" w:rsidR="000414BF" w:rsidRPr="000414BF" w:rsidRDefault="000414BF" w:rsidP="000414BF">
      <w:pPr>
        <w:spacing w:line="360" w:lineRule="auto"/>
        <w:rPr>
          <w:szCs w:val="24"/>
        </w:rPr>
      </w:pPr>
      <w:r w:rsidRPr="000414BF">
        <w:rPr>
          <w:szCs w:val="24"/>
        </w:rPr>
        <w:t xml:space="preserve">I, the bidder (Full </w:t>
      </w:r>
      <w:proofErr w:type="gramStart"/>
      <w:r w:rsidRPr="000414BF">
        <w:rPr>
          <w:szCs w:val="24"/>
        </w:rPr>
        <w:t>names)…</w:t>
      </w:r>
      <w:proofErr w:type="gramEnd"/>
      <w:r w:rsidRPr="000414BF">
        <w:rPr>
          <w:szCs w:val="24"/>
        </w:rPr>
        <w:t>……………………………………………….representing (company name)…………………………………………………………….. Hereby confirm that I comply with the above Technical Mandatory Requirements and understand that it will form part of the contract and is legally binding.</w:t>
      </w:r>
    </w:p>
    <w:p w14:paraId="70D19D52" w14:textId="77777777" w:rsidR="000414BF" w:rsidRPr="000414BF" w:rsidRDefault="000414BF" w:rsidP="000414BF">
      <w:pPr>
        <w:ind w:left="360"/>
        <w:rPr>
          <w:szCs w:val="24"/>
        </w:rPr>
      </w:pPr>
    </w:p>
    <w:p w14:paraId="348D347F" w14:textId="77777777" w:rsidR="000414BF" w:rsidRPr="000414BF" w:rsidRDefault="000414BF" w:rsidP="000414BF">
      <w:pPr>
        <w:rPr>
          <w:szCs w:val="24"/>
        </w:rPr>
      </w:pPr>
      <w:proofErr w:type="gramStart"/>
      <w:r w:rsidRPr="000414BF">
        <w:rPr>
          <w:szCs w:val="24"/>
        </w:rPr>
        <w:t>Thus</w:t>
      </w:r>
      <w:proofErr w:type="gramEnd"/>
      <w:r w:rsidRPr="000414BF">
        <w:rPr>
          <w:szCs w:val="24"/>
        </w:rPr>
        <w:t xml:space="preserve"> done and signed at ……………………………………. On this………day of……………….20…. </w:t>
      </w:r>
    </w:p>
    <w:p w14:paraId="2823C095" w14:textId="77777777" w:rsidR="000414BF" w:rsidRPr="000414BF" w:rsidRDefault="000414BF" w:rsidP="000414BF">
      <w:pPr>
        <w:ind w:left="360"/>
        <w:rPr>
          <w:szCs w:val="24"/>
        </w:rPr>
      </w:pPr>
    </w:p>
    <w:p w14:paraId="7E9FE2CD" w14:textId="77777777" w:rsidR="000414BF" w:rsidRPr="000414BF" w:rsidRDefault="000414BF" w:rsidP="000414BF">
      <w:pPr>
        <w:rPr>
          <w:szCs w:val="24"/>
        </w:rPr>
      </w:pPr>
      <w:r w:rsidRPr="000414BF">
        <w:rPr>
          <w:szCs w:val="24"/>
        </w:rPr>
        <w:t>……………………………….</w:t>
      </w:r>
      <w:r w:rsidRPr="000414BF">
        <w:rPr>
          <w:szCs w:val="24"/>
        </w:rPr>
        <w:tab/>
      </w:r>
      <w:r w:rsidRPr="000414BF">
        <w:rPr>
          <w:szCs w:val="24"/>
        </w:rPr>
        <w:tab/>
      </w:r>
      <w:r w:rsidRPr="000414BF">
        <w:rPr>
          <w:szCs w:val="24"/>
        </w:rPr>
        <w:tab/>
      </w:r>
      <w:r w:rsidRPr="000414BF">
        <w:rPr>
          <w:szCs w:val="24"/>
        </w:rPr>
        <w:tab/>
      </w:r>
      <w:r w:rsidRPr="000414BF">
        <w:rPr>
          <w:szCs w:val="24"/>
        </w:rPr>
        <w:tab/>
      </w:r>
      <w:r w:rsidRPr="000414BF">
        <w:rPr>
          <w:szCs w:val="24"/>
        </w:rPr>
        <w:tab/>
      </w:r>
      <w:r w:rsidRPr="000414BF">
        <w:rPr>
          <w:szCs w:val="24"/>
        </w:rPr>
        <w:tab/>
      </w:r>
      <w:r w:rsidRPr="000414BF">
        <w:rPr>
          <w:szCs w:val="24"/>
        </w:rPr>
        <w:tab/>
      </w:r>
    </w:p>
    <w:p w14:paraId="56CCC809" w14:textId="77777777" w:rsidR="000414BF" w:rsidRPr="000414BF" w:rsidRDefault="000414BF" w:rsidP="000414BF">
      <w:pPr>
        <w:rPr>
          <w:szCs w:val="24"/>
        </w:rPr>
      </w:pPr>
      <w:r w:rsidRPr="000414BF">
        <w:rPr>
          <w:szCs w:val="24"/>
        </w:rPr>
        <w:t>Signature</w:t>
      </w:r>
    </w:p>
    <w:p w14:paraId="0922DAF6" w14:textId="77777777" w:rsidR="000414BF" w:rsidRPr="000414BF" w:rsidRDefault="000414BF" w:rsidP="000414BF">
      <w:pPr>
        <w:rPr>
          <w:szCs w:val="24"/>
        </w:rPr>
      </w:pPr>
      <w:r w:rsidRPr="000414BF">
        <w:rPr>
          <w:szCs w:val="24"/>
        </w:rPr>
        <w:t>Designation:</w:t>
      </w:r>
    </w:p>
    <w:p w14:paraId="235FD1F5" w14:textId="77777777" w:rsidR="00811091" w:rsidRPr="00F11DEA" w:rsidRDefault="00811091" w:rsidP="0026097F">
      <w:pPr>
        <w:ind w:left="1377"/>
        <w:rPr>
          <w:rFonts w:ascii="Calibri" w:hAnsi="Calibri" w:cs="Calibri"/>
        </w:rPr>
      </w:pPr>
    </w:p>
    <w:p w14:paraId="2E06741B" w14:textId="77777777" w:rsidR="00811091" w:rsidRPr="00F11DEA" w:rsidRDefault="00811091" w:rsidP="00811091">
      <w:pPr>
        <w:rPr>
          <w:rFonts w:ascii="Calibri" w:hAnsi="Calibri" w:cs="Calibri"/>
        </w:rPr>
      </w:pPr>
    </w:p>
    <w:p w14:paraId="48A0F574" w14:textId="77777777" w:rsidR="00811091" w:rsidRDefault="00811091" w:rsidP="00AF05FE"/>
    <w:p w14:paraId="61F549D4" w14:textId="77777777" w:rsidR="004B4BCF" w:rsidRDefault="004B4BCF" w:rsidP="00AF05FE"/>
    <w:bookmarkEnd w:id="2"/>
    <w:bookmarkEnd w:id="3"/>
    <w:bookmarkEnd w:id="4"/>
    <w:bookmarkEnd w:id="5"/>
    <w:p w14:paraId="1A1E34B7" w14:textId="77777777" w:rsidR="00D826CA" w:rsidRDefault="00D826CA" w:rsidP="00FD3A05">
      <w:pPr>
        <w:pStyle w:val="ListParagraph"/>
        <w:ind w:left="1134"/>
        <w:rPr>
          <w:b/>
          <w:bCs/>
        </w:rPr>
      </w:pPr>
    </w:p>
    <w:sectPr w:rsidR="00D826CA" w:rsidSect="009173C6">
      <w:pgSz w:w="11906" w:h="16838" w:code="9"/>
      <w:pgMar w:top="1276" w:right="1134" w:bottom="992"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9606D" w14:textId="77777777" w:rsidR="00866715" w:rsidRDefault="00866715" w:rsidP="000C56A7">
      <w:pPr>
        <w:spacing w:after="0" w:line="240" w:lineRule="auto"/>
      </w:pPr>
      <w:r>
        <w:separator/>
      </w:r>
    </w:p>
  </w:endnote>
  <w:endnote w:type="continuationSeparator" w:id="0">
    <w:p w14:paraId="71A7F258" w14:textId="77777777" w:rsidR="00866715" w:rsidRDefault="00866715"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032F44" w14:paraId="1B2E21EA" w14:textId="77777777" w:rsidTr="00E5740F">
      <w:tc>
        <w:tcPr>
          <w:tcW w:w="3828" w:type="dxa"/>
        </w:tcPr>
        <w:p w14:paraId="38072E51" w14:textId="77777777" w:rsidR="00032F44" w:rsidRDefault="00032F44"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06889FA3" w14:textId="77777777" w:rsidR="00032F44" w:rsidRDefault="00032F44" w:rsidP="008360E8">
          <w:pPr>
            <w:jc w:val="center"/>
            <w:rPr>
              <w:sz w:val="20"/>
            </w:rPr>
          </w:pPr>
          <w:r w:rsidRPr="000D1A1B">
            <w:rPr>
              <w:rFonts w:asciiTheme="minorHAnsi" w:hAnsiTheme="minorHAnsi" w:cstheme="minorHAnsi"/>
              <w:sz w:val="16"/>
              <w:szCs w:val="16"/>
              <w:lang w:val="en-GB"/>
            </w:rPr>
            <w:t>RESTRICTED</w:t>
          </w:r>
        </w:p>
      </w:tc>
      <w:tc>
        <w:tcPr>
          <w:tcW w:w="3816" w:type="dxa"/>
        </w:tcPr>
        <w:p w14:paraId="4260EB42" w14:textId="77777777" w:rsidR="00032F44" w:rsidRDefault="00032F44"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53D7C6CD" w14:textId="658FC9D0" w:rsidR="00032F44" w:rsidRPr="00E5740F" w:rsidRDefault="00032F44" w:rsidP="00E5740F">
    <w:pPr>
      <w:spacing w:after="0" w:line="240" w:lineRule="auto"/>
      <w:rPr>
        <w:sz w:val="20"/>
        <w:szCs w:val="20"/>
      </w:rPr>
    </w:pPr>
    <w:r>
      <w:rPr>
        <w:noProof/>
      </w:rPr>
      <mc:AlternateContent>
        <mc:Choice Requires="wps">
          <w:drawing>
            <wp:anchor distT="45720" distB="45720" distL="114300" distR="114300" simplePos="0" relativeHeight="251659264" behindDoc="1" locked="0" layoutInCell="1" allowOverlap="1" wp14:anchorId="352FFEEC" wp14:editId="5870418E">
              <wp:simplePos x="0" y="0"/>
              <wp:positionH relativeFrom="margin">
                <wp:posOffset>5335270</wp:posOffset>
              </wp:positionH>
              <wp:positionV relativeFrom="paragraph">
                <wp:posOffset>-74295</wp:posOffset>
              </wp:positionV>
              <wp:extent cx="877570" cy="286385"/>
              <wp:effectExtent l="0" t="0" r="0" b="0"/>
              <wp:wrapNone/>
              <wp:docPr id="11413762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286385"/>
                      </a:xfrm>
                      <a:prstGeom prst="rect">
                        <a:avLst/>
                      </a:prstGeom>
                      <a:solidFill>
                        <a:srgbClr val="FFFFFF"/>
                      </a:solidFill>
                      <a:ln w="9525">
                        <a:noFill/>
                        <a:miter lim="800000"/>
                        <a:headEnd/>
                        <a:tailEnd/>
                      </a:ln>
                    </wps:spPr>
                    <wps:txbx>
                      <w:txbxContent>
                        <w:p w14:paraId="3AB1461F" w14:textId="77777777" w:rsidR="00032F44" w:rsidRPr="00F37BD6" w:rsidRDefault="00032F44"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2FFEEC" id="_x0000_t202" coordsize="21600,21600" o:spt="202" path="m,l,21600r21600,l21600,xe">
              <v:stroke joinstyle="miter"/>
              <v:path gradientshapeok="t" o:connecttype="rect"/>
            </v:shapetype>
            <v:shape id="Text Box 1"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" stroked="f">
              <v:textbox>
                <w:txbxContent>
                  <w:p w14:paraId="3AB1461F" w14:textId="77777777" w:rsidR="00032F44" w:rsidRPr="00F37BD6" w:rsidRDefault="00032F44"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F1715" w14:textId="77777777" w:rsidR="00866715" w:rsidRDefault="00866715" w:rsidP="000C56A7">
      <w:pPr>
        <w:spacing w:after="0" w:line="240" w:lineRule="auto"/>
      </w:pPr>
      <w:r>
        <w:separator/>
      </w:r>
    </w:p>
  </w:footnote>
  <w:footnote w:type="continuationSeparator" w:id="0">
    <w:p w14:paraId="474E9624" w14:textId="77777777" w:rsidR="00866715" w:rsidRDefault="00866715" w:rsidP="000C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049DF" w14:textId="77777777" w:rsidR="00032F44" w:rsidRDefault="00032F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CCC88" w14:textId="77777777" w:rsidR="00032F44" w:rsidRPr="00F37BD6" w:rsidRDefault="00032F44">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F6178" w14:textId="77777777" w:rsidR="00032F44" w:rsidRDefault="00032F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2D95DE3"/>
    <w:multiLevelType w:val="hybridMultilevel"/>
    <w:tmpl w:val="6FBE4F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6E05D1B"/>
    <w:multiLevelType w:val="hybridMultilevel"/>
    <w:tmpl w:val="26D4145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5" w15:restartNumberingAfterBreak="0">
    <w:nsid w:val="07C839B1"/>
    <w:multiLevelType w:val="hybridMultilevel"/>
    <w:tmpl w:val="1EB6938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15:restartNumberingAfterBreak="0">
    <w:nsid w:val="08A43510"/>
    <w:multiLevelType w:val="multilevel"/>
    <w:tmpl w:val="BA586020"/>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7" w15:restartNumberingAfterBreak="0">
    <w:nsid w:val="0B1B3CBC"/>
    <w:multiLevelType w:val="hybridMultilevel"/>
    <w:tmpl w:val="653630C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B1E2DE1"/>
    <w:multiLevelType w:val="hybridMultilevel"/>
    <w:tmpl w:val="1EB6938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 w15:restartNumberingAfterBreak="0">
    <w:nsid w:val="0B9E6877"/>
    <w:multiLevelType w:val="hybridMultilevel"/>
    <w:tmpl w:val="F55C828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D5B17D2"/>
    <w:multiLevelType w:val="hybridMultilevel"/>
    <w:tmpl w:val="2760EFE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FA842D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2" w15:restartNumberingAfterBreak="0">
    <w:nsid w:val="12D47725"/>
    <w:multiLevelType w:val="hybridMultilevel"/>
    <w:tmpl w:val="1EB6938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3"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156D1E5A"/>
    <w:multiLevelType w:val="hybridMultilevel"/>
    <w:tmpl w:val="1EB6938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5"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16E50833"/>
    <w:multiLevelType w:val="hybridMultilevel"/>
    <w:tmpl w:val="9910A1A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7" w15:restartNumberingAfterBreak="0">
    <w:nsid w:val="1A752671"/>
    <w:multiLevelType w:val="hybridMultilevel"/>
    <w:tmpl w:val="FB9084A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1CCA2656"/>
    <w:multiLevelType w:val="hybridMultilevel"/>
    <w:tmpl w:val="1EB6938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9" w15:restartNumberingAfterBreak="0">
    <w:nsid w:val="218F24FD"/>
    <w:multiLevelType w:val="hybridMultilevel"/>
    <w:tmpl w:val="740EA74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22530FAF"/>
    <w:multiLevelType w:val="hybridMultilevel"/>
    <w:tmpl w:val="B89A93D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28643C8F"/>
    <w:multiLevelType w:val="hybridMultilevel"/>
    <w:tmpl w:val="072C7C2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29031E17"/>
    <w:multiLevelType w:val="hybridMultilevel"/>
    <w:tmpl w:val="1EB6938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7" w15:restartNumberingAfterBreak="0">
    <w:nsid w:val="2CC82033"/>
    <w:multiLevelType w:val="hybridMultilevel"/>
    <w:tmpl w:val="DD76A34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2E5F27D9"/>
    <w:multiLevelType w:val="hybridMultilevel"/>
    <w:tmpl w:val="F1A022C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340016D8"/>
    <w:multiLevelType w:val="hybridMultilevel"/>
    <w:tmpl w:val="FCE8E74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37D81BB8"/>
    <w:multiLevelType w:val="multilevel"/>
    <w:tmpl w:val="45A65116"/>
    <w:lvl w:ilvl="0">
      <w:start w:val="4"/>
      <w:numFmt w:val="decimal"/>
      <w:lvlText w:val="%1."/>
      <w:lvlJc w:val="left"/>
      <w:pPr>
        <w:ind w:left="444" w:hanging="44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3E1B5B85"/>
    <w:multiLevelType w:val="hybridMultilevel"/>
    <w:tmpl w:val="1EB6938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5" w15:restartNumberingAfterBreak="0">
    <w:nsid w:val="3E824164"/>
    <w:multiLevelType w:val="multilevel"/>
    <w:tmpl w:val="8AA67000"/>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rPr>
        <w:color w:val="000000" w:themeColor="text1"/>
      </w:r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6" w15:restartNumberingAfterBreak="0">
    <w:nsid w:val="43526D3B"/>
    <w:multiLevelType w:val="hybridMultilevel"/>
    <w:tmpl w:val="9BFEEC7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44F81599"/>
    <w:multiLevelType w:val="hybridMultilevel"/>
    <w:tmpl w:val="6E7E58B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8"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9"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460857A0"/>
    <w:multiLevelType w:val="hybridMultilevel"/>
    <w:tmpl w:val="1EB6938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1"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2" w15:restartNumberingAfterBreak="0">
    <w:nsid w:val="46E32DD6"/>
    <w:multiLevelType w:val="hybridMultilevel"/>
    <w:tmpl w:val="1EB6938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3"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478D425D"/>
    <w:multiLevelType w:val="hybridMultilevel"/>
    <w:tmpl w:val="485416EC"/>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5" w15:restartNumberingAfterBreak="0">
    <w:nsid w:val="4A98707A"/>
    <w:multiLevelType w:val="hybridMultilevel"/>
    <w:tmpl w:val="4B9858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4D515B96"/>
    <w:multiLevelType w:val="hybridMultilevel"/>
    <w:tmpl w:val="9910A1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534254B5"/>
    <w:multiLevelType w:val="hybridMultilevel"/>
    <w:tmpl w:val="C8D2AEC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576E549A"/>
    <w:multiLevelType w:val="hybridMultilevel"/>
    <w:tmpl w:val="A53EB36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58476BA8"/>
    <w:multiLevelType w:val="hybridMultilevel"/>
    <w:tmpl w:val="1EB6938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5"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60475F8E"/>
    <w:multiLevelType w:val="hybridMultilevel"/>
    <w:tmpl w:val="2F6A407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622E4FE9"/>
    <w:multiLevelType w:val="hybridMultilevel"/>
    <w:tmpl w:val="1EB6938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9"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2" w15:restartNumberingAfterBreak="0">
    <w:nsid w:val="670D3586"/>
    <w:multiLevelType w:val="multilevel"/>
    <w:tmpl w:val="478C2C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6C0F4007"/>
    <w:multiLevelType w:val="hybridMultilevel"/>
    <w:tmpl w:val="1EB6938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5" w15:restartNumberingAfterBreak="0">
    <w:nsid w:val="6C1F3192"/>
    <w:multiLevelType w:val="hybridMultilevel"/>
    <w:tmpl w:val="B58E7FA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6D2D28CB"/>
    <w:multiLevelType w:val="hybridMultilevel"/>
    <w:tmpl w:val="60C867EE"/>
    <w:lvl w:ilvl="0" w:tplc="80FCCEDA">
      <w:start w:val="1"/>
      <w:numFmt w:val="lowerLetter"/>
      <w:lvlText w:val="(%1)"/>
      <w:lvlJc w:val="left"/>
      <w:pPr>
        <w:ind w:left="720" w:hanging="360"/>
      </w:pPr>
      <w:rPr>
        <w:rFonts w:hint="default"/>
        <w:b w:val="0"/>
        <w:i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E225678"/>
    <w:multiLevelType w:val="hybridMultilevel"/>
    <w:tmpl w:val="1EB6938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8"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0"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71"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78A3453B"/>
    <w:multiLevelType w:val="hybridMultilevel"/>
    <w:tmpl w:val="1EB6938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3"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7C202CB5"/>
    <w:multiLevelType w:val="hybridMultilevel"/>
    <w:tmpl w:val="B2B8E00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6"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38"/>
  </w:num>
  <w:num w:numId="2">
    <w:abstractNumId w:val="4"/>
  </w:num>
  <w:num w:numId="3">
    <w:abstractNumId w:val="15"/>
  </w:num>
  <w:num w:numId="4">
    <w:abstractNumId w:val="59"/>
  </w:num>
  <w:num w:numId="5">
    <w:abstractNumId w:val="49"/>
  </w:num>
  <w:num w:numId="6">
    <w:abstractNumId w:val="33"/>
  </w:num>
  <w:num w:numId="7">
    <w:abstractNumId w:val="57"/>
  </w:num>
  <w:num w:numId="8">
    <w:abstractNumId w:val="48"/>
  </w:num>
  <w:num w:numId="9">
    <w:abstractNumId w:val="23"/>
  </w:num>
  <w:num w:numId="10">
    <w:abstractNumId w:val="2"/>
  </w:num>
  <w:num w:numId="11">
    <w:abstractNumId w:val="60"/>
  </w:num>
  <w:num w:numId="12">
    <w:abstractNumId w:val="39"/>
  </w:num>
  <w:num w:numId="13">
    <w:abstractNumId w:val="50"/>
  </w:num>
  <w:num w:numId="14">
    <w:abstractNumId w:val="25"/>
  </w:num>
  <w:num w:numId="15">
    <w:abstractNumId w:val="71"/>
  </w:num>
  <w:num w:numId="16">
    <w:abstractNumId w:val="68"/>
  </w:num>
  <w:num w:numId="17">
    <w:abstractNumId w:val="20"/>
  </w:num>
  <w:num w:numId="18">
    <w:abstractNumId w:val="73"/>
  </w:num>
  <w:num w:numId="19">
    <w:abstractNumId w:val="43"/>
  </w:num>
  <w:num w:numId="20">
    <w:abstractNumId w:val="63"/>
  </w:num>
  <w:num w:numId="21">
    <w:abstractNumId w:val="0"/>
  </w:num>
  <w:num w:numId="22">
    <w:abstractNumId w:val="13"/>
  </w:num>
  <w:num w:numId="23">
    <w:abstractNumId w:val="41"/>
  </w:num>
  <w:num w:numId="24">
    <w:abstractNumId w:val="47"/>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6"/>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num>
  <w:num w:numId="45">
    <w:abstractNumId w:val="53"/>
  </w:num>
  <w:num w:numId="46">
    <w:abstractNumId w:val="17"/>
  </w:num>
  <w:num w:numId="47">
    <w:abstractNumId w:val="74"/>
  </w:num>
  <w:num w:numId="48">
    <w:abstractNumId w:val="21"/>
  </w:num>
  <w:num w:numId="49">
    <w:abstractNumId w:val="66"/>
  </w:num>
  <w:num w:numId="50">
    <w:abstractNumId w:val="7"/>
  </w:num>
  <w:num w:numId="51">
    <w:abstractNumId w:val="19"/>
  </w:num>
  <w:num w:numId="52">
    <w:abstractNumId w:val="37"/>
  </w:num>
  <w:num w:numId="53">
    <w:abstractNumId w:val="44"/>
  </w:num>
  <w:num w:numId="54">
    <w:abstractNumId w:val="28"/>
  </w:num>
  <w:num w:numId="55">
    <w:abstractNumId w:val="1"/>
  </w:num>
  <w:num w:numId="56">
    <w:abstractNumId w:val="9"/>
  </w:num>
  <w:num w:numId="57">
    <w:abstractNumId w:val="51"/>
  </w:num>
  <w:num w:numId="58">
    <w:abstractNumId w:val="65"/>
  </w:num>
  <w:num w:numId="59">
    <w:abstractNumId w:val="56"/>
  </w:num>
  <w:num w:numId="60">
    <w:abstractNumId w:val="31"/>
  </w:num>
  <w:num w:numId="61">
    <w:abstractNumId w:val="10"/>
  </w:num>
  <w:num w:numId="62">
    <w:abstractNumId w:val="27"/>
  </w:num>
  <w:num w:numId="63">
    <w:abstractNumId w:val="3"/>
  </w:num>
  <w:num w:numId="64">
    <w:abstractNumId w:val="36"/>
  </w:num>
  <w:num w:numId="65">
    <w:abstractNumId w:val="24"/>
  </w:num>
  <w:num w:numId="66">
    <w:abstractNumId w:val="45"/>
  </w:num>
  <w:num w:numId="6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2"/>
  </w:num>
  <w:num w:numId="73">
    <w:abstractNumId w:val="75"/>
  </w:num>
  <w:num w:numId="74">
    <w:abstractNumId w:val="55"/>
  </w:num>
  <w:num w:numId="75">
    <w:abstractNumId w:val="69"/>
  </w:num>
  <w:num w:numId="76">
    <w:abstractNumId w:val="4"/>
    <w:lvlOverride w:ilvl="0">
      <w:startOverride w:val="4"/>
    </w:lvlOverride>
    <w:lvlOverride w:ilvl="1">
      <w:startOverride w:val="6"/>
    </w:lvlOverride>
  </w:num>
  <w:num w:numId="77">
    <w:abstractNumId w:val="6"/>
  </w:num>
  <w:num w:numId="78">
    <w:abstractNumId w:val="62"/>
  </w:num>
  <w:num w:numId="79">
    <w:abstractNumId w:val="6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DD"/>
    <w:rsid w:val="00001165"/>
    <w:rsid w:val="00015CCF"/>
    <w:rsid w:val="000218B7"/>
    <w:rsid w:val="00021DC9"/>
    <w:rsid w:val="0002219A"/>
    <w:rsid w:val="000315B7"/>
    <w:rsid w:val="00032F44"/>
    <w:rsid w:val="00036D9E"/>
    <w:rsid w:val="000414BF"/>
    <w:rsid w:val="0005538F"/>
    <w:rsid w:val="000560FC"/>
    <w:rsid w:val="000875DD"/>
    <w:rsid w:val="00087CD2"/>
    <w:rsid w:val="000A22DC"/>
    <w:rsid w:val="000A7D95"/>
    <w:rsid w:val="000B1A52"/>
    <w:rsid w:val="000C56A7"/>
    <w:rsid w:val="000C68A6"/>
    <w:rsid w:val="000D0338"/>
    <w:rsid w:val="000E14DD"/>
    <w:rsid w:val="000F2B2F"/>
    <w:rsid w:val="000F7540"/>
    <w:rsid w:val="00103520"/>
    <w:rsid w:val="00103EF0"/>
    <w:rsid w:val="0011532B"/>
    <w:rsid w:val="00124342"/>
    <w:rsid w:val="0013132F"/>
    <w:rsid w:val="001313AD"/>
    <w:rsid w:val="00140641"/>
    <w:rsid w:val="00145EA2"/>
    <w:rsid w:val="00151146"/>
    <w:rsid w:val="00151FF4"/>
    <w:rsid w:val="00161B69"/>
    <w:rsid w:val="00164EAE"/>
    <w:rsid w:val="00165575"/>
    <w:rsid w:val="001667E8"/>
    <w:rsid w:val="00177EBA"/>
    <w:rsid w:val="00180F03"/>
    <w:rsid w:val="00183683"/>
    <w:rsid w:val="00184BD7"/>
    <w:rsid w:val="0018714B"/>
    <w:rsid w:val="00190845"/>
    <w:rsid w:val="00193065"/>
    <w:rsid w:val="001948CC"/>
    <w:rsid w:val="00197381"/>
    <w:rsid w:val="001A50CD"/>
    <w:rsid w:val="001B03DE"/>
    <w:rsid w:val="001B0B29"/>
    <w:rsid w:val="001B2FE2"/>
    <w:rsid w:val="001B63DC"/>
    <w:rsid w:val="001D1C9E"/>
    <w:rsid w:val="001E2F3D"/>
    <w:rsid w:val="001E3153"/>
    <w:rsid w:val="001E4FF7"/>
    <w:rsid w:val="001F49DA"/>
    <w:rsid w:val="001F5EDD"/>
    <w:rsid w:val="001F7572"/>
    <w:rsid w:val="00203777"/>
    <w:rsid w:val="00223B97"/>
    <w:rsid w:val="00231DB3"/>
    <w:rsid w:val="00233A39"/>
    <w:rsid w:val="00234E2A"/>
    <w:rsid w:val="00235913"/>
    <w:rsid w:val="0026097F"/>
    <w:rsid w:val="00260F2A"/>
    <w:rsid w:val="0026119C"/>
    <w:rsid w:val="00292A86"/>
    <w:rsid w:val="00294688"/>
    <w:rsid w:val="002A3AA8"/>
    <w:rsid w:val="002A7DA2"/>
    <w:rsid w:val="002B187F"/>
    <w:rsid w:val="002B260C"/>
    <w:rsid w:val="002B677B"/>
    <w:rsid w:val="002E5AED"/>
    <w:rsid w:val="002E7997"/>
    <w:rsid w:val="002F0BF4"/>
    <w:rsid w:val="003152DE"/>
    <w:rsid w:val="003210AE"/>
    <w:rsid w:val="003531F7"/>
    <w:rsid w:val="00355E9B"/>
    <w:rsid w:val="0036570B"/>
    <w:rsid w:val="003672E8"/>
    <w:rsid w:val="003711BF"/>
    <w:rsid w:val="00373D27"/>
    <w:rsid w:val="003748FE"/>
    <w:rsid w:val="003806BB"/>
    <w:rsid w:val="003943CE"/>
    <w:rsid w:val="00394D10"/>
    <w:rsid w:val="00396A55"/>
    <w:rsid w:val="003E0A27"/>
    <w:rsid w:val="003E5E63"/>
    <w:rsid w:val="003F7BFE"/>
    <w:rsid w:val="00400714"/>
    <w:rsid w:val="004176AA"/>
    <w:rsid w:val="00445B91"/>
    <w:rsid w:val="004651ED"/>
    <w:rsid w:val="00472980"/>
    <w:rsid w:val="00473F58"/>
    <w:rsid w:val="0048501B"/>
    <w:rsid w:val="00490713"/>
    <w:rsid w:val="00496E1A"/>
    <w:rsid w:val="004B0829"/>
    <w:rsid w:val="004B4BCF"/>
    <w:rsid w:val="004C1E0C"/>
    <w:rsid w:val="004C3A3C"/>
    <w:rsid w:val="004D47F9"/>
    <w:rsid w:val="004F1BAE"/>
    <w:rsid w:val="004F5065"/>
    <w:rsid w:val="00504F20"/>
    <w:rsid w:val="00512A12"/>
    <w:rsid w:val="00513C34"/>
    <w:rsid w:val="00513DED"/>
    <w:rsid w:val="00522E16"/>
    <w:rsid w:val="00527C18"/>
    <w:rsid w:val="00560F4B"/>
    <w:rsid w:val="00576C51"/>
    <w:rsid w:val="00591D25"/>
    <w:rsid w:val="00592CB5"/>
    <w:rsid w:val="00593247"/>
    <w:rsid w:val="00595AD7"/>
    <w:rsid w:val="005A74FB"/>
    <w:rsid w:val="005B18DD"/>
    <w:rsid w:val="005B4A13"/>
    <w:rsid w:val="005B6F06"/>
    <w:rsid w:val="005C4127"/>
    <w:rsid w:val="005C6DDC"/>
    <w:rsid w:val="005D5CCF"/>
    <w:rsid w:val="005E2437"/>
    <w:rsid w:val="005E7FD6"/>
    <w:rsid w:val="005F2530"/>
    <w:rsid w:val="0060212A"/>
    <w:rsid w:val="00603845"/>
    <w:rsid w:val="00613867"/>
    <w:rsid w:val="00621A13"/>
    <w:rsid w:val="006253FA"/>
    <w:rsid w:val="00634C43"/>
    <w:rsid w:val="00637865"/>
    <w:rsid w:val="0064447F"/>
    <w:rsid w:val="006856DA"/>
    <w:rsid w:val="00686F5B"/>
    <w:rsid w:val="006A55F1"/>
    <w:rsid w:val="006A5A54"/>
    <w:rsid w:val="006A5D17"/>
    <w:rsid w:val="006B3A0C"/>
    <w:rsid w:val="006C0A8D"/>
    <w:rsid w:val="006C0BF0"/>
    <w:rsid w:val="006D2B68"/>
    <w:rsid w:val="006D342A"/>
    <w:rsid w:val="006E1EAC"/>
    <w:rsid w:val="006F011E"/>
    <w:rsid w:val="006F4069"/>
    <w:rsid w:val="006F6614"/>
    <w:rsid w:val="007006B8"/>
    <w:rsid w:val="00702BB6"/>
    <w:rsid w:val="007106BD"/>
    <w:rsid w:val="00710F8D"/>
    <w:rsid w:val="0071278B"/>
    <w:rsid w:val="007240B7"/>
    <w:rsid w:val="0072505B"/>
    <w:rsid w:val="0072760B"/>
    <w:rsid w:val="00733FB4"/>
    <w:rsid w:val="00736152"/>
    <w:rsid w:val="00742328"/>
    <w:rsid w:val="00751665"/>
    <w:rsid w:val="00766D19"/>
    <w:rsid w:val="00785040"/>
    <w:rsid w:val="00797436"/>
    <w:rsid w:val="007A425A"/>
    <w:rsid w:val="007C0A81"/>
    <w:rsid w:val="007C2E16"/>
    <w:rsid w:val="007C6533"/>
    <w:rsid w:val="007D0577"/>
    <w:rsid w:val="007D6919"/>
    <w:rsid w:val="007D7386"/>
    <w:rsid w:val="007E6FC0"/>
    <w:rsid w:val="007F39D6"/>
    <w:rsid w:val="008049F9"/>
    <w:rsid w:val="00805122"/>
    <w:rsid w:val="00805234"/>
    <w:rsid w:val="008078EF"/>
    <w:rsid w:val="00811091"/>
    <w:rsid w:val="00820499"/>
    <w:rsid w:val="008228E6"/>
    <w:rsid w:val="008273F3"/>
    <w:rsid w:val="0083551A"/>
    <w:rsid w:val="008360E8"/>
    <w:rsid w:val="00837D22"/>
    <w:rsid w:val="00840E16"/>
    <w:rsid w:val="008600CB"/>
    <w:rsid w:val="00861103"/>
    <w:rsid w:val="008644ED"/>
    <w:rsid w:val="00866715"/>
    <w:rsid w:val="008711B7"/>
    <w:rsid w:val="008741FC"/>
    <w:rsid w:val="00887169"/>
    <w:rsid w:val="00891392"/>
    <w:rsid w:val="008B2B09"/>
    <w:rsid w:val="008B6BBF"/>
    <w:rsid w:val="008E4D2A"/>
    <w:rsid w:val="008E59CE"/>
    <w:rsid w:val="009056E8"/>
    <w:rsid w:val="009173C6"/>
    <w:rsid w:val="0093012F"/>
    <w:rsid w:val="009358A0"/>
    <w:rsid w:val="00942B4A"/>
    <w:rsid w:val="00960775"/>
    <w:rsid w:val="00980940"/>
    <w:rsid w:val="00983663"/>
    <w:rsid w:val="009A07C6"/>
    <w:rsid w:val="009A26AD"/>
    <w:rsid w:val="009A762D"/>
    <w:rsid w:val="009B32EB"/>
    <w:rsid w:val="009C0D1E"/>
    <w:rsid w:val="009F4D84"/>
    <w:rsid w:val="00A058DB"/>
    <w:rsid w:val="00A06C58"/>
    <w:rsid w:val="00A1058C"/>
    <w:rsid w:val="00A105E4"/>
    <w:rsid w:val="00A12C8C"/>
    <w:rsid w:val="00A14C8E"/>
    <w:rsid w:val="00A20829"/>
    <w:rsid w:val="00A21293"/>
    <w:rsid w:val="00A31D01"/>
    <w:rsid w:val="00A32230"/>
    <w:rsid w:val="00A44D99"/>
    <w:rsid w:val="00A52924"/>
    <w:rsid w:val="00A62B8F"/>
    <w:rsid w:val="00A65726"/>
    <w:rsid w:val="00AA3CDF"/>
    <w:rsid w:val="00AB0B86"/>
    <w:rsid w:val="00AB361C"/>
    <w:rsid w:val="00AC7C1D"/>
    <w:rsid w:val="00AD097C"/>
    <w:rsid w:val="00AD34B8"/>
    <w:rsid w:val="00AD460A"/>
    <w:rsid w:val="00AE3179"/>
    <w:rsid w:val="00AE7606"/>
    <w:rsid w:val="00AF05FE"/>
    <w:rsid w:val="00AF6423"/>
    <w:rsid w:val="00B01D51"/>
    <w:rsid w:val="00B06C7C"/>
    <w:rsid w:val="00B12F3C"/>
    <w:rsid w:val="00B200C4"/>
    <w:rsid w:val="00B21C62"/>
    <w:rsid w:val="00B222ED"/>
    <w:rsid w:val="00B227E9"/>
    <w:rsid w:val="00B2743C"/>
    <w:rsid w:val="00B402FF"/>
    <w:rsid w:val="00B450E6"/>
    <w:rsid w:val="00B46FFE"/>
    <w:rsid w:val="00B5236F"/>
    <w:rsid w:val="00B562F3"/>
    <w:rsid w:val="00B649DE"/>
    <w:rsid w:val="00B709FB"/>
    <w:rsid w:val="00B7255B"/>
    <w:rsid w:val="00B80FF6"/>
    <w:rsid w:val="00B9152C"/>
    <w:rsid w:val="00BA7077"/>
    <w:rsid w:val="00BB365B"/>
    <w:rsid w:val="00BC4635"/>
    <w:rsid w:val="00BD2C8B"/>
    <w:rsid w:val="00BD3551"/>
    <w:rsid w:val="00BD74D9"/>
    <w:rsid w:val="00BF6DEC"/>
    <w:rsid w:val="00C00164"/>
    <w:rsid w:val="00C026C6"/>
    <w:rsid w:val="00C04353"/>
    <w:rsid w:val="00C0619F"/>
    <w:rsid w:val="00C1106B"/>
    <w:rsid w:val="00C14FDB"/>
    <w:rsid w:val="00C17C89"/>
    <w:rsid w:val="00C2646C"/>
    <w:rsid w:val="00C30B41"/>
    <w:rsid w:val="00C32B24"/>
    <w:rsid w:val="00C47C25"/>
    <w:rsid w:val="00C62945"/>
    <w:rsid w:val="00C66667"/>
    <w:rsid w:val="00C838A7"/>
    <w:rsid w:val="00C86426"/>
    <w:rsid w:val="00C96950"/>
    <w:rsid w:val="00CA2193"/>
    <w:rsid w:val="00CA731E"/>
    <w:rsid w:val="00CB28EC"/>
    <w:rsid w:val="00CB3253"/>
    <w:rsid w:val="00CE4A9B"/>
    <w:rsid w:val="00D029D5"/>
    <w:rsid w:val="00D277BF"/>
    <w:rsid w:val="00D30CF8"/>
    <w:rsid w:val="00D46AF5"/>
    <w:rsid w:val="00D631B3"/>
    <w:rsid w:val="00D64DC3"/>
    <w:rsid w:val="00D73E7C"/>
    <w:rsid w:val="00D7773B"/>
    <w:rsid w:val="00D826CA"/>
    <w:rsid w:val="00D97F7C"/>
    <w:rsid w:val="00DA2545"/>
    <w:rsid w:val="00DF0A1E"/>
    <w:rsid w:val="00DF3A7D"/>
    <w:rsid w:val="00E0185E"/>
    <w:rsid w:val="00E030BC"/>
    <w:rsid w:val="00E06686"/>
    <w:rsid w:val="00E15F47"/>
    <w:rsid w:val="00E21EF6"/>
    <w:rsid w:val="00E246F3"/>
    <w:rsid w:val="00E25ED3"/>
    <w:rsid w:val="00E2713B"/>
    <w:rsid w:val="00E300AB"/>
    <w:rsid w:val="00E5740F"/>
    <w:rsid w:val="00E60BE0"/>
    <w:rsid w:val="00E63E7D"/>
    <w:rsid w:val="00E8344E"/>
    <w:rsid w:val="00E87622"/>
    <w:rsid w:val="00E97BB3"/>
    <w:rsid w:val="00EB4B6A"/>
    <w:rsid w:val="00EC49C6"/>
    <w:rsid w:val="00EC6F7C"/>
    <w:rsid w:val="00EF035C"/>
    <w:rsid w:val="00EF2FB6"/>
    <w:rsid w:val="00F111A0"/>
    <w:rsid w:val="00F12BEC"/>
    <w:rsid w:val="00F17892"/>
    <w:rsid w:val="00F2293B"/>
    <w:rsid w:val="00F254C4"/>
    <w:rsid w:val="00F2583E"/>
    <w:rsid w:val="00F34F50"/>
    <w:rsid w:val="00F37BD6"/>
    <w:rsid w:val="00F52232"/>
    <w:rsid w:val="00F57298"/>
    <w:rsid w:val="00F618A6"/>
    <w:rsid w:val="00F61C86"/>
    <w:rsid w:val="00F70A16"/>
    <w:rsid w:val="00F71890"/>
    <w:rsid w:val="00F87A4D"/>
    <w:rsid w:val="00FB0A01"/>
    <w:rsid w:val="00FB5991"/>
    <w:rsid w:val="00FC04B4"/>
    <w:rsid w:val="00FC1B18"/>
    <w:rsid w:val="00FC5021"/>
    <w:rsid w:val="00FC7798"/>
    <w:rsid w:val="00FD3A05"/>
    <w:rsid w:val="00FD5C5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86DFA"/>
  <w15:docId w15:val="{1706E593-AEFD-48F6-883C-49717F45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qFormat/>
    <w:rsid w:val="00C2646C"/>
    <w:pPr>
      <w:numPr>
        <w:ilvl w:val="1"/>
      </w:num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3"/>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7">
    <w:name w:val="Table Grid7"/>
    <w:basedOn w:val="TableNormal"/>
    <w:next w:val="TableGrid"/>
    <w:qFormat/>
    <w:rsid w:val="00D029D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D1720E" w:rsidRDefault="00B17DE7">
          <w:pPr>
            <w:pStyle w:val="E0B52F74F98A494DA77947ACB71C014F"/>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C5F"/>
    <w:rsid w:val="000118F9"/>
    <w:rsid w:val="000B5E73"/>
    <w:rsid w:val="00331EA5"/>
    <w:rsid w:val="00345C5F"/>
    <w:rsid w:val="0035620B"/>
    <w:rsid w:val="003C1623"/>
    <w:rsid w:val="0048125C"/>
    <w:rsid w:val="00495639"/>
    <w:rsid w:val="00592DFE"/>
    <w:rsid w:val="006565C5"/>
    <w:rsid w:val="006A47F0"/>
    <w:rsid w:val="007954B5"/>
    <w:rsid w:val="007B5492"/>
    <w:rsid w:val="00997E45"/>
    <w:rsid w:val="00AC644A"/>
    <w:rsid w:val="00B17DE7"/>
    <w:rsid w:val="00BF7702"/>
    <w:rsid w:val="00D11206"/>
    <w:rsid w:val="00D1720E"/>
    <w:rsid w:val="00D41277"/>
    <w:rsid w:val="00D7715D"/>
    <w:rsid w:val="00DD02A3"/>
    <w:rsid w:val="00E707A7"/>
    <w:rsid w:val="00E83AEA"/>
    <w:rsid w:val="00EB645C"/>
    <w:rsid w:val="00F26D9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ZA"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94D68-CBB6-47CD-8BB3-C0FD822E9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30</Pages>
  <Words>9203</Words>
  <Characters>52461</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61541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Andisiwe Kunaka</cp:lastModifiedBy>
  <cp:revision>3</cp:revision>
  <cp:lastPrinted>2017-11-22T15:08:00Z</cp:lastPrinted>
  <dcterms:created xsi:type="dcterms:W3CDTF">2024-02-15T11:21:00Z</dcterms:created>
  <dcterms:modified xsi:type="dcterms:W3CDTF">2024-02-15T13:12:00Z</dcterms:modified>
</cp:coreProperties>
</file>