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2197D3AE" w:rsidR="00747FEF" w:rsidRPr="00F41028" w:rsidRDefault="00EF5B79" w:rsidP="00066E0B">
            <w:pPr>
              <w:rPr>
                <w:rFonts w:ascii="Arial" w:hAnsi="Arial" w:cs="Arial"/>
                <w:sz w:val="18"/>
                <w:szCs w:val="18"/>
              </w:rPr>
            </w:pPr>
            <w:r>
              <w:rPr>
                <w:rFonts w:ascii="Arial" w:hAnsi="Arial" w:cs="Arial"/>
                <w:sz w:val="18"/>
                <w:szCs w:val="18"/>
              </w:rPr>
              <w:t>9+</w:t>
            </w:r>
            <w:r w:rsidR="001E026B">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541A43" w:rsidRPr="0077741B" w14:paraId="33D8A216" w14:textId="77777777" w:rsidTr="00225C02">
        <w:trPr>
          <w:trHeight w:val="479"/>
        </w:trPr>
        <w:tc>
          <w:tcPr>
            <w:tcW w:w="1024" w:type="dxa"/>
          </w:tcPr>
          <w:p w14:paraId="1F09D82F" w14:textId="187DE593" w:rsidR="00541A43" w:rsidRDefault="000A3F9B" w:rsidP="00541A43">
            <w:pPr>
              <w:rPr>
                <w:rFonts w:ascii="Arial Narrow" w:hAnsi="Arial Narrow"/>
                <w:sz w:val="20"/>
                <w:szCs w:val="20"/>
              </w:rPr>
            </w:pPr>
            <w:r>
              <w:rPr>
                <w:rFonts w:ascii="Arial Narrow" w:hAnsi="Arial Narrow"/>
                <w:sz w:val="20"/>
                <w:szCs w:val="20"/>
              </w:rPr>
              <w:t>05234</w:t>
            </w:r>
            <w:r w:rsidR="00541A43">
              <w:rPr>
                <w:rFonts w:ascii="Arial Narrow" w:hAnsi="Arial Narrow"/>
                <w:sz w:val="20"/>
                <w:szCs w:val="20"/>
              </w:rPr>
              <w:t>W</w:t>
            </w:r>
          </w:p>
          <w:p w14:paraId="3D5C8C28" w14:textId="611934C2" w:rsidR="00541A43" w:rsidRDefault="00541A43" w:rsidP="00541A43">
            <w:pPr>
              <w:rPr>
                <w:rFonts w:ascii="Arial Narrow" w:hAnsi="Arial Narrow"/>
                <w:sz w:val="20"/>
                <w:szCs w:val="20"/>
              </w:rPr>
            </w:pPr>
          </w:p>
        </w:tc>
        <w:tc>
          <w:tcPr>
            <w:tcW w:w="880" w:type="dxa"/>
          </w:tcPr>
          <w:p w14:paraId="2279AB15" w14:textId="0F6C1B4C" w:rsidR="00541A43" w:rsidRDefault="000A3F9B"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076860</w:t>
            </w:r>
          </w:p>
        </w:tc>
        <w:tc>
          <w:tcPr>
            <w:tcW w:w="2753" w:type="dxa"/>
          </w:tcPr>
          <w:p w14:paraId="30A50239" w14:textId="5681AF5E" w:rsidR="00541A43" w:rsidRPr="0077741B" w:rsidRDefault="00541A43"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Department of </w:t>
            </w:r>
            <w:r w:rsidR="000A3F9B">
              <w:rPr>
                <w:rFonts w:ascii="Arial Narrow" w:eastAsia="Calibri" w:hAnsi="Arial Narrow" w:cs="Arial"/>
                <w:sz w:val="20"/>
                <w:szCs w:val="20"/>
                <w:lang w:val="en-ZA"/>
              </w:rPr>
              <w:t>Co-Operative Governance and Traditional Affairs: Doringkop: Hlomendl</w:t>
            </w:r>
            <w:r w:rsidR="00623C50">
              <w:rPr>
                <w:rFonts w:ascii="Arial Narrow" w:eastAsia="Calibri" w:hAnsi="Arial Narrow" w:cs="Arial"/>
                <w:sz w:val="20"/>
                <w:szCs w:val="20"/>
                <w:lang w:val="en-ZA"/>
              </w:rPr>
              <w:t xml:space="preserve">eni </w:t>
            </w:r>
            <w:r w:rsidR="000A3F9B">
              <w:rPr>
                <w:rFonts w:ascii="Arial Narrow" w:eastAsia="Calibri" w:hAnsi="Arial Narrow" w:cs="Arial"/>
                <w:sz w:val="20"/>
                <w:szCs w:val="20"/>
                <w:lang w:val="en-ZA"/>
              </w:rPr>
              <w:t>TAC: Construction of new TAC parkhome</w:t>
            </w:r>
          </w:p>
        </w:tc>
        <w:tc>
          <w:tcPr>
            <w:tcW w:w="1347" w:type="dxa"/>
          </w:tcPr>
          <w:p w14:paraId="45530405" w14:textId="22D56DDE" w:rsidR="00541A43" w:rsidRDefault="00FD5A2D" w:rsidP="00541A43">
            <w:pPr>
              <w:rPr>
                <w:rFonts w:ascii="Arial Narrow" w:hAnsi="Arial Narrow" w:cs="Arial"/>
                <w:sz w:val="20"/>
                <w:szCs w:val="20"/>
              </w:rPr>
            </w:pPr>
            <w:r>
              <w:rPr>
                <w:rFonts w:ascii="Arial Narrow" w:hAnsi="Arial Narrow" w:cs="Arial"/>
                <w:sz w:val="20"/>
                <w:szCs w:val="20"/>
              </w:rPr>
              <w:t>Doringkop</w:t>
            </w:r>
          </w:p>
        </w:tc>
        <w:tc>
          <w:tcPr>
            <w:tcW w:w="1273" w:type="dxa"/>
          </w:tcPr>
          <w:p w14:paraId="6284CA2D" w14:textId="2F77EA34" w:rsidR="00541A43" w:rsidRDefault="00623C50" w:rsidP="00541A43">
            <w:pPr>
              <w:rPr>
                <w:rFonts w:ascii="Arial Narrow" w:hAnsi="Arial Narrow" w:cs="Arial"/>
                <w:sz w:val="20"/>
                <w:szCs w:val="20"/>
              </w:rPr>
            </w:pPr>
            <w:r>
              <w:rPr>
                <w:rFonts w:ascii="Arial Narrow" w:hAnsi="Arial Narrow" w:cs="Arial"/>
                <w:sz w:val="20"/>
                <w:szCs w:val="20"/>
              </w:rPr>
              <w:t>4</w:t>
            </w:r>
            <w:r w:rsidR="00541A43">
              <w:rPr>
                <w:rFonts w:ascii="Arial Narrow" w:hAnsi="Arial Narrow" w:cs="Arial"/>
                <w:sz w:val="20"/>
                <w:szCs w:val="20"/>
              </w:rPr>
              <w:t xml:space="preserve"> months</w:t>
            </w:r>
          </w:p>
          <w:p w14:paraId="1CCE2051" w14:textId="57F80FD9" w:rsidR="00541A43" w:rsidRDefault="00541A43" w:rsidP="00541A43">
            <w:pPr>
              <w:rPr>
                <w:rFonts w:ascii="Arial Narrow" w:hAnsi="Arial Narrow" w:cs="Arial"/>
                <w:sz w:val="20"/>
                <w:szCs w:val="20"/>
              </w:rPr>
            </w:pPr>
          </w:p>
        </w:tc>
        <w:tc>
          <w:tcPr>
            <w:tcW w:w="1127" w:type="dxa"/>
          </w:tcPr>
          <w:p w14:paraId="2ABA7781" w14:textId="75EF500F" w:rsidR="00541A43" w:rsidRDefault="00F503B9" w:rsidP="00541A43">
            <w:pPr>
              <w:rPr>
                <w:rFonts w:ascii="Arial Narrow" w:hAnsi="Arial Narrow" w:cs="Arial"/>
                <w:sz w:val="20"/>
                <w:szCs w:val="20"/>
              </w:rPr>
            </w:pPr>
            <w:r>
              <w:rPr>
                <w:rFonts w:ascii="Arial Narrow" w:hAnsi="Arial Narrow" w:cs="Arial"/>
                <w:sz w:val="20"/>
                <w:szCs w:val="20"/>
              </w:rPr>
              <w:t>ECDP</w:t>
            </w:r>
          </w:p>
        </w:tc>
        <w:tc>
          <w:tcPr>
            <w:tcW w:w="1269" w:type="dxa"/>
          </w:tcPr>
          <w:p w14:paraId="4E874C8E" w14:textId="6BA9708B" w:rsidR="00541A43" w:rsidRDefault="00F503B9" w:rsidP="00541A43">
            <w:pPr>
              <w:rPr>
                <w:rFonts w:ascii="Arial Narrow" w:hAnsi="Arial Narrow" w:cs="Arial"/>
                <w:sz w:val="20"/>
                <w:szCs w:val="20"/>
              </w:rPr>
            </w:pPr>
            <w:r>
              <w:rPr>
                <w:rFonts w:ascii="Arial Narrow" w:hAnsi="Arial Narrow" w:cs="Arial"/>
                <w:sz w:val="20"/>
                <w:szCs w:val="20"/>
              </w:rPr>
              <w:t xml:space="preserve">R </w:t>
            </w:r>
            <w:r w:rsidR="00623C50">
              <w:rPr>
                <w:rFonts w:ascii="Arial Narrow" w:hAnsi="Arial Narrow" w:cs="Arial"/>
                <w:sz w:val="20"/>
                <w:szCs w:val="20"/>
              </w:rPr>
              <w:t>33</w:t>
            </w:r>
            <w:r>
              <w:rPr>
                <w:rFonts w:ascii="Arial Narrow" w:hAnsi="Arial Narrow" w:cs="Arial"/>
                <w:sz w:val="20"/>
                <w:szCs w:val="20"/>
              </w:rPr>
              <w:t>0.00</w:t>
            </w:r>
          </w:p>
        </w:tc>
        <w:tc>
          <w:tcPr>
            <w:tcW w:w="1408" w:type="dxa"/>
            <w:tcBorders>
              <w:top w:val="single" w:sz="4" w:space="0" w:color="auto"/>
            </w:tcBorders>
          </w:tcPr>
          <w:p w14:paraId="3790C25F" w14:textId="2C13D258" w:rsidR="00541A43" w:rsidRDefault="00541A43" w:rsidP="00541A43">
            <w:pPr>
              <w:rPr>
                <w:rFonts w:ascii="Arial Narrow" w:hAnsi="Arial Narrow" w:cs="Arial"/>
                <w:sz w:val="20"/>
                <w:szCs w:val="20"/>
              </w:rPr>
            </w:pPr>
            <w:r>
              <w:rPr>
                <w:rFonts w:ascii="Arial Narrow" w:hAnsi="Arial Narrow" w:cs="Arial"/>
                <w:sz w:val="20"/>
                <w:szCs w:val="20"/>
              </w:rPr>
              <w:t xml:space="preserve">3GB </w:t>
            </w:r>
            <w:r w:rsidR="00F503B9">
              <w:rPr>
                <w:rFonts w:ascii="Arial Narrow" w:hAnsi="Arial Narrow" w:cs="Arial"/>
                <w:sz w:val="20"/>
                <w:szCs w:val="20"/>
              </w:rPr>
              <w:t>-6GB</w:t>
            </w:r>
          </w:p>
        </w:tc>
        <w:tc>
          <w:tcPr>
            <w:tcW w:w="2386" w:type="dxa"/>
          </w:tcPr>
          <w:p w14:paraId="30EA9EBE" w14:textId="28979BC0" w:rsidR="00541A43" w:rsidRPr="0077741B" w:rsidRDefault="00FA5446" w:rsidP="00541A43">
            <w:pPr>
              <w:rPr>
                <w:rFonts w:ascii="Arial" w:hAnsi="Arial" w:cs="Arial"/>
                <w:sz w:val="20"/>
                <w:szCs w:val="20"/>
              </w:rPr>
            </w:pPr>
            <w:r>
              <w:rPr>
                <w:rFonts w:ascii="Arial" w:hAnsi="Arial" w:cs="Arial"/>
                <w:sz w:val="20"/>
                <w:szCs w:val="20"/>
              </w:rPr>
              <w:t>1</w:t>
            </w:r>
            <w:r w:rsidR="00623C50">
              <w:rPr>
                <w:rFonts w:ascii="Arial" w:hAnsi="Arial" w:cs="Arial"/>
                <w:sz w:val="20"/>
                <w:szCs w:val="20"/>
              </w:rPr>
              <w:t>0</w:t>
            </w:r>
            <w:r>
              <w:rPr>
                <w:rFonts w:ascii="Arial" w:hAnsi="Arial" w:cs="Arial"/>
                <w:sz w:val="20"/>
                <w:szCs w:val="20"/>
              </w:rPr>
              <w:t xml:space="preserve"> October 2022</w:t>
            </w:r>
          </w:p>
        </w:tc>
      </w:tr>
      <w:tr w:rsidR="00BE3E40" w:rsidRPr="00F7124D" w14:paraId="13F5CAC5" w14:textId="77777777" w:rsidTr="00F87526">
        <w:trPr>
          <w:trHeight w:val="255"/>
        </w:trPr>
        <w:tc>
          <w:tcPr>
            <w:tcW w:w="13467" w:type="dxa"/>
            <w:gridSpan w:val="9"/>
            <w:tcBorders>
              <w:right w:val="single" w:sz="4" w:space="0" w:color="auto"/>
            </w:tcBorders>
          </w:tcPr>
          <w:p w14:paraId="3CFEBF18" w14:textId="05BA030D" w:rsidR="00BE3E40" w:rsidRPr="00F7124D" w:rsidRDefault="00541A43" w:rsidP="007D69D9">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rPr>
              <w:t>It’s a bid  condition that</w:t>
            </w:r>
            <w:r>
              <w:rPr>
                <w:rFonts w:ascii="Arial Narrow" w:eastAsia="Calibri" w:hAnsi="Arial Narrow" w:cs="Arial"/>
                <w:lang w:val="en-ZA"/>
              </w:rPr>
              <w:t xml:space="preserve"> only L</w:t>
            </w:r>
            <w:r w:rsidRPr="00E57DAE">
              <w:rPr>
                <w:rFonts w:ascii="Arial Narrow" w:eastAsia="Calibri" w:hAnsi="Arial Narrow" w:cs="Arial"/>
                <w:lang w:val="en-ZA"/>
              </w:rPr>
              <w:t>oca</w:t>
            </w:r>
            <w:r>
              <w:rPr>
                <w:rFonts w:ascii="Arial Narrow" w:eastAsia="Calibri" w:hAnsi="Arial Narrow" w:cs="Arial"/>
                <w:lang w:val="en-ZA"/>
              </w:rPr>
              <w:t>lly</w:t>
            </w:r>
            <w:r w:rsidRPr="00E57DAE">
              <w:rPr>
                <w:rFonts w:ascii="Arial Narrow" w:eastAsia="Calibri" w:hAnsi="Arial Narrow" w:cs="Arial"/>
                <w:lang w:val="en-ZA"/>
              </w:rPr>
              <w:t xml:space="preserve"> </w:t>
            </w:r>
            <w:r>
              <w:rPr>
                <w:rFonts w:ascii="Arial Narrow" w:eastAsia="Calibri" w:hAnsi="Arial Narrow" w:cs="Arial"/>
                <w:lang w:val="en-ZA"/>
              </w:rPr>
              <w:t>Produced good, service or works or locally manufactured  goods, with a stipulated minimum threshold for local production and content will be considered Refer to SBD</w:t>
            </w:r>
            <w:r w:rsidRPr="00E57DAE">
              <w:rPr>
                <w:rFonts w:ascii="Arial Narrow" w:eastAsia="Calibri" w:hAnsi="Arial Narrow" w:cs="Arial"/>
                <w:lang w:val="en-ZA"/>
              </w:rPr>
              <w:t xml:space="preserve"> 6.2 </w:t>
            </w:r>
            <w:r>
              <w:rPr>
                <w:rFonts w:ascii="Arial Narrow" w:eastAsia="Calibri" w:hAnsi="Arial Narrow" w:cs="Arial"/>
                <w:lang w:val="en-ZA"/>
              </w:rPr>
              <w:t xml:space="preserve"> in the bid document. Tender that failure to me</w:t>
            </w:r>
            <w:r w:rsidR="002C66F9">
              <w:rPr>
                <w:rFonts w:ascii="Arial Narrow" w:eastAsia="Calibri" w:hAnsi="Arial Narrow" w:cs="Arial"/>
                <w:lang w:val="en-ZA"/>
              </w:rPr>
              <w:t>et</w:t>
            </w:r>
            <w:r>
              <w:rPr>
                <w:rFonts w:ascii="Arial Narrow" w:eastAsia="Calibri" w:hAnsi="Arial Narrow" w:cs="Arial"/>
                <w:lang w:val="en-ZA"/>
              </w:rPr>
              <w:t xml:space="preserve"> the local production and content requirement will be disqualified. </w:t>
            </w:r>
            <w:r>
              <w:rPr>
                <w:rFonts w:ascii="Arial Narrow" w:eastAsia="Calibri" w:hAnsi="Arial Narrow" w:cs="Arial"/>
                <w:b/>
                <w:lang w:val="en-ZA"/>
              </w:rPr>
              <w:t xml:space="preserve">( </w:t>
            </w:r>
            <w:r w:rsidRPr="00FA5446">
              <w:rPr>
                <w:rFonts w:ascii="Arial Narrow" w:eastAsia="Calibri" w:hAnsi="Arial Narrow" w:cs="Arial"/>
                <w:b/>
                <w:lang w:val="en-ZA"/>
              </w:rPr>
              <w:t xml:space="preserve">documents available for collection on </w:t>
            </w:r>
            <w:r w:rsidR="00FA5446">
              <w:rPr>
                <w:rFonts w:ascii="Arial Narrow" w:eastAsia="Calibri" w:hAnsi="Arial Narrow" w:cs="Arial"/>
                <w:b/>
                <w:lang w:val="en-ZA"/>
              </w:rPr>
              <w:t xml:space="preserve">12 </w:t>
            </w:r>
            <w:r w:rsidRPr="00FA5446">
              <w:rPr>
                <w:rFonts w:ascii="Arial Narrow" w:eastAsia="Calibri" w:hAnsi="Arial Narrow" w:cs="Arial"/>
                <w:b/>
                <w:color w:val="000000" w:themeColor="text1"/>
                <w:lang w:val="en-ZA"/>
              </w:rPr>
              <w:t>September 2022 from 8h00 to 14h00</w:t>
            </w:r>
            <w:r w:rsidRPr="005D5E5A">
              <w:rPr>
                <w:rFonts w:ascii="Arial Narrow" w:eastAsia="Calibri" w:hAnsi="Arial Narrow" w:cs="Arial"/>
                <w:b/>
                <w:color w:val="000000" w:themeColor="text1"/>
                <w:lang w:val="en-ZA"/>
              </w:rPr>
              <w:t>)</w:t>
            </w:r>
          </w:p>
        </w:tc>
      </w:tr>
      <w:tr w:rsidR="001E18B6" w14:paraId="19993CE6" w14:textId="77777777" w:rsidTr="004F5D8C">
        <w:trPr>
          <w:trHeight w:val="255"/>
        </w:trPr>
        <w:tc>
          <w:tcPr>
            <w:tcW w:w="13467" w:type="dxa"/>
            <w:gridSpan w:val="9"/>
            <w:tcBorders>
              <w:right w:val="single" w:sz="4" w:space="0" w:color="auto"/>
            </w:tcBorders>
          </w:tcPr>
          <w:p w14:paraId="5770B33E" w14:textId="77777777" w:rsidR="001E18B6" w:rsidRPr="00F7124D" w:rsidRDefault="001E18B6" w:rsidP="001E18B6">
            <w:pPr>
              <w:tabs>
                <w:tab w:val="left" w:pos="0"/>
                <w:tab w:val="left" w:pos="426"/>
              </w:tabs>
              <w:spacing w:after="200" w:line="276" w:lineRule="auto"/>
              <w:contextualSpacing/>
              <w:rPr>
                <w:rFonts w:ascii="Arial Narrow" w:eastAsia="Calibri" w:hAnsi="Arial Narrow" w:cs="Arial"/>
                <w:sz w:val="18"/>
                <w:szCs w:val="18"/>
                <w:lang w:val="en-ZA"/>
              </w:rPr>
            </w:pP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6E4F1F72" w14:textId="77777777" w:rsidTr="00B369C4">
        <w:tc>
          <w:tcPr>
            <w:tcW w:w="2694" w:type="dxa"/>
          </w:tcPr>
          <w:p w14:paraId="1D740BDE"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4FB64DF3"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1FD94C41"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541A43" w:rsidRPr="00B1394B" w14:paraId="72F51E3C" w14:textId="77777777" w:rsidTr="00B369C4">
        <w:tc>
          <w:tcPr>
            <w:tcW w:w="2694" w:type="dxa"/>
          </w:tcPr>
          <w:p w14:paraId="69442489" w14:textId="0F320FF5" w:rsidR="00541A43" w:rsidRDefault="0074618F"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Hlomendlini TAC</w:t>
            </w:r>
          </w:p>
          <w:p w14:paraId="6C763D57" w14:textId="092B9D74" w:rsidR="00541A43" w:rsidRPr="0077741B" w:rsidRDefault="00541A43" w:rsidP="00541A43">
            <w:pPr>
              <w:pStyle w:val="NoSpacing"/>
              <w:ind w:right="116"/>
              <w:jc w:val="left"/>
              <w:rPr>
                <w:rFonts w:ascii="Arial Narrow" w:eastAsia="Calibri" w:hAnsi="Arial Narrow" w:cs="Arial"/>
                <w:sz w:val="20"/>
                <w:szCs w:val="20"/>
                <w:lang w:val="en-ZA"/>
              </w:rPr>
            </w:pPr>
          </w:p>
        </w:tc>
        <w:tc>
          <w:tcPr>
            <w:tcW w:w="2127" w:type="dxa"/>
            <w:shd w:val="clear" w:color="auto" w:fill="auto"/>
          </w:tcPr>
          <w:p w14:paraId="3C87EA4B" w14:textId="359A071A" w:rsidR="00541A43" w:rsidRDefault="00405FA2"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None</w:t>
            </w:r>
          </w:p>
          <w:p w14:paraId="0F1C2639" w14:textId="763A7ADA" w:rsidR="00541A43" w:rsidRPr="001F690A" w:rsidRDefault="00541A43" w:rsidP="00541A43">
            <w:pPr>
              <w:jc w:val="center"/>
              <w:rPr>
                <w:rFonts w:ascii="Arial" w:hAnsi="Arial" w:cs="Arial"/>
                <w:sz w:val="18"/>
                <w:szCs w:val="18"/>
              </w:rPr>
            </w:pPr>
          </w:p>
        </w:tc>
        <w:tc>
          <w:tcPr>
            <w:tcW w:w="5528" w:type="dxa"/>
            <w:shd w:val="clear" w:color="auto" w:fill="auto"/>
          </w:tcPr>
          <w:p w14:paraId="77A555D6" w14:textId="77777777" w:rsidR="00541A43" w:rsidRPr="00B54BF7" w:rsidRDefault="00541A43" w:rsidP="00541A43">
            <w:pPr>
              <w:rPr>
                <w:rFonts w:ascii="Arial" w:hAnsi="Arial" w:cs="Arial"/>
                <w:sz w:val="16"/>
                <w:szCs w:val="16"/>
                <w:lang w:val="fr-FR"/>
              </w:rPr>
            </w:pPr>
            <w:r w:rsidRPr="00B54BF7">
              <w:rPr>
                <w:rFonts w:ascii="Arial" w:hAnsi="Arial" w:cs="Arial"/>
                <w:sz w:val="16"/>
                <w:szCs w:val="16"/>
                <w:lang w:val="fr-FR"/>
              </w:rPr>
              <w:t xml:space="preserve">Admin/SCM enquires: </w:t>
            </w:r>
            <w:hyperlink r:id="rId7" w:history="1">
              <w:r w:rsidRPr="00B54BF7">
                <w:rPr>
                  <w:rStyle w:val="Hyperlink"/>
                  <w:rFonts w:ascii="Arial" w:hAnsi="Arial" w:cs="Arial"/>
                  <w:sz w:val="16"/>
                  <w:szCs w:val="16"/>
                  <w:lang w:val="fr-FR"/>
                </w:rPr>
                <w:t>matu.khumalo@kznworks.gov.za</w:t>
              </w:r>
            </w:hyperlink>
          </w:p>
          <w:p w14:paraId="1CDAFAE4" w14:textId="77777777" w:rsidR="00541A43" w:rsidRPr="0077741B" w:rsidRDefault="00541A43" w:rsidP="00541A43">
            <w:pPr>
              <w:rPr>
                <w:rFonts w:ascii="Arial" w:hAnsi="Arial" w:cs="Arial"/>
                <w:sz w:val="16"/>
                <w:szCs w:val="16"/>
              </w:rPr>
            </w:pPr>
            <w:r>
              <w:rPr>
                <w:rFonts w:ascii="Arial" w:hAnsi="Arial" w:cs="Arial"/>
                <w:sz w:val="16"/>
                <w:szCs w:val="16"/>
              </w:rPr>
              <w:t>Tel: 063 687 6593</w:t>
            </w:r>
          </w:p>
          <w:p w14:paraId="17D7B1F4" w14:textId="77777777" w:rsidR="00541A43" w:rsidRPr="0077741B" w:rsidRDefault="00541A43" w:rsidP="00541A43">
            <w:pPr>
              <w:rPr>
                <w:rFonts w:ascii="Arial" w:hAnsi="Arial" w:cs="Arial"/>
                <w:sz w:val="16"/>
                <w:szCs w:val="16"/>
              </w:rPr>
            </w:pPr>
          </w:p>
          <w:p w14:paraId="48D2AF2A" w14:textId="6EBC2B94" w:rsidR="00541A43" w:rsidRPr="00D7579D" w:rsidRDefault="00541A43" w:rsidP="00541A43">
            <w:pPr>
              <w:rPr>
                <w:rFonts w:ascii="Arial" w:hAnsi="Arial" w:cs="Arial"/>
                <w:sz w:val="16"/>
                <w:szCs w:val="16"/>
                <w:highlight w:val="yellow"/>
              </w:rPr>
            </w:pPr>
            <w:r w:rsidRPr="0077741B">
              <w:rPr>
                <w:rFonts w:ascii="Arial" w:hAnsi="Arial" w:cs="Arial"/>
                <w:sz w:val="16"/>
                <w:szCs w:val="16"/>
              </w:rPr>
              <w:t xml:space="preserve">Technical: </w:t>
            </w:r>
            <w:r w:rsidRPr="00D7579D">
              <w:rPr>
                <w:rFonts w:ascii="Arial" w:hAnsi="Arial" w:cs="Arial"/>
                <w:sz w:val="16"/>
                <w:szCs w:val="16"/>
              </w:rPr>
              <w:t xml:space="preserve">Mr. </w:t>
            </w:r>
            <w:r w:rsidR="006A68FE">
              <w:rPr>
                <w:rFonts w:ascii="Arial" w:hAnsi="Arial" w:cs="Arial"/>
                <w:sz w:val="16"/>
                <w:szCs w:val="16"/>
              </w:rPr>
              <w:t>N. Koobair</w:t>
            </w:r>
            <w:r w:rsidRPr="00D7579D">
              <w:rPr>
                <w:rFonts w:ascii="Arial" w:hAnsi="Arial" w:cs="Arial"/>
                <w:sz w:val="16"/>
                <w:szCs w:val="16"/>
              </w:rPr>
              <w:t xml:space="preserve"> </w:t>
            </w:r>
            <w:hyperlink r:id="rId8" w:history="1">
              <w:r w:rsidR="006A68FE" w:rsidRPr="00EF7BED">
                <w:rPr>
                  <w:rStyle w:val="Hyperlink"/>
                  <w:rFonts w:ascii="Arial" w:hAnsi="Arial" w:cs="Arial"/>
                  <w:sz w:val="16"/>
                  <w:szCs w:val="16"/>
                </w:rPr>
                <w:t>nivaan.koobair@kznworks.gov.za</w:t>
              </w:r>
            </w:hyperlink>
            <w:r w:rsidRPr="00D7579D">
              <w:rPr>
                <w:rFonts w:ascii="Arial" w:hAnsi="Arial" w:cs="Arial"/>
                <w:sz w:val="16"/>
                <w:szCs w:val="16"/>
                <w:highlight w:val="yellow"/>
              </w:rPr>
              <w:t xml:space="preserve"> </w:t>
            </w:r>
          </w:p>
          <w:p w14:paraId="2AFDF1BB" w14:textId="6B816FBF" w:rsidR="00541A43" w:rsidRPr="0077741B" w:rsidRDefault="00541A43" w:rsidP="00541A43">
            <w:pPr>
              <w:rPr>
                <w:rFonts w:ascii="Arial" w:hAnsi="Arial" w:cs="Arial"/>
                <w:sz w:val="16"/>
                <w:szCs w:val="16"/>
              </w:rPr>
            </w:pPr>
            <w:r w:rsidRPr="00D7579D">
              <w:rPr>
                <w:rFonts w:ascii="Arial" w:hAnsi="Arial" w:cs="Arial"/>
                <w:sz w:val="16"/>
                <w:szCs w:val="16"/>
              </w:rPr>
              <w:t xml:space="preserve">Tel: </w:t>
            </w:r>
            <w:r w:rsidR="006A68FE">
              <w:rPr>
                <w:rFonts w:ascii="Arial" w:hAnsi="Arial" w:cs="Arial"/>
                <w:sz w:val="16"/>
                <w:szCs w:val="16"/>
              </w:rPr>
              <w:t>081 416 3773</w:t>
            </w:r>
            <w:r>
              <w:rPr>
                <w:rFonts w:ascii="Arial" w:hAnsi="Arial" w:cs="Arial"/>
                <w:sz w:val="16"/>
                <w:szCs w:val="16"/>
              </w:rPr>
              <w:t xml:space="preserve"> </w:t>
            </w:r>
          </w:p>
        </w:tc>
        <w:tc>
          <w:tcPr>
            <w:tcW w:w="3118" w:type="dxa"/>
          </w:tcPr>
          <w:p w14:paraId="0C354718" w14:textId="6459899F" w:rsidR="00541A43" w:rsidRPr="001F690A" w:rsidRDefault="006A68FE" w:rsidP="00541A43">
            <w:pPr>
              <w:rPr>
                <w:rFonts w:ascii="Arial" w:hAnsi="Arial" w:cs="Arial"/>
                <w:sz w:val="20"/>
                <w:szCs w:val="20"/>
              </w:rPr>
            </w:pPr>
            <w:r w:rsidRPr="006A68FE">
              <w:rPr>
                <w:rFonts w:ascii="Arial Narrow" w:hAnsi="Arial Narrow" w:cs="Arial"/>
                <w:sz w:val="20"/>
                <w:szCs w:val="20"/>
              </w:rPr>
              <w:t>23 September</w:t>
            </w:r>
            <w:r w:rsidR="00541A43" w:rsidRPr="006A68FE">
              <w:rPr>
                <w:rFonts w:ascii="Arial Narrow" w:hAnsi="Arial Narrow" w:cs="Arial"/>
                <w:sz w:val="20"/>
                <w:szCs w:val="20"/>
              </w:rPr>
              <w:t xml:space="preserve"> 2022 at 14h00</w:t>
            </w:r>
          </w:p>
        </w:tc>
      </w:tr>
    </w:tbl>
    <w:p w14:paraId="453843C5" w14:textId="77777777" w:rsidR="001F690A" w:rsidRDefault="001F690A" w:rsidP="00E366FF">
      <w:pPr>
        <w:rPr>
          <w:rFonts w:ascii="Arial Narrow" w:eastAsia="Calibri" w:hAnsi="Arial Narrow" w:cs="Arial"/>
          <w:b/>
          <w:sz w:val="20"/>
          <w:szCs w:val="20"/>
          <w:lang w:val="en-ZA"/>
        </w:rPr>
      </w:pPr>
    </w:p>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15759F36" w14:textId="016BFB32" w:rsidR="00D4193E" w:rsidRPr="00C462D1" w:rsidRDefault="00D4193E" w:rsidP="00D4193E">
      <w:pPr>
        <w:numPr>
          <w:ilvl w:val="0"/>
          <w:numId w:val="11"/>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5FC96D04" w14:textId="355C33DF" w:rsidR="00541A43" w:rsidRPr="00541A43" w:rsidRDefault="00D4193E" w:rsidP="004A7B24">
      <w:pPr>
        <w:numPr>
          <w:ilvl w:val="0"/>
          <w:numId w:val="14"/>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541A43">
        <w:rPr>
          <w:rFonts w:ascii="Arial Narrow" w:eastAsia="Calibri" w:hAnsi="Arial Narrow" w:cs="Calibri"/>
          <w:b/>
          <w:sz w:val="32"/>
          <w:szCs w:val="32"/>
          <w:lang w:val="en-ZA"/>
        </w:rPr>
        <w:t xml:space="preserve"> </w:t>
      </w:r>
      <w:r w:rsidR="00541A43"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CE12C1B" w14:textId="44D8B68A" w:rsidR="00DF0320" w:rsidRDefault="00D4193E" w:rsidP="004A7B24">
      <w:pPr>
        <w:pStyle w:val="ListParagraph"/>
        <w:numPr>
          <w:ilvl w:val="0"/>
          <w:numId w:val="13"/>
        </w:numPr>
        <w:spacing w:line="276" w:lineRule="auto"/>
        <w:contextualSpacing/>
        <w:rPr>
          <w:rFonts w:ascii="Arial Narrow" w:eastAsia="Calibri" w:hAnsi="Arial Narrow" w:cs="Calibri"/>
          <w:lang w:val="en-ZA"/>
        </w:rPr>
      </w:pPr>
      <w:r>
        <w:rPr>
          <w:rFonts w:ascii="Arial Narrow" w:eastAsia="Calibri" w:hAnsi="Arial Narrow" w:cs="Calibri"/>
          <w:lang w:val="en-ZA"/>
        </w:rPr>
        <w:t>Proof of</w:t>
      </w:r>
      <w:r w:rsidR="00F52534">
        <w:rPr>
          <w:rFonts w:ascii="Arial Narrow" w:eastAsia="Calibri" w:hAnsi="Arial Narrow" w:cs="Calibri"/>
          <w:lang w:val="en-ZA"/>
        </w:rPr>
        <w:t xml:space="preserve"> </w:t>
      </w:r>
      <w:r w:rsidR="002C66F9">
        <w:rPr>
          <w:rFonts w:ascii="Arial Narrow" w:eastAsia="Calibri" w:hAnsi="Arial Narrow" w:cs="Calibri"/>
          <w:lang w:val="en-ZA"/>
        </w:rPr>
        <w:t>w</w:t>
      </w:r>
      <w:r w:rsidR="00F52534">
        <w:rPr>
          <w:rFonts w:ascii="Arial Narrow" w:eastAsia="Calibri" w:hAnsi="Arial Narrow" w:cs="Calibri"/>
          <w:lang w:val="en-ZA"/>
        </w:rPr>
        <w:t xml:space="preserve">orking </w:t>
      </w:r>
      <w:r>
        <w:rPr>
          <w:rFonts w:ascii="Arial Narrow" w:eastAsia="Calibri" w:hAnsi="Arial Narrow" w:cs="Calibri"/>
          <w:lang w:val="en-ZA"/>
        </w:rPr>
        <w:t>c</w:t>
      </w:r>
      <w:r w:rsidR="00F52534">
        <w:rPr>
          <w:rFonts w:ascii="Arial Narrow" w:eastAsia="Calibri" w:hAnsi="Arial Narrow" w:cs="Calibri"/>
          <w:lang w:val="en-ZA"/>
        </w:rPr>
        <w:t>apital</w:t>
      </w:r>
      <w:r w:rsidR="00E60DEA">
        <w:rPr>
          <w:rFonts w:ascii="Arial Narrow" w:eastAsia="Calibri" w:hAnsi="Arial Narrow" w:cs="Calibri"/>
          <w:lang w:val="en-ZA"/>
        </w:rPr>
        <w:t xml:space="preserve"> earmarked for the project of not less than</w:t>
      </w:r>
      <w:r w:rsidR="002A694C">
        <w:rPr>
          <w:rFonts w:ascii="Arial Narrow" w:eastAsia="Calibri" w:hAnsi="Arial Narrow" w:cs="Calibri"/>
          <w:lang w:val="en-ZA"/>
        </w:rPr>
        <w:t xml:space="preserve"> </w:t>
      </w:r>
      <w:r w:rsidR="00F12D54">
        <w:rPr>
          <w:rFonts w:ascii="Arial Narrow" w:eastAsia="Calibri" w:hAnsi="Arial Narrow" w:cs="Calibri"/>
          <w:lang w:val="en-ZA"/>
        </w:rPr>
        <w:t>2.5%</w:t>
      </w:r>
      <w:r w:rsidR="002A694C">
        <w:rPr>
          <w:rFonts w:ascii="Arial Narrow" w:eastAsia="Calibri" w:hAnsi="Arial Narrow" w:cs="Calibri"/>
          <w:lang w:val="en-ZA"/>
        </w:rPr>
        <w:t xml:space="preserve"> of </w:t>
      </w:r>
      <w:r w:rsidR="00E60DEA">
        <w:rPr>
          <w:rFonts w:ascii="Arial Narrow" w:eastAsia="Calibri" w:hAnsi="Arial Narrow" w:cs="Calibri"/>
          <w:lang w:val="en-ZA"/>
        </w:rPr>
        <w:t xml:space="preserve">offer price, proof in the form of letter from any </w:t>
      </w:r>
      <w:r w:rsidR="005110BC">
        <w:rPr>
          <w:rFonts w:ascii="Arial Narrow" w:eastAsia="Calibri" w:hAnsi="Arial Narrow" w:cs="Calibri"/>
          <w:lang w:val="en-ZA"/>
        </w:rPr>
        <w:t>reputable financial institution</w:t>
      </w:r>
      <w:r w:rsidR="00623C50">
        <w:rPr>
          <w:rFonts w:ascii="Arial Narrow" w:eastAsia="Calibri" w:hAnsi="Arial Narrow" w:cs="Calibri"/>
          <w:lang w:val="en-ZA"/>
        </w:rPr>
        <w:t>.</w:t>
      </w:r>
      <w:r w:rsidR="005110BC">
        <w:rPr>
          <w:rFonts w:ascii="Arial Narrow" w:eastAsia="Calibri" w:hAnsi="Arial Narrow" w:cs="Calibri"/>
          <w:lang w:val="en-ZA"/>
        </w:rPr>
        <w:t xml:space="preserve"> </w:t>
      </w:r>
    </w:p>
    <w:p w14:paraId="49E9BD8E" w14:textId="3C089624" w:rsidR="00F12D54" w:rsidRDefault="00623C50"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 xml:space="preserve">Two (2) letters of credit references from suppliers and credit limits  with a minimum combined credit limit of </w:t>
      </w:r>
      <w:r w:rsidR="002E3DD4">
        <w:rPr>
          <w:rFonts w:ascii="Arial Narrow" w:eastAsia="Calibri" w:hAnsi="Arial Narrow" w:cs="Calibri"/>
          <w:lang w:val="en-ZA"/>
        </w:rPr>
        <w:t>R150 000 (minimum of two letters required). Letters to be signed, dated and not older than 3 months.</w:t>
      </w:r>
    </w:p>
    <w:p w14:paraId="4D4ACC55" w14:textId="16C27735" w:rsidR="00027048" w:rsidRDefault="002E3DD4"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Successful completion of 2 projects of similar projects of similar nature and value within the last (10) years, proof in the form of award letters and completion certificates (For projects which included the supply and installation of park</w:t>
      </w:r>
      <w:r w:rsidR="00390E5B">
        <w:rPr>
          <w:rFonts w:ascii="Arial Narrow" w:eastAsia="Calibri" w:hAnsi="Arial Narrow" w:cs="Calibri"/>
          <w:lang w:val="en-ZA"/>
        </w:rPr>
        <w:t xml:space="preserve"> </w:t>
      </w:r>
      <w:r>
        <w:rPr>
          <w:rFonts w:ascii="Arial Narrow" w:eastAsia="Calibri" w:hAnsi="Arial Narrow" w:cs="Calibri"/>
          <w:lang w:val="en-ZA"/>
        </w:rPr>
        <w:t>homes).</w:t>
      </w:r>
    </w:p>
    <w:p w14:paraId="25B9A4D3" w14:textId="3D63DD1C" w:rsidR="00D51A7D" w:rsidRPr="00390E5B" w:rsidRDefault="00390E5B" w:rsidP="00390E5B">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Provide profile of the construction manager / site agent earmarked for this project showing at least five (05) years working experience on projects of similar nature and value.</w:t>
      </w:r>
      <w:r w:rsidR="00D51A7D" w:rsidRPr="00390E5B">
        <w:rPr>
          <w:rFonts w:ascii="Arial Narrow" w:eastAsia="Calibri" w:hAnsi="Arial Narrow" w:cs="Calibri"/>
          <w:lang w:val="en-ZA"/>
        </w:rPr>
        <w:t xml:space="preserve"> </w:t>
      </w:r>
    </w:p>
    <w:p w14:paraId="44D46AB3"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lastRenderedPageBreak/>
        <w:t>Closing Date: please refer to table above</w:t>
      </w:r>
    </w:p>
    <w:p w14:paraId="240E352A"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Time: 11h00.</w:t>
      </w:r>
    </w:p>
    <w:p w14:paraId="501A4175"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1A4DFDFF" w14:textId="689BD86B"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OFFICE):  455A King Cetshwayo Highway from Monday to Friday during working hours 0</w:t>
      </w:r>
      <w:r w:rsidR="00236535">
        <w:rPr>
          <w:rFonts w:ascii="Arial Narrow" w:eastAsia="Calibri" w:hAnsi="Arial Narrow" w:cs="Calibri"/>
          <w:sz w:val="22"/>
          <w:szCs w:val="22"/>
          <w:lang w:val="en-ZA"/>
        </w:rPr>
        <w:t>8</w:t>
      </w:r>
      <w:r>
        <w:rPr>
          <w:rFonts w:ascii="Arial Narrow" w:eastAsia="Calibri" w:hAnsi="Arial Narrow" w:cs="Calibri"/>
          <w:sz w:val="22"/>
          <w:szCs w:val="22"/>
          <w:lang w:val="en-ZA"/>
        </w:rPr>
        <w:t>h00 to 1</w:t>
      </w:r>
      <w:r w:rsidR="00236535">
        <w:rPr>
          <w:rFonts w:ascii="Arial Narrow" w:eastAsia="Calibri" w:hAnsi="Arial Narrow" w:cs="Calibri"/>
          <w:sz w:val="22"/>
          <w:szCs w:val="22"/>
          <w:lang w:val="en-ZA"/>
        </w:rPr>
        <w:t>4</w:t>
      </w:r>
      <w:r>
        <w:rPr>
          <w:rFonts w:ascii="Arial Narrow" w:eastAsia="Calibri" w:hAnsi="Arial Narrow" w:cs="Calibri"/>
          <w:sz w:val="22"/>
          <w:szCs w:val="22"/>
          <w:lang w:val="en-ZA"/>
        </w:rPr>
        <w:t>h00.</w:t>
      </w:r>
    </w:p>
    <w:p w14:paraId="3D15E6F8"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0BA913F3" w14:textId="453FE687" w:rsidR="00541A43" w:rsidRDefault="00D4193E"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A non-refundable payment must be made for the collection of these documents to the following details and proof of payment thereof must be produced upon collection of documents.</w:t>
      </w:r>
      <w:r w:rsidR="00541A43">
        <w:rPr>
          <w:rFonts w:ascii="Arial Narrow" w:hAnsi="Arial Narrow" w:cs="Calibri"/>
          <w:szCs w:val="22"/>
        </w:rPr>
        <w:t xml:space="preserve"> Documents must be purchased prior to the starting time of the pre-tender briefing meeting </w:t>
      </w:r>
    </w:p>
    <w:p w14:paraId="706EFE9B" w14:textId="77777777" w:rsid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0C4A8EF0" w14:textId="0D9FA5A5" w:rsidR="00D4193E" w:rsidRP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3E2AF50F"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11081F03" w14:textId="77777777" w:rsidR="00561381" w:rsidRDefault="00561381" w:rsidP="00561381">
      <w:pPr>
        <w:tabs>
          <w:tab w:val="left" w:pos="0"/>
        </w:tabs>
        <w:spacing w:after="200" w:line="276" w:lineRule="auto"/>
        <w:contextualSpacing/>
        <w:rPr>
          <w:rFonts w:ascii="Arial Narrow" w:eastAsia="Calibri" w:hAnsi="Arial Narrow" w:cs="Arial"/>
          <w:szCs w:val="22"/>
          <w:lang w:val="en-ZA"/>
        </w:rPr>
      </w:pPr>
    </w:p>
    <w:p w14:paraId="1A1DAB5B" w14:textId="4924261F" w:rsidR="00982563" w:rsidRDefault="00982563" w:rsidP="00561381">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ONLY BIDDERS REGISTERED UNDER EYESIZWE CONTRACTOR  DEVELOPMENT PROGRAMME PHASE 3 WILL BE ELIGIBLE TO BID.</w:t>
      </w:r>
    </w:p>
    <w:p w14:paraId="6323E216" w14:textId="77777777" w:rsidR="00432A37" w:rsidRPr="004075BA" w:rsidRDefault="00432A37" w:rsidP="00E366FF">
      <w:pPr>
        <w:rPr>
          <w:rFonts w:ascii="Arial Narrow" w:eastAsia="Calibri" w:hAnsi="Arial Narrow" w:cs="Arial"/>
          <w:b/>
          <w:sz w:val="20"/>
          <w:szCs w:val="20"/>
          <w:lang w:val="en-ZA"/>
        </w:rPr>
      </w:pPr>
    </w:p>
    <w:p w14:paraId="2B6A34C9" w14:textId="77777777" w:rsidR="00541A43" w:rsidRPr="00561381" w:rsidRDefault="00541A43" w:rsidP="00541A43">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2A54BD1" w14:textId="77777777" w:rsidR="00146C04" w:rsidRPr="00236535" w:rsidRDefault="00146C04" w:rsidP="00E366FF">
      <w:pPr>
        <w:rPr>
          <w:rFonts w:ascii="Arial Narrow" w:eastAsia="Calibri" w:hAnsi="Arial Narrow" w:cs="Arial"/>
          <w:b/>
          <w:color w:val="00B0F0"/>
          <w:sz w:val="20"/>
          <w:szCs w:val="20"/>
          <w:lang w:val="en-ZA"/>
        </w:rPr>
      </w:pPr>
    </w:p>
    <w:sectPr w:rsidR="00146C04" w:rsidRPr="0023653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325205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6111056">
    <w:abstractNumId w:val="2"/>
  </w:num>
  <w:num w:numId="3" w16cid:durableId="225720943">
    <w:abstractNumId w:val="6"/>
  </w:num>
  <w:num w:numId="4" w16cid:durableId="1414549787">
    <w:abstractNumId w:val="0"/>
  </w:num>
  <w:num w:numId="5" w16cid:durableId="1607229539">
    <w:abstractNumId w:val="5"/>
  </w:num>
  <w:num w:numId="6" w16cid:durableId="1630429923">
    <w:abstractNumId w:val="8"/>
  </w:num>
  <w:num w:numId="7" w16cid:durableId="2133132010">
    <w:abstractNumId w:val="7"/>
  </w:num>
  <w:num w:numId="8" w16cid:durableId="387655949">
    <w:abstractNumId w:val="1"/>
  </w:num>
  <w:num w:numId="9" w16cid:durableId="420418094">
    <w:abstractNumId w:val="0"/>
  </w:num>
  <w:num w:numId="10" w16cid:durableId="9335391">
    <w:abstractNumId w:val="2"/>
  </w:num>
  <w:num w:numId="11" w16cid:durableId="363598997">
    <w:abstractNumId w:val="0"/>
  </w:num>
  <w:num w:numId="12" w16cid:durableId="1160461489">
    <w:abstractNumId w:val="3"/>
  </w:num>
  <w:num w:numId="13" w16cid:durableId="2050911355">
    <w:abstractNumId w:val="4"/>
  </w:num>
  <w:num w:numId="14" w16cid:durableId="601032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436E"/>
    <w:rsid w:val="00010E9A"/>
    <w:rsid w:val="00016017"/>
    <w:rsid w:val="00021A28"/>
    <w:rsid w:val="00025E9F"/>
    <w:rsid w:val="00027048"/>
    <w:rsid w:val="00031923"/>
    <w:rsid w:val="00037211"/>
    <w:rsid w:val="00037671"/>
    <w:rsid w:val="0004066A"/>
    <w:rsid w:val="00040937"/>
    <w:rsid w:val="00043196"/>
    <w:rsid w:val="00046648"/>
    <w:rsid w:val="0006009E"/>
    <w:rsid w:val="00066E0B"/>
    <w:rsid w:val="000728AF"/>
    <w:rsid w:val="00076F26"/>
    <w:rsid w:val="00077F15"/>
    <w:rsid w:val="00093DD0"/>
    <w:rsid w:val="000956B4"/>
    <w:rsid w:val="00096D02"/>
    <w:rsid w:val="000A1A8F"/>
    <w:rsid w:val="000A2F39"/>
    <w:rsid w:val="000A3F9B"/>
    <w:rsid w:val="000B4136"/>
    <w:rsid w:val="000C49A3"/>
    <w:rsid w:val="000C6C66"/>
    <w:rsid w:val="000D49B9"/>
    <w:rsid w:val="000E4764"/>
    <w:rsid w:val="001167FA"/>
    <w:rsid w:val="00131D02"/>
    <w:rsid w:val="0014201E"/>
    <w:rsid w:val="0014658E"/>
    <w:rsid w:val="00146C04"/>
    <w:rsid w:val="00160C63"/>
    <w:rsid w:val="00175C62"/>
    <w:rsid w:val="001833DB"/>
    <w:rsid w:val="0018409B"/>
    <w:rsid w:val="001A3E6C"/>
    <w:rsid w:val="001A56B1"/>
    <w:rsid w:val="001C6800"/>
    <w:rsid w:val="001E026B"/>
    <w:rsid w:val="001E176B"/>
    <w:rsid w:val="001E18B6"/>
    <w:rsid w:val="001F41EB"/>
    <w:rsid w:val="001F5F08"/>
    <w:rsid w:val="001F690A"/>
    <w:rsid w:val="00200BB3"/>
    <w:rsid w:val="002159D8"/>
    <w:rsid w:val="00220010"/>
    <w:rsid w:val="002330B7"/>
    <w:rsid w:val="00236535"/>
    <w:rsid w:val="0024754D"/>
    <w:rsid w:val="00265EDF"/>
    <w:rsid w:val="002778FA"/>
    <w:rsid w:val="00277A6E"/>
    <w:rsid w:val="00293705"/>
    <w:rsid w:val="00293E33"/>
    <w:rsid w:val="0029774F"/>
    <w:rsid w:val="002A41D5"/>
    <w:rsid w:val="002A468C"/>
    <w:rsid w:val="002A6070"/>
    <w:rsid w:val="002A694C"/>
    <w:rsid w:val="002B616C"/>
    <w:rsid w:val="002B6222"/>
    <w:rsid w:val="002C0894"/>
    <w:rsid w:val="002C3A3F"/>
    <w:rsid w:val="002C66F9"/>
    <w:rsid w:val="002C7A72"/>
    <w:rsid w:val="002D5AB9"/>
    <w:rsid w:val="002E3DD4"/>
    <w:rsid w:val="002E6420"/>
    <w:rsid w:val="003024C6"/>
    <w:rsid w:val="0031316E"/>
    <w:rsid w:val="00340713"/>
    <w:rsid w:val="00342841"/>
    <w:rsid w:val="00343B2B"/>
    <w:rsid w:val="0034661D"/>
    <w:rsid w:val="00361098"/>
    <w:rsid w:val="003636D8"/>
    <w:rsid w:val="0036753E"/>
    <w:rsid w:val="00373358"/>
    <w:rsid w:val="0037557B"/>
    <w:rsid w:val="003827B9"/>
    <w:rsid w:val="00390E5B"/>
    <w:rsid w:val="003A2003"/>
    <w:rsid w:val="003A62CC"/>
    <w:rsid w:val="003B0113"/>
    <w:rsid w:val="003C56F6"/>
    <w:rsid w:val="003D1AF5"/>
    <w:rsid w:val="003D6071"/>
    <w:rsid w:val="003D6F36"/>
    <w:rsid w:val="003E0ABC"/>
    <w:rsid w:val="00405FA2"/>
    <w:rsid w:val="004075BA"/>
    <w:rsid w:val="004221BE"/>
    <w:rsid w:val="00427050"/>
    <w:rsid w:val="00432A37"/>
    <w:rsid w:val="00437F07"/>
    <w:rsid w:val="004605EB"/>
    <w:rsid w:val="00480A8E"/>
    <w:rsid w:val="00481F11"/>
    <w:rsid w:val="00482E71"/>
    <w:rsid w:val="00486DC1"/>
    <w:rsid w:val="004A2967"/>
    <w:rsid w:val="004A7B24"/>
    <w:rsid w:val="004B0DA3"/>
    <w:rsid w:val="004B3398"/>
    <w:rsid w:val="004B4681"/>
    <w:rsid w:val="004B65DD"/>
    <w:rsid w:val="004B68C8"/>
    <w:rsid w:val="004D1472"/>
    <w:rsid w:val="004D6592"/>
    <w:rsid w:val="004F2295"/>
    <w:rsid w:val="005110BC"/>
    <w:rsid w:val="00514388"/>
    <w:rsid w:val="00530876"/>
    <w:rsid w:val="005364FC"/>
    <w:rsid w:val="00541A43"/>
    <w:rsid w:val="005434A6"/>
    <w:rsid w:val="005478F2"/>
    <w:rsid w:val="00555716"/>
    <w:rsid w:val="00561381"/>
    <w:rsid w:val="005624F1"/>
    <w:rsid w:val="005626B7"/>
    <w:rsid w:val="005752AE"/>
    <w:rsid w:val="005911D0"/>
    <w:rsid w:val="005A483F"/>
    <w:rsid w:val="005C0802"/>
    <w:rsid w:val="005C2A6E"/>
    <w:rsid w:val="005D148F"/>
    <w:rsid w:val="005D69F4"/>
    <w:rsid w:val="0061187A"/>
    <w:rsid w:val="00621B04"/>
    <w:rsid w:val="00621E40"/>
    <w:rsid w:val="00623C50"/>
    <w:rsid w:val="00625252"/>
    <w:rsid w:val="006320A0"/>
    <w:rsid w:val="0066178F"/>
    <w:rsid w:val="00664276"/>
    <w:rsid w:val="0066757B"/>
    <w:rsid w:val="006706EA"/>
    <w:rsid w:val="00672A1A"/>
    <w:rsid w:val="00676492"/>
    <w:rsid w:val="006769D8"/>
    <w:rsid w:val="006827B9"/>
    <w:rsid w:val="00690BD0"/>
    <w:rsid w:val="006933A8"/>
    <w:rsid w:val="00694998"/>
    <w:rsid w:val="00696F86"/>
    <w:rsid w:val="006A68FE"/>
    <w:rsid w:val="006B1778"/>
    <w:rsid w:val="006B4E79"/>
    <w:rsid w:val="006D2CC5"/>
    <w:rsid w:val="006D334E"/>
    <w:rsid w:val="0071410A"/>
    <w:rsid w:val="007260F8"/>
    <w:rsid w:val="007352DB"/>
    <w:rsid w:val="0074618F"/>
    <w:rsid w:val="00747FEF"/>
    <w:rsid w:val="0076424F"/>
    <w:rsid w:val="00764A43"/>
    <w:rsid w:val="0077650C"/>
    <w:rsid w:val="0077741B"/>
    <w:rsid w:val="007A451F"/>
    <w:rsid w:val="007A4F4C"/>
    <w:rsid w:val="007C49E2"/>
    <w:rsid w:val="007D69D9"/>
    <w:rsid w:val="007D71BD"/>
    <w:rsid w:val="007F3F75"/>
    <w:rsid w:val="00820C09"/>
    <w:rsid w:val="008323F4"/>
    <w:rsid w:val="00845969"/>
    <w:rsid w:val="00847704"/>
    <w:rsid w:val="00851808"/>
    <w:rsid w:val="008522FC"/>
    <w:rsid w:val="0085416D"/>
    <w:rsid w:val="0086361F"/>
    <w:rsid w:val="008711C4"/>
    <w:rsid w:val="0088273A"/>
    <w:rsid w:val="008846A6"/>
    <w:rsid w:val="0089161C"/>
    <w:rsid w:val="00897884"/>
    <w:rsid w:val="008A2235"/>
    <w:rsid w:val="008A3AD7"/>
    <w:rsid w:val="008B01D1"/>
    <w:rsid w:val="008B1E14"/>
    <w:rsid w:val="008B1F85"/>
    <w:rsid w:val="008D7D9D"/>
    <w:rsid w:val="008E1D8A"/>
    <w:rsid w:val="008F6756"/>
    <w:rsid w:val="00900CF8"/>
    <w:rsid w:val="0090171D"/>
    <w:rsid w:val="00904DD9"/>
    <w:rsid w:val="00911966"/>
    <w:rsid w:val="00916B46"/>
    <w:rsid w:val="00916C03"/>
    <w:rsid w:val="009314AC"/>
    <w:rsid w:val="00944DE5"/>
    <w:rsid w:val="00952C49"/>
    <w:rsid w:val="00956860"/>
    <w:rsid w:val="009615F3"/>
    <w:rsid w:val="00975805"/>
    <w:rsid w:val="00982563"/>
    <w:rsid w:val="00986941"/>
    <w:rsid w:val="00986FA3"/>
    <w:rsid w:val="00996E7C"/>
    <w:rsid w:val="009B0830"/>
    <w:rsid w:val="009B7746"/>
    <w:rsid w:val="009C0368"/>
    <w:rsid w:val="009C1144"/>
    <w:rsid w:val="009C56A0"/>
    <w:rsid w:val="009C62C3"/>
    <w:rsid w:val="009D202A"/>
    <w:rsid w:val="009E3154"/>
    <w:rsid w:val="00A04557"/>
    <w:rsid w:val="00A1026D"/>
    <w:rsid w:val="00A11B55"/>
    <w:rsid w:val="00A52B10"/>
    <w:rsid w:val="00A676C3"/>
    <w:rsid w:val="00A747A3"/>
    <w:rsid w:val="00A81019"/>
    <w:rsid w:val="00A95EB6"/>
    <w:rsid w:val="00AC5164"/>
    <w:rsid w:val="00AD0485"/>
    <w:rsid w:val="00AD6745"/>
    <w:rsid w:val="00AE57B4"/>
    <w:rsid w:val="00B00344"/>
    <w:rsid w:val="00B013A7"/>
    <w:rsid w:val="00B10EC8"/>
    <w:rsid w:val="00B1289D"/>
    <w:rsid w:val="00B1394B"/>
    <w:rsid w:val="00B13EDA"/>
    <w:rsid w:val="00B165E4"/>
    <w:rsid w:val="00B325DC"/>
    <w:rsid w:val="00B369C4"/>
    <w:rsid w:val="00B42C9C"/>
    <w:rsid w:val="00B467AE"/>
    <w:rsid w:val="00B56D2F"/>
    <w:rsid w:val="00B572E8"/>
    <w:rsid w:val="00B6169E"/>
    <w:rsid w:val="00B6311A"/>
    <w:rsid w:val="00B63276"/>
    <w:rsid w:val="00B65153"/>
    <w:rsid w:val="00B76A8C"/>
    <w:rsid w:val="00B852AD"/>
    <w:rsid w:val="00B96D5D"/>
    <w:rsid w:val="00BB2401"/>
    <w:rsid w:val="00BB363B"/>
    <w:rsid w:val="00BC4D1E"/>
    <w:rsid w:val="00BD1682"/>
    <w:rsid w:val="00BE3E40"/>
    <w:rsid w:val="00BF06F1"/>
    <w:rsid w:val="00BF61B4"/>
    <w:rsid w:val="00C03E53"/>
    <w:rsid w:val="00C111F1"/>
    <w:rsid w:val="00C157C6"/>
    <w:rsid w:val="00C26646"/>
    <w:rsid w:val="00C462D1"/>
    <w:rsid w:val="00C63B79"/>
    <w:rsid w:val="00CA5F8C"/>
    <w:rsid w:val="00CA6AE9"/>
    <w:rsid w:val="00CB1617"/>
    <w:rsid w:val="00CC3945"/>
    <w:rsid w:val="00CE0EE3"/>
    <w:rsid w:val="00CE26AE"/>
    <w:rsid w:val="00CE631E"/>
    <w:rsid w:val="00D067E8"/>
    <w:rsid w:val="00D06DA5"/>
    <w:rsid w:val="00D11CFD"/>
    <w:rsid w:val="00D134FE"/>
    <w:rsid w:val="00D13AC9"/>
    <w:rsid w:val="00D33016"/>
    <w:rsid w:val="00D34828"/>
    <w:rsid w:val="00D35300"/>
    <w:rsid w:val="00D4193E"/>
    <w:rsid w:val="00D457F9"/>
    <w:rsid w:val="00D51A7D"/>
    <w:rsid w:val="00D620B4"/>
    <w:rsid w:val="00D633DB"/>
    <w:rsid w:val="00D640E5"/>
    <w:rsid w:val="00D7052E"/>
    <w:rsid w:val="00D711A6"/>
    <w:rsid w:val="00D77C6F"/>
    <w:rsid w:val="00D829EC"/>
    <w:rsid w:val="00D82CEE"/>
    <w:rsid w:val="00DA1D93"/>
    <w:rsid w:val="00DA3CD5"/>
    <w:rsid w:val="00DB42D3"/>
    <w:rsid w:val="00DD0EA0"/>
    <w:rsid w:val="00DD13D9"/>
    <w:rsid w:val="00DD71DF"/>
    <w:rsid w:val="00DE313D"/>
    <w:rsid w:val="00DE550C"/>
    <w:rsid w:val="00DF0320"/>
    <w:rsid w:val="00E03967"/>
    <w:rsid w:val="00E1247B"/>
    <w:rsid w:val="00E2126A"/>
    <w:rsid w:val="00E24112"/>
    <w:rsid w:val="00E366FF"/>
    <w:rsid w:val="00E46125"/>
    <w:rsid w:val="00E47985"/>
    <w:rsid w:val="00E57DAE"/>
    <w:rsid w:val="00E60DEA"/>
    <w:rsid w:val="00E62DD9"/>
    <w:rsid w:val="00E631CC"/>
    <w:rsid w:val="00E65CFA"/>
    <w:rsid w:val="00E67136"/>
    <w:rsid w:val="00E94C2A"/>
    <w:rsid w:val="00EB1B41"/>
    <w:rsid w:val="00EB41B0"/>
    <w:rsid w:val="00ED5232"/>
    <w:rsid w:val="00EE3237"/>
    <w:rsid w:val="00EE542D"/>
    <w:rsid w:val="00EF5B79"/>
    <w:rsid w:val="00F12D54"/>
    <w:rsid w:val="00F20C0D"/>
    <w:rsid w:val="00F31A84"/>
    <w:rsid w:val="00F3212A"/>
    <w:rsid w:val="00F34362"/>
    <w:rsid w:val="00F41E9D"/>
    <w:rsid w:val="00F503B9"/>
    <w:rsid w:val="00F52534"/>
    <w:rsid w:val="00F529CE"/>
    <w:rsid w:val="00F60BD6"/>
    <w:rsid w:val="00F7124D"/>
    <w:rsid w:val="00F82BE6"/>
    <w:rsid w:val="00FA0DDC"/>
    <w:rsid w:val="00FA5446"/>
    <w:rsid w:val="00FD3004"/>
    <w:rsid w:val="00FD44DC"/>
    <w:rsid w:val="00FD4BDD"/>
    <w:rsid w:val="00FD5A2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styleId="UnresolvedMention">
    <w:name w:val="Unresolved Mention"/>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vaan.koobair@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AF05-1E9D-4695-9D2E-B2382B56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3</cp:revision>
  <cp:lastPrinted>2022-08-26T10:10:00Z</cp:lastPrinted>
  <dcterms:created xsi:type="dcterms:W3CDTF">2022-09-09T13:08:00Z</dcterms:created>
  <dcterms:modified xsi:type="dcterms:W3CDTF">2022-09-12T06:42:00Z</dcterms:modified>
</cp:coreProperties>
</file>