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CC63" w14:textId="198E1BFA" w:rsidR="00B979B7" w:rsidRDefault="00B979B7" w:rsidP="00B979B7">
      <w:pPr>
        <w:pStyle w:val="Heading1"/>
      </w:pPr>
      <w:r>
        <w:t xml:space="preserve">SCHEDULE 1 (MAINTENANCE SLA) </w:t>
      </w:r>
    </w:p>
    <w:p w14:paraId="63794F23" w14:textId="28AEA6E7" w:rsidR="00B979B7" w:rsidRDefault="00B979B7" w:rsidP="00B979B7">
      <w:pPr>
        <w:pStyle w:val="ListParagraph"/>
        <w:numPr>
          <w:ilvl w:val="0"/>
          <w:numId w:val="10"/>
        </w:numPr>
      </w:pPr>
      <w:r>
        <w:t xml:space="preserve">Issues raised through the Support Services shall be </w:t>
      </w:r>
      <w:proofErr w:type="spellStart"/>
      <w:r>
        <w:t>categorised</w:t>
      </w:r>
      <w:proofErr w:type="spellEnd"/>
      <w:r>
        <w:t xml:space="preserve"> as follows: </w:t>
      </w:r>
    </w:p>
    <w:p w14:paraId="3FDDF0A5" w14:textId="638BBBA2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critical: applications are inoperable or a core function is unavailable; </w:t>
      </w:r>
    </w:p>
    <w:p w14:paraId="4065B83E" w14:textId="7C26CE95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serious: a core function of the application is significantly impaired; </w:t>
      </w:r>
    </w:p>
    <w:p w14:paraId="1959F53F" w14:textId="0994730D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moderate: a core function of the application is impaired, where the impairment does not constitute a serious issue; or a non-core function of the application is significantly impaired; and </w:t>
      </w:r>
    </w:p>
    <w:p w14:paraId="2B2239BF" w14:textId="7638817B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minor: any impairment of the application not falling into the above categories; and any cosmetic issue affecting the Hosted Services. </w:t>
      </w:r>
    </w:p>
    <w:p w14:paraId="5B0E0F47" w14:textId="358E7ADC" w:rsidR="00B979B7" w:rsidRDefault="00B979B7" w:rsidP="00B979B7">
      <w:pPr>
        <w:pStyle w:val="ListParagraph"/>
        <w:numPr>
          <w:ilvl w:val="0"/>
          <w:numId w:val="10"/>
        </w:numPr>
      </w:pPr>
      <w:r>
        <w:t xml:space="preserve">The </w:t>
      </w:r>
      <w:r w:rsidR="00E84995">
        <w:t>Service Provider</w:t>
      </w:r>
      <w:r>
        <w:t xml:space="preserve"> shall determine, acting reasonably, into which severity category an issue falls. </w:t>
      </w:r>
    </w:p>
    <w:p w14:paraId="456D0E27" w14:textId="0B34DC79" w:rsidR="00B979B7" w:rsidRDefault="00B979B7" w:rsidP="00B979B7">
      <w:pPr>
        <w:pStyle w:val="ListParagraph"/>
        <w:numPr>
          <w:ilvl w:val="0"/>
          <w:numId w:val="10"/>
        </w:numPr>
      </w:pPr>
      <w:r>
        <w:t xml:space="preserve">The </w:t>
      </w:r>
      <w:r w:rsidR="00E84995">
        <w:t>Service Provider</w:t>
      </w:r>
      <w:r>
        <w:t xml:space="preserve"> shall use reasonable </w:t>
      </w:r>
      <w:proofErr w:type="spellStart"/>
      <w:r>
        <w:t>endeavours</w:t>
      </w:r>
      <w:proofErr w:type="spellEnd"/>
      <w:r>
        <w:t xml:space="preserve"> to respond to requests for Support Services promptly, and in any case in accordance with the following time periods: </w:t>
      </w:r>
    </w:p>
    <w:p w14:paraId="03C4D593" w14:textId="398F7693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critical: 1 Business Hour; </w:t>
      </w:r>
    </w:p>
    <w:p w14:paraId="31420EFE" w14:textId="4F1DA2F9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serious: 4 Business Hours; </w:t>
      </w:r>
    </w:p>
    <w:p w14:paraId="3C3945AA" w14:textId="77777777" w:rsidR="00B979B7" w:rsidRDefault="00B979B7" w:rsidP="00B979B7">
      <w:pPr>
        <w:pStyle w:val="ListParagraph"/>
        <w:numPr>
          <w:ilvl w:val="1"/>
          <w:numId w:val="10"/>
        </w:numPr>
      </w:pPr>
      <w:r>
        <w:t>moderate: 1 Business Day; and</w:t>
      </w:r>
    </w:p>
    <w:p w14:paraId="4E45EEA7" w14:textId="22F8C20E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minor: 5 Business Days. </w:t>
      </w:r>
    </w:p>
    <w:p w14:paraId="6BE16856" w14:textId="7EB37E50" w:rsidR="00B979B7" w:rsidRDefault="00B979B7" w:rsidP="00B979B7">
      <w:pPr>
        <w:pStyle w:val="ListParagraph"/>
        <w:numPr>
          <w:ilvl w:val="0"/>
          <w:numId w:val="10"/>
        </w:numPr>
      </w:pPr>
      <w:r>
        <w:t xml:space="preserve">The </w:t>
      </w:r>
      <w:r w:rsidR="00E84995">
        <w:t>Service Provider</w:t>
      </w:r>
      <w:r>
        <w:t xml:space="preserve"> shall ensure that its response to a request for Support Services shall include an acknowledgement of receipt and a ticket number. </w:t>
      </w:r>
    </w:p>
    <w:p w14:paraId="416CAC1E" w14:textId="7D29C419" w:rsidR="00B979B7" w:rsidRDefault="00B979B7" w:rsidP="00B979B7">
      <w:pPr>
        <w:pStyle w:val="ListParagraph"/>
        <w:numPr>
          <w:ilvl w:val="0"/>
          <w:numId w:val="10"/>
        </w:numPr>
      </w:pPr>
      <w:r>
        <w:t xml:space="preserve">The </w:t>
      </w:r>
      <w:r w:rsidR="00E84995">
        <w:t>Service Provider</w:t>
      </w:r>
      <w:r>
        <w:t xml:space="preserve"> shall use all reasonable </w:t>
      </w:r>
      <w:r w:rsidR="00B16C3F">
        <w:t>endeavors</w:t>
      </w:r>
      <w:r>
        <w:t xml:space="preserve"> to resolve issues raised through the Support Services promptly, and in any case in accordance with the following time periods: </w:t>
      </w:r>
    </w:p>
    <w:p w14:paraId="0113E4ED" w14:textId="0513D9A4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critical: 4 Business Hours; </w:t>
      </w:r>
    </w:p>
    <w:p w14:paraId="73420C65" w14:textId="59ACCC64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serious: 12 Business Hours; </w:t>
      </w:r>
    </w:p>
    <w:p w14:paraId="47E276A7" w14:textId="224B3A00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moderate: 5 Business Days; and </w:t>
      </w:r>
    </w:p>
    <w:p w14:paraId="55EEC2B4" w14:textId="0ADA2A5D" w:rsidR="00B979B7" w:rsidRDefault="00B979B7" w:rsidP="00B979B7">
      <w:pPr>
        <w:pStyle w:val="ListParagraph"/>
        <w:numPr>
          <w:ilvl w:val="1"/>
          <w:numId w:val="10"/>
        </w:numPr>
      </w:pPr>
      <w:r>
        <w:t xml:space="preserve">minor: a commitment to fix the issue. </w:t>
      </w:r>
    </w:p>
    <w:p w14:paraId="43B04BA8" w14:textId="77777777" w:rsidR="00B979B7" w:rsidRDefault="00B979B7" w:rsidP="00B979B7">
      <w:r>
        <w:t xml:space="preserve"> </w:t>
      </w:r>
      <w:r>
        <w:tab/>
        <w:t xml:space="preserve"> </w:t>
      </w:r>
    </w:p>
    <w:p w14:paraId="5D5344D2" w14:textId="5273D16D" w:rsidR="00B979B7" w:rsidRDefault="00B979B7" w:rsidP="00B979B7">
      <w:pPr>
        <w:pStyle w:val="Heading1"/>
      </w:pPr>
      <w:r>
        <w:lastRenderedPageBreak/>
        <w:t xml:space="preserve">SCHEDULE </w:t>
      </w:r>
      <w:r w:rsidR="00DC057A">
        <w:t>2</w:t>
      </w:r>
      <w:r>
        <w:t xml:space="preserve"> (SUPPORT SLA) </w:t>
      </w:r>
    </w:p>
    <w:p w14:paraId="6A90C229" w14:textId="77777777" w:rsidR="00DC057A" w:rsidRDefault="00B979B7" w:rsidP="00DC057A">
      <w:pPr>
        <w:pStyle w:val="ListParagraph"/>
        <w:numPr>
          <w:ilvl w:val="0"/>
          <w:numId w:val="11"/>
        </w:numPr>
      </w:pPr>
      <w:r>
        <w:t xml:space="preserve">Issues raised through the Support Services shall be </w:t>
      </w:r>
      <w:proofErr w:type="spellStart"/>
      <w:r>
        <w:t>categorised</w:t>
      </w:r>
      <w:proofErr w:type="spellEnd"/>
      <w:r>
        <w:t xml:space="preserve"> as follows: </w:t>
      </w:r>
    </w:p>
    <w:p w14:paraId="20E16A62" w14:textId="47BDF278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critical: </w:t>
      </w:r>
      <w:r w:rsidR="00DC057A">
        <w:t>a</w:t>
      </w:r>
      <w:r>
        <w:t xml:space="preserve"> </w:t>
      </w:r>
      <w:r w:rsidR="00DC057A">
        <w:t>system(s)</w:t>
      </w:r>
      <w:r>
        <w:t xml:space="preserve"> </w:t>
      </w:r>
      <w:r w:rsidR="00DC057A">
        <w:t>is (are)</w:t>
      </w:r>
      <w:r>
        <w:t xml:space="preserve"> inoperable or a core function of the </w:t>
      </w:r>
      <w:r w:rsidR="00DC057A">
        <w:t>system</w:t>
      </w:r>
      <w:r>
        <w:t xml:space="preserve"> is </w:t>
      </w:r>
      <w:r w:rsidR="00E84995">
        <w:t>unavailable.</w:t>
      </w:r>
      <w:r>
        <w:t xml:space="preserve"> </w:t>
      </w:r>
    </w:p>
    <w:p w14:paraId="05335BB1" w14:textId="1C3BF66B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serious: a core function of the </w:t>
      </w:r>
      <w:r w:rsidR="00DC057A">
        <w:t>system(s)</w:t>
      </w:r>
      <w:r>
        <w:t xml:space="preserve"> is</w:t>
      </w:r>
      <w:r w:rsidR="00DC057A">
        <w:t>(are)</w:t>
      </w:r>
      <w:r>
        <w:t xml:space="preserve"> significantly impaired; </w:t>
      </w:r>
    </w:p>
    <w:p w14:paraId="4C6B0161" w14:textId="329F4D7B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moderate: a core function of the </w:t>
      </w:r>
      <w:r w:rsidR="00DC057A">
        <w:t>system(s)</w:t>
      </w:r>
      <w:r>
        <w:t xml:space="preserve"> is</w:t>
      </w:r>
      <w:r w:rsidR="00DC057A">
        <w:t>(are)</w:t>
      </w:r>
      <w:r>
        <w:t xml:space="preserve"> impaired, where the impairment does not constitute a serious issue; or a non-core function of the </w:t>
      </w:r>
      <w:r w:rsidR="00DC057A">
        <w:t>system(s)</w:t>
      </w:r>
      <w:r>
        <w:t xml:space="preserve"> is</w:t>
      </w:r>
      <w:r w:rsidR="00DC057A">
        <w:t>(are)</w:t>
      </w:r>
      <w:r>
        <w:t xml:space="preserve"> significantly impaired; and </w:t>
      </w:r>
    </w:p>
    <w:p w14:paraId="2845F491" w14:textId="6A04FAE3" w:rsidR="00B979B7" w:rsidRDefault="00B979B7" w:rsidP="00DC057A">
      <w:pPr>
        <w:pStyle w:val="ListParagraph"/>
        <w:numPr>
          <w:ilvl w:val="1"/>
          <w:numId w:val="11"/>
        </w:numPr>
      </w:pPr>
      <w:r>
        <w:t xml:space="preserve">minor: any impairment of the </w:t>
      </w:r>
      <w:r w:rsidR="00DC057A">
        <w:t>system(s)</w:t>
      </w:r>
      <w:r>
        <w:t xml:space="preserve"> not falling into the above categories; and any cosmetic issue affecting the </w:t>
      </w:r>
      <w:r w:rsidR="00DC057A">
        <w:t>system(s)</w:t>
      </w:r>
      <w:r>
        <w:t xml:space="preserve">. </w:t>
      </w:r>
    </w:p>
    <w:p w14:paraId="1EC41D2B" w14:textId="3BAB0CD4" w:rsidR="00B979B7" w:rsidRDefault="00B979B7" w:rsidP="00B979B7">
      <w:pPr>
        <w:pStyle w:val="ListParagraph"/>
        <w:numPr>
          <w:ilvl w:val="0"/>
          <w:numId w:val="11"/>
        </w:numPr>
      </w:pPr>
      <w:r>
        <w:t xml:space="preserve">The </w:t>
      </w:r>
      <w:r w:rsidR="00DC057A">
        <w:t>Service Provider</w:t>
      </w:r>
      <w:r>
        <w:t xml:space="preserve"> shall determine, acting reasonably, into which severity category an issue falls.</w:t>
      </w:r>
    </w:p>
    <w:p w14:paraId="4F677088" w14:textId="11A6682C" w:rsidR="00DC057A" w:rsidRDefault="00B979B7" w:rsidP="00DC057A">
      <w:pPr>
        <w:pStyle w:val="ListParagraph"/>
        <w:numPr>
          <w:ilvl w:val="0"/>
          <w:numId w:val="11"/>
        </w:numPr>
      </w:pPr>
      <w:r>
        <w:t xml:space="preserve">The </w:t>
      </w:r>
      <w:r w:rsidR="00DC057A">
        <w:t>Service Provider</w:t>
      </w:r>
      <w:r>
        <w:t xml:space="preserve"> shall use reasonable </w:t>
      </w:r>
      <w:r w:rsidR="00E84995">
        <w:t>endeavors</w:t>
      </w:r>
      <w:r>
        <w:t xml:space="preserve"> to respond to requests for Support Services promptly, and in any case in accordance with the following time periods: </w:t>
      </w:r>
    </w:p>
    <w:p w14:paraId="1E593773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critical: 1 Business Hour; </w:t>
      </w:r>
    </w:p>
    <w:p w14:paraId="2384755A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serious: 4 Business Hours; </w:t>
      </w:r>
    </w:p>
    <w:p w14:paraId="06596C79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moderate: 1 Business Day; and </w:t>
      </w:r>
    </w:p>
    <w:p w14:paraId="4D271C2B" w14:textId="08F00E5B" w:rsidR="00B979B7" w:rsidRDefault="00DC057A" w:rsidP="00DC057A">
      <w:pPr>
        <w:pStyle w:val="ListParagraph"/>
        <w:numPr>
          <w:ilvl w:val="1"/>
          <w:numId w:val="11"/>
        </w:numPr>
      </w:pPr>
      <w:r>
        <w:t>m</w:t>
      </w:r>
      <w:r w:rsidR="00B979B7">
        <w:t xml:space="preserve">inor: 5 Business Days. </w:t>
      </w:r>
    </w:p>
    <w:p w14:paraId="5A1F8171" w14:textId="7068752F" w:rsidR="00DC057A" w:rsidRDefault="00B979B7" w:rsidP="00DC057A">
      <w:pPr>
        <w:pStyle w:val="ListParagraph"/>
        <w:numPr>
          <w:ilvl w:val="0"/>
          <w:numId w:val="11"/>
        </w:numPr>
      </w:pPr>
      <w:r>
        <w:t>3.5</w:t>
      </w:r>
      <w:r>
        <w:tab/>
        <w:t xml:space="preserve">The </w:t>
      </w:r>
      <w:r w:rsidR="00DC057A">
        <w:t xml:space="preserve">Service Provider </w:t>
      </w:r>
      <w:r>
        <w:t xml:space="preserve">shall use all reasonable </w:t>
      </w:r>
      <w:r w:rsidR="00E84995">
        <w:t>endeavors</w:t>
      </w:r>
      <w:r>
        <w:t xml:space="preserve"> to resolve issues raised through the Support </w:t>
      </w:r>
      <w:r w:rsidR="00DC057A">
        <w:t xml:space="preserve">and Maintenance </w:t>
      </w:r>
      <w:r>
        <w:t xml:space="preserve">Services promptly, and in any case in accordance with the following time periods: </w:t>
      </w:r>
    </w:p>
    <w:p w14:paraId="472904B5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critical: 4 Business Hours; </w:t>
      </w:r>
    </w:p>
    <w:p w14:paraId="0190DF39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serious: 12 Business Hours; </w:t>
      </w:r>
    </w:p>
    <w:p w14:paraId="7A45C1CE" w14:textId="77777777" w:rsidR="00DC057A" w:rsidRDefault="00B979B7" w:rsidP="00DC057A">
      <w:pPr>
        <w:pStyle w:val="ListParagraph"/>
        <w:numPr>
          <w:ilvl w:val="1"/>
          <w:numId w:val="11"/>
        </w:numPr>
      </w:pPr>
      <w:r>
        <w:t xml:space="preserve">moderate: 5 Business Days; and </w:t>
      </w:r>
    </w:p>
    <w:p w14:paraId="3FCACF57" w14:textId="528CAFEC" w:rsidR="008A681B" w:rsidRDefault="00B979B7" w:rsidP="00DC057A">
      <w:pPr>
        <w:pStyle w:val="ListParagraph"/>
        <w:numPr>
          <w:ilvl w:val="1"/>
          <w:numId w:val="11"/>
        </w:numPr>
      </w:pPr>
      <w:r>
        <w:t>minor: a commitment to fix the issue.</w:t>
      </w:r>
    </w:p>
    <w:sectPr w:rsidR="008A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TableBullet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2AA525B"/>
    <w:multiLevelType w:val="hybridMultilevel"/>
    <w:tmpl w:val="68A62154"/>
    <w:lvl w:ilvl="0" w:tplc="D18EA99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B8C"/>
    <w:multiLevelType w:val="hybridMultilevel"/>
    <w:tmpl w:val="3AA2C4C2"/>
    <w:lvl w:ilvl="0" w:tplc="97CE3396">
      <w:start w:val="1"/>
      <w:numFmt w:val="bullet"/>
      <w:pStyle w:val="Table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E70B0"/>
    <w:multiLevelType w:val="multilevel"/>
    <w:tmpl w:val="9E8A7E38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Restart w:val="1"/>
      <w:lvlText w:val=""/>
      <w:lvlJc w:val="left"/>
      <w:pPr>
        <w:tabs>
          <w:tab w:val="num" w:pos="1211"/>
        </w:tabs>
        <w:ind w:left="1208" w:hanging="35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FA16BD"/>
    <w:multiLevelType w:val="singleLevel"/>
    <w:tmpl w:val="4470E1F2"/>
    <w:lvl w:ilvl="0">
      <w:start w:val="1"/>
      <w:numFmt w:val="bullet"/>
      <w:pStyle w:val="listbulletdash2"/>
      <w:lvlText w:val="-"/>
      <w:lvlJc w:val="left"/>
      <w:pPr>
        <w:tabs>
          <w:tab w:val="num" w:pos="2160"/>
        </w:tabs>
        <w:ind w:left="2160" w:hanging="720"/>
      </w:pPr>
      <w:rPr>
        <w:rFonts w:ascii="Symbol" w:hAnsi="Symbol" w:cs="Courier New"/>
      </w:rPr>
    </w:lvl>
  </w:abstractNum>
  <w:abstractNum w:abstractNumId="5" w15:restartNumberingAfterBreak="0">
    <w:nsid w:val="2CF31F4F"/>
    <w:multiLevelType w:val="multilevel"/>
    <w:tmpl w:val="D884E91C"/>
    <w:lvl w:ilvl="0">
      <w:start w:val="1"/>
      <w:numFmt w:val="none"/>
      <w:isLgl/>
      <w:lvlText w:val="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isLgl/>
      <w:lvlText w:val="%1%2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%2.%3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lvlText w:val="%2.%3.%4"/>
      <w:lvlJc w:val="left"/>
      <w:pPr>
        <w:tabs>
          <w:tab w:val="num" w:pos="1211"/>
        </w:tabs>
        <w:ind w:left="1134" w:hanging="1134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FC4490E"/>
    <w:multiLevelType w:val="hybridMultilevel"/>
    <w:tmpl w:val="14F0C0DE"/>
    <w:lvl w:ilvl="0" w:tplc="8FCADD7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51380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900944"/>
    <w:multiLevelType w:val="hybridMultilevel"/>
    <w:tmpl w:val="2220ACE8"/>
    <w:lvl w:ilvl="0" w:tplc="E3B0736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020A9"/>
    <w:multiLevelType w:val="multilevel"/>
    <w:tmpl w:val="980459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C0E7C50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B7"/>
    <w:rsid w:val="002174C3"/>
    <w:rsid w:val="00555D8C"/>
    <w:rsid w:val="006C6A8A"/>
    <w:rsid w:val="008756A1"/>
    <w:rsid w:val="008A681B"/>
    <w:rsid w:val="00B16C3F"/>
    <w:rsid w:val="00B979B7"/>
    <w:rsid w:val="00DC057A"/>
    <w:rsid w:val="00E84995"/>
    <w:rsid w:val="00F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6169"/>
  <w15:chartTrackingRefBased/>
  <w15:docId w15:val="{B533642F-9C27-4977-AC1C-C1DED18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87"/>
    <w:pPr>
      <w:spacing w:after="24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44A87"/>
    <w:pPr>
      <w:keepNext/>
      <w:keepLines/>
      <w:pageBreakBefore/>
      <w:numPr>
        <w:numId w:val="1"/>
      </w:numPr>
      <w:shd w:val="clear" w:color="auto" w:fill="C5E0B3" w:themeFill="accent6" w:themeFillTint="66"/>
      <w:spacing w:before="240"/>
      <w:outlineLvl w:val="0"/>
    </w:pPr>
    <w:rPr>
      <w:rFonts w:eastAsiaTheme="majorEastAsia" w:cstheme="minorHAnsi"/>
      <w:b/>
      <w:color w:val="000000" w:themeColor="text1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979B7"/>
    <w:pPr>
      <w:keepNext/>
      <w:keepLines/>
      <w:numPr>
        <w:ilvl w:val="1"/>
        <w:numId w:val="5"/>
      </w:numPr>
      <w:spacing w:before="240"/>
      <w:outlineLvl w:val="1"/>
    </w:pPr>
    <w:rPr>
      <w:rFonts w:eastAsiaTheme="majorEastAsia" w:cstheme="min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A8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4"/>
    <w:basedOn w:val="Normal"/>
    <w:next w:val="Normal"/>
    <w:link w:val="Heading4Char"/>
    <w:unhideWhenUsed/>
    <w:qFormat/>
    <w:rsid w:val="00F44A8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5"/>
    <w:basedOn w:val="Normal"/>
    <w:next w:val="Normal"/>
    <w:link w:val="Heading5Char"/>
    <w:unhideWhenUsed/>
    <w:qFormat/>
    <w:rsid w:val="00F44A8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6"/>
    <w:basedOn w:val="Normal"/>
    <w:next w:val="Normal"/>
    <w:link w:val="Heading6Char"/>
    <w:unhideWhenUsed/>
    <w:qFormat/>
    <w:rsid w:val="00F44A8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44A8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F44A8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F44A8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">
    <w:name w:val="Explanation"/>
    <w:basedOn w:val="Normal"/>
    <w:link w:val="ExplanationChar"/>
    <w:qFormat/>
    <w:rsid w:val="00F44A87"/>
    <w:rPr>
      <w:color w:val="4472C4" w:themeColor="accent1"/>
    </w:rPr>
  </w:style>
  <w:style w:type="character" w:customStyle="1" w:styleId="ExplanationChar">
    <w:name w:val="Explanation Char"/>
    <w:basedOn w:val="DefaultParagraphFont"/>
    <w:link w:val="Explanation"/>
    <w:rsid w:val="00F44A87"/>
    <w:rPr>
      <w:color w:val="4472C4" w:themeColor="accen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A87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4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A87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F44A87"/>
    <w:rPr>
      <w:rFonts w:eastAsiaTheme="majorEastAsia" w:cstheme="minorHAnsi"/>
      <w:b/>
      <w:color w:val="000000" w:themeColor="text1"/>
      <w:sz w:val="28"/>
      <w:szCs w:val="24"/>
      <w:shd w:val="clear" w:color="auto" w:fill="C5E0B3" w:themeFill="accent6" w:themeFillTint="66"/>
      <w:lang w:val="en-US"/>
    </w:rPr>
  </w:style>
  <w:style w:type="character" w:customStyle="1" w:styleId="Heading2Char">
    <w:name w:val="Heading 2 Char"/>
    <w:basedOn w:val="DefaultParagraphFont"/>
    <w:link w:val="Heading2"/>
    <w:rsid w:val="00B979B7"/>
    <w:rPr>
      <w:rFonts w:eastAsiaTheme="majorEastAsia" w:cstheme="minorHAnsi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aliases w:val="4 Char"/>
    <w:basedOn w:val="DefaultParagraphFont"/>
    <w:link w:val="Heading4"/>
    <w:rsid w:val="00F44A8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aliases w:val="5 Char"/>
    <w:basedOn w:val="DefaultParagraphFont"/>
    <w:link w:val="Heading5"/>
    <w:rsid w:val="00F44A87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aliases w:val="6 Char"/>
    <w:basedOn w:val="DefaultParagraphFont"/>
    <w:link w:val="Heading6"/>
    <w:rsid w:val="00F44A8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rsid w:val="00F44A8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rsid w:val="00F44A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F44A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F44A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A87"/>
    <w:pPr>
      <w:ind w:left="720"/>
      <w:contextualSpacing/>
    </w:pPr>
  </w:style>
  <w:style w:type="paragraph" w:customStyle="1" w:styleId="listbulletdash2">
    <w:name w:val="listbulletdash2"/>
    <w:basedOn w:val="Normal"/>
    <w:rsid w:val="00F44A87"/>
    <w:pPr>
      <w:numPr>
        <w:numId w:val="2"/>
      </w:numPr>
      <w:autoSpaceDE w:val="0"/>
      <w:autoSpaceDN w:val="0"/>
      <w:spacing w:before="120" w:after="120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listbulletround1">
    <w:name w:val="listbulletround1"/>
    <w:basedOn w:val="Normal"/>
    <w:rsid w:val="00F44A87"/>
    <w:pPr>
      <w:tabs>
        <w:tab w:val="num" w:pos="1440"/>
      </w:tabs>
      <w:spacing w:before="120" w:after="120"/>
      <w:ind w:left="1440" w:hanging="72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F44A8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44A87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F44A87"/>
    <w:rPr>
      <w:color w:val="808080"/>
    </w:rPr>
  </w:style>
  <w:style w:type="table" w:styleId="PlainTable2">
    <w:name w:val="Plain Table 2"/>
    <w:basedOn w:val="TableNormal"/>
    <w:uiPriority w:val="42"/>
    <w:rsid w:val="00F44A8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ince2Table">
    <w:name w:val="Prince2Table"/>
    <w:basedOn w:val="PlainTable2"/>
    <w:uiPriority w:val="99"/>
    <w:rsid w:val="00F44A87"/>
    <w:tblPr/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rince2TableExplanation">
    <w:name w:val="Prince2TableExplanation"/>
    <w:link w:val="Prince2TableExplanationChar"/>
    <w:qFormat/>
    <w:rsid w:val="00F44A87"/>
    <w:pPr>
      <w:spacing w:after="0" w:line="240" w:lineRule="auto"/>
    </w:pPr>
    <w:rPr>
      <w:rFonts w:ascii="Calibri" w:hAnsi="Calibri"/>
      <w:color w:val="4472C4" w:themeColor="accent1"/>
      <w:lang w:val="en-US"/>
    </w:rPr>
  </w:style>
  <w:style w:type="character" w:customStyle="1" w:styleId="Prince2TableExplanationChar">
    <w:name w:val="Prince2TableExplanation Char"/>
    <w:basedOn w:val="DefaultParagraphFont"/>
    <w:link w:val="Prince2TableExplanation"/>
    <w:rsid w:val="00F44A87"/>
    <w:rPr>
      <w:rFonts w:ascii="Calibri" w:hAnsi="Calibri"/>
      <w:color w:val="4472C4" w:themeColor="accent1"/>
      <w:lang w:val="en-US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F44A87"/>
    <w:pPr>
      <w:framePr w:hSpace="187" w:wrap="around" w:hAnchor="margin" w:xAlign="center" w:yAlign="top"/>
      <w:spacing w:line="276" w:lineRule="auto"/>
      <w:jc w:val="center"/>
    </w:pPr>
    <w:rPr>
      <w:rFonts w:ascii="Arial" w:eastAsiaTheme="majorEastAsia" w:hAnsi="Arial" w:cs="Arial"/>
      <w:b/>
      <w:sz w:val="42"/>
      <w:szCs w:val="42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F44A87"/>
    <w:rPr>
      <w:rFonts w:ascii="Arial" w:eastAsiaTheme="majorEastAsia" w:hAnsi="Arial" w:cs="Arial"/>
      <w:b/>
      <w:sz w:val="42"/>
      <w:szCs w:val="42"/>
      <w:lang w:eastAsia="ja-JP"/>
    </w:rPr>
  </w:style>
  <w:style w:type="paragraph" w:customStyle="1" w:styleId="TableBullet">
    <w:name w:val="Table Bullet"/>
    <w:basedOn w:val="Normal"/>
    <w:link w:val="TableBulletChar"/>
    <w:rsid w:val="00F44A87"/>
    <w:pPr>
      <w:numPr>
        <w:numId w:val="3"/>
      </w:numPr>
      <w:spacing w:before="120" w:after="12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ableBulletChar">
    <w:name w:val="Table Bullet Char"/>
    <w:basedOn w:val="DefaultParagraphFont"/>
    <w:link w:val="TableBullet"/>
    <w:rsid w:val="00F44A87"/>
    <w:rPr>
      <w:rFonts w:ascii="Arial" w:eastAsia="Times New Roman" w:hAnsi="Arial" w:cs="Times New Roman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44A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0">
    <w:name w:val="TableBullet"/>
    <w:basedOn w:val="TableBullet"/>
    <w:link w:val="TableBulletChar0"/>
    <w:qFormat/>
    <w:rsid w:val="00F44A87"/>
    <w:pPr>
      <w:numPr>
        <w:numId w:val="4"/>
      </w:numPr>
      <w:spacing w:before="0" w:after="0"/>
    </w:pPr>
    <w:rPr>
      <w:color w:val="4472C4" w:themeColor="accent1"/>
    </w:rPr>
  </w:style>
  <w:style w:type="character" w:customStyle="1" w:styleId="TableBulletChar0">
    <w:name w:val="TableBullet Char"/>
    <w:basedOn w:val="TableBulletChar"/>
    <w:link w:val="TableBullet0"/>
    <w:rsid w:val="00F44A87"/>
    <w:rPr>
      <w:rFonts w:ascii="Arial" w:eastAsia="Times New Roman" w:hAnsi="Arial" w:cs="Times New Roman"/>
      <w:color w:val="4472C4" w:themeColor="accent1"/>
      <w:sz w:val="20"/>
      <w:szCs w:val="20"/>
      <w:lang w:val="en-GB"/>
    </w:rPr>
  </w:style>
  <w:style w:type="paragraph" w:styleId="Title">
    <w:name w:val="Title"/>
    <w:basedOn w:val="NoSpacing"/>
    <w:next w:val="Normal"/>
    <w:link w:val="TitleChar"/>
    <w:uiPriority w:val="10"/>
    <w:qFormat/>
    <w:rsid w:val="00F44A87"/>
    <w:pPr>
      <w:framePr w:hSpace="187" w:wrap="around" w:hAnchor="margin" w:xAlign="center" w:yAlign="top"/>
      <w:spacing w:line="276" w:lineRule="auto"/>
      <w:jc w:val="center"/>
    </w:pPr>
    <w:rPr>
      <w:rFonts w:ascii="Arial" w:hAnsi="Arial" w:cs="Arial"/>
      <w:b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0"/>
    <w:rsid w:val="00F44A87"/>
    <w:rPr>
      <w:rFonts w:ascii="Arial" w:eastAsiaTheme="minorEastAsia" w:hAnsi="Arial" w:cs="Arial"/>
      <w:b/>
      <w:sz w:val="62"/>
      <w:szCs w:val="6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44A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4A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4A8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F44A87"/>
    <w:pPr>
      <w:numPr>
        <w:numId w:val="0"/>
      </w:numPr>
      <w:spacing w:after="0"/>
      <w:ind w:left="432" w:hanging="432"/>
      <w:outlineLvl w:val="9"/>
    </w:pPr>
    <w:rPr>
      <w:b w:val="0"/>
      <w:color w:val="2F5496" w:themeColor="accent1" w:themeShade="BF"/>
      <w:sz w:val="32"/>
      <w:szCs w:val="32"/>
    </w:rPr>
  </w:style>
  <w:style w:type="paragraph" w:customStyle="1" w:styleId="TableNormal1">
    <w:name w:val="Table Normal1"/>
    <w:basedOn w:val="Normal"/>
    <w:link w:val="NormalTableChar"/>
    <w:autoRedefine/>
    <w:qFormat/>
    <w:rsid w:val="00F44A87"/>
    <w:pPr>
      <w:spacing w:after="0" w:line="240" w:lineRule="auto"/>
    </w:pPr>
  </w:style>
  <w:style w:type="character" w:customStyle="1" w:styleId="NormalTableChar">
    <w:name w:val="Normal Table Char"/>
    <w:basedOn w:val="DefaultParagraphFont"/>
    <w:link w:val="TableNormal1"/>
    <w:rsid w:val="00F44A87"/>
    <w:rPr>
      <w:lang w:val="en-US"/>
    </w:rPr>
  </w:style>
  <w:style w:type="paragraph" w:customStyle="1" w:styleId="NormalFooter">
    <w:name w:val="Normal Footer"/>
    <w:basedOn w:val="TableNormal1"/>
    <w:link w:val="NormalFooterChar"/>
    <w:autoRedefine/>
    <w:qFormat/>
    <w:rsid w:val="00F44A87"/>
    <w:rPr>
      <w:sz w:val="16"/>
      <w:szCs w:val="16"/>
    </w:rPr>
  </w:style>
  <w:style w:type="character" w:customStyle="1" w:styleId="NormalFooterChar">
    <w:name w:val="Normal Footer Char"/>
    <w:basedOn w:val="NormalTableChar"/>
    <w:link w:val="NormalFooter"/>
    <w:rsid w:val="00F44A87"/>
    <w:rPr>
      <w:sz w:val="16"/>
      <w:szCs w:val="16"/>
      <w:lang w:val="en-US"/>
    </w:rPr>
  </w:style>
  <w:style w:type="paragraph" w:customStyle="1" w:styleId="NormalInfo">
    <w:name w:val="Normal Info"/>
    <w:basedOn w:val="Explanation"/>
    <w:link w:val="NormalInfoChar"/>
    <w:autoRedefine/>
    <w:qFormat/>
    <w:rsid w:val="00F44A87"/>
    <w:pPr>
      <w:spacing w:before="120" w:after="120" w:line="240" w:lineRule="auto"/>
    </w:pPr>
  </w:style>
  <w:style w:type="character" w:customStyle="1" w:styleId="NormalInfoChar">
    <w:name w:val="Normal Info Char"/>
    <w:basedOn w:val="ExplanationChar"/>
    <w:link w:val="NormalInfo"/>
    <w:rsid w:val="00F44A87"/>
    <w:rPr>
      <w:color w:val="4472C4" w:themeColor="accent1"/>
      <w:lang w:val="en-US"/>
    </w:rPr>
  </w:style>
  <w:style w:type="paragraph" w:styleId="BodyText">
    <w:name w:val="Body Text"/>
    <w:basedOn w:val="Normal"/>
    <w:link w:val="BodyTextChar"/>
    <w:rsid w:val="00F44A8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color w:val="FF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44A87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customStyle="1" w:styleId="Prince2table0">
    <w:name w:val="Prince2table"/>
    <w:basedOn w:val="Normal"/>
    <w:link w:val="Prince2tableChar"/>
    <w:qFormat/>
    <w:rsid w:val="00F44A87"/>
    <w:pPr>
      <w:spacing w:before="120" w:after="120" w:line="240" w:lineRule="auto"/>
    </w:pPr>
  </w:style>
  <w:style w:type="character" w:customStyle="1" w:styleId="Prince2tableChar">
    <w:name w:val="Prince2table Char"/>
    <w:basedOn w:val="DefaultParagraphFont"/>
    <w:link w:val="Prince2table0"/>
    <w:rsid w:val="00F44A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Jacobus Geldenhuys (Centurion)</dc:creator>
  <cp:keywords/>
  <dc:description/>
  <cp:lastModifiedBy>Jacobus Geldenhuys (Centurion)</cp:lastModifiedBy>
  <cp:revision>3</cp:revision>
  <dcterms:created xsi:type="dcterms:W3CDTF">2021-08-19T11:32:00Z</dcterms:created>
  <dcterms:modified xsi:type="dcterms:W3CDTF">2021-12-08T18:43:00Z</dcterms:modified>
</cp:coreProperties>
</file>