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0" w:right="730" w:firstLine="0"/>
        <w:jc w:val="right"/>
        <w:rPr>
          <w:rFonts w:ascii="Arial"/>
          <w:b/>
          <w:sz w:val="22"/>
        </w:rPr>
      </w:pPr>
      <w:r>
        <w:rPr>
          <w:rFonts w:ascii="Arial"/>
          <w:b/>
          <w:color w:val="000080"/>
          <w:sz w:val="22"/>
        </w:rPr>
        <w:t>SBD</w:t>
      </w:r>
      <w:r>
        <w:rPr>
          <w:rFonts w:ascii="Arial"/>
          <w:b/>
          <w:color w:val="000080"/>
          <w:spacing w:val="-1"/>
          <w:sz w:val="22"/>
        </w:rPr>
        <w:t> </w:t>
      </w:r>
      <w:r>
        <w:rPr>
          <w:rFonts w:ascii="Arial"/>
          <w:b/>
          <w:color w:val="000080"/>
          <w:sz w:val="22"/>
        </w:rPr>
        <w:t>6.1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2705" w:right="1167" w:hanging="182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PREFERENCE POINTS CLAIM FORM IN TERMS OF THE PREFERENTIAL</w:t>
      </w:r>
      <w:r>
        <w:rPr>
          <w:rFonts w:ascii="Arial"/>
          <w:b/>
          <w:spacing w:val="-60"/>
          <w:sz w:val="22"/>
        </w:rPr>
        <w:t> </w:t>
      </w:r>
      <w:r>
        <w:rPr>
          <w:rFonts w:ascii="Arial"/>
          <w:b/>
          <w:sz w:val="22"/>
        </w:rPr>
        <w:t>PROCUREMENT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REGULATIONS 2022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60" w:right="545"/>
      </w:pPr>
      <w:r>
        <w:rPr/>
        <w:t>This preference form must form part of all tenders invited.</w:t>
      </w:r>
      <w:r>
        <w:rPr>
          <w:spacing w:val="1"/>
        </w:rPr>
        <w:t> </w:t>
      </w:r>
      <w:r>
        <w:rPr/>
        <w:t>It contains general information</w:t>
      </w:r>
      <w:r>
        <w:rPr>
          <w:spacing w:val="-59"/>
        </w:rPr>
        <w:t> </w:t>
      </w:r>
      <w:r>
        <w:rPr/>
        <w:t>and</w:t>
      </w:r>
      <w:r>
        <w:rPr>
          <w:spacing w:val="-1"/>
        </w:rPr>
        <w:t> </w:t>
      </w:r>
      <w:r>
        <w:rPr/>
        <w:t>serves 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claim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preference</w:t>
      </w:r>
      <w:r>
        <w:rPr>
          <w:spacing w:val="-2"/>
        </w:rPr>
        <w:t> </w:t>
      </w:r>
      <w:r>
        <w:rPr/>
        <w:t>points</w:t>
      </w:r>
      <w:r>
        <w:rPr>
          <w:spacing w:val="-3"/>
        </w:rPr>
        <w:t> </w:t>
      </w:r>
      <w:r>
        <w:rPr/>
        <w:t>for</w:t>
      </w:r>
      <w:r>
        <w:rPr>
          <w:spacing w:val="4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goals.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ind w:left="1060" w:right="458" w:hanging="900"/>
        <w:jc w:val="both"/>
      </w:pPr>
      <w:r>
        <w:rPr/>
        <w:t>NB: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COMPLETING</w:t>
      </w:r>
      <w:r>
        <w:rPr>
          <w:spacing w:val="62"/>
        </w:rPr>
        <w:t> </w:t>
      </w:r>
      <w:r>
        <w:rPr/>
        <w:t>THIS</w:t>
      </w:r>
      <w:r>
        <w:rPr>
          <w:spacing w:val="62"/>
        </w:rPr>
        <w:t> </w:t>
      </w:r>
      <w:r>
        <w:rPr/>
        <w:t>FORM,</w:t>
      </w:r>
      <w:r>
        <w:rPr>
          <w:spacing w:val="62"/>
        </w:rPr>
        <w:t> </w:t>
      </w:r>
      <w:r>
        <w:rPr/>
        <w:t>TENDERERS</w:t>
      </w:r>
      <w:r>
        <w:rPr>
          <w:spacing w:val="62"/>
        </w:rPr>
        <w:t> </w:t>
      </w:r>
      <w:r>
        <w:rPr/>
        <w:t>MUST</w:t>
      </w:r>
      <w:r>
        <w:rPr>
          <w:spacing w:val="62"/>
        </w:rPr>
        <w:t> </w:t>
      </w:r>
      <w:r>
        <w:rPr/>
        <w:t>STUDY</w:t>
      </w:r>
      <w:r>
        <w:rPr>
          <w:spacing w:val="62"/>
        </w:rPr>
        <w:t> </w:t>
      </w:r>
      <w:r>
        <w:rPr/>
        <w:t>THE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CONDITIONS,</w:t>
      </w:r>
      <w:r>
        <w:rPr>
          <w:spacing w:val="1"/>
        </w:rPr>
        <w:t> </w:t>
      </w:r>
      <w:r>
        <w:rPr/>
        <w:t>DEFINITIONS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DIRECTIVES</w:t>
      </w:r>
      <w:r>
        <w:rPr>
          <w:spacing w:val="1"/>
        </w:rPr>
        <w:t> </w:t>
      </w:r>
      <w:r>
        <w:rPr/>
        <w:t>APPLICABLE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RESPECT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TENDER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PREFERENTIAL</w:t>
      </w:r>
      <w:r>
        <w:rPr>
          <w:spacing w:val="1"/>
        </w:rPr>
        <w:t> </w:t>
      </w:r>
      <w:r>
        <w:rPr/>
        <w:t>PROCUREMENT</w:t>
      </w:r>
      <w:r>
        <w:rPr>
          <w:spacing w:val="1"/>
        </w:rPr>
        <w:t> </w:t>
      </w:r>
      <w:r>
        <w:rPr/>
        <w:t>REGULATIONS,</w:t>
      </w:r>
      <w:r>
        <w:rPr>
          <w:spacing w:val="1"/>
        </w:rPr>
        <w:t> </w:t>
      </w:r>
      <w:r>
        <w:rPr/>
        <w:t>2022</w:t>
      </w:r>
    </w:p>
    <w:p>
      <w:pPr>
        <w:pStyle w:val="BodyText"/>
        <w:spacing w:before="11"/>
        <w:rPr>
          <w:rFonts w:ascii="Arial"/>
          <w:b/>
          <w:sz w:val="20"/>
        </w:rPr>
      </w:pPr>
      <w:r>
        <w:rPr/>
        <w:pict>
          <v:rect style="position:absolute;margin-left:70.584pt;margin-top:13.998916pt;width:454.3pt;height:.7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rFonts w:ascii="Arial"/>
          <w:b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880" w:val="left" w:leader="none"/>
          <w:tab w:pos="881" w:val="left" w:leader="none"/>
        </w:tabs>
        <w:spacing w:line="240" w:lineRule="auto" w:before="94" w:after="0"/>
        <w:ind w:left="880" w:right="0" w:hanging="721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GENERAL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CONDITIONS</w:t>
      </w:r>
    </w:p>
    <w:p>
      <w:pPr>
        <w:pStyle w:val="ListParagraph"/>
        <w:numPr>
          <w:ilvl w:val="1"/>
          <w:numId w:val="1"/>
        </w:numPr>
        <w:tabs>
          <w:tab w:pos="880" w:val="left" w:leader="none"/>
          <w:tab w:pos="881" w:val="left" w:leader="none"/>
        </w:tabs>
        <w:spacing w:line="240" w:lineRule="auto" w:before="123" w:after="0"/>
        <w:ind w:left="880" w:right="0" w:hanging="721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following</w:t>
      </w:r>
      <w:r>
        <w:rPr>
          <w:spacing w:val="1"/>
          <w:sz w:val="22"/>
        </w:rPr>
        <w:t> </w:t>
      </w:r>
      <w:r>
        <w:rPr>
          <w:sz w:val="22"/>
        </w:rPr>
        <w:t>preference</w:t>
      </w:r>
      <w:r>
        <w:rPr>
          <w:spacing w:val="-3"/>
          <w:sz w:val="22"/>
        </w:rPr>
        <w:t> </w:t>
      </w:r>
      <w:r>
        <w:rPr>
          <w:sz w:val="22"/>
        </w:rPr>
        <w:t>point systems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applicable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3"/>
          <w:sz w:val="22"/>
        </w:rPr>
        <w:t> </w:t>
      </w:r>
      <w:r>
        <w:rPr>
          <w:sz w:val="22"/>
        </w:rPr>
        <w:t>invitations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tender:</w:t>
      </w:r>
    </w:p>
    <w:p>
      <w:pPr>
        <w:pStyle w:val="ListParagraph"/>
        <w:numPr>
          <w:ilvl w:val="2"/>
          <w:numId w:val="1"/>
        </w:numPr>
        <w:tabs>
          <w:tab w:pos="1511" w:val="left" w:leader="none"/>
          <w:tab w:pos="1512" w:val="left" w:leader="none"/>
        </w:tabs>
        <w:spacing w:line="240" w:lineRule="auto" w:before="119" w:after="0"/>
        <w:ind w:left="1511" w:right="460" w:hanging="452"/>
        <w:jc w:val="left"/>
        <w:rPr>
          <w:sz w:val="22"/>
        </w:rPr>
      </w:pPr>
      <w:r>
        <w:rPr>
          <w:sz w:val="22"/>
        </w:rPr>
        <w:t>the 80/20</w:t>
      </w:r>
      <w:r>
        <w:rPr>
          <w:spacing w:val="1"/>
          <w:sz w:val="22"/>
        </w:rPr>
        <w:t> </w:t>
      </w:r>
      <w:r>
        <w:rPr>
          <w:sz w:val="22"/>
        </w:rPr>
        <w:t>system for</w:t>
      </w:r>
      <w:r>
        <w:rPr>
          <w:spacing w:val="3"/>
          <w:sz w:val="22"/>
        </w:rPr>
        <w:t> </w:t>
      </w:r>
      <w:r>
        <w:rPr>
          <w:sz w:val="22"/>
        </w:rPr>
        <w:t>requirements</w:t>
      </w:r>
      <w:r>
        <w:rPr>
          <w:spacing w:val="2"/>
          <w:sz w:val="22"/>
        </w:rPr>
        <w:t> </w:t>
      </w:r>
      <w:r>
        <w:rPr>
          <w:sz w:val="22"/>
        </w:rPr>
        <w:t>with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Rand value</w:t>
      </w:r>
      <w:r>
        <w:rPr>
          <w:spacing w:val="4"/>
          <w:sz w:val="22"/>
        </w:rPr>
        <w:t> </w:t>
      </w:r>
      <w:r>
        <w:rPr>
          <w:sz w:val="22"/>
        </w:rPr>
        <w:t>of</w:t>
      </w:r>
      <w:r>
        <w:rPr>
          <w:spacing w:val="5"/>
          <w:sz w:val="22"/>
        </w:rPr>
        <w:t> </w:t>
      </w:r>
      <w:r>
        <w:rPr>
          <w:sz w:val="22"/>
        </w:rPr>
        <w:t>up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R50</w:t>
      </w:r>
      <w:r>
        <w:rPr>
          <w:spacing w:val="4"/>
          <w:sz w:val="22"/>
        </w:rPr>
        <w:t> </w:t>
      </w:r>
      <w:r>
        <w:rPr>
          <w:sz w:val="22"/>
        </w:rPr>
        <w:t>000</w:t>
      </w:r>
      <w:r>
        <w:rPr>
          <w:spacing w:val="1"/>
          <w:sz w:val="22"/>
        </w:rPr>
        <w:t> </w:t>
      </w:r>
      <w:r>
        <w:rPr>
          <w:sz w:val="22"/>
        </w:rPr>
        <w:t>000</w:t>
      </w:r>
      <w:r>
        <w:rPr>
          <w:spacing w:val="3"/>
          <w:sz w:val="22"/>
        </w:rPr>
        <w:t> </w:t>
      </w:r>
      <w:r>
        <w:rPr>
          <w:sz w:val="22"/>
        </w:rPr>
        <w:t>(all</w:t>
      </w:r>
      <w:r>
        <w:rPr>
          <w:spacing w:val="-58"/>
          <w:sz w:val="22"/>
        </w:rPr>
        <w:t> </w:t>
      </w:r>
      <w:r>
        <w:rPr>
          <w:sz w:val="22"/>
        </w:rPr>
        <w:t>applicable</w:t>
      </w:r>
      <w:r>
        <w:rPr>
          <w:spacing w:val="-1"/>
          <w:sz w:val="22"/>
        </w:rPr>
        <w:t> </w:t>
      </w:r>
      <w:r>
        <w:rPr>
          <w:sz w:val="22"/>
        </w:rPr>
        <w:t>taxes included);</w:t>
      </w:r>
      <w:r>
        <w:rPr>
          <w:spacing w:val="-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2"/>
          <w:numId w:val="1"/>
        </w:numPr>
        <w:tabs>
          <w:tab w:pos="1511" w:val="left" w:leader="none"/>
          <w:tab w:pos="1512" w:val="left" w:leader="none"/>
        </w:tabs>
        <w:spacing w:line="240" w:lineRule="auto" w:before="0" w:after="0"/>
        <w:ind w:left="1511" w:right="458" w:hanging="452"/>
        <w:jc w:val="left"/>
        <w:rPr>
          <w:sz w:val="22"/>
        </w:rPr>
      </w:pPr>
      <w:r>
        <w:rPr>
          <w:sz w:val="22"/>
        </w:rPr>
        <w:t>the</w:t>
      </w:r>
      <w:r>
        <w:rPr>
          <w:spacing w:val="12"/>
          <w:sz w:val="22"/>
        </w:rPr>
        <w:t> </w:t>
      </w:r>
      <w:r>
        <w:rPr>
          <w:sz w:val="22"/>
        </w:rPr>
        <w:t>90/10</w:t>
      </w:r>
      <w:r>
        <w:rPr>
          <w:spacing w:val="13"/>
          <w:sz w:val="22"/>
        </w:rPr>
        <w:t> </w:t>
      </w:r>
      <w:r>
        <w:rPr>
          <w:sz w:val="22"/>
        </w:rPr>
        <w:t>system</w:t>
      </w:r>
      <w:r>
        <w:rPr>
          <w:spacing w:val="12"/>
          <w:sz w:val="22"/>
        </w:rPr>
        <w:t> </w:t>
      </w:r>
      <w:r>
        <w:rPr>
          <w:sz w:val="22"/>
        </w:rPr>
        <w:t>for</w:t>
      </w:r>
      <w:r>
        <w:rPr>
          <w:spacing w:val="12"/>
          <w:sz w:val="22"/>
        </w:rPr>
        <w:t> </w:t>
      </w:r>
      <w:r>
        <w:rPr>
          <w:sz w:val="22"/>
        </w:rPr>
        <w:t>requirements</w:t>
      </w:r>
      <w:r>
        <w:rPr>
          <w:spacing w:val="11"/>
          <w:sz w:val="22"/>
        </w:rPr>
        <w:t> </w:t>
      </w:r>
      <w:r>
        <w:rPr>
          <w:sz w:val="22"/>
        </w:rPr>
        <w:t>with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Rand</w:t>
      </w:r>
      <w:r>
        <w:rPr>
          <w:spacing w:val="13"/>
          <w:sz w:val="22"/>
        </w:rPr>
        <w:t> </w:t>
      </w:r>
      <w:r>
        <w:rPr>
          <w:sz w:val="22"/>
        </w:rPr>
        <w:t>value</w:t>
      </w:r>
      <w:r>
        <w:rPr>
          <w:spacing w:val="13"/>
          <w:sz w:val="22"/>
        </w:rPr>
        <w:t> </w:t>
      </w:r>
      <w:r>
        <w:rPr>
          <w:sz w:val="22"/>
        </w:rPr>
        <w:t>above</w:t>
      </w:r>
      <w:r>
        <w:rPr>
          <w:spacing w:val="14"/>
          <w:sz w:val="22"/>
        </w:rPr>
        <w:t> </w:t>
      </w:r>
      <w:r>
        <w:rPr>
          <w:sz w:val="22"/>
        </w:rPr>
        <w:t>R50</w:t>
      </w:r>
      <w:r>
        <w:rPr>
          <w:spacing w:val="13"/>
          <w:sz w:val="22"/>
        </w:rPr>
        <w:t> </w:t>
      </w:r>
      <w:r>
        <w:rPr>
          <w:sz w:val="22"/>
        </w:rPr>
        <w:t>000</w:t>
      </w:r>
      <w:r>
        <w:rPr>
          <w:spacing w:val="13"/>
          <w:sz w:val="22"/>
        </w:rPr>
        <w:t> </w:t>
      </w:r>
      <w:r>
        <w:rPr>
          <w:sz w:val="22"/>
        </w:rPr>
        <w:t>000</w:t>
      </w:r>
      <w:r>
        <w:rPr>
          <w:spacing w:val="14"/>
          <w:sz w:val="22"/>
        </w:rPr>
        <w:t> </w:t>
      </w:r>
      <w:r>
        <w:rPr>
          <w:sz w:val="22"/>
        </w:rPr>
        <w:t>(all</w:t>
      </w:r>
      <w:r>
        <w:rPr>
          <w:spacing w:val="-58"/>
          <w:sz w:val="22"/>
        </w:rPr>
        <w:t> </w:t>
      </w:r>
      <w:r>
        <w:rPr>
          <w:sz w:val="22"/>
        </w:rPr>
        <w:t>applicable</w:t>
      </w:r>
      <w:r>
        <w:rPr>
          <w:spacing w:val="-1"/>
          <w:sz w:val="22"/>
        </w:rPr>
        <w:t> </w:t>
      </w:r>
      <w:r>
        <w:rPr>
          <w:sz w:val="22"/>
        </w:rPr>
        <w:t>taxes included).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1060" w:val="left" w:leader="none"/>
          <w:tab w:pos="1061" w:val="left" w:leader="none"/>
        </w:tabs>
        <w:spacing w:line="240" w:lineRule="auto" w:before="0" w:after="0"/>
        <w:ind w:left="1060" w:right="0" w:hanging="901"/>
        <w:jc w:val="left"/>
      </w:pPr>
      <w:r>
        <w:rPr/>
        <w:t>To be</w:t>
      </w:r>
      <w:r>
        <w:rPr>
          <w:spacing w:val="-1"/>
        </w:rPr>
        <w:t> </w:t>
      </w:r>
      <w:r>
        <w:rPr/>
        <w:t>completed by</w:t>
      </w:r>
      <w:r>
        <w:rPr>
          <w:spacing w:val="-5"/>
        </w:rPr>
        <w:t> </w:t>
      </w:r>
      <w:r>
        <w:rPr/>
        <w:t>the organ of</w:t>
      </w:r>
      <w:r>
        <w:rPr>
          <w:spacing w:val="1"/>
        </w:rPr>
        <w:t> </w:t>
      </w:r>
      <w:r>
        <w:rPr/>
        <w:t>state</w:t>
      </w:r>
    </w:p>
    <w:p>
      <w:pPr>
        <w:spacing w:before="124"/>
        <w:ind w:left="1154" w:right="0" w:firstLine="0"/>
        <w:jc w:val="left"/>
        <w:rPr>
          <w:sz w:val="22"/>
        </w:rPr>
      </w:pPr>
      <w:r>
        <w:rPr>
          <w:sz w:val="22"/>
        </w:rPr>
        <w:t>(</w:t>
      </w:r>
      <w:r>
        <w:rPr>
          <w:rFonts w:ascii="Arial"/>
          <w:i/>
          <w:sz w:val="22"/>
        </w:rPr>
        <w:t>delete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whichever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z w:val="22"/>
        </w:rPr>
        <w:t>is not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applicable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this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tender</w:t>
      </w:r>
      <w:r>
        <w:rPr>
          <w:sz w:val="22"/>
        </w:rPr>
        <w:t>).</w:t>
      </w:r>
    </w:p>
    <w:p>
      <w:pPr>
        <w:pStyle w:val="ListParagraph"/>
        <w:numPr>
          <w:ilvl w:val="0"/>
          <w:numId w:val="2"/>
        </w:numPr>
        <w:tabs>
          <w:tab w:pos="1229" w:val="left" w:leader="none"/>
        </w:tabs>
        <w:spacing w:line="240" w:lineRule="auto" w:before="120" w:after="0"/>
        <w:ind w:left="1228" w:right="456" w:hanging="360"/>
        <w:jc w:val="both"/>
        <w:rPr>
          <w:sz w:val="22"/>
        </w:rPr>
      </w:pPr>
      <w:r>
        <w:rPr>
          <w:spacing w:val="-1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applicable</w:t>
      </w:r>
      <w:r>
        <w:rPr>
          <w:spacing w:val="-12"/>
          <w:sz w:val="22"/>
        </w:rPr>
        <w:t> </w:t>
      </w:r>
      <w:r>
        <w:rPr>
          <w:sz w:val="22"/>
        </w:rPr>
        <w:t>preference</w:t>
      </w:r>
      <w:r>
        <w:rPr>
          <w:spacing w:val="-12"/>
          <w:sz w:val="22"/>
        </w:rPr>
        <w:t> </w:t>
      </w:r>
      <w:r>
        <w:rPr>
          <w:sz w:val="22"/>
        </w:rPr>
        <w:t>point</w:t>
      </w:r>
      <w:r>
        <w:rPr>
          <w:spacing w:val="-11"/>
          <w:sz w:val="22"/>
        </w:rPr>
        <w:t> </w:t>
      </w:r>
      <w:r>
        <w:rPr>
          <w:sz w:val="22"/>
        </w:rPr>
        <w:t>system</w:t>
      </w:r>
      <w:r>
        <w:rPr>
          <w:spacing w:val="-14"/>
          <w:sz w:val="22"/>
        </w:rPr>
        <w:t> </w:t>
      </w:r>
      <w:r>
        <w:rPr>
          <w:sz w:val="22"/>
        </w:rPr>
        <w:t>for</w:t>
      </w:r>
      <w:r>
        <w:rPr>
          <w:spacing w:val="-13"/>
          <w:sz w:val="22"/>
        </w:rPr>
        <w:t> </w:t>
      </w:r>
      <w:r>
        <w:rPr>
          <w:sz w:val="22"/>
        </w:rPr>
        <w:t>this</w:t>
      </w:r>
      <w:r>
        <w:rPr>
          <w:spacing w:val="-15"/>
          <w:sz w:val="22"/>
        </w:rPr>
        <w:t> </w:t>
      </w:r>
      <w:r>
        <w:rPr>
          <w:sz w:val="22"/>
        </w:rPr>
        <w:t>tender</w:t>
      </w:r>
      <w:r>
        <w:rPr>
          <w:spacing w:val="-12"/>
          <w:sz w:val="22"/>
        </w:rPr>
        <w:t> </w:t>
      </w:r>
      <w:r>
        <w:rPr>
          <w:sz w:val="22"/>
        </w:rPr>
        <w:t>is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color w:val="FF0000"/>
          <w:sz w:val="22"/>
        </w:rPr>
        <w:t>90/10</w:t>
      </w:r>
      <w:r>
        <w:rPr>
          <w:color w:val="FF0000"/>
          <w:spacing w:val="-12"/>
          <w:sz w:val="22"/>
        </w:rPr>
        <w:t> </w:t>
      </w:r>
      <w:r>
        <w:rPr>
          <w:sz w:val="22"/>
        </w:rPr>
        <w:t>preference</w:t>
      </w:r>
      <w:r>
        <w:rPr>
          <w:spacing w:val="-11"/>
          <w:sz w:val="22"/>
        </w:rPr>
        <w:t> </w:t>
      </w:r>
      <w:r>
        <w:rPr>
          <w:sz w:val="22"/>
        </w:rPr>
        <w:t>point</w:t>
      </w:r>
      <w:r>
        <w:rPr>
          <w:spacing w:val="-59"/>
          <w:sz w:val="22"/>
        </w:rPr>
        <w:t> </w:t>
      </w:r>
      <w:r>
        <w:rPr>
          <w:sz w:val="22"/>
        </w:rPr>
        <w:t>system.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229" w:val="left" w:leader="none"/>
        </w:tabs>
        <w:spacing w:line="240" w:lineRule="auto" w:before="1" w:after="0"/>
        <w:ind w:left="1228" w:right="456" w:hanging="360"/>
        <w:jc w:val="both"/>
        <w:rPr>
          <w:sz w:val="22"/>
        </w:rPr>
      </w:pPr>
      <w:r>
        <w:rPr>
          <w:spacing w:val="-1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applicable</w:t>
      </w:r>
      <w:r>
        <w:rPr>
          <w:spacing w:val="-12"/>
          <w:sz w:val="22"/>
        </w:rPr>
        <w:t> </w:t>
      </w:r>
      <w:r>
        <w:rPr>
          <w:sz w:val="22"/>
        </w:rPr>
        <w:t>preference</w:t>
      </w:r>
      <w:r>
        <w:rPr>
          <w:spacing w:val="-12"/>
          <w:sz w:val="22"/>
        </w:rPr>
        <w:t> </w:t>
      </w:r>
      <w:r>
        <w:rPr>
          <w:sz w:val="22"/>
        </w:rPr>
        <w:t>point</w:t>
      </w:r>
      <w:r>
        <w:rPr>
          <w:spacing w:val="-11"/>
          <w:sz w:val="22"/>
        </w:rPr>
        <w:t> </w:t>
      </w:r>
      <w:r>
        <w:rPr>
          <w:sz w:val="22"/>
        </w:rPr>
        <w:t>system</w:t>
      </w:r>
      <w:r>
        <w:rPr>
          <w:spacing w:val="-14"/>
          <w:sz w:val="22"/>
        </w:rPr>
        <w:t> </w:t>
      </w:r>
      <w:r>
        <w:rPr>
          <w:sz w:val="22"/>
        </w:rPr>
        <w:t>for</w:t>
      </w:r>
      <w:r>
        <w:rPr>
          <w:spacing w:val="-13"/>
          <w:sz w:val="22"/>
        </w:rPr>
        <w:t> </w:t>
      </w:r>
      <w:r>
        <w:rPr>
          <w:sz w:val="22"/>
        </w:rPr>
        <w:t>this</w:t>
      </w:r>
      <w:r>
        <w:rPr>
          <w:spacing w:val="-15"/>
          <w:sz w:val="22"/>
        </w:rPr>
        <w:t> </w:t>
      </w:r>
      <w:r>
        <w:rPr>
          <w:sz w:val="22"/>
        </w:rPr>
        <w:t>tender</w:t>
      </w:r>
      <w:r>
        <w:rPr>
          <w:spacing w:val="-12"/>
          <w:sz w:val="22"/>
        </w:rPr>
        <w:t> </w:t>
      </w:r>
      <w:r>
        <w:rPr>
          <w:sz w:val="22"/>
        </w:rPr>
        <w:t>is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color w:val="FF0000"/>
          <w:sz w:val="22"/>
        </w:rPr>
        <w:t>80/20</w:t>
      </w:r>
      <w:r>
        <w:rPr>
          <w:color w:val="FF0000"/>
          <w:spacing w:val="-12"/>
          <w:sz w:val="22"/>
        </w:rPr>
        <w:t> </w:t>
      </w:r>
      <w:r>
        <w:rPr>
          <w:sz w:val="22"/>
        </w:rPr>
        <w:t>preference</w:t>
      </w:r>
      <w:r>
        <w:rPr>
          <w:spacing w:val="-11"/>
          <w:sz w:val="22"/>
        </w:rPr>
        <w:t> </w:t>
      </w:r>
      <w:r>
        <w:rPr>
          <w:sz w:val="22"/>
        </w:rPr>
        <w:t>point</w:t>
      </w:r>
      <w:r>
        <w:rPr>
          <w:spacing w:val="-59"/>
          <w:sz w:val="22"/>
        </w:rPr>
        <w:t> </w:t>
      </w:r>
      <w:r>
        <w:rPr>
          <w:sz w:val="22"/>
        </w:rPr>
        <w:t>system.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229" w:val="left" w:leader="none"/>
        </w:tabs>
        <w:spacing w:line="240" w:lineRule="auto" w:before="1" w:after="0"/>
        <w:ind w:left="1228" w:right="453" w:hanging="360"/>
        <w:jc w:val="both"/>
        <w:rPr>
          <w:sz w:val="22"/>
        </w:rPr>
      </w:pPr>
      <w:r>
        <w:rPr>
          <w:sz w:val="22"/>
        </w:rPr>
        <w:t>Either the </w:t>
      </w:r>
      <w:r>
        <w:rPr>
          <w:color w:val="FF0000"/>
          <w:sz w:val="22"/>
        </w:rPr>
        <w:t>90/10 or 80/20 preference point system </w:t>
      </w:r>
      <w:r>
        <w:rPr>
          <w:sz w:val="22"/>
        </w:rPr>
        <w:t>will be applicable in this tender.</w:t>
      </w:r>
      <w:r>
        <w:rPr>
          <w:spacing w:val="-59"/>
          <w:sz w:val="22"/>
        </w:rPr>
        <w:t> </w:t>
      </w:r>
      <w:r>
        <w:rPr>
          <w:sz w:val="22"/>
        </w:rPr>
        <w:t>The lowest/ highest acceptable tender will be used to determine the accurate</w:t>
      </w:r>
      <w:r>
        <w:rPr>
          <w:spacing w:val="1"/>
          <w:sz w:val="22"/>
        </w:rPr>
        <w:t> </w:t>
      </w:r>
      <w:r>
        <w:rPr>
          <w:sz w:val="22"/>
        </w:rPr>
        <w:t>system once</w:t>
      </w:r>
      <w:r>
        <w:rPr>
          <w:spacing w:val="-2"/>
          <w:sz w:val="22"/>
        </w:rPr>
        <w:t> </w:t>
      </w:r>
      <w:r>
        <w:rPr>
          <w:sz w:val="22"/>
        </w:rPr>
        <w:t>tenders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received.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60" w:val="left" w:leader="none"/>
          <w:tab w:pos="1061" w:val="left" w:leader="none"/>
        </w:tabs>
        <w:spacing w:line="240" w:lineRule="auto" w:before="0" w:after="0"/>
        <w:ind w:left="1060" w:right="453" w:hanging="900"/>
        <w:jc w:val="left"/>
        <w:rPr>
          <w:sz w:val="22"/>
        </w:rPr>
      </w:pPr>
      <w:r>
        <w:rPr>
          <w:sz w:val="22"/>
        </w:rPr>
        <w:t>Points for this</w:t>
      </w:r>
      <w:r>
        <w:rPr>
          <w:spacing w:val="1"/>
          <w:sz w:val="22"/>
        </w:rPr>
        <w:t> </w:t>
      </w:r>
      <w:r>
        <w:rPr>
          <w:sz w:val="22"/>
        </w:rPr>
        <w:t>tender</w:t>
      </w:r>
      <w:r>
        <w:rPr>
          <w:spacing w:val="2"/>
          <w:sz w:val="22"/>
        </w:rPr>
        <w:t> </w:t>
      </w:r>
      <w:r>
        <w:rPr>
          <w:sz w:val="22"/>
        </w:rPr>
        <w:t>(even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2"/>
          <w:sz w:val="22"/>
        </w:rPr>
        <w:t> </w:t>
      </w:r>
      <w:r>
        <w:rPr>
          <w:sz w:val="22"/>
        </w:rPr>
        <w:t>the case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tender</w:t>
      </w:r>
      <w:r>
        <w:rPr>
          <w:spacing w:val="1"/>
          <w:sz w:val="22"/>
        </w:rPr>
        <w:t> </w:t>
      </w:r>
      <w:r>
        <w:rPr>
          <w:sz w:val="22"/>
        </w:rPr>
        <w:t>for income-generating</w:t>
      </w:r>
      <w:r>
        <w:rPr>
          <w:spacing w:val="1"/>
          <w:sz w:val="22"/>
        </w:rPr>
        <w:t> </w:t>
      </w:r>
      <w:r>
        <w:rPr>
          <w:sz w:val="22"/>
        </w:rPr>
        <w:t>contracts)</w:t>
      </w:r>
      <w:r>
        <w:rPr>
          <w:spacing w:val="-58"/>
          <w:sz w:val="22"/>
        </w:rPr>
        <w:t> </w:t>
      </w:r>
      <w:r>
        <w:rPr>
          <w:sz w:val="22"/>
        </w:rPr>
        <w:t>shall be awarded</w:t>
      </w:r>
      <w:r>
        <w:rPr>
          <w:spacing w:val="-2"/>
          <w:sz w:val="22"/>
        </w:rPr>
        <w:t> </w:t>
      </w:r>
      <w:r>
        <w:rPr>
          <w:sz w:val="22"/>
        </w:rPr>
        <w:t>for:</w:t>
      </w:r>
    </w:p>
    <w:p>
      <w:pPr>
        <w:pStyle w:val="ListParagraph"/>
        <w:numPr>
          <w:ilvl w:val="0"/>
          <w:numId w:val="3"/>
        </w:numPr>
        <w:tabs>
          <w:tab w:pos="1241" w:val="left" w:leader="none"/>
        </w:tabs>
        <w:spacing w:line="240" w:lineRule="auto" w:before="119" w:after="0"/>
        <w:ind w:left="1240" w:right="0" w:hanging="361"/>
        <w:jc w:val="left"/>
        <w:rPr>
          <w:sz w:val="22"/>
        </w:rPr>
      </w:pPr>
      <w:r>
        <w:rPr>
          <w:sz w:val="22"/>
        </w:rPr>
        <w:t>Price; and</w:t>
      </w:r>
    </w:p>
    <w:p>
      <w:pPr>
        <w:pStyle w:val="ListParagraph"/>
        <w:numPr>
          <w:ilvl w:val="0"/>
          <w:numId w:val="3"/>
        </w:numPr>
        <w:tabs>
          <w:tab w:pos="1241" w:val="left" w:leader="none"/>
        </w:tabs>
        <w:spacing w:line="240" w:lineRule="auto" w:before="121" w:after="0"/>
        <w:ind w:left="1240" w:right="0" w:hanging="361"/>
        <w:jc w:val="left"/>
        <w:rPr>
          <w:sz w:val="22"/>
        </w:rPr>
      </w:pPr>
      <w:r>
        <w:rPr>
          <w:sz w:val="22"/>
        </w:rPr>
        <w:t>Specific</w:t>
      </w:r>
      <w:r>
        <w:rPr>
          <w:spacing w:val="-4"/>
          <w:sz w:val="22"/>
        </w:rPr>
        <w:t> </w:t>
      </w:r>
      <w:r>
        <w:rPr>
          <w:sz w:val="22"/>
        </w:rPr>
        <w:t>Goals.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1"/>
          <w:numId w:val="1"/>
        </w:numPr>
        <w:tabs>
          <w:tab w:pos="880" w:val="left" w:leader="none"/>
          <w:tab w:pos="881" w:val="left" w:leader="none"/>
        </w:tabs>
        <w:spacing w:line="240" w:lineRule="auto" w:before="215" w:after="0"/>
        <w:ind w:left="880" w:right="0" w:hanging="721"/>
        <w:jc w:val="left"/>
      </w:pPr>
      <w:r>
        <w:rPr/>
        <w:t>To</w:t>
      </w:r>
      <w:r>
        <w:rPr>
          <w:spacing w:val="-1"/>
        </w:rPr>
        <w:t> </w:t>
      </w:r>
      <w:r>
        <w:rPr/>
        <w:t>be completed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the organ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state:</w:t>
      </w:r>
    </w:p>
    <w:p>
      <w:pPr>
        <w:pStyle w:val="BodyText"/>
        <w:spacing w:before="122"/>
        <w:ind w:left="880"/>
      </w:pPr>
      <w:r>
        <w:rPr/>
        <w:t>The</w:t>
      </w:r>
      <w:r>
        <w:rPr>
          <w:spacing w:val="-3"/>
        </w:rPr>
        <w:t> </w:t>
      </w:r>
      <w:r>
        <w:rPr/>
        <w:t>maximum</w:t>
      </w:r>
      <w:r>
        <w:rPr>
          <w:spacing w:val="-2"/>
        </w:rPr>
        <w:t> </w:t>
      </w:r>
      <w:r>
        <w:rPr/>
        <w:t>points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2"/>
        </w:rPr>
        <w:t> </w:t>
      </w:r>
      <w:r>
        <w:rPr/>
        <w:t>tender</w:t>
      </w:r>
      <w:r>
        <w:rPr>
          <w:spacing w:val="1"/>
        </w:rPr>
        <w:t> </w:t>
      </w:r>
      <w:r>
        <w:rPr/>
        <w:t>are</w:t>
      </w:r>
      <w:r>
        <w:rPr>
          <w:spacing w:val="-2"/>
        </w:rPr>
        <w:t> </w:t>
      </w:r>
      <w:r>
        <w:rPr/>
        <w:t>allocated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follows: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2"/>
        <w:gridCol w:w="1800"/>
      </w:tblGrid>
      <w:tr>
        <w:trPr>
          <w:trHeight w:val="373" w:hRule="atLeast"/>
        </w:trPr>
        <w:tc>
          <w:tcPr>
            <w:tcW w:w="5132" w:type="dxa"/>
            <w:shd w:val="clear" w:color="auto" w:fill="C0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shd w:val="clear" w:color="auto" w:fill="C00000"/>
          </w:tcPr>
          <w:p>
            <w:pPr>
              <w:pStyle w:val="TableParagraph"/>
              <w:spacing w:line="250" w:lineRule="exact"/>
              <w:ind w:left="470" w:right="46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POINTS</w:t>
            </w:r>
          </w:p>
        </w:tc>
      </w:tr>
      <w:tr>
        <w:trPr>
          <w:trHeight w:val="374" w:hRule="atLeast"/>
        </w:trPr>
        <w:tc>
          <w:tcPr>
            <w:tcW w:w="5132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>
            <w:pPr>
              <w:pStyle w:val="TableParagraph"/>
              <w:spacing w:line="250" w:lineRule="exact"/>
              <w:ind w:left="470" w:right="45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80</w:t>
            </w:r>
          </w:p>
        </w:tc>
      </w:tr>
      <w:tr>
        <w:trPr>
          <w:trHeight w:val="371" w:hRule="atLeast"/>
        </w:trPr>
        <w:tc>
          <w:tcPr>
            <w:tcW w:w="5132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SPECIFIC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GOALS</w:t>
            </w:r>
          </w:p>
        </w:tc>
        <w:tc>
          <w:tcPr>
            <w:tcW w:w="1800" w:type="dxa"/>
            <w:shd w:val="clear" w:color="auto" w:fill="FFFF00"/>
          </w:tcPr>
          <w:p>
            <w:pPr>
              <w:pStyle w:val="TableParagraph"/>
              <w:spacing w:line="250" w:lineRule="exact"/>
              <w:ind w:left="470" w:right="45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20</w:t>
            </w:r>
          </w:p>
        </w:tc>
      </w:tr>
      <w:tr>
        <w:trPr>
          <w:trHeight w:val="374" w:hRule="atLeast"/>
        </w:trPr>
        <w:tc>
          <w:tcPr>
            <w:tcW w:w="5132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Total points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 Price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SPECIFIC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GOALS</w:t>
            </w:r>
          </w:p>
        </w:tc>
        <w:tc>
          <w:tcPr>
            <w:tcW w:w="1800" w:type="dxa"/>
            <w:shd w:val="clear" w:color="auto" w:fill="C00000"/>
          </w:tcPr>
          <w:p>
            <w:pPr>
              <w:pStyle w:val="TableParagraph"/>
              <w:spacing w:line="248" w:lineRule="exact"/>
              <w:ind w:left="469" w:right="46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100</w:t>
            </w:r>
          </w:p>
        </w:tc>
      </w:tr>
    </w:tbl>
    <w:p>
      <w:pPr>
        <w:spacing w:after="0" w:line="248" w:lineRule="exact"/>
        <w:jc w:val="center"/>
        <w:rPr>
          <w:sz w:val="22"/>
        </w:rPr>
        <w:sectPr>
          <w:footerReference w:type="default" r:id="rId5"/>
          <w:type w:val="continuous"/>
          <w:pgSz w:w="11910" w:h="16840"/>
          <w:pgMar w:footer="1000" w:top="900" w:bottom="1200" w:left="1280" w:right="98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881" w:val="left" w:leader="none"/>
        </w:tabs>
        <w:spacing w:line="240" w:lineRule="auto" w:before="73" w:after="0"/>
        <w:ind w:left="880" w:right="454" w:hanging="720"/>
        <w:jc w:val="both"/>
        <w:rPr>
          <w:sz w:val="22"/>
        </w:rPr>
      </w:pPr>
      <w:r>
        <w:rPr>
          <w:sz w:val="22"/>
        </w:rPr>
        <w:t>Failure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part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tenderer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submit</w:t>
      </w:r>
      <w:r>
        <w:rPr>
          <w:spacing w:val="-2"/>
          <w:sz w:val="22"/>
        </w:rPr>
        <w:t> </w:t>
      </w:r>
      <w:r>
        <w:rPr>
          <w:sz w:val="22"/>
        </w:rPr>
        <w:t>proof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documentation</w:t>
      </w:r>
      <w:r>
        <w:rPr>
          <w:spacing w:val="-4"/>
          <w:sz w:val="22"/>
        </w:rPr>
        <w:t> </w:t>
      </w:r>
      <w:r>
        <w:rPr>
          <w:sz w:val="22"/>
        </w:rPr>
        <w:t>required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terms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9"/>
          <w:sz w:val="22"/>
        </w:rPr>
        <w:t> </w:t>
      </w:r>
      <w:r>
        <w:rPr>
          <w:sz w:val="22"/>
        </w:rPr>
        <w:t>this</w:t>
      </w:r>
      <w:r>
        <w:rPr>
          <w:spacing w:val="-8"/>
          <w:sz w:val="22"/>
        </w:rPr>
        <w:t> </w:t>
      </w:r>
      <w:r>
        <w:rPr>
          <w:sz w:val="22"/>
        </w:rPr>
        <w:t>tender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claim</w:t>
      </w:r>
      <w:r>
        <w:rPr>
          <w:spacing w:val="-7"/>
          <w:sz w:val="22"/>
        </w:rPr>
        <w:t> </w:t>
      </w:r>
      <w:r>
        <w:rPr>
          <w:sz w:val="22"/>
        </w:rPr>
        <w:t>points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specific</w:t>
      </w:r>
      <w:r>
        <w:rPr>
          <w:spacing w:val="-10"/>
          <w:sz w:val="22"/>
        </w:rPr>
        <w:t> </w:t>
      </w:r>
      <w:r>
        <w:rPr>
          <w:sz w:val="22"/>
        </w:rPr>
        <w:t>goals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tender,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8"/>
          <w:sz w:val="22"/>
        </w:rPr>
        <w:t> </w:t>
      </w:r>
      <w:r>
        <w:rPr>
          <w:sz w:val="22"/>
        </w:rPr>
        <w:t>interpreted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mean</w:t>
      </w:r>
      <w:r>
        <w:rPr>
          <w:spacing w:val="-59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preference</w:t>
      </w:r>
      <w:r>
        <w:rPr>
          <w:spacing w:val="-2"/>
          <w:sz w:val="22"/>
        </w:rPr>
        <w:t> </w:t>
      </w:r>
      <w:r>
        <w:rPr>
          <w:sz w:val="22"/>
        </w:rPr>
        <w:t>points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specific</w:t>
      </w:r>
      <w:r>
        <w:rPr>
          <w:spacing w:val="-2"/>
          <w:sz w:val="22"/>
        </w:rPr>
        <w:t> </w:t>
      </w:r>
      <w:r>
        <w:rPr>
          <w:sz w:val="22"/>
        </w:rPr>
        <w:t>goals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claimed.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881" w:val="left" w:leader="none"/>
        </w:tabs>
        <w:spacing w:line="240" w:lineRule="auto" w:before="215" w:after="0"/>
        <w:ind w:left="880" w:right="452" w:hanging="720"/>
        <w:jc w:val="both"/>
        <w:rPr>
          <w:sz w:val="22"/>
        </w:rPr>
      </w:pPr>
      <w:r>
        <w:rPr>
          <w:sz w:val="22"/>
        </w:rPr>
        <w:t>The organ of state reserves the right to require of a tenderer, either before a tender is</w:t>
      </w:r>
      <w:r>
        <w:rPr>
          <w:spacing w:val="-59"/>
          <w:sz w:val="22"/>
        </w:rPr>
        <w:t> </w:t>
      </w:r>
      <w:r>
        <w:rPr>
          <w:sz w:val="22"/>
        </w:rPr>
        <w:t>adjudicated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time</w:t>
      </w:r>
      <w:r>
        <w:rPr>
          <w:spacing w:val="1"/>
          <w:sz w:val="22"/>
        </w:rPr>
        <w:t> </w:t>
      </w:r>
      <w:r>
        <w:rPr>
          <w:sz w:val="22"/>
        </w:rPr>
        <w:t>subsequently,</w:t>
      </w:r>
      <w:r>
        <w:rPr>
          <w:spacing w:val="1"/>
          <w:sz w:val="22"/>
        </w:rPr>
        <w:t> </w:t>
      </w:r>
      <w:r>
        <w:rPr>
          <w:sz w:val="22"/>
        </w:rPr>
        <w:t>to substantiate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claim</w:t>
      </w:r>
      <w:r>
        <w:rPr>
          <w:spacing w:val="1"/>
          <w:sz w:val="22"/>
        </w:rPr>
        <w:t> </w:t>
      </w:r>
      <w:r>
        <w:rPr>
          <w:sz w:val="22"/>
        </w:rPr>
        <w:t>in regard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preferences,</w:t>
      </w:r>
      <w:r>
        <w:rPr>
          <w:spacing w:val="-2"/>
          <w:sz w:val="22"/>
        </w:rPr>
        <w:t> </w:t>
      </w:r>
      <w:r>
        <w:rPr>
          <w:sz w:val="22"/>
        </w:rPr>
        <w:t>in any</w:t>
      </w:r>
      <w:r>
        <w:rPr>
          <w:spacing w:val="-2"/>
          <w:sz w:val="22"/>
        </w:rPr>
        <w:t> </w:t>
      </w:r>
      <w:r>
        <w:rPr>
          <w:sz w:val="22"/>
        </w:rPr>
        <w:t>manner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organ of</w:t>
      </w:r>
      <w:r>
        <w:rPr>
          <w:spacing w:val="2"/>
          <w:sz w:val="22"/>
        </w:rPr>
        <w:t> </w:t>
      </w:r>
      <w:r>
        <w:rPr>
          <w:sz w:val="22"/>
        </w:rPr>
        <w:t>state.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880" w:val="left" w:leader="none"/>
          <w:tab w:pos="881" w:val="left" w:leader="none"/>
        </w:tabs>
        <w:spacing w:line="240" w:lineRule="auto" w:before="0" w:after="0"/>
        <w:ind w:left="880" w:right="0" w:hanging="721"/>
        <w:jc w:val="left"/>
      </w:pPr>
      <w:r>
        <w:rPr/>
        <w:t>DEFINITIONS</w:t>
      </w:r>
    </w:p>
    <w:p>
      <w:pPr>
        <w:pStyle w:val="ListParagraph"/>
        <w:numPr>
          <w:ilvl w:val="0"/>
          <w:numId w:val="4"/>
        </w:numPr>
        <w:tabs>
          <w:tab w:pos="943" w:val="left" w:leader="none"/>
        </w:tabs>
        <w:spacing w:line="242" w:lineRule="auto" w:before="119" w:after="0"/>
        <w:ind w:left="880" w:right="461" w:hanging="360"/>
        <w:jc w:val="both"/>
        <w:rPr>
          <w:sz w:val="22"/>
        </w:rPr>
      </w:pPr>
      <w:r>
        <w:rPr/>
        <w:tab/>
      </w:r>
      <w:r>
        <w:rPr>
          <w:rFonts w:ascii="Arial" w:hAnsi="Arial"/>
          <w:b/>
          <w:sz w:val="22"/>
        </w:rPr>
        <w:t>“tender” </w:t>
      </w:r>
      <w:r>
        <w:rPr>
          <w:sz w:val="22"/>
        </w:rPr>
        <w:t>means a written offer in the form determined by an organ of state in</w:t>
      </w:r>
      <w:r>
        <w:rPr>
          <w:spacing w:val="1"/>
          <w:sz w:val="22"/>
        </w:rPr>
        <w:t> </w:t>
      </w:r>
      <w:r>
        <w:rPr>
          <w:sz w:val="22"/>
        </w:rPr>
        <w:t>response to an invitation</w:t>
      </w:r>
      <w:r>
        <w:rPr>
          <w:spacing w:val="1"/>
          <w:sz w:val="22"/>
        </w:rPr>
        <w:t> </w:t>
      </w:r>
      <w:r>
        <w:rPr>
          <w:sz w:val="22"/>
        </w:rPr>
        <w:t>to provide goods</w:t>
      </w:r>
      <w:r>
        <w:rPr>
          <w:spacing w:val="1"/>
          <w:sz w:val="22"/>
        </w:rPr>
        <w:t> </w:t>
      </w:r>
      <w:r>
        <w:rPr>
          <w:sz w:val="22"/>
        </w:rPr>
        <w:t>or services</w:t>
      </w:r>
      <w:r>
        <w:rPr>
          <w:spacing w:val="1"/>
          <w:sz w:val="22"/>
        </w:rPr>
        <w:t> </w:t>
      </w:r>
      <w:r>
        <w:rPr>
          <w:sz w:val="22"/>
        </w:rPr>
        <w:t>through price quotations,</w:t>
      </w:r>
      <w:r>
        <w:rPr>
          <w:spacing w:val="1"/>
          <w:sz w:val="22"/>
        </w:rPr>
        <w:t> </w:t>
      </w:r>
      <w:r>
        <w:rPr>
          <w:sz w:val="22"/>
        </w:rPr>
        <w:t>competitive</w:t>
      </w:r>
      <w:r>
        <w:rPr>
          <w:spacing w:val="-2"/>
          <w:sz w:val="22"/>
        </w:rPr>
        <w:t> </w:t>
      </w:r>
      <w:r>
        <w:rPr>
          <w:sz w:val="22"/>
        </w:rPr>
        <w:t>tendering</w:t>
      </w:r>
      <w:r>
        <w:rPr>
          <w:spacing w:val="1"/>
          <w:sz w:val="22"/>
        </w:rPr>
        <w:t> </w:t>
      </w:r>
      <w:r>
        <w:rPr>
          <w:sz w:val="22"/>
        </w:rPr>
        <w:t>process or any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method</w:t>
      </w:r>
      <w:r>
        <w:rPr>
          <w:spacing w:val="-1"/>
          <w:sz w:val="22"/>
        </w:rPr>
        <w:t> </w:t>
      </w:r>
      <w:r>
        <w:rPr>
          <w:sz w:val="22"/>
        </w:rPr>
        <w:t>envisaged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legislation;</w:t>
      </w:r>
    </w:p>
    <w:p>
      <w:pPr>
        <w:pStyle w:val="ListParagraph"/>
        <w:numPr>
          <w:ilvl w:val="0"/>
          <w:numId w:val="4"/>
        </w:numPr>
        <w:tabs>
          <w:tab w:pos="881" w:val="left" w:leader="none"/>
        </w:tabs>
        <w:spacing w:line="240" w:lineRule="auto" w:before="115" w:after="0"/>
        <w:ind w:left="880" w:right="1137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“price” </w:t>
      </w:r>
      <w:r>
        <w:rPr>
          <w:sz w:val="22"/>
        </w:rPr>
        <w:t>means an amount of money tendered for goods or services, and</w:t>
      </w:r>
      <w:r>
        <w:rPr>
          <w:spacing w:val="1"/>
          <w:sz w:val="22"/>
        </w:rPr>
        <w:t> </w:t>
      </w:r>
      <w:r>
        <w:rPr>
          <w:sz w:val="22"/>
        </w:rPr>
        <w:t>includes</w:t>
      </w:r>
      <w:r>
        <w:rPr>
          <w:spacing w:val="-1"/>
          <w:sz w:val="22"/>
        </w:rPr>
        <w:t> </w:t>
      </w:r>
      <w:r>
        <w:rPr>
          <w:sz w:val="22"/>
        </w:rPr>
        <w:t>all applicable</w:t>
      </w:r>
      <w:r>
        <w:rPr>
          <w:spacing w:val="-1"/>
          <w:sz w:val="22"/>
        </w:rPr>
        <w:t> </w:t>
      </w:r>
      <w:r>
        <w:rPr>
          <w:sz w:val="22"/>
        </w:rPr>
        <w:t>taxes less</w:t>
      </w:r>
      <w:r>
        <w:rPr>
          <w:spacing w:val="1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unconditional</w:t>
      </w:r>
      <w:r>
        <w:rPr>
          <w:spacing w:val="-1"/>
          <w:sz w:val="22"/>
        </w:rPr>
        <w:t> </w:t>
      </w:r>
      <w:r>
        <w:rPr>
          <w:sz w:val="22"/>
        </w:rPr>
        <w:t>discounts;</w:t>
      </w:r>
    </w:p>
    <w:p>
      <w:pPr>
        <w:pStyle w:val="ListParagraph"/>
        <w:numPr>
          <w:ilvl w:val="0"/>
          <w:numId w:val="4"/>
        </w:numPr>
        <w:tabs>
          <w:tab w:pos="881" w:val="left" w:leader="none"/>
        </w:tabs>
        <w:spacing w:line="244" w:lineRule="auto" w:before="0" w:after="0"/>
        <w:ind w:left="880" w:right="456" w:hanging="36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“rand value” </w:t>
      </w:r>
      <w:r>
        <w:rPr>
          <w:sz w:val="22"/>
        </w:rPr>
        <w:t>means the total estimated value of a contract in Rand, calculated at the</w:t>
      </w:r>
      <w:r>
        <w:rPr>
          <w:spacing w:val="-59"/>
          <w:sz w:val="22"/>
        </w:rPr>
        <w:t> </w:t>
      </w:r>
      <w:r>
        <w:rPr>
          <w:sz w:val="22"/>
        </w:rPr>
        <w:t>time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bid</w:t>
      </w:r>
      <w:r>
        <w:rPr>
          <w:spacing w:val="-2"/>
          <w:sz w:val="22"/>
        </w:rPr>
        <w:t> </w:t>
      </w:r>
      <w:r>
        <w:rPr>
          <w:sz w:val="22"/>
        </w:rPr>
        <w:t>invitation, and</w:t>
      </w:r>
      <w:r>
        <w:rPr>
          <w:spacing w:val="-2"/>
          <w:sz w:val="22"/>
        </w:rPr>
        <w:t> </w:t>
      </w:r>
      <w:r>
        <w:rPr>
          <w:sz w:val="22"/>
        </w:rPr>
        <w:t>includes all</w:t>
      </w:r>
      <w:r>
        <w:rPr>
          <w:spacing w:val="-1"/>
          <w:sz w:val="22"/>
        </w:rPr>
        <w:t> </w:t>
      </w:r>
      <w:r>
        <w:rPr>
          <w:sz w:val="22"/>
        </w:rPr>
        <w:t>applicable taxes;</w:t>
      </w:r>
    </w:p>
    <w:p>
      <w:pPr>
        <w:pStyle w:val="ListParagraph"/>
        <w:numPr>
          <w:ilvl w:val="0"/>
          <w:numId w:val="4"/>
        </w:numPr>
        <w:tabs>
          <w:tab w:pos="881" w:val="left" w:leader="none"/>
        </w:tabs>
        <w:spacing w:line="240" w:lineRule="auto" w:before="0" w:after="0"/>
        <w:ind w:left="880" w:right="457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“tender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for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income-generating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contracts”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means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written</w:t>
      </w:r>
      <w:r>
        <w:rPr>
          <w:spacing w:val="1"/>
          <w:sz w:val="22"/>
        </w:rPr>
        <w:t> </w:t>
      </w:r>
      <w:r>
        <w:rPr>
          <w:sz w:val="22"/>
        </w:rPr>
        <w:t>offer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form</w:t>
      </w:r>
      <w:r>
        <w:rPr>
          <w:spacing w:val="1"/>
          <w:sz w:val="22"/>
        </w:rPr>
        <w:t> </w:t>
      </w:r>
      <w:r>
        <w:rPr>
          <w:sz w:val="22"/>
        </w:rPr>
        <w:t>determined by an organ of state in response to an invitation for the origination of</w:t>
      </w:r>
      <w:r>
        <w:rPr>
          <w:spacing w:val="1"/>
          <w:sz w:val="22"/>
        </w:rPr>
        <w:t> </w:t>
      </w:r>
      <w:r>
        <w:rPr>
          <w:sz w:val="22"/>
        </w:rPr>
        <w:t>income-generating contracts through any method envisaged in legislation that will</w:t>
      </w:r>
      <w:r>
        <w:rPr>
          <w:spacing w:val="1"/>
          <w:sz w:val="22"/>
        </w:rPr>
        <w:t> </w:t>
      </w:r>
      <w:r>
        <w:rPr>
          <w:sz w:val="22"/>
        </w:rPr>
        <w:t>result in a legal agreement between the organ of state and a third party that produces</w:t>
      </w:r>
      <w:r>
        <w:rPr>
          <w:spacing w:val="-59"/>
          <w:sz w:val="22"/>
        </w:rPr>
        <w:t> </w:t>
      </w:r>
      <w:r>
        <w:rPr>
          <w:sz w:val="22"/>
        </w:rPr>
        <w:t>revenue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organ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state,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includes, but</w:t>
      </w:r>
      <w:r>
        <w:rPr>
          <w:spacing w:val="-3"/>
          <w:sz w:val="22"/>
        </w:rPr>
        <w:t> </w:t>
      </w:r>
      <w:r>
        <w:rPr>
          <w:sz w:val="22"/>
        </w:rPr>
        <w:t>is not limited</w:t>
      </w:r>
      <w:r>
        <w:rPr>
          <w:spacing w:val="-7"/>
          <w:sz w:val="22"/>
        </w:rPr>
        <w:t> </w:t>
      </w:r>
      <w:r>
        <w:rPr>
          <w:sz w:val="22"/>
        </w:rPr>
        <w:t>to,</w:t>
      </w:r>
      <w:r>
        <w:rPr>
          <w:spacing w:val="-2"/>
          <w:sz w:val="22"/>
        </w:rPr>
        <w:t> </w:t>
      </w:r>
      <w:r>
        <w:rPr>
          <w:sz w:val="22"/>
        </w:rPr>
        <w:t>leasing and</w:t>
      </w:r>
      <w:r>
        <w:rPr>
          <w:spacing w:val="-2"/>
          <w:sz w:val="22"/>
        </w:rPr>
        <w:t> </w:t>
      </w:r>
      <w:r>
        <w:rPr>
          <w:sz w:val="22"/>
        </w:rPr>
        <w:t>disposal</w:t>
      </w:r>
      <w:r>
        <w:rPr>
          <w:spacing w:val="-59"/>
          <w:sz w:val="22"/>
        </w:rPr>
        <w:t> </w:t>
      </w:r>
      <w:r>
        <w:rPr>
          <w:sz w:val="22"/>
        </w:rPr>
        <w:t>of assets and concession contracts, excluding direct sales and disposal of assets</w:t>
      </w:r>
      <w:r>
        <w:rPr>
          <w:spacing w:val="1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public</w:t>
      </w:r>
      <w:r>
        <w:rPr>
          <w:spacing w:val="1"/>
          <w:sz w:val="22"/>
        </w:rPr>
        <w:t> </w:t>
      </w:r>
      <w:r>
        <w:rPr>
          <w:sz w:val="22"/>
        </w:rPr>
        <w:t>auctions;</w:t>
      </w:r>
      <w:r>
        <w:rPr>
          <w:spacing w:val="-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0"/>
          <w:numId w:val="4"/>
        </w:numPr>
        <w:tabs>
          <w:tab w:pos="881" w:val="left" w:leader="none"/>
        </w:tabs>
        <w:spacing w:line="244" w:lineRule="auto" w:before="0" w:after="0"/>
        <w:ind w:left="880" w:right="461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“the Act” </w:t>
      </w:r>
      <w:r>
        <w:rPr>
          <w:sz w:val="22"/>
        </w:rPr>
        <w:t>means the Preferential Procurement Policy Framework Act, 2000 (Act No.</w:t>
      </w:r>
      <w:r>
        <w:rPr>
          <w:spacing w:val="1"/>
          <w:sz w:val="22"/>
        </w:rPr>
        <w:t> </w:t>
      </w: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2000).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060" w:val="left" w:leader="none"/>
          <w:tab w:pos="1061" w:val="left" w:leader="none"/>
        </w:tabs>
        <w:spacing w:line="240" w:lineRule="auto" w:before="195" w:after="0"/>
        <w:ind w:left="1060" w:right="0" w:hanging="901"/>
        <w:jc w:val="left"/>
      </w:pPr>
      <w:r>
        <w:rPr/>
        <w:t>FORMULAE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PROCUREMENT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GOODS AND</w:t>
      </w:r>
      <w:r>
        <w:rPr>
          <w:spacing w:val="-3"/>
        </w:rPr>
        <w:t> </w:t>
      </w:r>
      <w:r>
        <w:rPr/>
        <w:t>SERVICES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5"/>
        </w:numPr>
        <w:tabs>
          <w:tab w:pos="1012" w:val="left" w:leader="none"/>
          <w:tab w:pos="1013" w:val="left" w:leader="none"/>
        </w:tabs>
        <w:spacing w:line="240" w:lineRule="auto" w:before="0" w:after="0"/>
        <w:ind w:left="1012" w:right="0" w:hanging="853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POINTS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AWARDED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PRICE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1"/>
        <w:numPr>
          <w:ilvl w:val="2"/>
          <w:numId w:val="5"/>
        </w:numPr>
        <w:tabs>
          <w:tab w:pos="835" w:val="left" w:leader="none"/>
        </w:tabs>
        <w:spacing w:line="240" w:lineRule="auto" w:before="0" w:after="0"/>
        <w:ind w:left="834" w:right="0" w:hanging="675"/>
        <w:jc w:val="left"/>
      </w:pPr>
      <w:r>
        <w:rPr/>
        <w:t>THE</w:t>
      </w:r>
      <w:r>
        <w:rPr>
          <w:spacing w:val="-3"/>
        </w:rPr>
        <w:t> </w:t>
      </w:r>
      <w:r>
        <w:rPr/>
        <w:t>80/20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90/10</w:t>
      </w:r>
      <w:r>
        <w:rPr>
          <w:spacing w:val="-2"/>
        </w:rPr>
        <w:t> </w:t>
      </w:r>
      <w:r>
        <w:rPr/>
        <w:t>PREFERENCE</w:t>
      </w:r>
      <w:r>
        <w:rPr>
          <w:spacing w:val="-2"/>
        </w:rPr>
        <w:t> </w:t>
      </w:r>
      <w:r>
        <w:rPr/>
        <w:t>POINT</w:t>
      </w:r>
      <w:r>
        <w:rPr>
          <w:spacing w:val="-4"/>
        </w:rPr>
        <w:t> </w:t>
      </w:r>
      <w:r>
        <w:rPr/>
        <w:t>SYSTEMS</w:t>
      </w:r>
    </w:p>
    <w:p>
      <w:pPr>
        <w:pStyle w:val="BodyText"/>
        <w:spacing w:before="122"/>
        <w:ind w:left="1060"/>
      </w:pPr>
      <w:r>
        <w:rPr/>
        <w:t>A</w:t>
      </w:r>
      <w:r>
        <w:rPr>
          <w:spacing w:val="-2"/>
        </w:rPr>
        <w:t> </w:t>
      </w:r>
      <w:r>
        <w:rPr/>
        <w:t>maximum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80</w:t>
      </w:r>
      <w:r>
        <w:rPr>
          <w:spacing w:val="-1"/>
        </w:rPr>
        <w:t> </w:t>
      </w:r>
      <w:r>
        <w:rPr/>
        <w:t>or 90</w:t>
      </w:r>
      <w:r>
        <w:rPr>
          <w:spacing w:val="-6"/>
        </w:rPr>
        <w:t> </w:t>
      </w:r>
      <w:r>
        <w:rPr/>
        <w:t>points is</w:t>
      </w:r>
      <w:r>
        <w:rPr>
          <w:spacing w:val="-1"/>
        </w:rPr>
        <w:t> </w:t>
      </w:r>
      <w:r>
        <w:rPr/>
        <w:t>allocated</w:t>
      </w:r>
      <w:r>
        <w:rPr>
          <w:spacing w:val="-6"/>
        </w:rPr>
        <w:t> </w:t>
      </w:r>
      <w:r>
        <w:rPr/>
        <w:t>for price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basis: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tabs>
          <w:tab w:pos="1891" w:val="left" w:leader="none"/>
          <w:tab w:pos="4412" w:val="left" w:leader="none"/>
        </w:tabs>
        <w:ind w:left="0" w:right="37"/>
        <w:jc w:val="center"/>
      </w:pPr>
      <w:r>
        <w:rPr/>
        <w:t>80/20</w:t>
        <w:tab/>
        <w:t>or</w:t>
        <w:tab/>
        <w:t>90/10</w:t>
      </w:r>
    </w:p>
    <w:p>
      <w:pPr>
        <w:pStyle w:val="BodyText"/>
        <w:spacing w:before="2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pgSz w:w="11910" w:h="16840"/>
          <w:pgMar w:header="0" w:footer="1000" w:top="900" w:bottom="1200" w:left="1280" w:right="980"/>
        </w:sectPr>
      </w:pPr>
    </w:p>
    <w:p>
      <w:pPr>
        <w:spacing w:line="366" w:lineRule="exact" w:before="63"/>
        <w:ind w:left="1060" w:right="0" w:firstLine="0"/>
        <w:jc w:val="left"/>
        <w:rPr>
          <w:rFonts w:ascii="Cambria Math" w:hAnsi="Cambria Math" w:eastAsia="Cambria Math"/>
          <w:sz w:val="20"/>
        </w:rPr>
      </w:pPr>
      <w:r>
        <w:rPr/>
        <w:pict>
          <v:rect style="position:absolute;margin-left:202.970001pt;margin-top:16.591930pt;width:57.24pt;height:.96002pt;mso-position-horizontal-relative:page;mso-position-vertical-relative:paragraph;z-index:-15952384" filled="true" fillcolor="#000000" stroked="false">
            <v:fill type="solid"/>
            <w10:wrap type="none"/>
          </v:rect>
        </w:pict>
      </w:r>
      <w:r>
        <w:rPr>
          <w:rFonts w:ascii="Cambria Math" w:hAnsi="Cambria Math" w:eastAsia="Cambria Math"/>
          <w:sz w:val="28"/>
        </w:rPr>
        <w:t>𝑷𝒔</w:t>
      </w:r>
      <w:r>
        <w:rPr>
          <w:rFonts w:ascii="Cambria Math" w:hAnsi="Cambria Math" w:eastAsia="Cambria Math"/>
          <w:spacing w:val="17"/>
          <w:sz w:val="28"/>
        </w:rPr>
        <w:t> </w:t>
      </w:r>
      <w:r>
        <w:rPr>
          <w:rFonts w:ascii="Cambria Math" w:hAnsi="Cambria Math" w:eastAsia="Cambria Math"/>
          <w:sz w:val="28"/>
        </w:rPr>
        <w:t>=</w:t>
      </w:r>
      <w:r>
        <w:rPr>
          <w:rFonts w:ascii="Cambria Math" w:hAnsi="Cambria Math" w:eastAsia="Cambria Math"/>
          <w:spacing w:val="18"/>
          <w:sz w:val="28"/>
        </w:rPr>
        <w:t> </w:t>
      </w:r>
      <w:r>
        <w:rPr>
          <w:rFonts w:ascii="Cambria Math" w:hAnsi="Cambria Math" w:eastAsia="Cambria Math"/>
          <w:sz w:val="28"/>
        </w:rPr>
        <w:t>𝟖𝟎</w:t>
      </w:r>
      <w:r>
        <w:rPr>
          <w:rFonts w:ascii="Cambria Math" w:hAnsi="Cambria Math" w:eastAsia="Cambria Math"/>
          <w:spacing w:val="-15"/>
          <w:sz w:val="28"/>
        </w:rPr>
        <w:t> </w:t>
      </w:r>
      <w:r>
        <w:rPr>
          <w:rFonts w:ascii="Cambria Math" w:hAnsi="Cambria Math" w:eastAsia="Cambria Math"/>
          <w:sz w:val="28"/>
        </w:rPr>
        <w:t>(𝟏</w:t>
      </w:r>
      <w:r>
        <w:rPr>
          <w:rFonts w:ascii="Cambria Math" w:hAnsi="Cambria Math" w:eastAsia="Cambria Math"/>
          <w:spacing w:val="2"/>
          <w:sz w:val="28"/>
        </w:rPr>
        <w:t> </w:t>
      </w:r>
      <w:r>
        <w:rPr>
          <w:rFonts w:ascii="Cambria Math" w:hAnsi="Cambria Math" w:eastAsia="Cambria Math"/>
          <w:sz w:val="28"/>
        </w:rPr>
        <w:t>− </w:t>
      </w:r>
      <w:r>
        <w:rPr>
          <w:rFonts w:ascii="Cambria Math" w:hAnsi="Cambria Math" w:eastAsia="Cambria Math"/>
          <w:position w:val="17"/>
          <w:sz w:val="20"/>
        </w:rPr>
        <w:t>𝑷𝒕−𝑷</w:t>
      </w:r>
      <w:r>
        <w:rPr>
          <w:rFonts w:ascii="Cambria Math" w:hAnsi="Cambria Math" w:eastAsia="Cambria Math"/>
          <w:spacing w:val="1"/>
          <w:position w:val="17"/>
          <w:sz w:val="20"/>
        </w:rPr>
        <w:t> </w:t>
      </w:r>
      <w:r>
        <w:rPr>
          <w:rFonts w:ascii="Cambria Math" w:hAnsi="Cambria Math" w:eastAsia="Cambria Math"/>
          <w:position w:val="17"/>
          <w:sz w:val="20"/>
        </w:rPr>
        <w:t>𝒎𝒊𝒏</w:t>
      </w:r>
    </w:p>
    <w:p>
      <w:pPr>
        <w:spacing w:line="178" w:lineRule="exact" w:before="0"/>
        <w:ind w:left="0" w:right="182" w:firstLine="0"/>
        <w:jc w:val="right"/>
        <w:rPr>
          <w:rFonts w:ascii="Cambria Math" w:eastAsia="Cambria Math"/>
          <w:sz w:val="20"/>
        </w:rPr>
      </w:pPr>
      <w:r>
        <w:rPr/>
        <w:pict>
          <v:shape style="position:absolute;margin-left:114.519997pt;margin-top:7.361583pt;width:323.7pt;height:68.3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5"/>
                    <w:gridCol w:w="370"/>
                    <w:gridCol w:w="5369"/>
                  </w:tblGrid>
                  <w:tr>
                    <w:trPr>
                      <w:trHeight w:val="310" w:hRule="atLeast"/>
                    </w:trPr>
                    <w:tc>
                      <w:tcPr>
                        <w:tcW w:w="735" w:type="dxa"/>
                      </w:tcPr>
                      <w:p>
                        <w:pPr>
                          <w:pStyle w:val="TableParagraph"/>
                          <w:spacing w:line="247" w:lineRule="exact"/>
                          <w:ind w:left="50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sz w:val="22"/>
                          </w:rPr>
                          <w:t>Where</w:t>
                        </w:r>
                      </w:p>
                    </w:tc>
                    <w:tc>
                      <w:tcPr>
                        <w:tcW w:w="573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73" w:hRule="atLeast"/>
                    </w:trPr>
                    <w:tc>
                      <w:tcPr>
                        <w:tcW w:w="735" w:type="dxa"/>
                      </w:tcPr>
                      <w:p>
                        <w:pPr>
                          <w:pStyle w:val="TableParagraph"/>
                          <w:spacing w:before="57"/>
                          <w:ind w:left="50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sz w:val="22"/>
                          </w:rPr>
                          <w:t>Ps</w:t>
                        </w:r>
                      </w:p>
                    </w:tc>
                    <w:tc>
                      <w:tcPr>
                        <w:tcW w:w="370" w:type="dxa"/>
                      </w:tcPr>
                      <w:p>
                        <w:pPr>
                          <w:pStyle w:val="TableParagraph"/>
                          <w:spacing w:before="57"/>
                          <w:ind w:left="35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22"/>
                          </w:rPr>
                          <w:t>=</w:t>
                        </w:r>
                      </w:p>
                    </w:tc>
                    <w:tc>
                      <w:tcPr>
                        <w:tcW w:w="5369" w:type="dxa"/>
                      </w:tcPr>
                      <w:p>
                        <w:pPr>
                          <w:pStyle w:val="TableParagraph"/>
                          <w:spacing w:before="57"/>
                          <w:ind w:left="205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sz w:val="22"/>
                          </w:rPr>
                          <w:t>Points</w:t>
                        </w:r>
                        <w:r>
                          <w:rPr>
                            <w:rFonts w:ascii="Arial MT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sz w:val="22"/>
                          </w:rPr>
                          <w:t>scored</w:t>
                        </w:r>
                        <w:r>
                          <w:rPr>
                            <w:rFonts w:asci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sz w:val="22"/>
                          </w:rPr>
                          <w:t>for</w:t>
                        </w:r>
                        <w:r>
                          <w:rPr>
                            <w:rFonts w:ascii="Arial MT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sz w:val="22"/>
                          </w:rPr>
                          <w:t>price</w:t>
                        </w:r>
                        <w:r>
                          <w:rPr>
                            <w:rFonts w:asci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sz w:val="22"/>
                          </w:rPr>
                          <w:t>of</w:t>
                        </w:r>
                        <w:r>
                          <w:rPr>
                            <w:rFonts w:ascii="Arial MT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sz w:val="22"/>
                          </w:rPr>
                          <w:t>tender under</w:t>
                        </w:r>
                        <w:r>
                          <w:rPr>
                            <w:rFonts w:ascii="Arial MT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sz w:val="22"/>
                          </w:rPr>
                          <w:t>consideration</w:t>
                        </w: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735" w:type="dxa"/>
                      </w:tcPr>
                      <w:p>
                        <w:pPr>
                          <w:pStyle w:val="TableParagraph"/>
                          <w:spacing w:before="56"/>
                          <w:ind w:left="50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sz w:val="22"/>
                          </w:rPr>
                          <w:t>Pt</w:t>
                        </w:r>
                      </w:p>
                    </w:tc>
                    <w:tc>
                      <w:tcPr>
                        <w:tcW w:w="370" w:type="dxa"/>
                      </w:tcPr>
                      <w:p>
                        <w:pPr>
                          <w:pStyle w:val="TableParagraph"/>
                          <w:spacing w:before="56"/>
                          <w:ind w:left="35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22"/>
                          </w:rPr>
                          <w:t>=</w:t>
                        </w:r>
                      </w:p>
                    </w:tc>
                    <w:tc>
                      <w:tcPr>
                        <w:tcW w:w="5369" w:type="dxa"/>
                      </w:tcPr>
                      <w:p>
                        <w:pPr>
                          <w:pStyle w:val="TableParagraph"/>
                          <w:spacing w:before="56"/>
                          <w:ind w:left="205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sz w:val="22"/>
                          </w:rPr>
                          <w:t>Price</w:t>
                        </w:r>
                        <w:r>
                          <w:rPr>
                            <w:rFonts w:asci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sz w:val="22"/>
                          </w:rPr>
                          <w:t>of tender under</w:t>
                        </w:r>
                        <w:r>
                          <w:rPr>
                            <w:rFonts w:asci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sz w:val="22"/>
                          </w:rPr>
                          <w:t>consideration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735" w:type="dxa"/>
                      </w:tcPr>
                      <w:p>
                        <w:pPr>
                          <w:pStyle w:val="TableParagraph"/>
                          <w:spacing w:line="233" w:lineRule="exact" w:before="56"/>
                          <w:ind w:left="50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sz w:val="22"/>
                          </w:rPr>
                          <w:t>Pmin</w:t>
                        </w:r>
                      </w:p>
                    </w:tc>
                    <w:tc>
                      <w:tcPr>
                        <w:tcW w:w="370" w:type="dxa"/>
                      </w:tcPr>
                      <w:p>
                        <w:pPr>
                          <w:pStyle w:val="TableParagraph"/>
                          <w:spacing w:line="233" w:lineRule="exact" w:before="56"/>
                          <w:ind w:left="35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22"/>
                          </w:rPr>
                          <w:t>=</w:t>
                        </w:r>
                      </w:p>
                    </w:tc>
                    <w:tc>
                      <w:tcPr>
                        <w:tcW w:w="5369" w:type="dxa"/>
                      </w:tcPr>
                      <w:p>
                        <w:pPr>
                          <w:pStyle w:val="TableParagraph"/>
                          <w:spacing w:line="233" w:lineRule="exact" w:before="56"/>
                          <w:ind w:left="205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sz w:val="22"/>
                          </w:rPr>
                          <w:t>Price</w:t>
                        </w:r>
                        <w:r>
                          <w:rPr>
                            <w:rFonts w:asci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sz w:val="22"/>
                          </w:rPr>
                          <w:t>of lowest</w:t>
                        </w:r>
                        <w:r>
                          <w:rPr>
                            <w:rFonts w:ascii="Arial MT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 MT"/>
                            <w:sz w:val="22"/>
                          </w:rPr>
                          <w:t>acceptable tender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 Math" w:eastAsia="Cambria Math"/>
          <w:w w:val="95"/>
          <w:sz w:val="20"/>
        </w:rPr>
        <w:t>𝑷</w:t>
      </w:r>
      <w:r>
        <w:rPr>
          <w:rFonts w:ascii="Cambria Math" w:eastAsia="Cambria Math"/>
          <w:spacing w:val="-2"/>
          <w:w w:val="95"/>
          <w:sz w:val="20"/>
        </w:rPr>
        <w:t> </w:t>
      </w:r>
      <w:r>
        <w:rPr>
          <w:rFonts w:ascii="Cambria Math" w:eastAsia="Cambria Math"/>
          <w:w w:val="95"/>
          <w:sz w:val="20"/>
        </w:rPr>
        <w:t>𝒎𝒊𝒏</w:t>
      </w:r>
    </w:p>
    <w:p>
      <w:pPr>
        <w:tabs>
          <w:tab w:pos="1727" w:val="left" w:leader="none"/>
          <w:tab w:pos="4589" w:val="left" w:leader="none"/>
        </w:tabs>
        <w:spacing w:line="366" w:lineRule="exact" w:before="63"/>
        <w:ind w:left="179" w:right="0" w:firstLine="0"/>
        <w:jc w:val="left"/>
        <w:rPr>
          <w:rFonts w:ascii="Cambria Math" w:hAnsi="Cambria Math" w:eastAsia="Cambria Math"/>
          <w:sz w:val="28"/>
        </w:rPr>
      </w:pPr>
      <w:r>
        <w:rPr/>
        <w:br w:type="column"/>
      </w:r>
      <w:r>
        <w:rPr>
          <w:rFonts w:ascii="Cambria Math" w:hAnsi="Cambria Math" w:eastAsia="Cambria Math"/>
          <w:w w:val="105"/>
          <w:sz w:val="28"/>
        </w:rPr>
        <w:t>) </w:t>
      </w:r>
      <w:r>
        <w:rPr>
          <w:rFonts w:ascii="Cambria Math" w:hAnsi="Cambria Math" w:eastAsia="Cambria Math"/>
          <w:spacing w:val="21"/>
          <w:w w:val="105"/>
          <w:sz w:val="28"/>
        </w:rPr>
        <w:t> </w:t>
      </w:r>
      <w:r>
        <w:rPr>
          <w:w w:val="105"/>
          <w:sz w:val="28"/>
        </w:rPr>
        <w:t>or</w:t>
        <w:tab/>
      </w:r>
      <w:r>
        <w:rPr>
          <w:rFonts w:ascii="Cambria Math" w:hAnsi="Cambria Math" w:eastAsia="Cambria Math"/>
          <w:sz w:val="28"/>
        </w:rPr>
        <w:t>𝑷𝒔</w:t>
      </w:r>
      <w:r>
        <w:rPr>
          <w:rFonts w:ascii="Cambria Math" w:hAnsi="Cambria Math" w:eastAsia="Cambria Math"/>
          <w:spacing w:val="18"/>
          <w:sz w:val="28"/>
        </w:rPr>
        <w:t> </w:t>
      </w:r>
      <w:r>
        <w:rPr>
          <w:rFonts w:ascii="Cambria Math" w:hAnsi="Cambria Math" w:eastAsia="Cambria Math"/>
          <w:sz w:val="28"/>
        </w:rPr>
        <w:t>=</w:t>
      </w:r>
      <w:r>
        <w:rPr>
          <w:rFonts w:ascii="Cambria Math" w:hAnsi="Cambria Math" w:eastAsia="Cambria Math"/>
          <w:spacing w:val="16"/>
          <w:sz w:val="28"/>
        </w:rPr>
        <w:t> </w:t>
      </w:r>
      <w:r>
        <w:rPr>
          <w:rFonts w:ascii="Cambria Math" w:hAnsi="Cambria Math" w:eastAsia="Cambria Math"/>
          <w:sz w:val="28"/>
        </w:rPr>
        <w:t>𝟗𝟎</w:t>
      </w:r>
      <w:r>
        <w:rPr>
          <w:rFonts w:ascii="Cambria Math" w:hAnsi="Cambria Math" w:eastAsia="Cambria Math"/>
          <w:spacing w:val="-14"/>
          <w:sz w:val="28"/>
        </w:rPr>
        <w:t> </w:t>
      </w:r>
      <w:r>
        <w:rPr>
          <w:rFonts w:ascii="Cambria Math" w:hAnsi="Cambria Math" w:eastAsia="Cambria Math"/>
          <w:sz w:val="28"/>
        </w:rPr>
        <w:t>(𝟏</w:t>
      </w:r>
      <w:r>
        <w:rPr>
          <w:rFonts w:ascii="Cambria Math" w:hAnsi="Cambria Math" w:eastAsia="Cambria Math"/>
          <w:spacing w:val="1"/>
          <w:sz w:val="28"/>
        </w:rPr>
        <w:t> </w:t>
      </w:r>
      <w:r>
        <w:rPr>
          <w:rFonts w:ascii="Cambria Math" w:hAnsi="Cambria Math" w:eastAsia="Cambria Math"/>
          <w:sz w:val="28"/>
        </w:rPr>
        <w:t>−</w:t>
      </w:r>
      <w:r>
        <w:rPr>
          <w:rFonts w:ascii="Cambria Math" w:hAnsi="Cambria Math" w:eastAsia="Cambria Math"/>
          <w:spacing w:val="1"/>
          <w:sz w:val="28"/>
        </w:rPr>
        <w:t> </w:t>
      </w:r>
      <w:r>
        <w:rPr>
          <w:rFonts w:ascii="Cambria Math" w:hAnsi="Cambria Math" w:eastAsia="Cambria Math"/>
          <w:position w:val="17"/>
          <w:sz w:val="20"/>
        </w:rPr>
        <w:t>𝑷𝒕−𝑷</w:t>
      </w:r>
      <w:r>
        <w:rPr>
          <w:rFonts w:ascii="Cambria Math" w:hAnsi="Cambria Math" w:eastAsia="Cambria Math"/>
          <w:spacing w:val="-11"/>
          <w:position w:val="17"/>
          <w:sz w:val="20"/>
        </w:rPr>
        <w:t> </w:t>
      </w:r>
      <w:r>
        <w:rPr>
          <w:rFonts w:ascii="Cambria Math" w:hAnsi="Cambria Math" w:eastAsia="Cambria Math"/>
          <w:position w:val="17"/>
          <w:sz w:val="20"/>
        </w:rPr>
        <w:t>𝒎𝒊𝒏</w:t>
        <w:tab/>
      </w:r>
      <w:r>
        <w:rPr>
          <w:rFonts w:ascii="Cambria Math" w:hAnsi="Cambria Math" w:eastAsia="Cambria Math"/>
          <w:w w:val="105"/>
          <w:sz w:val="28"/>
        </w:rPr>
        <w:t>)</w:t>
      </w:r>
    </w:p>
    <w:p>
      <w:pPr>
        <w:spacing w:line="178" w:lineRule="exact" w:before="0"/>
        <w:ind w:left="3626" w:right="0" w:firstLine="0"/>
        <w:jc w:val="left"/>
        <w:rPr>
          <w:rFonts w:ascii="Cambria Math" w:eastAsia="Cambria Math"/>
          <w:sz w:val="20"/>
        </w:rPr>
      </w:pPr>
      <w:r>
        <w:rPr/>
        <w:pict>
          <v:rect style="position:absolute;margin-left:423.459991pt;margin-top:-4.844219pt;width:57.24pt;height:.96002pt;mso-position-horizontal-relative:page;mso-position-vertical-relative:paragraph;z-index:-15951872" filled="true" fillcolor="#000000" stroked="false">
            <v:fill type="solid"/>
            <w10:wrap type="none"/>
          </v:rect>
        </w:pict>
      </w:r>
      <w:r>
        <w:rPr>
          <w:rFonts w:ascii="Cambria Math" w:eastAsia="Cambria Math"/>
          <w:sz w:val="20"/>
        </w:rPr>
        <w:t>𝑷</w:t>
      </w:r>
      <w:r>
        <w:rPr>
          <w:rFonts w:ascii="Cambria Math" w:eastAsia="Cambria Math"/>
          <w:spacing w:val="-11"/>
          <w:sz w:val="20"/>
        </w:rPr>
        <w:t> </w:t>
      </w:r>
      <w:r>
        <w:rPr>
          <w:rFonts w:ascii="Cambria Math" w:eastAsia="Cambria Math"/>
          <w:sz w:val="20"/>
        </w:rPr>
        <w:t>𝒎𝒊𝒏</w:t>
      </w:r>
    </w:p>
    <w:p>
      <w:pPr>
        <w:spacing w:after="0" w:line="178" w:lineRule="exact"/>
        <w:jc w:val="left"/>
        <w:rPr>
          <w:rFonts w:ascii="Cambria Math" w:eastAsia="Cambria Math"/>
          <w:sz w:val="20"/>
        </w:rPr>
        <w:sectPr>
          <w:type w:val="continuous"/>
          <w:pgSz w:w="11910" w:h="16840"/>
          <w:pgMar w:top="900" w:bottom="1200" w:left="1280" w:right="980"/>
          <w:cols w:num="2" w:equalWidth="0">
            <w:col w:w="3705" w:space="40"/>
            <w:col w:w="5905"/>
          </w:cols>
        </w:sectPr>
      </w:pPr>
    </w:p>
    <w:p>
      <w:pPr>
        <w:pStyle w:val="Heading1"/>
        <w:numPr>
          <w:ilvl w:val="1"/>
          <w:numId w:val="5"/>
        </w:numPr>
        <w:tabs>
          <w:tab w:pos="1012" w:val="left" w:leader="none"/>
          <w:tab w:pos="1013" w:val="left" w:leader="none"/>
        </w:tabs>
        <w:spacing w:line="240" w:lineRule="auto" w:before="70" w:after="0"/>
        <w:ind w:left="1012" w:right="458" w:hanging="852"/>
        <w:jc w:val="left"/>
      </w:pPr>
      <w:r>
        <w:rPr/>
        <w:t>FORMULAE</w:t>
      </w:r>
      <w:r>
        <w:rPr>
          <w:spacing w:val="21"/>
        </w:rPr>
        <w:t> </w:t>
      </w:r>
      <w:r>
        <w:rPr/>
        <w:t>FOR</w:t>
      </w:r>
      <w:r>
        <w:rPr>
          <w:spacing w:val="21"/>
        </w:rPr>
        <w:t> </w:t>
      </w:r>
      <w:r>
        <w:rPr/>
        <w:t>DISPOSAL</w:t>
      </w:r>
      <w:r>
        <w:rPr>
          <w:spacing w:val="21"/>
        </w:rPr>
        <w:t> </w:t>
      </w:r>
      <w:r>
        <w:rPr/>
        <w:t>OR</w:t>
      </w:r>
      <w:r>
        <w:rPr>
          <w:spacing w:val="20"/>
        </w:rPr>
        <w:t> </w:t>
      </w:r>
      <w:r>
        <w:rPr/>
        <w:t>LEASING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STATE</w:t>
      </w:r>
      <w:r>
        <w:rPr>
          <w:spacing w:val="25"/>
        </w:rPr>
        <w:t> </w:t>
      </w:r>
      <w:r>
        <w:rPr/>
        <w:t>ASSETS</w:t>
      </w:r>
      <w:r>
        <w:rPr>
          <w:spacing w:val="24"/>
        </w:rPr>
        <w:t> </w:t>
      </w:r>
      <w:r>
        <w:rPr/>
        <w:t>AND</w:t>
      </w:r>
      <w:r>
        <w:rPr>
          <w:spacing w:val="21"/>
        </w:rPr>
        <w:t> </w:t>
      </w:r>
      <w:r>
        <w:rPr/>
        <w:t>INCOME</w:t>
      </w:r>
      <w:r>
        <w:rPr>
          <w:spacing w:val="-59"/>
        </w:rPr>
        <w:t> </w:t>
      </w:r>
      <w:r>
        <w:rPr/>
        <w:t>GENERATING PROCUREMENT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tabs>
          <w:tab w:pos="1060" w:val="left" w:leader="none"/>
        </w:tabs>
        <w:spacing w:before="1"/>
        <w:ind w:left="160" w:right="0" w:firstLine="0"/>
        <w:jc w:val="left"/>
        <w:rPr>
          <w:rFonts w:ascii="Arial"/>
          <w:b/>
          <w:sz w:val="22"/>
        </w:rPr>
      </w:pPr>
      <w:r>
        <w:rPr>
          <w:sz w:val="22"/>
        </w:rPr>
        <w:t>3.2.1.</w:t>
        <w:tab/>
      </w:r>
      <w:r>
        <w:rPr>
          <w:rFonts w:ascii="Arial"/>
          <w:b/>
          <w:sz w:val="22"/>
        </w:rPr>
        <w:t>POINTS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AWARDED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PRICE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BodyText"/>
        <w:ind w:left="1012"/>
      </w:pPr>
      <w:r>
        <w:rPr/>
        <w:t>A</w:t>
      </w:r>
      <w:r>
        <w:rPr>
          <w:spacing w:val="-2"/>
        </w:rPr>
        <w:t> </w:t>
      </w:r>
      <w:r>
        <w:rPr/>
        <w:t>maximum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80</w:t>
      </w:r>
      <w:r>
        <w:rPr>
          <w:spacing w:val="-1"/>
        </w:rPr>
        <w:t> </w:t>
      </w:r>
      <w:r>
        <w:rPr/>
        <w:t>or 90</w:t>
      </w:r>
      <w:r>
        <w:rPr>
          <w:spacing w:val="-6"/>
        </w:rPr>
        <w:t> </w:t>
      </w:r>
      <w:r>
        <w:rPr/>
        <w:t>points is</w:t>
      </w:r>
      <w:r>
        <w:rPr>
          <w:spacing w:val="-1"/>
        </w:rPr>
        <w:t> </w:t>
      </w:r>
      <w:r>
        <w:rPr/>
        <w:t>allocated</w:t>
      </w:r>
      <w:r>
        <w:rPr>
          <w:spacing w:val="-6"/>
        </w:rPr>
        <w:t> </w:t>
      </w:r>
      <w:r>
        <w:rPr/>
        <w:t>for price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basis: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0"/>
        </w:rPr>
      </w:pPr>
    </w:p>
    <w:p>
      <w:pPr>
        <w:pStyle w:val="Heading1"/>
        <w:tabs>
          <w:tab w:pos="5131" w:val="left" w:leader="none"/>
          <w:tab w:pos="7469" w:val="left" w:leader="none"/>
        </w:tabs>
        <w:ind w:left="3057"/>
      </w:pPr>
      <w:r>
        <w:rPr/>
        <w:t>80/20</w:t>
        <w:tab/>
        <w:t>or</w:t>
        <w:tab/>
        <w:t>90/10</w:t>
      </w:r>
    </w:p>
    <w:p>
      <w:pPr>
        <w:pStyle w:val="BodyText"/>
        <w:spacing w:before="2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pgSz w:w="11910" w:h="16840"/>
          <w:pgMar w:header="0" w:footer="1000" w:top="900" w:bottom="1200" w:left="1280" w:right="980"/>
        </w:sectPr>
      </w:pPr>
    </w:p>
    <w:p>
      <w:pPr>
        <w:spacing w:line="366" w:lineRule="exact" w:before="64"/>
        <w:ind w:left="1060" w:right="0" w:firstLine="0"/>
        <w:jc w:val="left"/>
        <w:rPr>
          <w:rFonts w:ascii="Cambria Math" w:hAnsi="Cambria Math" w:eastAsia="Cambria Math"/>
          <w:sz w:val="20"/>
        </w:rPr>
      </w:pPr>
      <w:r>
        <w:rPr/>
        <w:pict>
          <v:rect style="position:absolute;margin-left:202.970001pt;margin-top:16.641983pt;width:59.04pt;height:.95999pt;mso-position-horizontal-relative:page;mso-position-vertical-relative:paragraph;z-index:-15950848" filled="true" fillcolor="#000000" stroked="false">
            <v:fill type="solid"/>
            <w10:wrap type="none"/>
          </v:rect>
        </w:pict>
      </w:r>
      <w:r>
        <w:rPr>
          <w:rFonts w:ascii="Cambria Math" w:hAnsi="Cambria Math" w:eastAsia="Cambria Math"/>
          <w:sz w:val="28"/>
        </w:rPr>
        <w:t>𝑷𝒔</w:t>
      </w:r>
      <w:r>
        <w:rPr>
          <w:rFonts w:ascii="Cambria Math" w:hAnsi="Cambria Math" w:eastAsia="Cambria Math"/>
          <w:spacing w:val="17"/>
          <w:sz w:val="28"/>
        </w:rPr>
        <w:t> </w:t>
      </w:r>
      <w:r>
        <w:rPr>
          <w:rFonts w:ascii="Cambria Math" w:hAnsi="Cambria Math" w:eastAsia="Cambria Math"/>
          <w:sz w:val="28"/>
        </w:rPr>
        <w:t>=</w:t>
      </w:r>
      <w:r>
        <w:rPr>
          <w:rFonts w:ascii="Cambria Math" w:hAnsi="Cambria Math" w:eastAsia="Cambria Math"/>
          <w:spacing w:val="18"/>
          <w:sz w:val="28"/>
        </w:rPr>
        <w:t> </w:t>
      </w:r>
      <w:r>
        <w:rPr>
          <w:rFonts w:ascii="Cambria Math" w:hAnsi="Cambria Math" w:eastAsia="Cambria Math"/>
          <w:sz w:val="28"/>
        </w:rPr>
        <w:t>𝟖𝟎</w:t>
      </w:r>
      <w:r>
        <w:rPr>
          <w:rFonts w:ascii="Cambria Math" w:hAnsi="Cambria Math" w:eastAsia="Cambria Math"/>
          <w:spacing w:val="-15"/>
          <w:sz w:val="28"/>
        </w:rPr>
        <w:t> </w:t>
      </w:r>
      <w:r>
        <w:rPr>
          <w:rFonts w:ascii="Cambria Math" w:hAnsi="Cambria Math" w:eastAsia="Cambria Math"/>
          <w:sz w:val="28"/>
        </w:rPr>
        <w:t>(𝟏</w:t>
      </w:r>
      <w:r>
        <w:rPr>
          <w:rFonts w:ascii="Cambria Math" w:hAnsi="Cambria Math" w:eastAsia="Cambria Math"/>
          <w:spacing w:val="1"/>
          <w:sz w:val="28"/>
        </w:rPr>
        <w:t> </w:t>
      </w:r>
      <w:r>
        <w:rPr>
          <w:rFonts w:ascii="Cambria Math" w:hAnsi="Cambria Math" w:eastAsia="Cambria Math"/>
          <w:sz w:val="28"/>
        </w:rPr>
        <w:t>+</w:t>
      </w:r>
      <w:r>
        <w:rPr>
          <w:rFonts w:ascii="Cambria Math" w:hAnsi="Cambria Math" w:eastAsia="Cambria Math"/>
          <w:spacing w:val="1"/>
          <w:sz w:val="28"/>
        </w:rPr>
        <w:t> </w:t>
      </w:r>
      <w:r>
        <w:rPr>
          <w:rFonts w:ascii="Cambria Math" w:hAnsi="Cambria Math" w:eastAsia="Cambria Math"/>
          <w:position w:val="17"/>
          <w:sz w:val="20"/>
        </w:rPr>
        <w:t>𝑷𝒕−𝑷</w:t>
      </w:r>
      <w:r>
        <w:rPr>
          <w:rFonts w:ascii="Cambria Math" w:hAnsi="Cambria Math" w:eastAsia="Cambria Math"/>
          <w:spacing w:val="1"/>
          <w:position w:val="17"/>
          <w:sz w:val="20"/>
        </w:rPr>
        <w:t> </w:t>
      </w:r>
      <w:r>
        <w:rPr>
          <w:rFonts w:ascii="Cambria Math" w:hAnsi="Cambria Math" w:eastAsia="Cambria Math"/>
          <w:position w:val="17"/>
          <w:sz w:val="20"/>
        </w:rPr>
        <w:t>𝒎𝒂𝒙</w:t>
      </w:r>
    </w:p>
    <w:p>
      <w:pPr>
        <w:spacing w:line="178" w:lineRule="exact" w:before="0"/>
        <w:ind w:left="0" w:right="182" w:firstLine="0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w w:val="95"/>
          <w:sz w:val="20"/>
        </w:rPr>
        <w:t>𝑷</w:t>
      </w:r>
      <w:r>
        <w:rPr>
          <w:rFonts w:ascii="Cambria Math" w:eastAsia="Cambria Math"/>
          <w:spacing w:val="-1"/>
          <w:w w:val="95"/>
          <w:sz w:val="20"/>
        </w:rPr>
        <w:t> </w:t>
      </w:r>
      <w:r>
        <w:rPr>
          <w:rFonts w:ascii="Cambria Math" w:eastAsia="Cambria Math"/>
          <w:w w:val="95"/>
          <w:sz w:val="20"/>
        </w:rPr>
        <w:t>𝒎𝒂𝒙</w:t>
      </w:r>
    </w:p>
    <w:p>
      <w:pPr>
        <w:tabs>
          <w:tab w:pos="1691" w:val="left" w:leader="none"/>
          <w:tab w:pos="4588" w:val="left" w:leader="none"/>
        </w:tabs>
        <w:spacing w:line="366" w:lineRule="exact" w:before="64"/>
        <w:ind w:left="179" w:right="0" w:firstLine="0"/>
        <w:jc w:val="left"/>
        <w:rPr>
          <w:rFonts w:ascii="Cambria Math" w:hAnsi="Cambria Math" w:eastAsia="Cambria Math"/>
          <w:sz w:val="28"/>
        </w:rPr>
      </w:pPr>
      <w:r>
        <w:rPr/>
        <w:br w:type="column"/>
      </w:r>
      <w:r>
        <w:rPr>
          <w:rFonts w:ascii="Cambria Math" w:hAnsi="Cambria Math" w:eastAsia="Cambria Math"/>
          <w:w w:val="105"/>
          <w:sz w:val="28"/>
        </w:rPr>
        <w:t>)</w:t>
      </w:r>
      <w:r>
        <w:rPr>
          <w:rFonts w:ascii="Cambria Math" w:hAnsi="Cambria Math" w:eastAsia="Cambria Math"/>
          <w:spacing w:val="50"/>
          <w:w w:val="105"/>
          <w:sz w:val="28"/>
        </w:rPr>
        <w:t> </w:t>
      </w:r>
      <w:r>
        <w:rPr>
          <w:w w:val="105"/>
          <w:sz w:val="28"/>
        </w:rPr>
        <w:t>or</w:t>
        <w:tab/>
      </w:r>
      <w:r>
        <w:rPr>
          <w:rFonts w:ascii="Cambria Math" w:hAnsi="Cambria Math" w:eastAsia="Cambria Math"/>
          <w:sz w:val="28"/>
        </w:rPr>
        <w:t>𝑷𝒔</w:t>
      </w:r>
      <w:r>
        <w:rPr>
          <w:rFonts w:ascii="Cambria Math" w:hAnsi="Cambria Math" w:eastAsia="Cambria Math"/>
          <w:spacing w:val="18"/>
          <w:sz w:val="28"/>
        </w:rPr>
        <w:t> </w:t>
      </w:r>
      <w:r>
        <w:rPr>
          <w:rFonts w:ascii="Cambria Math" w:hAnsi="Cambria Math" w:eastAsia="Cambria Math"/>
          <w:sz w:val="28"/>
        </w:rPr>
        <w:t>=</w:t>
      </w:r>
      <w:r>
        <w:rPr>
          <w:rFonts w:ascii="Cambria Math" w:hAnsi="Cambria Math" w:eastAsia="Cambria Math"/>
          <w:spacing w:val="16"/>
          <w:sz w:val="28"/>
        </w:rPr>
        <w:t> </w:t>
      </w:r>
      <w:r>
        <w:rPr>
          <w:rFonts w:ascii="Cambria Math" w:hAnsi="Cambria Math" w:eastAsia="Cambria Math"/>
          <w:sz w:val="28"/>
        </w:rPr>
        <w:t>𝟗𝟎</w:t>
      </w:r>
      <w:r>
        <w:rPr>
          <w:rFonts w:ascii="Cambria Math" w:hAnsi="Cambria Math" w:eastAsia="Cambria Math"/>
          <w:spacing w:val="-15"/>
          <w:sz w:val="28"/>
        </w:rPr>
        <w:t> </w:t>
      </w:r>
      <w:r>
        <w:rPr>
          <w:rFonts w:ascii="Cambria Math" w:hAnsi="Cambria Math" w:eastAsia="Cambria Math"/>
          <w:sz w:val="28"/>
        </w:rPr>
        <w:t>(𝟏</w:t>
      </w:r>
      <w:r>
        <w:rPr>
          <w:rFonts w:ascii="Cambria Math" w:hAnsi="Cambria Math" w:eastAsia="Cambria Math"/>
          <w:spacing w:val="2"/>
          <w:sz w:val="28"/>
        </w:rPr>
        <w:t> </w:t>
      </w:r>
      <w:r>
        <w:rPr>
          <w:rFonts w:ascii="Cambria Math" w:hAnsi="Cambria Math" w:eastAsia="Cambria Math"/>
          <w:sz w:val="28"/>
        </w:rPr>
        <w:t>+ </w:t>
      </w:r>
      <w:r>
        <w:rPr>
          <w:rFonts w:ascii="Cambria Math" w:hAnsi="Cambria Math" w:eastAsia="Cambria Math"/>
          <w:position w:val="17"/>
          <w:sz w:val="20"/>
        </w:rPr>
        <w:t>𝑷𝒕−𝑷</w:t>
      </w:r>
      <w:r>
        <w:rPr>
          <w:rFonts w:ascii="Cambria Math" w:hAnsi="Cambria Math" w:eastAsia="Cambria Math"/>
          <w:spacing w:val="-10"/>
          <w:position w:val="17"/>
          <w:sz w:val="20"/>
        </w:rPr>
        <w:t> </w:t>
      </w:r>
      <w:r>
        <w:rPr>
          <w:rFonts w:ascii="Cambria Math" w:hAnsi="Cambria Math" w:eastAsia="Cambria Math"/>
          <w:position w:val="17"/>
          <w:sz w:val="20"/>
        </w:rPr>
        <w:t>𝒎𝒂𝒙</w:t>
        <w:tab/>
      </w:r>
      <w:r>
        <w:rPr>
          <w:rFonts w:ascii="Cambria Math" w:hAnsi="Cambria Math" w:eastAsia="Cambria Math"/>
          <w:w w:val="105"/>
          <w:sz w:val="28"/>
        </w:rPr>
        <w:t>)</w:t>
      </w:r>
    </w:p>
    <w:p>
      <w:pPr>
        <w:spacing w:line="178" w:lineRule="exact" w:before="0"/>
        <w:ind w:left="3717" w:right="0" w:firstLine="0"/>
        <w:jc w:val="left"/>
        <w:rPr>
          <w:rFonts w:ascii="Cambria Math" w:eastAsia="Cambria Math"/>
          <w:sz w:val="20"/>
        </w:rPr>
      </w:pPr>
      <w:r>
        <w:rPr/>
        <w:pict>
          <v:rect style="position:absolute;margin-left:423.459991pt;margin-top:-4.844181pt;width:59.04pt;height:.95999pt;mso-position-horizontal-relative:page;mso-position-vertical-relative:paragraph;z-index:-15950336" filled="true" fillcolor="#000000" stroked="false">
            <v:fill type="solid"/>
            <w10:wrap type="none"/>
          </v:rect>
        </w:pict>
      </w:r>
      <w:r>
        <w:rPr>
          <w:rFonts w:ascii="Cambria Math" w:eastAsia="Cambria Math"/>
          <w:sz w:val="20"/>
        </w:rPr>
        <w:t>𝑷𝒎𝒂𝒙</w:t>
      </w:r>
    </w:p>
    <w:p>
      <w:pPr>
        <w:spacing w:after="0" w:line="178" w:lineRule="exact"/>
        <w:jc w:val="left"/>
        <w:rPr>
          <w:rFonts w:ascii="Cambria Math" w:eastAsia="Cambria Math"/>
          <w:sz w:val="20"/>
        </w:rPr>
        <w:sectPr>
          <w:type w:val="continuous"/>
          <w:pgSz w:w="11910" w:h="16840"/>
          <w:pgMar w:top="900" w:bottom="1200" w:left="1280" w:right="980"/>
          <w:cols w:num="2" w:equalWidth="0">
            <w:col w:w="3742" w:space="40"/>
            <w:col w:w="5868"/>
          </w:cols>
        </w:sectPr>
      </w:pPr>
    </w:p>
    <w:p>
      <w:pPr>
        <w:pStyle w:val="BodyText"/>
        <w:spacing w:before="4"/>
        <w:rPr>
          <w:rFonts w:ascii="Cambria Math"/>
          <w:sz w:val="2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"/>
        <w:gridCol w:w="767"/>
        <w:gridCol w:w="413"/>
        <w:gridCol w:w="5369"/>
      </w:tblGrid>
      <w:tr>
        <w:trPr>
          <w:trHeight w:val="309" w:hRule="atLeast"/>
        </w:trPr>
        <w:tc>
          <w:tcPr>
            <w:tcW w:w="825" w:type="dxa"/>
          </w:tcPr>
          <w:p>
            <w:pPr>
              <w:pStyle w:val="TableParagraph"/>
              <w:spacing w:line="247" w:lineRule="exact"/>
              <w:ind w:left="5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Where</w:t>
            </w:r>
          </w:p>
        </w:tc>
        <w:tc>
          <w:tcPr>
            <w:tcW w:w="654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spacing w:before="56"/>
              <w:ind w:left="124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Ps</w:t>
            </w:r>
          </w:p>
        </w:tc>
        <w:tc>
          <w:tcPr>
            <w:tcW w:w="413" w:type="dxa"/>
          </w:tcPr>
          <w:p>
            <w:pPr>
              <w:pStyle w:val="TableParagraph"/>
              <w:spacing w:before="56"/>
              <w:ind w:left="77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=</w:t>
            </w:r>
          </w:p>
        </w:tc>
        <w:tc>
          <w:tcPr>
            <w:tcW w:w="5369" w:type="dxa"/>
          </w:tcPr>
          <w:p>
            <w:pPr>
              <w:pStyle w:val="TableParagraph"/>
              <w:spacing w:before="56"/>
              <w:ind w:left="205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Points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scored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for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price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of</w:t>
            </w:r>
            <w:r>
              <w:rPr>
                <w:rFonts w:ascii="Arial MT"/>
                <w:spacing w:val="2"/>
                <w:sz w:val="22"/>
              </w:rPr>
              <w:t> </w:t>
            </w:r>
            <w:r>
              <w:rPr>
                <w:rFonts w:ascii="Arial MT"/>
                <w:sz w:val="22"/>
              </w:rPr>
              <w:t>tender under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consideration</w:t>
            </w:r>
          </w:p>
        </w:tc>
      </w:tr>
      <w:tr>
        <w:trPr>
          <w:trHeight w:val="373" w:hRule="atLeast"/>
        </w:trPr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spacing w:before="57"/>
              <w:ind w:left="124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Pt</w:t>
            </w:r>
          </w:p>
        </w:tc>
        <w:tc>
          <w:tcPr>
            <w:tcW w:w="413" w:type="dxa"/>
          </w:tcPr>
          <w:p>
            <w:pPr>
              <w:pStyle w:val="TableParagraph"/>
              <w:spacing w:before="57"/>
              <w:ind w:left="77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=</w:t>
            </w:r>
          </w:p>
        </w:tc>
        <w:tc>
          <w:tcPr>
            <w:tcW w:w="5369" w:type="dxa"/>
          </w:tcPr>
          <w:p>
            <w:pPr>
              <w:pStyle w:val="TableParagraph"/>
              <w:spacing w:before="57"/>
              <w:ind w:left="205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Price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of tender under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consideration</w:t>
            </w:r>
          </w:p>
        </w:tc>
      </w:tr>
      <w:tr>
        <w:trPr>
          <w:trHeight w:val="309" w:hRule="atLeast"/>
        </w:trPr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spacing w:line="233" w:lineRule="exact" w:before="56"/>
              <w:ind w:left="124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Pmax</w:t>
            </w:r>
          </w:p>
        </w:tc>
        <w:tc>
          <w:tcPr>
            <w:tcW w:w="413" w:type="dxa"/>
          </w:tcPr>
          <w:p>
            <w:pPr>
              <w:pStyle w:val="TableParagraph"/>
              <w:spacing w:line="233" w:lineRule="exact" w:before="56"/>
              <w:ind w:left="77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=</w:t>
            </w:r>
          </w:p>
        </w:tc>
        <w:tc>
          <w:tcPr>
            <w:tcW w:w="5369" w:type="dxa"/>
          </w:tcPr>
          <w:p>
            <w:pPr>
              <w:pStyle w:val="TableParagraph"/>
              <w:spacing w:line="233" w:lineRule="exact" w:before="56"/>
              <w:ind w:left="205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Price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of highest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acceptable tender</w:t>
            </w:r>
          </w:p>
        </w:tc>
      </w:tr>
    </w:tbl>
    <w:p>
      <w:pPr>
        <w:pStyle w:val="BodyText"/>
        <w:rPr>
          <w:rFonts w:ascii="Cambria Math"/>
          <w:sz w:val="20"/>
        </w:rPr>
      </w:pPr>
    </w:p>
    <w:p>
      <w:pPr>
        <w:pStyle w:val="BodyText"/>
        <w:spacing w:before="10"/>
        <w:rPr>
          <w:rFonts w:ascii="Cambria Math"/>
          <w:sz w:val="21"/>
        </w:rPr>
      </w:pPr>
    </w:p>
    <w:p>
      <w:pPr>
        <w:pStyle w:val="Heading1"/>
        <w:numPr>
          <w:ilvl w:val="0"/>
          <w:numId w:val="1"/>
        </w:numPr>
        <w:tabs>
          <w:tab w:pos="880" w:val="left" w:leader="none"/>
          <w:tab w:pos="881" w:val="left" w:leader="none"/>
        </w:tabs>
        <w:spacing w:line="240" w:lineRule="auto" w:before="0" w:after="0"/>
        <w:ind w:left="880" w:right="0" w:hanging="721"/>
        <w:jc w:val="left"/>
      </w:pPr>
      <w:r>
        <w:rPr/>
        <w:t>POINTS</w:t>
      </w:r>
      <w:r>
        <w:rPr>
          <w:spacing w:val="-1"/>
        </w:rPr>
        <w:t> </w:t>
      </w:r>
      <w:r>
        <w:rPr/>
        <w:t>AWARDED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GOALS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pStyle w:val="ListParagraph"/>
        <w:numPr>
          <w:ilvl w:val="1"/>
          <w:numId w:val="6"/>
        </w:numPr>
        <w:tabs>
          <w:tab w:pos="881" w:val="left" w:leader="none"/>
        </w:tabs>
        <w:spacing w:line="240" w:lineRule="auto" w:before="1" w:after="0"/>
        <w:ind w:left="880" w:right="452" w:hanging="720"/>
        <w:jc w:val="both"/>
        <w:rPr>
          <w:sz w:val="22"/>
        </w:rPr>
      </w:pPr>
      <w:r>
        <w:rPr>
          <w:sz w:val="22"/>
        </w:rPr>
        <w:t>In terms of</w:t>
      </w:r>
      <w:r>
        <w:rPr>
          <w:spacing w:val="1"/>
          <w:sz w:val="22"/>
        </w:rPr>
        <w:t> </w:t>
      </w:r>
      <w:r>
        <w:rPr>
          <w:sz w:val="22"/>
        </w:rPr>
        <w:t>Regulation 4(2); 5(2); 6(2) and 7(2) of the Preferential Procurement</w:t>
      </w:r>
      <w:r>
        <w:rPr>
          <w:spacing w:val="1"/>
          <w:sz w:val="22"/>
        </w:rPr>
        <w:t> </w:t>
      </w:r>
      <w:r>
        <w:rPr>
          <w:sz w:val="22"/>
        </w:rPr>
        <w:t>Regulations,</w:t>
      </w:r>
      <w:r>
        <w:rPr>
          <w:spacing w:val="-14"/>
          <w:sz w:val="22"/>
        </w:rPr>
        <w:t> </w:t>
      </w:r>
      <w:r>
        <w:rPr>
          <w:sz w:val="22"/>
        </w:rPr>
        <w:t>preference</w:t>
      </w:r>
      <w:r>
        <w:rPr>
          <w:spacing w:val="-14"/>
          <w:sz w:val="22"/>
        </w:rPr>
        <w:t> </w:t>
      </w:r>
      <w:r>
        <w:rPr>
          <w:sz w:val="22"/>
        </w:rPr>
        <w:t>points</w:t>
      </w:r>
      <w:r>
        <w:rPr>
          <w:spacing w:val="-10"/>
          <w:sz w:val="22"/>
        </w:rPr>
        <w:t> </w:t>
      </w:r>
      <w:r>
        <w:rPr>
          <w:sz w:val="22"/>
        </w:rPr>
        <w:t>must</w:t>
      </w:r>
      <w:r>
        <w:rPr>
          <w:spacing w:val="-11"/>
          <w:sz w:val="22"/>
        </w:rPr>
        <w:t> </w:t>
      </w:r>
      <w:r>
        <w:rPr>
          <w:sz w:val="22"/>
        </w:rPr>
        <w:t>be</w:t>
      </w:r>
      <w:r>
        <w:rPr>
          <w:spacing w:val="-12"/>
          <w:sz w:val="22"/>
        </w:rPr>
        <w:t> </w:t>
      </w:r>
      <w:r>
        <w:rPr>
          <w:sz w:val="22"/>
        </w:rPr>
        <w:t>awarded</w:t>
      </w:r>
      <w:r>
        <w:rPr>
          <w:spacing w:val="-14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specific</w:t>
      </w:r>
      <w:r>
        <w:rPr>
          <w:spacing w:val="-14"/>
          <w:sz w:val="22"/>
        </w:rPr>
        <w:t> </w:t>
      </w:r>
      <w:r>
        <w:rPr>
          <w:sz w:val="22"/>
        </w:rPr>
        <w:t>goals</w:t>
      </w:r>
      <w:r>
        <w:rPr>
          <w:spacing w:val="-11"/>
          <w:sz w:val="22"/>
        </w:rPr>
        <w:t> </w:t>
      </w:r>
      <w:r>
        <w:rPr>
          <w:sz w:val="22"/>
        </w:rPr>
        <w:t>stated</w:t>
      </w:r>
      <w:r>
        <w:rPr>
          <w:spacing w:val="-13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tender.</w:t>
      </w:r>
      <w:r>
        <w:rPr>
          <w:spacing w:val="-59"/>
          <w:sz w:val="22"/>
        </w:rPr>
        <w:t> </w:t>
      </w:r>
      <w:r>
        <w:rPr>
          <w:sz w:val="22"/>
        </w:rPr>
        <w:t>For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purposes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this</w:t>
      </w:r>
      <w:r>
        <w:rPr>
          <w:spacing w:val="-10"/>
          <w:sz w:val="22"/>
        </w:rPr>
        <w:t> </w:t>
      </w:r>
      <w:r>
        <w:rPr>
          <w:sz w:val="22"/>
        </w:rPr>
        <w:t>tender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tenderer</w:t>
      </w:r>
      <w:r>
        <w:rPr>
          <w:spacing w:val="-9"/>
          <w:sz w:val="22"/>
        </w:rPr>
        <w:t> </w:t>
      </w:r>
      <w:r>
        <w:rPr>
          <w:sz w:val="22"/>
        </w:rPr>
        <w:t>will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8"/>
          <w:sz w:val="22"/>
        </w:rPr>
        <w:t> </w:t>
      </w:r>
      <w:r>
        <w:rPr>
          <w:sz w:val="22"/>
        </w:rPr>
        <w:t>allocated</w:t>
      </w:r>
      <w:r>
        <w:rPr>
          <w:spacing w:val="-11"/>
          <w:sz w:val="22"/>
        </w:rPr>
        <w:t> </w:t>
      </w:r>
      <w:r>
        <w:rPr>
          <w:sz w:val="22"/>
        </w:rPr>
        <w:t>points</w:t>
      </w:r>
      <w:r>
        <w:rPr>
          <w:spacing w:val="-9"/>
          <w:sz w:val="22"/>
        </w:rPr>
        <w:t> </w:t>
      </w:r>
      <w:r>
        <w:rPr>
          <w:sz w:val="22"/>
        </w:rPr>
        <w:t>based</w:t>
      </w:r>
      <w:r>
        <w:rPr>
          <w:spacing w:val="-11"/>
          <w:sz w:val="22"/>
        </w:rPr>
        <w:t> </w:t>
      </w:r>
      <w:r>
        <w:rPr>
          <w:sz w:val="22"/>
        </w:rPr>
        <w:t>on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goals</w:t>
      </w:r>
      <w:r>
        <w:rPr>
          <w:spacing w:val="-58"/>
          <w:sz w:val="22"/>
        </w:rPr>
        <w:t> </w:t>
      </w:r>
      <w:r>
        <w:rPr>
          <w:sz w:val="22"/>
        </w:rPr>
        <w:t>stated in table 1 below as may be supported by proof/ documentation stated in the</w:t>
      </w:r>
      <w:r>
        <w:rPr>
          <w:spacing w:val="1"/>
          <w:sz w:val="22"/>
        </w:rPr>
        <w:t> </w:t>
      </w:r>
      <w:r>
        <w:rPr>
          <w:sz w:val="22"/>
        </w:rPr>
        <w:t>conditions of</w:t>
      </w:r>
      <w:r>
        <w:rPr>
          <w:spacing w:val="2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tender:</w:t>
      </w:r>
    </w:p>
    <w:p>
      <w:pPr>
        <w:pStyle w:val="ListParagraph"/>
        <w:numPr>
          <w:ilvl w:val="1"/>
          <w:numId w:val="6"/>
        </w:numPr>
        <w:tabs>
          <w:tab w:pos="869" w:val="left" w:leader="none"/>
        </w:tabs>
        <w:spacing w:line="240" w:lineRule="auto" w:before="120" w:after="0"/>
        <w:ind w:left="868" w:right="457" w:hanging="708"/>
        <w:jc w:val="both"/>
        <w:rPr>
          <w:sz w:val="22"/>
        </w:rPr>
      </w:pP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cases</w:t>
      </w:r>
      <w:r>
        <w:rPr>
          <w:spacing w:val="-7"/>
          <w:sz w:val="22"/>
        </w:rPr>
        <w:t> </w:t>
      </w:r>
      <w:r>
        <w:rPr>
          <w:sz w:val="22"/>
        </w:rPr>
        <w:t>where</w:t>
      </w:r>
      <w:r>
        <w:rPr>
          <w:spacing w:val="-9"/>
          <w:sz w:val="22"/>
        </w:rPr>
        <w:t> </w:t>
      </w:r>
      <w:r>
        <w:rPr>
          <w:sz w:val="22"/>
        </w:rPr>
        <w:t>organs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state</w:t>
      </w:r>
      <w:r>
        <w:rPr>
          <w:spacing w:val="-8"/>
          <w:sz w:val="22"/>
        </w:rPr>
        <w:t> </w:t>
      </w:r>
      <w:r>
        <w:rPr>
          <w:sz w:val="22"/>
        </w:rPr>
        <w:t>intend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use</w:t>
      </w:r>
      <w:r>
        <w:rPr>
          <w:spacing w:val="-9"/>
          <w:sz w:val="22"/>
        </w:rPr>
        <w:t> </w:t>
      </w:r>
      <w:r>
        <w:rPr>
          <w:sz w:val="22"/>
        </w:rPr>
        <w:t>Regulation</w:t>
      </w:r>
      <w:r>
        <w:rPr>
          <w:spacing w:val="-7"/>
          <w:sz w:val="22"/>
        </w:rPr>
        <w:t> </w:t>
      </w:r>
      <w:r>
        <w:rPr>
          <w:sz w:val="22"/>
        </w:rPr>
        <w:t>3(2)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Regulations,</w:t>
      </w:r>
      <w:r>
        <w:rPr>
          <w:spacing w:val="-6"/>
          <w:sz w:val="22"/>
        </w:rPr>
        <w:t> </w:t>
      </w:r>
      <w:r>
        <w:rPr>
          <w:sz w:val="22"/>
        </w:rPr>
        <w:t>which</w:t>
      </w:r>
      <w:r>
        <w:rPr>
          <w:spacing w:val="-59"/>
          <w:sz w:val="22"/>
        </w:rPr>
        <w:t> </w:t>
      </w:r>
      <w:r>
        <w:rPr>
          <w:sz w:val="22"/>
        </w:rPr>
        <w:t>states</w:t>
      </w:r>
      <w:r>
        <w:rPr>
          <w:spacing w:val="-6"/>
          <w:sz w:val="22"/>
        </w:rPr>
        <w:t> </w:t>
      </w:r>
      <w:r>
        <w:rPr>
          <w:sz w:val="22"/>
        </w:rPr>
        <w:t>that,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unclear</w:t>
      </w:r>
      <w:r>
        <w:rPr>
          <w:spacing w:val="-4"/>
          <w:sz w:val="22"/>
        </w:rPr>
        <w:t> </w:t>
      </w:r>
      <w:r>
        <w:rPr>
          <w:sz w:val="22"/>
        </w:rPr>
        <w:t>whether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80/20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90/10</w:t>
      </w:r>
      <w:r>
        <w:rPr>
          <w:spacing w:val="-3"/>
          <w:sz w:val="22"/>
        </w:rPr>
        <w:t> </w:t>
      </w:r>
      <w:r>
        <w:rPr>
          <w:sz w:val="22"/>
        </w:rPr>
        <w:t>preference</w:t>
      </w:r>
      <w:r>
        <w:rPr>
          <w:spacing w:val="-4"/>
          <w:sz w:val="22"/>
        </w:rPr>
        <w:t> </w:t>
      </w:r>
      <w:r>
        <w:rPr>
          <w:sz w:val="22"/>
        </w:rPr>
        <w:t>point</w:t>
      </w:r>
      <w:r>
        <w:rPr>
          <w:spacing w:val="-4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applies,</w:t>
      </w:r>
      <w:r>
        <w:rPr>
          <w:spacing w:val="-59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organ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must,</w:t>
      </w:r>
      <w:r>
        <w:rPr>
          <w:spacing w:val="-1"/>
          <w:sz w:val="22"/>
        </w:rPr>
        <w:t> </w:t>
      </w:r>
      <w:r>
        <w:rPr>
          <w:sz w:val="22"/>
        </w:rPr>
        <w:t>in the</w:t>
      </w:r>
      <w:r>
        <w:rPr>
          <w:spacing w:val="-2"/>
          <w:sz w:val="22"/>
        </w:rPr>
        <w:t> </w:t>
      </w:r>
      <w:r>
        <w:rPr>
          <w:sz w:val="22"/>
        </w:rPr>
        <w:t>tender documents,</w:t>
      </w:r>
      <w:r>
        <w:rPr>
          <w:spacing w:val="-3"/>
          <w:sz w:val="22"/>
        </w:rPr>
        <w:t> </w:t>
      </w:r>
      <w:r>
        <w:rPr>
          <w:sz w:val="22"/>
        </w:rPr>
        <w:t>stipulate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case of—</w:t>
      </w:r>
    </w:p>
    <w:p>
      <w:pPr>
        <w:pStyle w:val="ListParagraph"/>
        <w:numPr>
          <w:ilvl w:val="2"/>
          <w:numId w:val="6"/>
        </w:numPr>
        <w:tabs>
          <w:tab w:pos="1781" w:val="left" w:leader="none"/>
        </w:tabs>
        <w:spacing w:line="240" w:lineRule="auto" w:before="119" w:after="0"/>
        <w:ind w:left="1780" w:right="458" w:hanging="360"/>
        <w:jc w:val="both"/>
        <w:rPr>
          <w:sz w:val="22"/>
        </w:rPr>
      </w:pPr>
      <w:r>
        <w:rPr>
          <w:sz w:val="22"/>
        </w:rPr>
        <w:t>an invitation for tender for income-generating contracts, that either the 80/20</w:t>
      </w:r>
      <w:r>
        <w:rPr>
          <w:spacing w:val="-60"/>
          <w:sz w:val="22"/>
        </w:rPr>
        <w:t> </w:t>
      </w:r>
      <w:r>
        <w:rPr>
          <w:sz w:val="22"/>
        </w:rPr>
        <w:t>or 90/10 preference point system will apply and that the highest acceptable</w:t>
      </w:r>
      <w:r>
        <w:rPr>
          <w:spacing w:val="1"/>
          <w:sz w:val="22"/>
        </w:rPr>
        <w:t> </w:t>
      </w:r>
      <w:r>
        <w:rPr>
          <w:sz w:val="22"/>
        </w:rPr>
        <w:t>tender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determine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applicable</w:t>
      </w:r>
      <w:r>
        <w:rPr>
          <w:spacing w:val="-1"/>
          <w:sz w:val="22"/>
        </w:rPr>
        <w:t> </w:t>
      </w:r>
      <w:r>
        <w:rPr>
          <w:sz w:val="22"/>
        </w:rPr>
        <w:t>preference</w:t>
      </w:r>
      <w:r>
        <w:rPr>
          <w:spacing w:val="-3"/>
          <w:sz w:val="22"/>
        </w:rPr>
        <w:t> </w:t>
      </w:r>
      <w:r>
        <w:rPr>
          <w:sz w:val="22"/>
        </w:rPr>
        <w:t>point</w:t>
      </w:r>
      <w:r>
        <w:rPr>
          <w:spacing w:val="-2"/>
          <w:sz w:val="22"/>
        </w:rPr>
        <w:t> </w:t>
      </w:r>
      <w:r>
        <w:rPr>
          <w:sz w:val="22"/>
        </w:rPr>
        <w:t>system; or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6"/>
        </w:numPr>
        <w:tabs>
          <w:tab w:pos="1781" w:val="left" w:leader="none"/>
        </w:tabs>
        <w:spacing w:line="240" w:lineRule="auto" w:before="1" w:after="0"/>
        <w:ind w:left="1780" w:right="456" w:hanging="360"/>
        <w:jc w:val="both"/>
        <w:rPr>
          <w:sz w:val="22"/>
        </w:rPr>
      </w:pP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invitation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tender,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either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80/20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90/10</w:t>
      </w:r>
      <w:r>
        <w:rPr>
          <w:spacing w:val="-6"/>
          <w:sz w:val="22"/>
        </w:rPr>
        <w:t> </w:t>
      </w:r>
      <w:r>
        <w:rPr>
          <w:sz w:val="22"/>
        </w:rPr>
        <w:t>preference</w:t>
      </w:r>
      <w:r>
        <w:rPr>
          <w:spacing w:val="-5"/>
          <w:sz w:val="22"/>
        </w:rPr>
        <w:t> </w:t>
      </w:r>
      <w:r>
        <w:rPr>
          <w:sz w:val="22"/>
        </w:rPr>
        <w:t>point</w:t>
      </w:r>
      <w:r>
        <w:rPr>
          <w:spacing w:val="-59"/>
          <w:sz w:val="22"/>
        </w:rPr>
        <w:t> </w:t>
      </w:r>
      <w:r>
        <w:rPr>
          <w:sz w:val="22"/>
        </w:rPr>
        <w:t>system will apply and that the lowest acceptable tender will be used to</w:t>
      </w:r>
      <w:r>
        <w:rPr>
          <w:spacing w:val="1"/>
          <w:sz w:val="22"/>
        </w:rPr>
        <w:t> </w:t>
      </w:r>
      <w:r>
        <w:rPr>
          <w:sz w:val="22"/>
        </w:rPr>
        <w:t>determine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applicable preference</w:t>
      </w:r>
      <w:r>
        <w:rPr>
          <w:spacing w:val="-2"/>
          <w:sz w:val="22"/>
        </w:rPr>
        <w:t> </w:t>
      </w:r>
      <w:r>
        <w:rPr>
          <w:sz w:val="22"/>
        </w:rPr>
        <w:t>point</w:t>
      </w:r>
      <w:r>
        <w:rPr>
          <w:spacing w:val="-1"/>
          <w:sz w:val="22"/>
        </w:rPr>
        <w:t> </w:t>
      </w:r>
      <w:r>
        <w:rPr>
          <w:sz w:val="22"/>
        </w:rPr>
        <w:t>system,</w:t>
      </w:r>
    </w:p>
    <w:p>
      <w:pPr>
        <w:pStyle w:val="BodyText"/>
        <w:spacing w:before="119"/>
        <w:ind w:left="880" w:right="457"/>
        <w:jc w:val="both"/>
      </w:pPr>
      <w:r>
        <w:rPr/>
        <w:t>then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organ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state</w:t>
      </w:r>
      <w:r>
        <w:rPr>
          <w:spacing w:val="-8"/>
        </w:rPr>
        <w:t> </w:t>
      </w:r>
      <w:r>
        <w:rPr/>
        <w:t>must</w:t>
      </w:r>
      <w:r>
        <w:rPr>
          <w:spacing w:val="-6"/>
        </w:rPr>
        <w:t> </w:t>
      </w:r>
      <w:r>
        <w:rPr/>
        <w:t>indicate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points</w:t>
      </w:r>
      <w:r>
        <w:rPr>
          <w:spacing w:val="-6"/>
        </w:rPr>
        <w:t> </w:t>
      </w:r>
      <w:r>
        <w:rPr/>
        <w:t>allocated</w:t>
      </w:r>
      <w:r>
        <w:rPr>
          <w:spacing w:val="-11"/>
        </w:rPr>
        <w:t> </w:t>
      </w:r>
      <w:r>
        <w:rPr/>
        <w:t>for</w:t>
      </w:r>
      <w:r>
        <w:rPr>
          <w:spacing w:val="-6"/>
        </w:rPr>
        <w:t> </w:t>
      </w:r>
      <w:r>
        <w:rPr/>
        <w:t>specific</w:t>
      </w:r>
      <w:r>
        <w:rPr>
          <w:spacing w:val="-10"/>
        </w:rPr>
        <w:t> </w:t>
      </w:r>
      <w:r>
        <w:rPr/>
        <w:t>goals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both</w:t>
      </w:r>
      <w:r>
        <w:rPr>
          <w:spacing w:val="-9"/>
        </w:rPr>
        <w:t> </w:t>
      </w:r>
      <w:r>
        <w:rPr/>
        <w:t>the</w:t>
      </w:r>
      <w:r>
        <w:rPr>
          <w:spacing w:val="-59"/>
        </w:rPr>
        <w:t> </w:t>
      </w:r>
      <w:r>
        <w:rPr/>
        <w:t>90/10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80/20</w:t>
      </w:r>
      <w:r>
        <w:rPr>
          <w:spacing w:val="-2"/>
        </w:rPr>
        <w:t> </w:t>
      </w:r>
      <w:r>
        <w:rPr/>
        <w:t>preference point</w:t>
      </w:r>
      <w:r>
        <w:rPr>
          <w:spacing w:val="-1"/>
        </w:rPr>
        <w:t> </w:t>
      </w:r>
      <w:r>
        <w:rPr/>
        <w:t>system.</w:t>
      </w:r>
    </w:p>
    <w:p>
      <w:pPr>
        <w:spacing w:after="0"/>
        <w:jc w:val="both"/>
        <w:sectPr>
          <w:type w:val="continuous"/>
          <w:pgSz w:w="11910" w:h="16840"/>
          <w:pgMar w:top="900" w:bottom="1200" w:left="1280" w:right="980"/>
        </w:sectPr>
      </w:pPr>
    </w:p>
    <w:p>
      <w:pPr>
        <w:pStyle w:val="Heading1"/>
        <w:spacing w:before="70"/>
        <w:ind w:left="160"/>
      </w:pPr>
      <w:r>
        <w:rPr/>
        <w:t>Table</w:t>
      </w:r>
      <w:r>
        <w:rPr>
          <w:spacing w:val="22"/>
        </w:rPr>
        <w:t> </w:t>
      </w:r>
      <w:r>
        <w:rPr/>
        <w:t>1:</w:t>
      </w:r>
      <w:r>
        <w:rPr>
          <w:spacing w:val="24"/>
        </w:rPr>
        <w:t> </w:t>
      </w:r>
      <w:r>
        <w:rPr/>
        <w:t>Specific</w:t>
      </w:r>
      <w:r>
        <w:rPr>
          <w:spacing w:val="23"/>
        </w:rPr>
        <w:t> </w:t>
      </w:r>
      <w:r>
        <w:rPr/>
        <w:t>goals</w:t>
      </w:r>
      <w:r>
        <w:rPr>
          <w:spacing w:val="21"/>
        </w:rPr>
        <w:t> </w:t>
      </w:r>
      <w:r>
        <w:rPr/>
        <w:t>for</w:t>
      </w:r>
      <w:r>
        <w:rPr>
          <w:spacing w:val="20"/>
        </w:rPr>
        <w:t> </w:t>
      </w:r>
      <w:r>
        <w:rPr/>
        <w:t>the</w:t>
      </w:r>
      <w:r>
        <w:rPr>
          <w:spacing w:val="18"/>
        </w:rPr>
        <w:t> </w:t>
      </w:r>
      <w:r>
        <w:rPr/>
        <w:t>tender</w:t>
      </w:r>
      <w:r>
        <w:rPr>
          <w:spacing w:val="28"/>
        </w:rPr>
        <w:t> </w:t>
      </w:r>
      <w:r>
        <w:rPr/>
        <w:t>and</w:t>
      </w:r>
      <w:r>
        <w:rPr>
          <w:spacing w:val="21"/>
        </w:rPr>
        <w:t> </w:t>
      </w:r>
      <w:r>
        <w:rPr/>
        <w:t>points</w:t>
      </w:r>
      <w:r>
        <w:rPr>
          <w:spacing w:val="23"/>
        </w:rPr>
        <w:t> </w:t>
      </w:r>
      <w:r>
        <w:rPr/>
        <w:t>claimed</w:t>
      </w:r>
      <w:r>
        <w:rPr>
          <w:spacing w:val="23"/>
        </w:rPr>
        <w:t> </w:t>
      </w:r>
      <w:r>
        <w:rPr/>
        <w:t>are</w:t>
      </w:r>
      <w:r>
        <w:rPr>
          <w:spacing w:val="21"/>
        </w:rPr>
        <w:t> </w:t>
      </w:r>
      <w:r>
        <w:rPr/>
        <w:t>indicated</w:t>
      </w:r>
      <w:r>
        <w:rPr>
          <w:spacing w:val="23"/>
        </w:rPr>
        <w:t> </w:t>
      </w:r>
      <w:r>
        <w:rPr/>
        <w:t>per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table</w:t>
      </w:r>
      <w:r>
        <w:rPr>
          <w:spacing w:val="-59"/>
        </w:rPr>
        <w:t> </w:t>
      </w:r>
      <w:r>
        <w:rPr/>
        <w:t>below.</w:t>
      </w:r>
    </w:p>
    <w:p>
      <w:pPr>
        <w:spacing w:before="123"/>
        <w:ind w:left="160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sz w:val="22"/>
        </w:rPr>
        <w:t>(Note</w:t>
      </w:r>
      <w:r>
        <w:rPr>
          <w:rFonts w:ascii="Arial"/>
          <w:b/>
          <w:i/>
          <w:spacing w:val="23"/>
          <w:sz w:val="22"/>
        </w:rPr>
        <w:t> </w:t>
      </w:r>
      <w:r>
        <w:rPr>
          <w:rFonts w:ascii="Arial"/>
          <w:b/>
          <w:i/>
          <w:sz w:val="22"/>
        </w:rPr>
        <w:t>to</w:t>
      </w:r>
      <w:r>
        <w:rPr>
          <w:rFonts w:ascii="Arial"/>
          <w:b/>
          <w:i/>
          <w:spacing w:val="22"/>
          <w:sz w:val="22"/>
        </w:rPr>
        <w:t> </w:t>
      </w:r>
      <w:r>
        <w:rPr>
          <w:rFonts w:ascii="Arial"/>
          <w:b/>
          <w:i/>
          <w:sz w:val="22"/>
        </w:rPr>
        <w:t>organs</w:t>
      </w:r>
      <w:r>
        <w:rPr>
          <w:rFonts w:ascii="Arial"/>
          <w:b/>
          <w:i/>
          <w:spacing w:val="23"/>
          <w:sz w:val="22"/>
        </w:rPr>
        <w:t> </w:t>
      </w:r>
      <w:r>
        <w:rPr>
          <w:rFonts w:ascii="Arial"/>
          <w:b/>
          <w:i/>
          <w:sz w:val="22"/>
        </w:rPr>
        <w:t>of</w:t>
      </w:r>
      <w:r>
        <w:rPr>
          <w:rFonts w:ascii="Arial"/>
          <w:b/>
          <w:i/>
          <w:spacing w:val="25"/>
          <w:sz w:val="22"/>
        </w:rPr>
        <w:t> </w:t>
      </w:r>
      <w:r>
        <w:rPr>
          <w:rFonts w:ascii="Arial"/>
          <w:b/>
          <w:i/>
          <w:sz w:val="22"/>
        </w:rPr>
        <w:t>state:</w:t>
      </w:r>
      <w:r>
        <w:rPr>
          <w:rFonts w:ascii="Arial"/>
          <w:b/>
          <w:i/>
          <w:spacing w:val="28"/>
          <w:sz w:val="22"/>
        </w:rPr>
        <w:t> </w:t>
      </w:r>
      <w:r>
        <w:rPr>
          <w:rFonts w:ascii="Arial"/>
          <w:b/>
          <w:i/>
          <w:sz w:val="22"/>
        </w:rPr>
        <w:t>Where</w:t>
      </w:r>
      <w:r>
        <w:rPr>
          <w:rFonts w:ascii="Arial"/>
          <w:b/>
          <w:i/>
          <w:spacing w:val="24"/>
          <w:sz w:val="22"/>
        </w:rPr>
        <w:t> </w:t>
      </w:r>
      <w:r>
        <w:rPr>
          <w:rFonts w:ascii="Arial"/>
          <w:b/>
          <w:i/>
          <w:sz w:val="22"/>
        </w:rPr>
        <w:t>either</w:t>
      </w:r>
      <w:r>
        <w:rPr>
          <w:rFonts w:ascii="Arial"/>
          <w:b/>
          <w:i/>
          <w:spacing w:val="23"/>
          <w:sz w:val="22"/>
        </w:rPr>
        <w:t> </w:t>
      </w:r>
      <w:r>
        <w:rPr>
          <w:rFonts w:ascii="Arial"/>
          <w:b/>
          <w:i/>
          <w:sz w:val="22"/>
        </w:rPr>
        <w:t>the</w:t>
      </w:r>
      <w:r>
        <w:rPr>
          <w:rFonts w:ascii="Arial"/>
          <w:b/>
          <w:i/>
          <w:spacing w:val="24"/>
          <w:sz w:val="22"/>
        </w:rPr>
        <w:t> </w:t>
      </w:r>
      <w:r>
        <w:rPr>
          <w:rFonts w:ascii="Arial"/>
          <w:b/>
          <w:i/>
          <w:sz w:val="22"/>
        </w:rPr>
        <w:t>90/10</w:t>
      </w:r>
      <w:r>
        <w:rPr>
          <w:rFonts w:ascii="Arial"/>
          <w:b/>
          <w:i/>
          <w:spacing w:val="23"/>
          <w:sz w:val="22"/>
        </w:rPr>
        <w:t> </w:t>
      </w:r>
      <w:r>
        <w:rPr>
          <w:rFonts w:ascii="Arial"/>
          <w:b/>
          <w:i/>
          <w:sz w:val="22"/>
        </w:rPr>
        <w:t>or</w:t>
      </w:r>
      <w:r>
        <w:rPr>
          <w:rFonts w:ascii="Arial"/>
          <w:b/>
          <w:i/>
          <w:spacing w:val="24"/>
          <w:sz w:val="22"/>
        </w:rPr>
        <w:t> </w:t>
      </w:r>
      <w:r>
        <w:rPr>
          <w:rFonts w:ascii="Arial"/>
          <w:b/>
          <w:i/>
          <w:sz w:val="22"/>
        </w:rPr>
        <w:t>80/20</w:t>
      </w:r>
      <w:r>
        <w:rPr>
          <w:rFonts w:ascii="Arial"/>
          <w:b/>
          <w:i/>
          <w:spacing w:val="21"/>
          <w:sz w:val="22"/>
        </w:rPr>
        <w:t> </w:t>
      </w:r>
      <w:r>
        <w:rPr>
          <w:rFonts w:ascii="Arial"/>
          <w:b/>
          <w:i/>
          <w:sz w:val="22"/>
        </w:rPr>
        <w:t>preference</w:t>
      </w:r>
      <w:r>
        <w:rPr>
          <w:rFonts w:ascii="Arial"/>
          <w:b/>
          <w:i/>
          <w:spacing w:val="20"/>
          <w:sz w:val="22"/>
        </w:rPr>
        <w:t> </w:t>
      </w:r>
      <w:r>
        <w:rPr>
          <w:rFonts w:ascii="Arial"/>
          <w:b/>
          <w:i/>
          <w:sz w:val="22"/>
        </w:rPr>
        <w:t>point</w:t>
      </w:r>
      <w:r>
        <w:rPr>
          <w:rFonts w:ascii="Arial"/>
          <w:b/>
          <w:i/>
          <w:spacing w:val="23"/>
          <w:sz w:val="22"/>
        </w:rPr>
        <w:t> </w:t>
      </w:r>
      <w:r>
        <w:rPr>
          <w:rFonts w:ascii="Arial"/>
          <w:b/>
          <w:i/>
          <w:sz w:val="22"/>
        </w:rPr>
        <w:t>system</w:t>
      </w:r>
      <w:r>
        <w:rPr>
          <w:rFonts w:ascii="Arial"/>
          <w:b/>
          <w:i/>
          <w:spacing w:val="25"/>
          <w:sz w:val="22"/>
        </w:rPr>
        <w:t> </w:t>
      </w:r>
      <w:r>
        <w:rPr>
          <w:rFonts w:ascii="Arial"/>
          <w:b/>
          <w:i/>
          <w:sz w:val="22"/>
        </w:rPr>
        <w:t>is</w:t>
      </w:r>
      <w:r>
        <w:rPr>
          <w:rFonts w:ascii="Arial"/>
          <w:b/>
          <w:i/>
          <w:spacing w:val="-59"/>
          <w:sz w:val="22"/>
        </w:rPr>
        <w:t> </w:t>
      </w:r>
      <w:r>
        <w:rPr>
          <w:rFonts w:ascii="Arial"/>
          <w:b/>
          <w:i/>
          <w:sz w:val="22"/>
        </w:rPr>
        <w:t>applicable,</w:t>
      </w:r>
      <w:r>
        <w:rPr>
          <w:rFonts w:ascii="Arial"/>
          <w:b/>
          <w:i/>
          <w:spacing w:val="-2"/>
          <w:sz w:val="22"/>
        </w:rPr>
        <w:t> </w:t>
      </w:r>
      <w:r>
        <w:rPr>
          <w:rFonts w:ascii="Arial"/>
          <w:b/>
          <w:i/>
          <w:sz w:val="22"/>
        </w:rPr>
        <w:t>corresponding points must</w:t>
      </w:r>
      <w:r>
        <w:rPr>
          <w:rFonts w:ascii="Arial"/>
          <w:b/>
          <w:i/>
          <w:spacing w:val="2"/>
          <w:sz w:val="22"/>
        </w:rPr>
        <w:t> </w:t>
      </w:r>
      <w:r>
        <w:rPr>
          <w:rFonts w:ascii="Arial"/>
          <w:b/>
          <w:i/>
          <w:sz w:val="22"/>
        </w:rPr>
        <w:t>also</w:t>
      </w:r>
      <w:r>
        <w:rPr>
          <w:rFonts w:ascii="Arial"/>
          <w:b/>
          <w:i/>
          <w:spacing w:val="-1"/>
          <w:sz w:val="22"/>
        </w:rPr>
        <w:t> </w:t>
      </w:r>
      <w:r>
        <w:rPr>
          <w:rFonts w:ascii="Arial"/>
          <w:b/>
          <w:i/>
          <w:sz w:val="22"/>
        </w:rPr>
        <w:t>be indicated</w:t>
      </w:r>
      <w:r>
        <w:rPr>
          <w:rFonts w:ascii="Arial"/>
          <w:b/>
          <w:i/>
          <w:spacing w:val="-3"/>
          <w:sz w:val="22"/>
        </w:rPr>
        <w:t> </w:t>
      </w:r>
      <w:r>
        <w:rPr>
          <w:rFonts w:ascii="Arial"/>
          <w:b/>
          <w:i/>
          <w:sz w:val="22"/>
        </w:rPr>
        <w:t>as such.</w:t>
      </w:r>
    </w:p>
    <w:p>
      <w:pPr>
        <w:spacing w:before="118"/>
        <w:ind w:left="160" w:right="1167" w:firstLine="0"/>
        <w:jc w:val="left"/>
        <w:rPr>
          <w:rFonts w:ascii="Arial"/>
          <w:b/>
          <w:sz w:val="22"/>
        </w:rPr>
      </w:pPr>
      <w:r>
        <w:rPr>
          <w:rFonts w:ascii="Arial"/>
          <w:b/>
          <w:i/>
          <w:sz w:val="22"/>
        </w:rPr>
        <w:t>Note</w:t>
      </w:r>
      <w:r>
        <w:rPr>
          <w:rFonts w:ascii="Arial"/>
          <w:b/>
          <w:i/>
          <w:spacing w:val="21"/>
          <w:sz w:val="22"/>
        </w:rPr>
        <w:t> </w:t>
      </w:r>
      <w:r>
        <w:rPr>
          <w:rFonts w:ascii="Arial"/>
          <w:b/>
          <w:i/>
          <w:sz w:val="22"/>
        </w:rPr>
        <w:t>to</w:t>
      </w:r>
      <w:r>
        <w:rPr>
          <w:rFonts w:ascii="Arial"/>
          <w:b/>
          <w:i/>
          <w:spacing w:val="18"/>
          <w:sz w:val="22"/>
        </w:rPr>
        <w:t> </w:t>
      </w:r>
      <w:r>
        <w:rPr>
          <w:rFonts w:ascii="Arial"/>
          <w:b/>
          <w:i/>
          <w:sz w:val="22"/>
        </w:rPr>
        <w:t>tenderers:</w:t>
      </w:r>
      <w:r>
        <w:rPr>
          <w:rFonts w:ascii="Arial"/>
          <w:b/>
          <w:i/>
          <w:spacing w:val="21"/>
          <w:sz w:val="22"/>
        </w:rPr>
        <w:t> </w:t>
      </w:r>
      <w:r>
        <w:rPr>
          <w:rFonts w:ascii="Arial"/>
          <w:b/>
          <w:i/>
          <w:sz w:val="22"/>
        </w:rPr>
        <w:t>The</w:t>
      </w:r>
      <w:r>
        <w:rPr>
          <w:rFonts w:ascii="Arial"/>
          <w:b/>
          <w:i/>
          <w:spacing w:val="20"/>
          <w:sz w:val="22"/>
        </w:rPr>
        <w:t> </w:t>
      </w:r>
      <w:r>
        <w:rPr>
          <w:rFonts w:ascii="Arial"/>
          <w:b/>
          <w:i/>
          <w:sz w:val="22"/>
        </w:rPr>
        <w:t>tenderer</w:t>
      </w:r>
      <w:r>
        <w:rPr>
          <w:rFonts w:ascii="Arial"/>
          <w:b/>
          <w:i/>
          <w:spacing w:val="19"/>
          <w:sz w:val="22"/>
        </w:rPr>
        <w:t> </w:t>
      </w:r>
      <w:r>
        <w:rPr>
          <w:rFonts w:ascii="Arial"/>
          <w:b/>
          <w:i/>
          <w:sz w:val="22"/>
        </w:rPr>
        <w:t>must</w:t>
      </w:r>
      <w:r>
        <w:rPr>
          <w:rFonts w:ascii="Arial"/>
          <w:b/>
          <w:i/>
          <w:spacing w:val="19"/>
          <w:sz w:val="22"/>
        </w:rPr>
        <w:t> </w:t>
      </w:r>
      <w:r>
        <w:rPr>
          <w:rFonts w:ascii="Arial"/>
          <w:b/>
          <w:i/>
          <w:sz w:val="22"/>
        </w:rPr>
        <w:t>indicate</w:t>
      </w:r>
      <w:r>
        <w:rPr>
          <w:rFonts w:ascii="Arial"/>
          <w:b/>
          <w:i/>
          <w:spacing w:val="21"/>
          <w:sz w:val="22"/>
        </w:rPr>
        <w:t> </w:t>
      </w:r>
      <w:r>
        <w:rPr>
          <w:rFonts w:ascii="Arial"/>
          <w:b/>
          <w:i/>
          <w:sz w:val="22"/>
        </w:rPr>
        <w:t>how</w:t>
      </w:r>
      <w:r>
        <w:rPr>
          <w:rFonts w:ascii="Arial"/>
          <w:b/>
          <w:i/>
          <w:spacing w:val="20"/>
          <w:sz w:val="22"/>
        </w:rPr>
        <w:t> </w:t>
      </w:r>
      <w:r>
        <w:rPr>
          <w:rFonts w:ascii="Arial"/>
          <w:b/>
          <w:i/>
          <w:sz w:val="22"/>
        </w:rPr>
        <w:t>they</w:t>
      </w:r>
      <w:r>
        <w:rPr>
          <w:rFonts w:ascii="Arial"/>
          <w:b/>
          <w:i/>
          <w:spacing w:val="18"/>
          <w:sz w:val="22"/>
        </w:rPr>
        <w:t> </w:t>
      </w:r>
      <w:r>
        <w:rPr>
          <w:rFonts w:ascii="Arial"/>
          <w:b/>
          <w:i/>
          <w:sz w:val="22"/>
        </w:rPr>
        <w:t>claim</w:t>
      </w:r>
      <w:r>
        <w:rPr>
          <w:rFonts w:ascii="Arial"/>
          <w:b/>
          <w:i/>
          <w:spacing w:val="22"/>
          <w:sz w:val="22"/>
        </w:rPr>
        <w:t> </w:t>
      </w:r>
      <w:r>
        <w:rPr>
          <w:rFonts w:ascii="Arial"/>
          <w:b/>
          <w:i/>
          <w:sz w:val="22"/>
        </w:rPr>
        <w:t>points</w:t>
      </w:r>
      <w:r>
        <w:rPr>
          <w:rFonts w:ascii="Arial"/>
          <w:b/>
          <w:i/>
          <w:spacing w:val="19"/>
          <w:sz w:val="22"/>
        </w:rPr>
        <w:t> </w:t>
      </w:r>
      <w:r>
        <w:rPr>
          <w:rFonts w:ascii="Arial"/>
          <w:b/>
          <w:i/>
          <w:sz w:val="22"/>
        </w:rPr>
        <w:t>for</w:t>
      </w:r>
      <w:r>
        <w:rPr>
          <w:rFonts w:ascii="Arial"/>
          <w:b/>
          <w:i/>
          <w:spacing w:val="21"/>
          <w:sz w:val="22"/>
        </w:rPr>
        <w:t> </w:t>
      </w:r>
      <w:r>
        <w:rPr>
          <w:rFonts w:ascii="Arial"/>
          <w:b/>
          <w:i/>
          <w:sz w:val="22"/>
        </w:rPr>
        <w:t>each</w:t>
      </w:r>
      <w:r>
        <w:rPr>
          <w:rFonts w:ascii="Arial"/>
          <w:b/>
          <w:i/>
          <w:spacing w:val="-59"/>
          <w:sz w:val="22"/>
        </w:rPr>
        <w:t> </w:t>
      </w:r>
      <w:r>
        <w:rPr>
          <w:rFonts w:ascii="Arial"/>
          <w:b/>
          <w:i/>
          <w:sz w:val="22"/>
        </w:rPr>
        <w:t>preference</w:t>
      </w:r>
      <w:r>
        <w:rPr>
          <w:rFonts w:ascii="Arial"/>
          <w:b/>
          <w:i/>
          <w:spacing w:val="-3"/>
          <w:sz w:val="22"/>
        </w:rPr>
        <w:t> </w:t>
      </w:r>
      <w:r>
        <w:rPr>
          <w:rFonts w:ascii="Arial"/>
          <w:b/>
          <w:i/>
          <w:sz w:val="22"/>
        </w:rPr>
        <w:t>point</w:t>
      </w:r>
      <w:r>
        <w:rPr>
          <w:rFonts w:ascii="Arial"/>
          <w:b/>
          <w:i/>
          <w:spacing w:val="1"/>
          <w:sz w:val="22"/>
        </w:rPr>
        <w:t> </w:t>
      </w:r>
      <w:r>
        <w:rPr>
          <w:rFonts w:ascii="Arial"/>
          <w:b/>
          <w:i/>
          <w:sz w:val="22"/>
        </w:rPr>
        <w:t>system.</w:t>
      </w:r>
      <w:r>
        <w:rPr>
          <w:rFonts w:ascii="Arial"/>
          <w:b/>
          <w:sz w:val="22"/>
        </w:rPr>
        <w:t>)</w:t>
      </w:r>
    </w:p>
    <w:p>
      <w:pPr>
        <w:pStyle w:val="BodyText"/>
        <w:spacing w:before="8"/>
        <w:rPr>
          <w:rFonts w:ascii="Arial"/>
          <w:b/>
          <w:sz w:val="10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1558"/>
        <w:gridCol w:w="1666"/>
        <w:gridCol w:w="1317"/>
        <w:gridCol w:w="1694"/>
      </w:tblGrid>
      <w:tr>
        <w:trPr>
          <w:trHeight w:val="3009" w:hRule="atLeast"/>
        </w:trPr>
        <w:tc>
          <w:tcPr>
            <w:tcW w:w="3121" w:type="dxa"/>
            <w:tcBorders>
              <w:top w:val="nil"/>
            </w:tcBorders>
            <w:shd w:val="clear" w:color="auto" w:fill="ADAAA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ind w:left="107" w:right="14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specific goals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allocated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points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terms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tender</w:t>
            </w:r>
          </w:p>
        </w:tc>
        <w:tc>
          <w:tcPr>
            <w:tcW w:w="1558" w:type="dxa"/>
            <w:shd w:val="clear" w:color="auto" w:fill="C00000"/>
          </w:tcPr>
          <w:p>
            <w:pPr>
              <w:pStyle w:val="TableParagraph"/>
              <w:spacing w:before="91"/>
              <w:ind w:left="115" w:right="106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Number of</w:t>
            </w:r>
            <w:r>
              <w:rPr>
                <w:b/>
                <w:color w:val="FFFFFF"/>
                <w:spacing w:val="-60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points</w:t>
            </w:r>
          </w:p>
          <w:p>
            <w:pPr>
              <w:pStyle w:val="TableParagraph"/>
              <w:spacing w:line="350" w:lineRule="exact" w:before="23"/>
              <w:ind w:left="116" w:right="10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allocated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(90/10</w:t>
            </w:r>
          </w:p>
          <w:p>
            <w:pPr>
              <w:pStyle w:val="TableParagraph"/>
              <w:spacing w:line="229" w:lineRule="exact"/>
              <w:ind w:left="112" w:right="106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system)</w:t>
            </w:r>
          </w:p>
          <w:p>
            <w:pPr>
              <w:pStyle w:val="TableParagraph"/>
              <w:spacing w:before="95"/>
              <w:ind w:left="116" w:right="106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(To be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completed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by the organ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state)</w:t>
            </w:r>
          </w:p>
        </w:tc>
        <w:tc>
          <w:tcPr>
            <w:tcW w:w="1666" w:type="dxa"/>
            <w:shd w:val="clear" w:color="auto" w:fill="C00000"/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280" w:right="27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Number of</w:t>
            </w:r>
            <w:r>
              <w:rPr>
                <w:b/>
                <w:color w:val="FFFFFF"/>
                <w:spacing w:val="-60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points</w:t>
            </w:r>
          </w:p>
          <w:p>
            <w:pPr>
              <w:pStyle w:val="TableParagraph"/>
              <w:spacing w:line="350" w:lineRule="atLeast"/>
              <w:ind w:left="280" w:right="26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allocated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(80/20</w:t>
            </w:r>
          </w:p>
          <w:p>
            <w:pPr>
              <w:pStyle w:val="TableParagraph"/>
              <w:spacing w:line="252" w:lineRule="exact"/>
              <w:ind w:left="277" w:right="27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system)</w:t>
            </w:r>
          </w:p>
          <w:p>
            <w:pPr>
              <w:pStyle w:val="TableParagraph"/>
              <w:spacing w:before="96"/>
              <w:ind w:left="124" w:right="108" w:hanging="8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(To be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completed by</w:t>
            </w:r>
            <w:r>
              <w:rPr>
                <w:b/>
                <w:color w:val="FFFFFF"/>
                <w:spacing w:val="-5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 organ of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state)</w:t>
            </w:r>
          </w:p>
        </w:tc>
        <w:tc>
          <w:tcPr>
            <w:tcW w:w="1317" w:type="dxa"/>
            <w:shd w:val="clear" w:color="auto" w:fill="F4AF83"/>
          </w:tcPr>
          <w:p>
            <w:pPr>
              <w:pStyle w:val="TableParagraph"/>
              <w:spacing w:before="91"/>
              <w:ind w:left="107" w:right="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Number of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points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claimed</w:t>
            </w:r>
          </w:p>
          <w:p>
            <w:pPr>
              <w:pStyle w:val="TableParagraph"/>
              <w:spacing w:line="252" w:lineRule="exact" w:before="98"/>
              <w:ind w:left="107" w:right="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(90/10</w:t>
            </w:r>
          </w:p>
          <w:p>
            <w:pPr>
              <w:pStyle w:val="TableParagraph"/>
              <w:spacing w:line="252" w:lineRule="exact"/>
              <w:ind w:left="104" w:right="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system)</w:t>
            </w:r>
          </w:p>
          <w:p>
            <w:pPr>
              <w:pStyle w:val="TableParagraph"/>
              <w:spacing w:before="95"/>
              <w:ind w:left="107" w:right="95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(To be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completed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by the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tenderer)</w:t>
            </w:r>
          </w:p>
        </w:tc>
        <w:tc>
          <w:tcPr>
            <w:tcW w:w="1694" w:type="dxa"/>
            <w:shd w:val="clear" w:color="auto" w:fill="F4AF83"/>
          </w:tcPr>
          <w:p>
            <w:pPr>
              <w:pStyle w:val="TableParagraph"/>
              <w:spacing w:before="91"/>
              <w:ind w:left="297" w:right="2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Number of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points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claimed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(80/20</w:t>
            </w:r>
          </w:p>
          <w:p>
            <w:pPr>
              <w:pStyle w:val="TableParagraph"/>
              <w:spacing w:before="1"/>
              <w:ind w:left="294" w:right="2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system)</w:t>
            </w:r>
          </w:p>
          <w:p>
            <w:pPr>
              <w:pStyle w:val="TableParagraph"/>
              <w:spacing w:before="95"/>
              <w:ind w:left="139" w:right="121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(To be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completed by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tenderer)</w:t>
            </w:r>
          </w:p>
        </w:tc>
      </w:tr>
      <w:tr>
        <w:trPr>
          <w:trHeight w:val="484" w:hRule="atLeast"/>
        </w:trPr>
        <w:tc>
          <w:tcPr>
            <w:tcW w:w="3121" w:type="dxa"/>
          </w:tcPr>
          <w:p>
            <w:pPr>
              <w:pStyle w:val="TableParagraph"/>
              <w:spacing w:before="115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SMME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(EME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&amp;QSE)</w:t>
            </w:r>
          </w:p>
        </w:tc>
        <w:tc>
          <w:tcPr>
            <w:tcW w:w="1558" w:type="dxa"/>
          </w:tcPr>
          <w:p>
            <w:pPr>
              <w:pStyle w:val="TableParagraph"/>
              <w:spacing w:before="115"/>
              <w:ind w:left="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2</w:t>
            </w:r>
          </w:p>
        </w:tc>
        <w:tc>
          <w:tcPr>
            <w:tcW w:w="1666" w:type="dxa"/>
          </w:tcPr>
          <w:p>
            <w:pPr>
              <w:pStyle w:val="TableParagraph"/>
              <w:spacing w:before="115"/>
              <w:ind w:left="6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4</w:t>
            </w: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3121" w:type="dxa"/>
          </w:tcPr>
          <w:p>
            <w:pPr>
              <w:pStyle w:val="TableParagraph"/>
              <w:ind w:left="107" w:right="280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Owned by black people (50%</w:t>
            </w:r>
            <w:r>
              <w:rPr>
                <w:rFonts w:ascii="Calibri"/>
                <w:spacing w:val="-50"/>
                <w:sz w:val="23"/>
              </w:rPr>
              <w:t> </w:t>
            </w:r>
            <w:r>
              <w:rPr>
                <w:rFonts w:ascii="Calibri"/>
                <w:sz w:val="23"/>
              </w:rPr>
              <w:t>or</w:t>
            </w:r>
            <w:r>
              <w:rPr>
                <w:rFonts w:ascii="Calibri"/>
                <w:spacing w:val="-2"/>
                <w:sz w:val="23"/>
              </w:rPr>
              <w:t> </w:t>
            </w:r>
            <w:r>
              <w:rPr>
                <w:rFonts w:ascii="Calibri"/>
                <w:sz w:val="23"/>
              </w:rPr>
              <w:t>more)</w:t>
            </w:r>
          </w:p>
        </w:tc>
        <w:tc>
          <w:tcPr>
            <w:tcW w:w="1558" w:type="dxa"/>
          </w:tcPr>
          <w:p>
            <w:pPr>
              <w:pStyle w:val="TableParagraph"/>
              <w:spacing w:before="112"/>
              <w:ind w:left="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2</w:t>
            </w:r>
          </w:p>
        </w:tc>
        <w:tc>
          <w:tcPr>
            <w:tcW w:w="1666" w:type="dxa"/>
          </w:tcPr>
          <w:p>
            <w:pPr>
              <w:pStyle w:val="TableParagraph"/>
              <w:spacing w:before="112"/>
              <w:ind w:left="6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4</w:t>
            </w: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6" w:hRule="atLeast"/>
        </w:trPr>
        <w:tc>
          <w:tcPr>
            <w:tcW w:w="3121" w:type="dxa"/>
          </w:tcPr>
          <w:p>
            <w:pPr>
              <w:pStyle w:val="TableParagraph"/>
              <w:spacing w:before="112"/>
              <w:ind w:left="107" w:right="24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Owned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by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black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people</w:t>
            </w:r>
            <w:r>
              <w:rPr>
                <w:rFonts w:ascii="Arial MT"/>
                <w:spacing w:val="-6"/>
                <w:sz w:val="22"/>
              </w:rPr>
              <w:t> </w:t>
            </w:r>
            <w:r>
              <w:rPr>
                <w:rFonts w:ascii="Arial MT"/>
                <w:sz w:val="22"/>
              </w:rPr>
              <w:t>who</w:t>
            </w:r>
            <w:r>
              <w:rPr>
                <w:rFonts w:ascii="Arial MT"/>
                <w:spacing w:val="-58"/>
                <w:sz w:val="22"/>
              </w:rPr>
              <w:t> </w:t>
            </w:r>
            <w:r>
              <w:rPr>
                <w:rFonts w:ascii="Arial MT"/>
                <w:sz w:val="22"/>
              </w:rPr>
              <w:t>are youth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(30%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or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more)</w:t>
            </w:r>
          </w:p>
        </w:tc>
        <w:tc>
          <w:tcPr>
            <w:tcW w:w="1558" w:type="dxa"/>
          </w:tcPr>
          <w:p>
            <w:pPr>
              <w:pStyle w:val="TableParagraph"/>
              <w:spacing w:before="112"/>
              <w:ind w:left="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2</w:t>
            </w:r>
          </w:p>
        </w:tc>
        <w:tc>
          <w:tcPr>
            <w:tcW w:w="1666" w:type="dxa"/>
          </w:tcPr>
          <w:p>
            <w:pPr>
              <w:pStyle w:val="TableParagraph"/>
              <w:spacing w:before="112"/>
              <w:ind w:left="6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4</w:t>
            </w: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3121" w:type="dxa"/>
          </w:tcPr>
          <w:p>
            <w:pPr>
              <w:pStyle w:val="TableParagraph"/>
              <w:ind w:left="107" w:right="341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Owned by black people who</w:t>
            </w:r>
            <w:r>
              <w:rPr>
                <w:rFonts w:ascii="Calibri"/>
                <w:spacing w:val="-50"/>
                <w:sz w:val="23"/>
              </w:rPr>
              <w:t> </w:t>
            </w:r>
            <w:r>
              <w:rPr>
                <w:rFonts w:ascii="Calibri"/>
                <w:sz w:val="23"/>
              </w:rPr>
              <w:t>are women</w:t>
            </w:r>
            <w:r>
              <w:rPr>
                <w:rFonts w:ascii="Calibri"/>
                <w:spacing w:val="-1"/>
                <w:sz w:val="23"/>
              </w:rPr>
              <w:t> </w:t>
            </w:r>
            <w:r>
              <w:rPr>
                <w:rFonts w:ascii="Calibri"/>
                <w:sz w:val="23"/>
              </w:rPr>
              <w:t>(30%</w:t>
            </w:r>
            <w:r>
              <w:rPr>
                <w:rFonts w:ascii="Calibri"/>
                <w:spacing w:val="-3"/>
                <w:sz w:val="23"/>
              </w:rPr>
              <w:t> </w:t>
            </w:r>
            <w:r>
              <w:rPr>
                <w:rFonts w:ascii="Calibri"/>
                <w:sz w:val="23"/>
              </w:rPr>
              <w:t>or</w:t>
            </w:r>
            <w:r>
              <w:rPr>
                <w:rFonts w:ascii="Calibri"/>
                <w:spacing w:val="-2"/>
                <w:sz w:val="23"/>
              </w:rPr>
              <w:t> </w:t>
            </w:r>
            <w:r>
              <w:rPr>
                <w:rFonts w:ascii="Calibri"/>
                <w:sz w:val="23"/>
              </w:rPr>
              <w:t>more)</w:t>
            </w:r>
          </w:p>
        </w:tc>
        <w:tc>
          <w:tcPr>
            <w:tcW w:w="1558" w:type="dxa"/>
          </w:tcPr>
          <w:p>
            <w:pPr>
              <w:pStyle w:val="TableParagraph"/>
              <w:spacing w:before="112"/>
              <w:ind w:left="80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2</w:t>
            </w:r>
          </w:p>
        </w:tc>
        <w:tc>
          <w:tcPr>
            <w:tcW w:w="1666" w:type="dxa"/>
          </w:tcPr>
          <w:p>
            <w:pPr>
              <w:pStyle w:val="TableParagraph"/>
              <w:spacing w:before="112"/>
              <w:ind w:left="6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4</w:t>
            </w: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3121" w:type="dxa"/>
          </w:tcPr>
          <w:p>
            <w:pPr>
              <w:pStyle w:val="TableParagraph"/>
              <w:ind w:left="107" w:right="332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Owned by black people with</w:t>
            </w:r>
            <w:r>
              <w:rPr>
                <w:rFonts w:ascii="Calibri"/>
                <w:spacing w:val="-50"/>
                <w:sz w:val="23"/>
              </w:rPr>
              <w:t> </w:t>
            </w:r>
            <w:r>
              <w:rPr>
                <w:rFonts w:ascii="Calibri"/>
                <w:sz w:val="23"/>
              </w:rPr>
              <w:t>disabilities (30%</w:t>
            </w:r>
            <w:r>
              <w:rPr>
                <w:rFonts w:ascii="Calibri"/>
                <w:spacing w:val="-3"/>
                <w:sz w:val="23"/>
              </w:rPr>
              <w:t> </w:t>
            </w:r>
            <w:r>
              <w:rPr>
                <w:rFonts w:ascii="Calibri"/>
                <w:sz w:val="23"/>
              </w:rPr>
              <w:t>or</w:t>
            </w:r>
            <w:r>
              <w:rPr>
                <w:rFonts w:ascii="Calibri"/>
                <w:spacing w:val="-2"/>
                <w:sz w:val="23"/>
              </w:rPr>
              <w:t> </w:t>
            </w:r>
            <w:r>
              <w:rPr>
                <w:rFonts w:ascii="Calibri"/>
                <w:sz w:val="23"/>
              </w:rPr>
              <w:t>more)</w:t>
            </w:r>
          </w:p>
        </w:tc>
        <w:tc>
          <w:tcPr>
            <w:tcW w:w="1558" w:type="dxa"/>
          </w:tcPr>
          <w:p>
            <w:pPr>
              <w:pStyle w:val="TableParagraph"/>
              <w:spacing w:before="112"/>
              <w:ind w:left="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2</w:t>
            </w:r>
          </w:p>
        </w:tc>
        <w:tc>
          <w:tcPr>
            <w:tcW w:w="1666" w:type="dxa"/>
          </w:tcPr>
          <w:p>
            <w:pPr>
              <w:pStyle w:val="TableParagraph"/>
              <w:spacing w:before="112"/>
              <w:ind w:left="6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4</w:t>
            </w: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3121" w:type="dxa"/>
          </w:tcPr>
          <w:p>
            <w:pPr>
              <w:pStyle w:val="TableParagraph"/>
              <w:spacing w:before="11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Points</w:t>
            </w:r>
          </w:p>
        </w:tc>
        <w:tc>
          <w:tcPr>
            <w:tcW w:w="1558" w:type="dxa"/>
          </w:tcPr>
          <w:p>
            <w:pPr>
              <w:pStyle w:val="TableParagraph"/>
              <w:spacing w:before="110"/>
              <w:ind w:left="116" w:right="1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666" w:type="dxa"/>
          </w:tcPr>
          <w:p>
            <w:pPr>
              <w:pStyle w:val="TableParagraph"/>
              <w:spacing w:before="110"/>
              <w:ind w:left="280" w:right="2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spacing w:before="189"/>
        <w:ind w:left="868"/>
      </w:pPr>
      <w:r>
        <w:rPr/>
        <w:t>DECLARATION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REGARD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COMPANY/FIRM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tabs>
          <w:tab w:pos="1060" w:val="left" w:leader="none"/>
        </w:tabs>
        <w:ind w:left="160"/>
      </w:pPr>
      <w:r>
        <w:rPr/>
        <w:t>4.3.</w:t>
        <w:tab/>
        <w:t>Name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company/firm…………………………………………………………………….</w:t>
      </w:r>
    </w:p>
    <w:p>
      <w:pPr>
        <w:pStyle w:val="BodyText"/>
        <w:tabs>
          <w:tab w:pos="1060" w:val="left" w:leader="none"/>
        </w:tabs>
        <w:spacing w:before="196"/>
        <w:ind w:left="160"/>
      </w:pPr>
      <w:r>
        <w:rPr/>
        <w:t>4.4.</w:t>
        <w:tab/>
        <w:t>Company</w:t>
      </w:r>
      <w:r>
        <w:rPr>
          <w:spacing w:val="-13"/>
        </w:rPr>
        <w:t> </w:t>
      </w:r>
      <w:r>
        <w:rPr/>
        <w:t>registration</w:t>
      </w:r>
      <w:r>
        <w:rPr>
          <w:spacing w:val="-11"/>
        </w:rPr>
        <w:t> </w:t>
      </w:r>
      <w:r>
        <w:rPr/>
        <w:t>number:</w:t>
      </w:r>
      <w:r>
        <w:rPr>
          <w:spacing w:val="-10"/>
        </w:rPr>
        <w:t> </w:t>
      </w:r>
      <w:r>
        <w:rPr/>
        <w:t>…………………………………………………………...</w:t>
      </w:r>
    </w:p>
    <w:p>
      <w:pPr>
        <w:pStyle w:val="ListParagraph"/>
        <w:numPr>
          <w:ilvl w:val="1"/>
          <w:numId w:val="7"/>
        </w:numPr>
        <w:tabs>
          <w:tab w:pos="1060" w:val="left" w:leader="none"/>
          <w:tab w:pos="1061" w:val="left" w:leader="none"/>
        </w:tabs>
        <w:spacing w:line="240" w:lineRule="auto" w:before="195" w:after="0"/>
        <w:ind w:left="1060" w:right="0" w:hanging="901"/>
        <w:jc w:val="left"/>
        <w:rPr>
          <w:sz w:val="22"/>
        </w:rPr>
      </w:pPr>
      <w:r>
        <w:rPr>
          <w:sz w:val="22"/>
        </w:rPr>
        <w:t>TYPE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COMPANY/</w:t>
      </w:r>
      <w:r>
        <w:rPr>
          <w:spacing w:val="2"/>
          <w:sz w:val="22"/>
        </w:rPr>
        <w:t> </w:t>
      </w:r>
      <w:r>
        <w:rPr>
          <w:sz w:val="22"/>
        </w:rPr>
        <w:t>FIRM</w:t>
      </w:r>
    </w:p>
    <w:p>
      <w:pPr>
        <w:pStyle w:val="ListParagraph"/>
        <w:numPr>
          <w:ilvl w:val="2"/>
          <w:numId w:val="7"/>
        </w:numPr>
        <w:tabs>
          <w:tab w:pos="1600" w:val="left" w:leader="none"/>
          <w:tab w:pos="1601" w:val="left" w:leader="none"/>
        </w:tabs>
        <w:spacing w:line="269" w:lineRule="exact" w:before="198" w:after="0"/>
        <w:ind w:left="1600" w:right="0" w:hanging="541"/>
        <w:jc w:val="left"/>
        <w:rPr>
          <w:sz w:val="22"/>
        </w:rPr>
      </w:pPr>
      <w:r>
        <w:rPr>
          <w:sz w:val="22"/>
        </w:rPr>
        <w:t>Partnership/Joint</w:t>
      </w:r>
      <w:r>
        <w:rPr>
          <w:spacing w:val="-3"/>
          <w:sz w:val="22"/>
        </w:rPr>
        <w:t> </w:t>
      </w:r>
      <w:r>
        <w:rPr>
          <w:sz w:val="22"/>
        </w:rPr>
        <w:t>Venture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Consortium</w:t>
      </w:r>
    </w:p>
    <w:p>
      <w:pPr>
        <w:pStyle w:val="ListParagraph"/>
        <w:numPr>
          <w:ilvl w:val="2"/>
          <w:numId w:val="7"/>
        </w:numPr>
        <w:tabs>
          <w:tab w:pos="1600" w:val="left" w:leader="none"/>
          <w:tab w:pos="1601" w:val="left" w:leader="none"/>
        </w:tabs>
        <w:spacing w:line="269" w:lineRule="exact" w:before="0" w:after="0"/>
        <w:ind w:left="1600" w:right="0" w:hanging="541"/>
        <w:jc w:val="left"/>
        <w:rPr>
          <w:sz w:val="22"/>
        </w:rPr>
      </w:pPr>
      <w:r>
        <w:rPr>
          <w:sz w:val="22"/>
        </w:rPr>
        <w:t>One-person</w:t>
      </w:r>
      <w:r>
        <w:rPr>
          <w:spacing w:val="-3"/>
          <w:sz w:val="22"/>
        </w:rPr>
        <w:t> </w:t>
      </w:r>
      <w:r>
        <w:rPr>
          <w:sz w:val="22"/>
        </w:rPr>
        <w:t>business/sole</w:t>
      </w:r>
      <w:r>
        <w:rPr>
          <w:spacing w:val="-3"/>
          <w:sz w:val="22"/>
        </w:rPr>
        <w:t> </w:t>
      </w:r>
      <w:r>
        <w:rPr>
          <w:sz w:val="22"/>
        </w:rPr>
        <w:t>propriety</w:t>
      </w:r>
    </w:p>
    <w:p>
      <w:pPr>
        <w:pStyle w:val="ListParagraph"/>
        <w:numPr>
          <w:ilvl w:val="2"/>
          <w:numId w:val="7"/>
        </w:numPr>
        <w:tabs>
          <w:tab w:pos="1600" w:val="left" w:leader="none"/>
          <w:tab w:pos="1601" w:val="left" w:leader="none"/>
        </w:tabs>
        <w:spacing w:line="269" w:lineRule="exact" w:before="0" w:after="0"/>
        <w:ind w:left="1600" w:right="0" w:hanging="541"/>
        <w:jc w:val="left"/>
        <w:rPr>
          <w:sz w:val="22"/>
        </w:rPr>
      </w:pPr>
      <w:r>
        <w:rPr>
          <w:sz w:val="22"/>
        </w:rPr>
        <w:t>Close</w:t>
      </w:r>
      <w:r>
        <w:rPr>
          <w:spacing w:val="-2"/>
          <w:sz w:val="22"/>
        </w:rPr>
        <w:t> </w:t>
      </w:r>
      <w:r>
        <w:rPr>
          <w:sz w:val="22"/>
        </w:rPr>
        <w:t>corporation</w:t>
      </w:r>
    </w:p>
    <w:p>
      <w:pPr>
        <w:pStyle w:val="ListParagraph"/>
        <w:numPr>
          <w:ilvl w:val="2"/>
          <w:numId w:val="7"/>
        </w:numPr>
        <w:tabs>
          <w:tab w:pos="1600" w:val="left" w:leader="none"/>
          <w:tab w:pos="1601" w:val="left" w:leader="none"/>
        </w:tabs>
        <w:spacing w:line="269" w:lineRule="exact" w:before="2" w:after="0"/>
        <w:ind w:left="1600" w:right="0" w:hanging="541"/>
        <w:jc w:val="left"/>
        <w:rPr>
          <w:sz w:val="22"/>
        </w:rPr>
      </w:pPr>
      <w:r>
        <w:rPr>
          <w:sz w:val="22"/>
        </w:rPr>
        <w:t>Public Company</w:t>
      </w:r>
    </w:p>
    <w:p>
      <w:pPr>
        <w:pStyle w:val="ListParagraph"/>
        <w:numPr>
          <w:ilvl w:val="2"/>
          <w:numId w:val="7"/>
        </w:numPr>
        <w:tabs>
          <w:tab w:pos="1600" w:val="left" w:leader="none"/>
          <w:tab w:pos="1601" w:val="left" w:leader="none"/>
        </w:tabs>
        <w:spacing w:line="269" w:lineRule="exact" w:before="0" w:after="0"/>
        <w:ind w:left="1600" w:right="0" w:hanging="541"/>
        <w:jc w:val="left"/>
        <w:rPr>
          <w:sz w:val="22"/>
        </w:rPr>
      </w:pPr>
      <w:r>
        <w:rPr>
          <w:sz w:val="22"/>
        </w:rPr>
        <w:t>Personal</w:t>
      </w:r>
      <w:r>
        <w:rPr>
          <w:spacing w:val="-3"/>
          <w:sz w:val="22"/>
        </w:rPr>
        <w:t> </w:t>
      </w:r>
      <w:r>
        <w:rPr>
          <w:sz w:val="22"/>
        </w:rPr>
        <w:t>Liability</w:t>
      </w:r>
      <w:r>
        <w:rPr>
          <w:spacing w:val="-3"/>
          <w:sz w:val="22"/>
        </w:rPr>
        <w:t> </w:t>
      </w:r>
      <w:r>
        <w:rPr>
          <w:sz w:val="22"/>
        </w:rPr>
        <w:t>Company</w:t>
      </w:r>
    </w:p>
    <w:p>
      <w:pPr>
        <w:pStyle w:val="ListParagraph"/>
        <w:numPr>
          <w:ilvl w:val="2"/>
          <w:numId w:val="7"/>
        </w:numPr>
        <w:tabs>
          <w:tab w:pos="1600" w:val="left" w:leader="none"/>
          <w:tab w:pos="1601" w:val="left" w:leader="none"/>
        </w:tabs>
        <w:spacing w:line="269" w:lineRule="exact" w:before="0" w:after="0"/>
        <w:ind w:left="1600" w:right="0" w:hanging="541"/>
        <w:jc w:val="left"/>
        <w:rPr>
          <w:sz w:val="22"/>
        </w:rPr>
      </w:pPr>
      <w:r>
        <w:rPr>
          <w:sz w:val="22"/>
        </w:rPr>
        <w:t>(Pty)</w:t>
      </w:r>
      <w:r>
        <w:rPr>
          <w:spacing w:val="-1"/>
          <w:sz w:val="22"/>
        </w:rPr>
        <w:t> </w:t>
      </w:r>
      <w:r>
        <w:rPr>
          <w:sz w:val="22"/>
        </w:rPr>
        <w:t>Limited</w:t>
      </w:r>
    </w:p>
    <w:p>
      <w:pPr>
        <w:pStyle w:val="ListParagraph"/>
        <w:numPr>
          <w:ilvl w:val="2"/>
          <w:numId w:val="7"/>
        </w:numPr>
        <w:tabs>
          <w:tab w:pos="1600" w:val="left" w:leader="none"/>
          <w:tab w:pos="1601" w:val="left" w:leader="none"/>
        </w:tabs>
        <w:spacing w:line="269" w:lineRule="exact" w:before="0" w:after="0"/>
        <w:ind w:left="1600" w:right="0" w:hanging="541"/>
        <w:jc w:val="left"/>
        <w:rPr>
          <w:sz w:val="22"/>
        </w:rPr>
      </w:pPr>
      <w:r>
        <w:rPr>
          <w:sz w:val="22"/>
        </w:rPr>
        <w:t>Non-Profit</w:t>
      </w:r>
      <w:r>
        <w:rPr>
          <w:spacing w:val="-1"/>
          <w:sz w:val="22"/>
        </w:rPr>
        <w:t> </w:t>
      </w:r>
      <w:r>
        <w:rPr>
          <w:sz w:val="22"/>
        </w:rPr>
        <w:t>Company</w:t>
      </w:r>
    </w:p>
    <w:p>
      <w:pPr>
        <w:pStyle w:val="ListParagraph"/>
        <w:numPr>
          <w:ilvl w:val="2"/>
          <w:numId w:val="7"/>
        </w:numPr>
        <w:tabs>
          <w:tab w:pos="1600" w:val="left" w:leader="none"/>
          <w:tab w:pos="1601" w:val="left" w:leader="none"/>
        </w:tabs>
        <w:spacing w:line="237" w:lineRule="auto" w:before="4" w:after="0"/>
        <w:ind w:left="1067" w:right="5766" w:hanging="8"/>
        <w:jc w:val="left"/>
        <w:rPr>
          <w:sz w:val="22"/>
        </w:rPr>
      </w:pPr>
      <w:r>
        <w:rPr>
          <w:sz w:val="22"/>
        </w:rPr>
        <w:t>State Owned Company</w:t>
      </w:r>
      <w:r>
        <w:rPr>
          <w:spacing w:val="-59"/>
          <w:sz w:val="22"/>
        </w:rPr>
        <w:t> </w:t>
      </w:r>
      <w:r>
        <w:rPr>
          <w:sz w:val="22"/>
        </w:rPr>
        <w:t>[T</w:t>
      </w:r>
      <w:r>
        <w:rPr>
          <w:sz w:val="18"/>
        </w:rPr>
        <w:t>ICK</w:t>
      </w:r>
      <w:r>
        <w:rPr>
          <w:spacing w:val="-1"/>
          <w:sz w:val="18"/>
        </w:rPr>
        <w:t> </w:t>
      </w:r>
      <w:r>
        <w:rPr>
          <w:sz w:val="18"/>
        </w:rPr>
        <w:t>APPLICABLE BOX</w:t>
      </w:r>
      <w:r>
        <w:rPr>
          <w:sz w:val="22"/>
        </w:rPr>
        <w:t>]</w:t>
      </w:r>
    </w:p>
    <w:p>
      <w:pPr>
        <w:spacing w:after="0" w:line="237" w:lineRule="auto"/>
        <w:jc w:val="left"/>
        <w:rPr>
          <w:sz w:val="22"/>
        </w:rPr>
        <w:sectPr>
          <w:pgSz w:w="11910" w:h="16840"/>
          <w:pgMar w:header="0" w:footer="1000" w:top="900" w:bottom="1200" w:left="12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1"/>
          <w:numId w:val="7"/>
        </w:numPr>
        <w:tabs>
          <w:tab w:pos="1061" w:val="left" w:leader="none"/>
        </w:tabs>
        <w:spacing w:line="312" w:lineRule="auto" w:before="93" w:after="0"/>
        <w:ind w:left="1067" w:right="454" w:hanging="908"/>
        <w:jc w:val="both"/>
        <w:rPr>
          <w:sz w:val="22"/>
        </w:rPr>
      </w:pPr>
      <w:r>
        <w:rPr>
          <w:sz w:val="22"/>
        </w:rPr>
        <w:t>I, the undersigned, who is duly authorised to do so on behalf of the company/firm,</w:t>
      </w:r>
      <w:r>
        <w:rPr>
          <w:spacing w:val="1"/>
          <w:sz w:val="22"/>
        </w:rPr>
        <w:t> </w:t>
      </w:r>
      <w:r>
        <w:rPr>
          <w:sz w:val="22"/>
        </w:rPr>
        <w:t>certify that the points claimed, based on the specific goals as advised in the tender,</w:t>
      </w:r>
      <w:r>
        <w:rPr>
          <w:spacing w:val="-59"/>
          <w:sz w:val="22"/>
        </w:rPr>
        <w:t> </w:t>
      </w:r>
      <w:r>
        <w:rPr>
          <w:sz w:val="22"/>
        </w:rPr>
        <w:t>qualifies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company/</w:t>
      </w:r>
      <w:r>
        <w:rPr>
          <w:spacing w:val="-2"/>
          <w:sz w:val="22"/>
        </w:rPr>
        <w:t> </w:t>
      </w:r>
      <w:r>
        <w:rPr>
          <w:sz w:val="22"/>
        </w:rPr>
        <w:t>firm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preference(s) shown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4"/>
          <w:sz w:val="22"/>
        </w:rPr>
        <w:t> </w:t>
      </w:r>
      <w:r>
        <w:rPr>
          <w:sz w:val="22"/>
        </w:rPr>
        <w:t>I acknowledge</w:t>
      </w:r>
      <w:r>
        <w:rPr>
          <w:spacing w:val="-2"/>
          <w:sz w:val="22"/>
        </w:rPr>
        <w:t> </w:t>
      </w:r>
      <w:r>
        <w:rPr>
          <w:sz w:val="22"/>
        </w:rPr>
        <w:t>that: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40" w:lineRule="auto" w:before="120" w:after="0"/>
        <w:ind w:left="1420" w:right="0" w:hanging="340"/>
        <w:jc w:val="both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furnished is true and</w:t>
      </w:r>
      <w:r>
        <w:rPr>
          <w:spacing w:val="1"/>
          <w:sz w:val="22"/>
        </w:rPr>
        <w:t> </w:t>
      </w:r>
      <w:r>
        <w:rPr>
          <w:sz w:val="22"/>
        </w:rPr>
        <w:t>correct;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40" w:lineRule="auto" w:before="119" w:after="0"/>
        <w:ind w:left="1442" w:right="456" w:hanging="360"/>
        <w:jc w:val="both"/>
        <w:rPr>
          <w:sz w:val="22"/>
        </w:rPr>
      </w:pP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preference</w:t>
      </w:r>
      <w:r>
        <w:rPr>
          <w:spacing w:val="-5"/>
          <w:sz w:val="22"/>
        </w:rPr>
        <w:t> </w:t>
      </w:r>
      <w:r>
        <w:rPr>
          <w:sz w:val="22"/>
        </w:rPr>
        <w:t>points</w:t>
      </w:r>
      <w:r>
        <w:rPr>
          <w:spacing w:val="-8"/>
          <w:sz w:val="22"/>
        </w:rPr>
        <w:t> </w:t>
      </w:r>
      <w:r>
        <w:rPr>
          <w:sz w:val="22"/>
        </w:rPr>
        <w:t>claimed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accordance</w:t>
      </w:r>
      <w:r>
        <w:rPr>
          <w:spacing w:val="-11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General</w:t>
      </w:r>
      <w:r>
        <w:rPr>
          <w:spacing w:val="-9"/>
          <w:sz w:val="22"/>
        </w:rPr>
        <w:t> </w:t>
      </w:r>
      <w:r>
        <w:rPr>
          <w:sz w:val="22"/>
        </w:rPr>
        <w:t>Conditions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9"/>
          <w:sz w:val="22"/>
        </w:rPr>
        <w:t> </w:t>
      </w:r>
      <w:r>
        <w:rPr>
          <w:sz w:val="22"/>
        </w:rPr>
        <w:t>indicated</w:t>
      </w:r>
      <w:r>
        <w:rPr>
          <w:spacing w:val="-1"/>
          <w:sz w:val="22"/>
        </w:rPr>
        <w:t> </w:t>
      </w:r>
      <w:r>
        <w:rPr>
          <w:sz w:val="22"/>
        </w:rPr>
        <w:t>in paragraph 1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form;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40" w:lineRule="auto" w:before="121" w:after="0"/>
        <w:ind w:left="1442" w:right="455" w:hanging="360"/>
        <w:jc w:val="both"/>
        <w:rPr>
          <w:sz w:val="22"/>
        </w:rPr>
      </w:pPr>
      <w:r>
        <w:rPr>
          <w:sz w:val="22"/>
        </w:rPr>
        <w:t>In the event of a contract being awarded as a result of points claimed as shown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paragraphs</w:t>
      </w:r>
      <w:r>
        <w:rPr>
          <w:spacing w:val="-14"/>
          <w:sz w:val="22"/>
        </w:rPr>
        <w:t> </w:t>
      </w:r>
      <w:r>
        <w:rPr>
          <w:sz w:val="22"/>
        </w:rPr>
        <w:t>1.4</w:t>
      </w:r>
      <w:r>
        <w:rPr>
          <w:spacing w:val="-17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4.2,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z w:val="22"/>
        </w:rPr>
        <w:t>contractor</w:t>
      </w:r>
      <w:r>
        <w:rPr>
          <w:spacing w:val="-18"/>
          <w:sz w:val="22"/>
        </w:rPr>
        <w:t> </w:t>
      </w:r>
      <w:r>
        <w:rPr>
          <w:sz w:val="22"/>
        </w:rPr>
        <w:t>may</w:t>
      </w:r>
      <w:r>
        <w:rPr>
          <w:spacing w:val="-17"/>
          <w:sz w:val="22"/>
        </w:rPr>
        <w:t> </w:t>
      </w:r>
      <w:r>
        <w:rPr>
          <w:sz w:val="22"/>
        </w:rPr>
        <w:t>be</w:t>
      </w:r>
      <w:r>
        <w:rPr>
          <w:spacing w:val="-15"/>
          <w:sz w:val="22"/>
        </w:rPr>
        <w:t> </w:t>
      </w:r>
      <w:r>
        <w:rPr>
          <w:sz w:val="22"/>
        </w:rPr>
        <w:t>required</w:t>
      </w:r>
      <w:r>
        <w:rPr>
          <w:spacing w:val="-17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furnish</w:t>
      </w:r>
      <w:r>
        <w:rPr>
          <w:spacing w:val="-17"/>
          <w:sz w:val="22"/>
        </w:rPr>
        <w:t> </w:t>
      </w:r>
      <w:r>
        <w:rPr>
          <w:sz w:val="22"/>
        </w:rPr>
        <w:t>documentary</w:t>
      </w:r>
      <w:r>
        <w:rPr>
          <w:spacing w:val="-58"/>
          <w:sz w:val="22"/>
        </w:rPr>
        <w:t> </w:t>
      </w:r>
      <w:r>
        <w:rPr>
          <w:sz w:val="22"/>
        </w:rPr>
        <w:t>proof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satisfaction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organ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claims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correct;</w:t>
      </w:r>
    </w:p>
    <w:p>
      <w:pPr>
        <w:pStyle w:val="ListParagraph"/>
        <w:numPr>
          <w:ilvl w:val="0"/>
          <w:numId w:val="8"/>
        </w:numPr>
        <w:tabs>
          <w:tab w:pos="1421" w:val="left" w:leader="none"/>
        </w:tabs>
        <w:spacing w:line="240" w:lineRule="auto" w:before="120" w:after="0"/>
        <w:ind w:left="1442" w:right="456" w:hanging="360"/>
        <w:jc w:val="both"/>
        <w:rPr>
          <w:sz w:val="22"/>
        </w:rPr>
      </w:pPr>
      <w:r>
        <w:rPr>
          <w:sz w:val="22"/>
        </w:rPr>
        <w:t>If the specific goals have been claimed or obtained on a fraudulent basis or any</w:t>
      </w:r>
      <w:r>
        <w:rPr>
          <w:spacing w:val="-59"/>
          <w:sz w:val="22"/>
        </w:rPr>
        <w:t> </w:t>
      </w:r>
      <w:r>
        <w:rPr>
          <w:sz w:val="22"/>
        </w:rPr>
        <w:t>of the conditions of contract have not been fulfilled, the organ of state may, in</w:t>
      </w:r>
      <w:r>
        <w:rPr>
          <w:spacing w:val="1"/>
          <w:sz w:val="22"/>
        </w:rPr>
        <w:t> </w:t>
      </w:r>
      <w:r>
        <w:rPr>
          <w:sz w:val="22"/>
        </w:rPr>
        <w:t>addition</w:t>
      </w:r>
      <w:r>
        <w:rPr>
          <w:spacing w:val="-1"/>
          <w:sz w:val="22"/>
        </w:rPr>
        <w:t> </w:t>
      </w:r>
      <w:r>
        <w:rPr>
          <w:sz w:val="22"/>
        </w:rPr>
        <w:t>to any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remedy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2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3"/>
          <w:sz w:val="22"/>
        </w:rPr>
        <w:t> </w:t>
      </w:r>
      <w:r>
        <w:rPr>
          <w:sz w:val="22"/>
        </w:rPr>
        <w:t>–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1"/>
          <w:numId w:val="8"/>
        </w:numPr>
        <w:tabs>
          <w:tab w:pos="2141" w:val="left" w:leader="none"/>
        </w:tabs>
        <w:spacing w:line="240" w:lineRule="auto" w:before="0" w:after="0"/>
        <w:ind w:left="2141" w:right="0" w:hanging="541"/>
        <w:jc w:val="both"/>
        <w:rPr>
          <w:sz w:val="22"/>
        </w:rPr>
      </w:pPr>
      <w:r>
        <w:rPr>
          <w:sz w:val="22"/>
        </w:rPr>
        <w:t>disqualify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person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tendering process;</w:t>
      </w:r>
    </w:p>
    <w:p>
      <w:pPr>
        <w:pStyle w:val="ListParagraph"/>
        <w:numPr>
          <w:ilvl w:val="1"/>
          <w:numId w:val="8"/>
        </w:numPr>
        <w:tabs>
          <w:tab w:pos="2141" w:val="left" w:leader="none"/>
        </w:tabs>
        <w:spacing w:line="240" w:lineRule="auto" w:before="120" w:after="0"/>
        <w:ind w:left="2148" w:right="1206" w:hanging="548"/>
        <w:jc w:val="both"/>
        <w:rPr>
          <w:sz w:val="22"/>
        </w:rPr>
      </w:pPr>
      <w:r>
        <w:rPr>
          <w:sz w:val="22"/>
        </w:rPr>
        <w:t>recover</w:t>
      </w:r>
      <w:r>
        <w:rPr>
          <w:spacing w:val="-1"/>
          <w:sz w:val="22"/>
        </w:rPr>
        <w:t> </w:t>
      </w:r>
      <w:r>
        <w:rPr>
          <w:sz w:val="22"/>
        </w:rPr>
        <w:t>costs,</w:t>
      </w:r>
      <w:r>
        <w:rPr>
          <w:spacing w:val="-2"/>
          <w:sz w:val="22"/>
        </w:rPr>
        <w:t> </w:t>
      </w:r>
      <w:r>
        <w:rPr>
          <w:sz w:val="22"/>
        </w:rPr>
        <w:t>losses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damages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incurred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suffered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result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person’s</w:t>
      </w:r>
      <w:r>
        <w:rPr>
          <w:spacing w:val="1"/>
          <w:sz w:val="22"/>
        </w:rPr>
        <w:t> </w:t>
      </w:r>
      <w:r>
        <w:rPr>
          <w:sz w:val="22"/>
        </w:rPr>
        <w:t>conduct;</w:t>
      </w:r>
    </w:p>
    <w:p>
      <w:pPr>
        <w:pStyle w:val="ListParagraph"/>
        <w:numPr>
          <w:ilvl w:val="1"/>
          <w:numId w:val="8"/>
        </w:numPr>
        <w:tabs>
          <w:tab w:pos="2141" w:val="left" w:leader="none"/>
        </w:tabs>
        <w:spacing w:line="240" w:lineRule="auto" w:before="120" w:after="0"/>
        <w:ind w:left="2148" w:right="1203" w:hanging="548"/>
        <w:jc w:val="both"/>
        <w:rPr>
          <w:sz w:val="22"/>
        </w:rPr>
      </w:pPr>
      <w:r>
        <w:rPr>
          <w:sz w:val="22"/>
        </w:rPr>
        <w:t>cancel the contract and claim any damages which it has suffered</w:t>
      </w:r>
      <w:r>
        <w:rPr>
          <w:spacing w:val="-59"/>
          <w:sz w:val="22"/>
        </w:rPr>
        <w:t> </w:t>
      </w:r>
      <w:r>
        <w:rPr>
          <w:sz w:val="22"/>
        </w:rPr>
        <w:t>as a result of having to make less favourable arrangements due</w:t>
      </w:r>
      <w:r>
        <w:rPr>
          <w:spacing w:val="1"/>
          <w:sz w:val="22"/>
        </w:rPr>
        <w:t> </w:t>
      </w:r>
      <w:r>
        <w:rPr>
          <w:sz w:val="22"/>
        </w:rPr>
        <w:t>to such</w:t>
      </w:r>
      <w:r>
        <w:rPr>
          <w:spacing w:val="-2"/>
          <w:sz w:val="22"/>
        </w:rPr>
        <w:t> </w:t>
      </w:r>
      <w:r>
        <w:rPr>
          <w:sz w:val="22"/>
        </w:rPr>
        <w:t>cancellation;</w:t>
      </w:r>
    </w:p>
    <w:p>
      <w:pPr>
        <w:pStyle w:val="ListParagraph"/>
        <w:numPr>
          <w:ilvl w:val="1"/>
          <w:numId w:val="8"/>
        </w:numPr>
        <w:tabs>
          <w:tab w:pos="2141" w:val="left" w:leader="none"/>
        </w:tabs>
        <w:spacing w:line="240" w:lineRule="auto" w:before="120" w:after="0"/>
        <w:ind w:left="2148" w:right="1202" w:hanging="548"/>
        <w:jc w:val="both"/>
        <w:rPr>
          <w:sz w:val="22"/>
        </w:rPr>
      </w:pPr>
      <w:r>
        <w:rPr>
          <w:sz w:val="22"/>
        </w:rPr>
        <w:t>recommend that the tenderer or contractor, its shareholders and</w:t>
      </w:r>
      <w:r>
        <w:rPr>
          <w:spacing w:val="1"/>
          <w:sz w:val="22"/>
        </w:rPr>
        <w:t> </w:t>
      </w:r>
      <w:r>
        <w:rPr>
          <w:sz w:val="22"/>
        </w:rPr>
        <w:t>directors, or only the shareholders and directors who acted on a</w:t>
      </w:r>
      <w:r>
        <w:rPr>
          <w:spacing w:val="1"/>
          <w:sz w:val="22"/>
        </w:rPr>
        <w:t> </w:t>
      </w:r>
      <w:r>
        <w:rPr>
          <w:sz w:val="22"/>
        </w:rPr>
        <w:t>fraudulent basis, be restricted from obtaining business from any</w:t>
      </w:r>
      <w:r>
        <w:rPr>
          <w:spacing w:val="1"/>
          <w:sz w:val="22"/>
        </w:rPr>
        <w:t> </w:t>
      </w:r>
      <w:r>
        <w:rPr>
          <w:sz w:val="22"/>
        </w:rPr>
        <w:t>organ of state for a period not exceeding 10 years, after the </w:t>
      </w:r>
      <w:r>
        <w:rPr>
          <w:rFonts w:ascii="Arial"/>
          <w:i/>
          <w:sz w:val="22"/>
        </w:rPr>
        <w:t>audi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alteram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partem</w:t>
      </w:r>
      <w:r>
        <w:rPr>
          <w:rFonts w:ascii="Arial"/>
          <w:i/>
          <w:spacing w:val="-1"/>
          <w:sz w:val="22"/>
        </w:rPr>
        <w:t> </w:t>
      </w:r>
      <w:r>
        <w:rPr>
          <w:sz w:val="22"/>
        </w:rPr>
        <w:t>(hear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other side)</w:t>
      </w:r>
      <w:r>
        <w:rPr>
          <w:spacing w:val="-2"/>
          <w:sz w:val="22"/>
        </w:rPr>
        <w:t> </w:t>
      </w:r>
      <w:r>
        <w:rPr>
          <w:sz w:val="22"/>
        </w:rPr>
        <w:t>rule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1"/>
          <w:sz w:val="22"/>
        </w:rPr>
        <w:t> </w:t>
      </w:r>
      <w:r>
        <w:rPr>
          <w:sz w:val="22"/>
        </w:rPr>
        <w:t>been</w:t>
      </w:r>
      <w:r>
        <w:rPr>
          <w:spacing w:val="-1"/>
          <w:sz w:val="22"/>
        </w:rPr>
        <w:t> </w:t>
      </w:r>
      <w:r>
        <w:rPr>
          <w:sz w:val="22"/>
        </w:rPr>
        <w:t>applied;</w:t>
      </w:r>
      <w:r>
        <w:rPr>
          <w:spacing w:val="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1"/>
          <w:numId w:val="8"/>
        </w:numPr>
        <w:tabs>
          <w:tab w:pos="2141" w:val="left" w:leader="none"/>
        </w:tabs>
        <w:spacing w:line="240" w:lineRule="auto" w:before="120" w:after="0"/>
        <w:ind w:left="2141" w:right="0" w:hanging="541"/>
        <w:jc w:val="both"/>
        <w:rPr>
          <w:sz w:val="22"/>
        </w:rPr>
      </w:pPr>
      <w:r>
        <w:rPr>
          <w:sz w:val="22"/>
        </w:rPr>
        <w:t>forward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matter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criminal</w:t>
      </w:r>
      <w:r>
        <w:rPr>
          <w:spacing w:val="-7"/>
          <w:sz w:val="22"/>
        </w:rPr>
        <w:t> </w:t>
      </w:r>
      <w:r>
        <w:rPr>
          <w:sz w:val="22"/>
        </w:rPr>
        <w:t>prosecution,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deemed</w:t>
      </w:r>
      <w:r>
        <w:rPr>
          <w:spacing w:val="-7"/>
          <w:sz w:val="22"/>
        </w:rPr>
        <w:t> </w:t>
      </w:r>
      <w:r>
        <w:rPr>
          <w:sz w:val="22"/>
        </w:rPr>
        <w:t>necessary.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w:pict>
          <v:shape style="position:absolute;margin-left:85.5pt;margin-top:14.052656pt;width:378pt;height:186.5pt;mso-position-horizontal-relative:page;mso-position-vertical-relative:paragraph;z-index:-15725568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6"/>
                    <w:rPr>
                      <w:sz w:val="19"/>
                    </w:rPr>
                  </w:pPr>
                </w:p>
                <w:p>
                  <w:pPr>
                    <w:spacing w:before="0"/>
                    <w:ind w:left="239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……………………………………….</w:t>
                  </w:r>
                </w:p>
                <w:p>
                  <w:pPr>
                    <w:spacing w:before="173"/>
                    <w:ind w:left="2332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SIGNATURE(S)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OF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TENDERER(S)</w:t>
                  </w:r>
                </w:p>
                <w:p>
                  <w:pPr>
                    <w:pStyle w:val="BodyText"/>
                    <w:rPr>
                      <w:rFonts w:ascii="Arial"/>
                      <w:b/>
                      <w:sz w:val="20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Arial"/>
                      <w:b/>
                      <w:sz w:val="28"/>
                    </w:rPr>
                  </w:pPr>
                </w:p>
                <w:p>
                  <w:pPr>
                    <w:tabs>
                      <w:tab w:pos="2353" w:val="left" w:leader="none"/>
                    </w:tabs>
                    <w:spacing w:before="1"/>
                    <w:ind w:left="142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SURNAME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AND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NAME</w:t>
                  </w:r>
                  <w:r>
                    <w:rPr>
                      <w:sz w:val="18"/>
                    </w:rPr>
                    <w:t>:</w:t>
                    <w:tab/>
                    <w:t>……………………………………………………….</w:t>
                  </w:r>
                </w:p>
                <w:p>
                  <w:pPr>
                    <w:tabs>
                      <w:tab w:pos="2303" w:val="left" w:leader="none"/>
                    </w:tabs>
                    <w:spacing w:before="174"/>
                    <w:ind w:left="142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DATE:</w:t>
                    <w:tab/>
                  </w:r>
                  <w:r>
                    <w:rPr>
                      <w:sz w:val="18"/>
                    </w:rPr>
                    <w:t>………………………………………………………</w:t>
                  </w:r>
                </w:p>
                <w:p>
                  <w:pPr>
                    <w:tabs>
                      <w:tab w:pos="2303" w:val="left" w:leader="none"/>
                    </w:tabs>
                    <w:spacing w:before="136"/>
                    <w:ind w:left="142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ADDRESS</w:t>
                  </w:r>
                  <w:r>
                    <w:rPr>
                      <w:sz w:val="18"/>
                    </w:rPr>
                    <w:t>:</w:t>
                    <w:tab/>
                    <w:t>………………………………………………………</w:t>
                  </w:r>
                </w:p>
                <w:p>
                  <w:pPr>
                    <w:spacing w:before="141"/>
                    <w:ind w:left="230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</w:t>
                  </w:r>
                </w:p>
                <w:p>
                  <w:pPr>
                    <w:spacing w:before="139"/>
                    <w:ind w:left="230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</w:t>
                  </w:r>
                </w:p>
                <w:p>
                  <w:pPr>
                    <w:spacing w:before="175"/>
                    <w:ind w:left="230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header="0" w:footer="1000" w:top="1580" w:bottom="1200" w:left="12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3.100006pt;margin-top:780.919983pt;width:54.45pt;height:13.05pt;mso-position-horizontal-relative:page;mso-position-vertical-relative:page;z-index:-1595289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Page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of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Roman"/>
      <w:lvlText w:val="%1)"/>
      <w:lvlJc w:val="left"/>
      <w:pPr>
        <w:ind w:left="1420" w:hanging="339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2141" w:hanging="541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4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8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2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6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0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4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8" w:hanging="54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1060" w:hanging="90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."/>
      <w:lvlJc w:val="left"/>
      <w:pPr>
        <w:ind w:left="1060" w:hanging="90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□"/>
      <w:lvlJc w:val="left"/>
      <w:pPr>
        <w:ind w:left="1067" w:hanging="540"/>
      </w:pPr>
      <w:rPr>
        <w:rFonts w:hint="default" w:ascii="Symbol" w:hAnsi="Symbol" w:eastAsia="Symbol" w:cs="Symbol"/>
        <w:w w:val="6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5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4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3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1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9" w:hanging="54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88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80" w:hanging="7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780" w:hanging="36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8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012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12" w:hanging="85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4" w:hanging="67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6" w:hanging="6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5" w:hanging="6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3" w:hanging="6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2" w:hanging="6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0" w:hanging="6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9" w:hanging="67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880" w:hanging="423"/>
        <w:jc w:val="left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4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3" w:hanging="4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9" w:hanging="4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6" w:hanging="4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3" w:hanging="4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9" w:hanging="4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6" w:hanging="4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3" w:hanging="42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1240" w:hanging="36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22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80" w:hanging="72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80" w:hanging="7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-"/>
      <w:lvlJc w:val="left"/>
      <w:pPr>
        <w:ind w:left="1511" w:hanging="45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5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1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4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7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452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8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8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Nkosinothando Mathebula</dc:creator>
  <dc:title>SBD 6.1 IN TERMS OF PPR 2022</dc:title>
  <dcterms:created xsi:type="dcterms:W3CDTF">2023-02-13T13:10:11Z</dcterms:created>
  <dcterms:modified xsi:type="dcterms:W3CDTF">2023-02-13T13:10:11Z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2023-02-13T00:00:00Z</vt:filetime>
  </property>
</Properties>
</file>