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EEDA" w14:textId="4BF983DF" w:rsidR="006240D2" w:rsidRPr="004E438D" w:rsidRDefault="004E438D" w:rsidP="004E438D">
      <w:pPr>
        <w:jc w:val="center"/>
        <w:rPr>
          <w:b/>
        </w:rPr>
      </w:pPr>
      <w:bookmarkStart w:id="0" w:name="_GoBack"/>
      <w:bookmarkEnd w:id="0"/>
      <w:r w:rsidRPr="004E438D">
        <w:rPr>
          <w:b/>
        </w:rPr>
        <w:t>TENDER SPECS FOR TWO AUTO-TITRATORS FOR ACID AND ASCORBIC ACID TITRATIONS</w:t>
      </w:r>
    </w:p>
    <w:p w14:paraId="27B9F610" w14:textId="2421902B" w:rsidR="001B4382" w:rsidRDefault="001B43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70"/>
        <w:gridCol w:w="540"/>
        <w:gridCol w:w="1890"/>
      </w:tblGrid>
      <w:tr w:rsidR="001B4382" w14:paraId="42B084AB" w14:textId="5D795C7A" w:rsidTr="001B4382">
        <w:tc>
          <w:tcPr>
            <w:tcW w:w="535" w:type="dxa"/>
          </w:tcPr>
          <w:p w14:paraId="581B36E8" w14:textId="1B882AE2" w:rsidR="001B4382" w:rsidRDefault="001B4382"/>
        </w:tc>
        <w:tc>
          <w:tcPr>
            <w:tcW w:w="5670" w:type="dxa"/>
          </w:tcPr>
          <w:p w14:paraId="27163DC5" w14:textId="77777777" w:rsidR="001B4382" w:rsidRDefault="001B4382"/>
        </w:tc>
        <w:tc>
          <w:tcPr>
            <w:tcW w:w="540" w:type="dxa"/>
          </w:tcPr>
          <w:p w14:paraId="1B4C8017" w14:textId="47077573" w:rsidR="001B4382" w:rsidRDefault="001B4382">
            <w:r>
              <w:t xml:space="preserve">Yes </w:t>
            </w:r>
          </w:p>
        </w:tc>
        <w:tc>
          <w:tcPr>
            <w:tcW w:w="1890" w:type="dxa"/>
          </w:tcPr>
          <w:p w14:paraId="13DD8F23" w14:textId="47A2FF3A" w:rsidR="001B4382" w:rsidRDefault="001B4382">
            <w:r>
              <w:t>List specification</w:t>
            </w:r>
          </w:p>
        </w:tc>
      </w:tr>
      <w:tr w:rsidR="001B4382" w14:paraId="05837B7A" w14:textId="35C8EAE3" w:rsidTr="001B4382">
        <w:tc>
          <w:tcPr>
            <w:tcW w:w="535" w:type="dxa"/>
          </w:tcPr>
          <w:p w14:paraId="08DE5F21" w14:textId="51E1E21D" w:rsidR="001B4382" w:rsidRDefault="001B4382">
            <w:r>
              <w:t>1</w:t>
            </w:r>
          </w:p>
        </w:tc>
        <w:tc>
          <w:tcPr>
            <w:tcW w:w="5670" w:type="dxa"/>
          </w:tcPr>
          <w:p w14:paraId="55F421A5" w14:textId="43FA4702" w:rsidR="00280DF0" w:rsidRDefault="00D469DB">
            <w:r w:rsidRPr="00D469DB">
              <w:t>Supply and commissioning of two auto titrators</w:t>
            </w:r>
            <w:r w:rsidR="00280DF0">
              <w:t>. One to be installed and commissioned in Nelspruit and the other in Port Elizabeth</w:t>
            </w:r>
            <w:r w:rsidRPr="00D469DB">
              <w:t>. Both titrators must be supplied with all required accessories to preform both Acidity</w:t>
            </w:r>
            <w:r w:rsidR="008D76A7">
              <w:t xml:space="preserve"> (acid base titration with NaOH)</w:t>
            </w:r>
            <w:r w:rsidRPr="00D469DB">
              <w:t xml:space="preserve"> and Ascorbic acid </w:t>
            </w:r>
            <w:r w:rsidR="008D76A7">
              <w:t xml:space="preserve">(Voltametric Titration with DPI) </w:t>
            </w:r>
            <w:r w:rsidRPr="00D469DB">
              <w:t>analysis on each instrument</w:t>
            </w:r>
            <w:r w:rsidR="008D76A7">
              <w:t xml:space="preserve">. </w:t>
            </w:r>
            <w:r w:rsidR="00280DF0" w:rsidRPr="00D469DB">
              <w:t>Must be able to store</w:t>
            </w:r>
            <w:r w:rsidR="00280DF0">
              <w:t xml:space="preserve"> both</w:t>
            </w:r>
            <w:r w:rsidR="00280DF0" w:rsidRPr="00D469DB">
              <w:t xml:space="preserve"> PDF reports and </w:t>
            </w:r>
            <w:r w:rsidR="00280DF0">
              <w:t xml:space="preserve">CSV files of </w:t>
            </w:r>
            <w:r w:rsidR="00280DF0" w:rsidRPr="00D469DB">
              <w:t>results via</w:t>
            </w:r>
            <w:r w:rsidR="00280DF0">
              <w:t xml:space="preserve"> both</w:t>
            </w:r>
            <w:r w:rsidR="00280DF0" w:rsidRPr="00D469DB">
              <w:t xml:space="preserve"> USB stick </w:t>
            </w:r>
            <w:r w:rsidR="00280DF0">
              <w:t xml:space="preserve">and </w:t>
            </w:r>
            <w:r w:rsidR="00280DF0" w:rsidRPr="00D469DB">
              <w:t>ethernet</w:t>
            </w:r>
            <w:r w:rsidR="00280DF0">
              <w:t>.</w:t>
            </w:r>
          </w:p>
        </w:tc>
        <w:tc>
          <w:tcPr>
            <w:tcW w:w="540" w:type="dxa"/>
          </w:tcPr>
          <w:p w14:paraId="11BB9AAD" w14:textId="77777777" w:rsidR="001B4382" w:rsidRDefault="001B4382"/>
        </w:tc>
        <w:tc>
          <w:tcPr>
            <w:tcW w:w="1890" w:type="dxa"/>
          </w:tcPr>
          <w:p w14:paraId="77E7D0A4" w14:textId="69D23C7E" w:rsidR="001B4382" w:rsidRDefault="001B4382"/>
        </w:tc>
      </w:tr>
      <w:tr w:rsidR="001B4382" w14:paraId="62BD16BD" w14:textId="2BF0F29E" w:rsidTr="001B4382">
        <w:tc>
          <w:tcPr>
            <w:tcW w:w="535" w:type="dxa"/>
          </w:tcPr>
          <w:p w14:paraId="74980F84" w14:textId="05110E9D" w:rsidR="001B4382" w:rsidRDefault="00600010">
            <w:r>
              <w:t>2</w:t>
            </w:r>
          </w:p>
        </w:tc>
        <w:tc>
          <w:tcPr>
            <w:tcW w:w="5670" w:type="dxa"/>
          </w:tcPr>
          <w:p w14:paraId="08983517" w14:textId="4D75AC9E" w:rsidR="001B4382" w:rsidRDefault="00907CD2">
            <w:r w:rsidRPr="00907CD2">
              <w:t xml:space="preserve">Both titrators </w:t>
            </w:r>
            <w:r w:rsidRPr="00B3185D">
              <w:rPr>
                <w:b/>
                <w:bCs/>
              </w:rPr>
              <w:t>must</w:t>
            </w:r>
            <w:r w:rsidRPr="00907CD2">
              <w:t xml:space="preserve"> be</w:t>
            </w:r>
            <w:r w:rsidR="001C5D90">
              <w:t xml:space="preserve"> fully operated via a</w:t>
            </w:r>
            <w:r w:rsidR="0031064F">
              <w:t xml:space="preserve"> </w:t>
            </w:r>
            <w:r w:rsidR="00285056">
              <w:t>F</w:t>
            </w:r>
            <w:r w:rsidR="0031064F">
              <w:t>ull</w:t>
            </w:r>
            <w:r w:rsidR="00285056">
              <w:t>-</w:t>
            </w:r>
            <w:r w:rsidR="0031064F">
              <w:t xml:space="preserve">coverage </w:t>
            </w:r>
            <w:r w:rsidR="00285056">
              <w:t>R</w:t>
            </w:r>
            <w:r w:rsidR="0031064F">
              <w:t xml:space="preserve">esistive </w:t>
            </w:r>
            <w:r w:rsidRPr="00907CD2">
              <w:t xml:space="preserve">Touch </w:t>
            </w:r>
            <w:r w:rsidR="00285056">
              <w:t>S</w:t>
            </w:r>
            <w:r w:rsidRPr="00907CD2">
              <w:t>creen</w:t>
            </w:r>
            <w:r w:rsidR="001C5D90">
              <w:t xml:space="preserve">. </w:t>
            </w:r>
            <w:r w:rsidR="0031064F">
              <w:t>All data (method functions, sample info etc.) input</w:t>
            </w:r>
            <w:r w:rsidR="001C5D90">
              <w:t xml:space="preserve"> should be </w:t>
            </w:r>
            <w:r w:rsidR="0031064F">
              <w:t>entered digitally</w:t>
            </w:r>
            <w:r w:rsidR="001C5D90">
              <w:t xml:space="preserve"> </w:t>
            </w:r>
            <w:r w:rsidR="00285056">
              <w:t xml:space="preserve">via the Full-coverage Resistive Touch Screen </w:t>
            </w:r>
            <w:r w:rsidR="001C5D90">
              <w:t xml:space="preserve">without the use of any </w:t>
            </w:r>
            <w:r w:rsidR="004E438D">
              <w:t>analogue</w:t>
            </w:r>
            <w:r w:rsidR="0031064F">
              <w:t xml:space="preserve"> or </w:t>
            </w:r>
            <w:r w:rsidR="001C5D90">
              <w:t>push buttons</w:t>
            </w:r>
            <w:r w:rsidR="0031064F">
              <w:t>.</w:t>
            </w:r>
          </w:p>
        </w:tc>
        <w:tc>
          <w:tcPr>
            <w:tcW w:w="540" w:type="dxa"/>
          </w:tcPr>
          <w:p w14:paraId="523969D4" w14:textId="77777777" w:rsidR="001B4382" w:rsidRDefault="001B4382"/>
        </w:tc>
        <w:tc>
          <w:tcPr>
            <w:tcW w:w="1890" w:type="dxa"/>
          </w:tcPr>
          <w:p w14:paraId="55986626" w14:textId="416794F3" w:rsidR="001B4382" w:rsidRDefault="001B4382"/>
        </w:tc>
      </w:tr>
      <w:tr w:rsidR="001B4382" w14:paraId="17F5342D" w14:textId="529395F9" w:rsidTr="001B4382">
        <w:tc>
          <w:tcPr>
            <w:tcW w:w="535" w:type="dxa"/>
          </w:tcPr>
          <w:p w14:paraId="0B1E2DF3" w14:textId="5DDE6965" w:rsidR="001B4382" w:rsidRDefault="00600010">
            <w:r>
              <w:t>3</w:t>
            </w:r>
          </w:p>
        </w:tc>
        <w:tc>
          <w:tcPr>
            <w:tcW w:w="5670" w:type="dxa"/>
          </w:tcPr>
          <w:p w14:paraId="1FD57C3A" w14:textId="13335403" w:rsidR="001B4382" w:rsidRDefault="00D9510A">
            <w:r w:rsidRPr="00D9510A">
              <w:t xml:space="preserve">Both Titrators must have the capability of connecting to a sample processor/changer with 8 or more sample </w:t>
            </w:r>
            <w:r w:rsidR="00B3185D" w:rsidRPr="00D9510A">
              <w:t>positions.</w:t>
            </w:r>
          </w:p>
        </w:tc>
        <w:tc>
          <w:tcPr>
            <w:tcW w:w="540" w:type="dxa"/>
          </w:tcPr>
          <w:p w14:paraId="5C0B7258" w14:textId="77777777" w:rsidR="001B4382" w:rsidRDefault="001B4382"/>
        </w:tc>
        <w:tc>
          <w:tcPr>
            <w:tcW w:w="1890" w:type="dxa"/>
          </w:tcPr>
          <w:p w14:paraId="02ED46F4" w14:textId="3DCA0CB0" w:rsidR="001B4382" w:rsidRDefault="001B4382"/>
        </w:tc>
      </w:tr>
      <w:tr w:rsidR="001B4382" w14:paraId="2A1992CA" w14:textId="63C7BBC8" w:rsidTr="001B4382">
        <w:tc>
          <w:tcPr>
            <w:tcW w:w="535" w:type="dxa"/>
          </w:tcPr>
          <w:p w14:paraId="34DF5334" w14:textId="5CC48E74" w:rsidR="001B4382" w:rsidRDefault="00600010">
            <w:r>
              <w:t>4</w:t>
            </w:r>
          </w:p>
        </w:tc>
        <w:tc>
          <w:tcPr>
            <w:tcW w:w="5670" w:type="dxa"/>
          </w:tcPr>
          <w:p w14:paraId="7687B5D9" w14:textId="756F8470" w:rsidR="001B4382" w:rsidRDefault="00D9510A">
            <w:r w:rsidRPr="00D9510A">
              <w:t xml:space="preserve">Both Titrators must use a rod stirrer and </w:t>
            </w:r>
            <w:r w:rsidRPr="00B3185D">
              <w:rPr>
                <w:b/>
                <w:bCs/>
              </w:rPr>
              <w:t>not</w:t>
            </w:r>
            <w:r w:rsidRPr="00D9510A">
              <w:t xml:space="preserve"> a magnetic stirrer</w:t>
            </w:r>
            <w:r w:rsidR="00D969CC">
              <w:t>.</w:t>
            </w:r>
          </w:p>
        </w:tc>
        <w:tc>
          <w:tcPr>
            <w:tcW w:w="540" w:type="dxa"/>
          </w:tcPr>
          <w:p w14:paraId="4F583C5E" w14:textId="77777777" w:rsidR="001B4382" w:rsidRDefault="001B4382"/>
        </w:tc>
        <w:tc>
          <w:tcPr>
            <w:tcW w:w="1890" w:type="dxa"/>
          </w:tcPr>
          <w:p w14:paraId="007BC9E5" w14:textId="0B5590AF" w:rsidR="001B4382" w:rsidRDefault="001B4382"/>
        </w:tc>
      </w:tr>
      <w:tr w:rsidR="001B4382" w14:paraId="7A4A2808" w14:textId="274459BA" w:rsidTr="001B4382">
        <w:tc>
          <w:tcPr>
            <w:tcW w:w="535" w:type="dxa"/>
          </w:tcPr>
          <w:p w14:paraId="0F16F604" w14:textId="576F97F9" w:rsidR="001B4382" w:rsidRDefault="00600010">
            <w:r>
              <w:t>5</w:t>
            </w:r>
          </w:p>
        </w:tc>
        <w:tc>
          <w:tcPr>
            <w:tcW w:w="5670" w:type="dxa"/>
          </w:tcPr>
          <w:p w14:paraId="7EE8A156" w14:textId="6C8A76CA" w:rsidR="001B4382" w:rsidRDefault="007A06F2">
            <w:r w:rsidRPr="007A06F2">
              <w:t>Both Titrators must be able to have personalised individual user home screens and customisable shortcut icons per user</w:t>
            </w:r>
          </w:p>
        </w:tc>
        <w:tc>
          <w:tcPr>
            <w:tcW w:w="540" w:type="dxa"/>
          </w:tcPr>
          <w:p w14:paraId="3D824EB0" w14:textId="77777777" w:rsidR="001B4382" w:rsidRDefault="001B4382"/>
        </w:tc>
        <w:tc>
          <w:tcPr>
            <w:tcW w:w="1890" w:type="dxa"/>
          </w:tcPr>
          <w:p w14:paraId="0433041C" w14:textId="6C9C4DC2" w:rsidR="001B4382" w:rsidRDefault="001B4382"/>
        </w:tc>
      </w:tr>
      <w:tr w:rsidR="001B4382" w14:paraId="235EA9B4" w14:textId="3431659A" w:rsidTr="001B4382">
        <w:tc>
          <w:tcPr>
            <w:tcW w:w="535" w:type="dxa"/>
          </w:tcPr>
          <w:p w14:paraId="46341054" w14:textId="250CD396" w:rsidR="001B4382" w:rsidRDefault="00600010">
            <w:r>
              <w:t>6</w:t>
            </w:r>
          </w:p>
        </w:tc>
        <w:tc>
          <w:tcPr>
            <w:tcW w:w="5670" w:type="dxa"/>
          </w:tcPr>
          <w:p w14:paraId="566346F3" w14:textId="12360E1B" w:rsidR="001B4382" w:rsidRDefault="007A06F2">
            <w:r w:rsidRPr="007A06F2">
              <w:t xml:space="preserve">Both Titrators must </w:t>
            </w:r>
            <w:r w:rsidR="003F11F7">
              <w:t>include</w:t>
            </w:r>
            <w:r w:rsidRPr="007A06F2">
              <w:t xml:space="preserve"> Plug-and-play </w:t>
            </w:r>
            <w:r w:rsidR="003F11F7">
              <w:t>burettes that will allow storage of titrant info and titrant standardisation value with user defined expiration dates via RFID communication with the titrator.</w:t>
            </w:r>
          </w:p>
        </w:tc>
        <w:tc>
          <w:tcPr>
            <w:tcW w:w="540" w:type="dxa"/>
          </w:tcPr>
          <w:p w14:paraId="39A5A95A" w14:textId="77777777" w:rsidR="001B4382" w:rsidRDefault="001B4382"/>
        </w:tc>
        <w:tc>
          <w:tcPr>
            <w:tcW w:w="1890" w:type="dxa"/>
          </w:tcPr>
          <w:p w14:paraId="14E930B3" w14:textId="77777777" w:rsidR="001B4382" w:rsidRDefault="001B4382"/>
          <w:p w14:paraId="66138259" w14:textId="3EC7E000" w:rsidR="003F11F7" w:rsidRDefault="003F11F7"/>
        </w:tc>
      </w:tr>
      <w:tr w:rsidR="003F11F7" w14:paraId="041A8867" w14:textId="77777777" w:rsidTr="001B4382">
        <w:tc>
          <w:tcPr>
            <w:tcW w:w="535" w:type="dxa"/>
          </w:tcPr>
          <w:p w14:paraId="66268276" w14:textId="08EF820E" w:rsidR="003F11F7" w:rsidRDefault="003F11F7">
            <w:r>
              <w:t>7</w:t>
            </w:r>
          </w:p>
        </w:tc>
        <w:tc>
          <w:tcPr>
            <w:tcW w:w="5670" w:type="dxa"/>
          </w:tcPr>
          <w:p w14:paraId="6E67CB65" w14:textId="2C579107" w:rsidR="003F11F7" w:rsidRPr="007A06F2" w:rsidRDefault="00916C67">
            <w:r w:rsidRPr="00D9510A">
              <w:t xml:space="preserve">Both Titrators must have the capability </w:t>
            </w:r>
            <w:r>
              <w:t>of adding an additional dosing unit</w:t>
            </w:r>
            <w:r w:rsidR="003F11F7">
              <w:t xml:space="preserve"> to </w:t>
            </w:r>
            <w:r>
              <w:t xml:space="preserve">enable the Titrator to </w:t>
            </w:r>
            <w:r w:rsidR="003F11F7">
              <w:t>host two burettes on the titrator simultaneously</w:t>
            </w:r>
            <w:r>
              <w:t>.</w:t>
            </w:r>
          </w:p>
        </w:tc>
        <w:tc>
          <w:tcPr>
            <w:tcW w:w="540" w:type="dxa"/>
          </w:tcPr>
          <w:p w14:paraId="1EF2DC6D" w14:textId="77777777" w:rsidR="003F11F7" w:rsidRDefault="003F11F7"/>
        </w:tc>
        <w:tc>
          <w:tcPr>
            <w:tcW w:w="1890" w:type="dxa"/>
          </w:tcPr>
          <w:p w14:paraId="65FF0974" w14:textId="77777777" w:rsidR="003F11F7" w:rsidRDefault="003F11F7"/>
        </w:tc>
      </w:tr>
      <w:tr w:rsidR="004E438D" w14:paraId="02FC362C" w14:textId="77777777" w:rsidTr="001B4382">
        <w:tc>
          <w:tcPr>
            <w:tcW w:w="535" w:type="dxa"/>
          </w:tcPr>
          <w:p w14:paraId="71D49F3A" w14:textId="7B91DF43" w:rsidR="004E438D" w:rsidRDefault="004E438D" w:rsidP="004E438D">
            <w:r>
              <w:t>8</w:t>
            </w:r>
          </w:p>
        </w:tc>
        <w:tc>
          <w:tcPr>
            <w:tcW w:w="5670" w:type="dxa"/>
          </w:tcPr>
          <w:p w14:paraId="04ED74CD" w14:textId="5F6702F0" w:rsidR="004E438D" w:rsidRPr="00D9510A" w:rsidRDefault="004E438D" w:rsidP="004E438D">
            <w:r>
              <w:t xml:space="preserve">Commissioning of a titrator at Addo and a titrator at Nelspruit </w:t>
            </w:r>
          </w:p>
        </w:tc>
        <w:tc>
          <w:tcPr>
            <w:tcW w:w="540" w:type="dxa"/>
          </w:tcPr>
          <w:p w14:paraId="24A69259" w14:textId="77777777" w:rsidR="004E438D" w:rsidRDefault="004E438D" w:rsidP="004E438D"/>
        </w:tc>
        <w:tc>
          <w:tcPr>
            <w:tcW w:w="1890" w:type="dxa"/>
          </w:tcPr>
          <w:p w14:paraId="25492AD0" w14:textId="77777777" w:rsidR="004E438D" w:rsidRDefault="004E438D" w:rsidP="004E438D"/>
        </w:tc>
      </w:tr>
      <w:tr w:rsidR="004E438D" w14:paraId="3A2F6B95" w14:textId="77777777" w:rsidTr="001B4382">
        <w:tc>
          <w:tcPr>
            <w:tcW w:w="535" w:type="dxa"/>
          </w:tcPr>
          <w:p w14:paraId="5E08AF66" w14:textId="73DA19D4" w:rsidR="004E438D" w:rsidRDefault="004E438D" w:rsidP="004E438D">
            <w:r>
              <w:t>9</w:t>
            </w:r>
          </w:p>
        </w:tc>
        <w:tc>
          <w:tcPr>
            <w:tcW w:w="5670" w:type="dxa"/>
          </w:tcPr>
          <w:p w14:paraId="0E3DD751" w14:textId="3526802C" w:rsidR="004E438D" w:rsidRDefault="004E438D" w:rsidP="004E438D">
            <w:r>
              <w:t>Training on operating of equipment</w:t>
            </w:r>
          </w:p>
        </w:tc>
        <w:tc>
          <w:tcPr>
            <w:tcW w:w="540" w:type="dxa"/>
          </w:tcPr>
          <w:p w14:paraId="7579EA2E" w14:textId="77777777" w:rsidR="004E438D" w:rsidRDefault="004E438D" w:rsidP="004E438D"/>
        </w:tc>
        <w:tc>
          <w:tcPr>
            <w:tcW w:w="1890" w:type="dxa"/>
          </w:tcPr>
          <w:p w14:paraId="6119E9E9" w14:textId="77777777" w:rsidR="004E438D" w:rsidRDefault="004E438D" w:rsidP="004E438D"/>
        </w:tc>
      </w:tr>
    </w:tbl>
    <w:p w14:paraId="6A1D4DB8" w14:textId="11EC43DF" w:rsidR="000B5BFB" w:rsidRDefault="000B5BFB" w:rsidP="000B5BFB"/>
    <w:p w14:paraId="61989B23" w14:textId="6CE1FDB8" w:rsidR="000B5BFB" w:rsidRPr="000B5BFB" w:rsidRDefault="000B5BFB" w:rsidP="000B5BFB">
      <w:pPr>
        <w:tabs>
          <w:tab w:val="left" w:pos="1139"/>
        </w:tabs>
      </w:pPr>
      <w:r>
        <w:tab/>
      </w:r>
    </w:p>
    <w:sectPr w:rsidR="000B5BFB" w:rsidRPr="000B5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2136" w14:textId="77777777" w:rsidR="00D50227" w:rsidRDefault="00D50227" w:rsidP="00197C77">
      <w:pPr>
        <w:spacing w:after="0" w:line="240" w:lineRule="auto"/>
      </w:pPr>
      <w:r>
        <w:separator/>
      </w:r>
    </w:p>
  </w:endnote>
  <w:endnote w:type="continuationSeparator" w:id="0">
    <w:p w14:paraId="03530E50" w14:textId="77777777" w:rsidR="00D50227" w:rsidRDefault="00D50227" w:rsidP="0019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D7FE0" w14:textId="77777777" w:rsidR="00D50227" w:rsidRDefault="00D50227" w:rsidP="00197C77">
      <w:pPr>
        <w:spacing w:after="0" w:line="240" w:lineRule="auto"/>
      </w:pPr>
      <w:r>
        <w:separator/>
      </w:r>
    </w:p>
  </w:footnote>
  <w:footnote w:type="continuationSeparator" w:id="0">
    <w:p w14:paraId="21994AA0" w14:textId="77777777" w:rsidR="00D50227" w:rsidRDefault="00D50227" w:rsidP="0019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7CDF"/>
    <w:multiLevelType w:val="hybridMultilevel"/>
    <w:tmpl w:val="B57E48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77"/>
    <w:rsid w:val="000512DC"/>
    <w:rsid w:val="000B5BFB"/>
    <w:rsid w:val="0011229A"/>
    <w:rsid w:val="00124BF1"/>
    <w:rsid w:val="00126F4F"/>
    <w:rsid w:val="00197C77"/>
    <w:rsid w:val="001B104A"/>
    <w:rsid w:val="001B4382"/>
    <w:rsid w:val="001C0EBB"/>
    <w:rsid w:val="001C5D90"/>
    <w:rsid w:val="001D7290"/>
    <w:rsid w:val="001E1AAA"/>
    <w:rsid w:val="002120DD"/>
    <w:rsid w:val="002372BC"/>
    <w:rsid w:val="00246833"/>
    <w:rsid w:val="00271687"/>
    <w:rsid w:val="00280DF0"/>
    <w:rsid w:val="00285056"/>
    <w:rsid w:val="002D2BA3"/>
    <w:rsid w:val="002E2515"/>
    <w:rsid w:val="0031064F"/>
    <w:rsid w:val="003524A7"/>
    <w:rsid w:val="00365208"/>
    <w:rsid w:val="00371799"/>
    <w:rsid w:val="00381BA6"/>
    <w:rsid w:val="003858BE"/>
    <w:rsid w:val="003B2FED"/>
    <w:rsid w:val="003C618B"/>
    <w:rsid w:val="003F11F7"/>
    <w:rsid w:val="00404720"/>
    <w:rsid w:val="00461452"/>
    <w:rsid w:val="004A43CB"/>
    <w:rsid w:val="004E438D"/>
    <w:rsid w:val="005B6DFC"/>
    <w:rsid w:val="00600010"/>
    <w:rsid w:val="00615337"/>
    <w:rsid w:val="007535AB"/>
    <w:rsid w:val="00797835"/>
    <w:rsid w:val="007A06F2"/>
    <w:rsid w:val="007A6A4C"/>
    <w:rsid w:val="007E6611"/>
    <w:rsid w:val="0081477C"/>
    <w:rsid w:val="00851166"/>
    <w:rsid w:val="008758AD"/>
    <w:rsid w:val="008A059D"/>
    <w:rsid w:val="008D0C87"/>
    <w:rsid w:val="008D76A7"/>
    <w:rsid w:val="009067B4"/>
    <w:rsid w:val="00907CD2"/>
    <w:rsid w:val="00916C67"/>
    <w:rsid w:val="00953D96"/>
    <w:rsid w:val="00967030"/>
    <w:rsid w:val="009A486A"/>
    <w:rsid w:val="009A60D5"/>
    <w:rsid w:val="009C5F74"/>
    <w:rsid w:val="00A44054"/>
    <w:rsid w:val="00A5046E"/>
    <w:rsid w:val="00B3185D"/>
    <w:rsid w:val="00B71E4E"/>
    <w:rsid w:val="00B816CB"/>
    <w:rsid w:val="00BE4866"/>
    <w:rsid w:val="00C661EB"/>
    <w:rsid w:val="00D469DB"/>
    <w:rsid w:val="00D50227"/>
    <w:rsid w:val="00D9510A"/>
    <w:rsid w:val="00D969CC"/>
    <w:rsid w:val="00DD2F89"/>
    <w:rsid w:val="00E528F0"/>
    <w:rsid w:val="00E53B3B"/>
    <w:rsid w:val="00EE23E4"/>
    <w:rsid w:val="00EE4AA2"/>
    <w:rsid w:val="00F075E8"/>
    <w:rsid w:val="00F352D5"/>
    <w:rsid w:val="00F77BF1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F76995B"/>
  <w15:chartTrackingRefBased/>
  <w15:docId w15:val="{15B0CB51-6354-42A4-88FA-C3E218D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77"/>
  </w:style>
  <w:style w:type="paragraph" w:styleId="Footer">
    <w:name w:val="footer"/>
    <w:basedOn w:val="Normal"/>
    <w:link w:val="FooterChar"/>
    <w:uiPriority w:val="99"/>
    <w:unhideWhenUsed/>
    <w:rsid w:val="00197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77"/>
  </w:style>
  <w:style w:type="paragraph" w:styleId="ListParagraph">
    <w:name w:val="List Paragraph"/>
    <w:basedOn w:val="Normal"/>
    <w:uiPriority w:val="34"/>
    <w:qFormat/>
    <w:rsid w:val="00EE23E4"/>
    <w:pPr>
      <w:ind w:left="720"/>
      <w:contextualSpacing/>
    </w:pPr>
  </w:style>
  <w:style w:type="table" w:styleId="TableGrid">
    <w:name w:val="Table Grid"/>
    <w:basedOn w:val="TableNormal"/>
    <w:uiPriority w:val="39"/>
    <w:rsid w:val="001B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Storey</dc:creator>
  <cp:keywords/>
  <dc:description/>
  <cp:lastModifiedBy>Gugu Balaka</cp:lastModifiedBy>
  <cp:revision>2</cp:revision>
  <dcterms:created xsi:type="dcterms:W3CDTF">2021-12-02T10:02:00Z</dcterms:created>
  <dcterms:modified xsi:type="dcterms:W3CDTF">2021-12-02T10:02:00Z</dcterms:modified>
</cp:coreProperties>
</file>