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D36BE" w14:textId="77777777" w:rsidR="000C2C64" w:rsidRPr="00E247EB" w:rsidRDefault="000C2C64" w:rsidP="00CD1845">
      <w:pPr>
        <w:pStyle w:val="Title"/>
        <w:rPr>
          <w:rFonts w:asciiTheme="minorHAnsi" w:hAnsiTheme="minorHAnsi"/>
        </w:rPr>
      </w:pPr>
    </w:p>
    <w:p w14:paraId="6B39EDDD"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757E7860" wp14:editId="0FDCE547">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000" w:type="pct"/>
        <w:tblLook w:val="04A0" w:firstRow="1" w:lastRow="0" w:firstColumn="1" w:lastColumn="0" w:noHBand="0" w:noVBand="1"/>
      </w:tblPr>
      <w:tblGrid>
        <w:gridCol w:w="1927"/>
        <w:gridCol w:w="7558"/>
      </w:tblGrid>
      <w:tr w:rsidR="00CD1845" w14:paraId="10BBCF8D" w14:textId="77777777" w:rsidTr="00194DB5">
        <w:tc>
          <w:tcPr>
            <w:tcW w:w="5000" w:type="pct"/>
            <w:gridSpan w:val="2"/>
          </w:tcPr>
          <w:p w14:paraId="28672522" w14:textId="77777777" w:rsidR="00685A72" w:rsidRPr="00CD1845" w:rsidRDefault="00685A72" w:rsidP="00685A72">
            <w:pPr>
              <w:jc w:val="center"/>
              <w:rPr>
                <w:b/>
                <w:sz w:val="24"/>
                <w:lang w:val="en-ZA" w:eastAsia="en-US"/>
              </w:rPr>
            </w:pPr>
            <w:r w:rsidRPr="00CD1845">
              <w:rPr>
                <w:b/>
                <w:sz w:val="24"/>
                <w:lang w:val="en-ZA" w:eastAsia="en-US"/>
              </w:rPr>
              <w:t>YOU ARE HEREBY INVITED TO BID FOR THE REQUIREMENTS OF THE</w:t>
            </w:r>
          </w:p>
          <w:p w14:paraId="180847EB" w14:textId="77777777" w:rsidR="00CD1845" w:rsidRPr="00E42D20" w:rsidRDefault="00685A72" w:rsidP="00685A72">
            <w:pPr>
              <w:spacing w:line="276" w:lineRule="auto"/>
              <w:jc w:val="center"/>
              <w:rPr>
                <w:b/>
                <w:lang w:val="en-ZA" w:eastAsia="en-US"/>
              </w:rPr>
            </w:pPr>
            <w:r w:rsidRPr="00E42D20">
              <w:rPr>
                <w:b/>
                <w:sz w:val="24"/>
                <w:lang w:val="en-ZA" w:eastAsia="en-US"/>
              </w:rPr>
              <w:t>South African Nuclear Energy Corporation SOC Ltd</w:t>
            </w:r>
          </w:p>
        </w:tc>
      </w:tr>
      <w:tr w:rsidR="00CD1845" w14:paraId="4903C663" w14:textId="77777777" w:rsidTr="00402EEA">
        <w:tc>
          <w:tcPr>
            <w:tcW w:w="1016" w:type="pct"/>
          </w:tcPr>
          <w:p w14:paraId="10160B26" w14:textId="77777777" w:rsidR="00CD1845" w:rsidRPr="008E588B" w:rsidRDefault="00CD1845" w:rsidP="00CD1845">
            <w:pPr>
              <w:rPr>
                <w:b/>
                <w:lang w:val="en-ZA" w:eastAsia="en-US"/>
              </w:rPr>
            </w:pPr>
            <w:r w:rsidRPr="008E588B">
              <w:rPr>
                <w:b/>
                <w:lang w:val="en-ZA" w:eastAsia="en-US"/>
              </w:rPr>
              <w:t>BID NUMBER:</w:t>
            </w:r>
          </w:p>
        </w:tc>
        <w:tc>
          <w:tcPr>
            <w:tcW w:w="3984" w:type="pct"/>
          </w:tcPr>
          <w:p w14:paraId="38B669C0" w14:textId="5486227F" w:rsidR="00CD1845" w:rsidRPr="00313CE5" w:rsidRDefault="00CC2B83" w:rsidP="00CD1845">
            <w:pPr>
              <w:rPr>
                <w:highlight w:val="yellow"/>
                <w:lang w:val="en-ZA" w:eastAsia="en-US"/>
              </w:rPr>
            </w:pPr>
            <w:r w:rsidRPr="00402EEA">
              <w:t>FIN-SCM-TEN-</w:t>
            </w:r>
            <w:r w:rsidR="00402EEA" w:rsidRPr="00402EEA">
              <w:t>0</w:t>
            </w:r>
            <w:r w:rsidR="00D95411" w:rsidRPr="00402EEA">
              <w:t>1</w:t>
            </w:r>
            <w:r w:rsidR="00402EEA" w:rsidRPr="00402EEA">
              <w:t>47</w:t>
            </w:r>
          </w:p>
        </w:tc>
      </w:tr>
      <w:tr w:rsidR="00CD1845" w14:paraId="65F4BFD4" w14:textId="77777777" w:rsidTr="00402EEA">
        <w:tc>
          <w:tcPr>
            <w:tcW w:w="1016" w:type="pct"/>
          </w:tcPr>
          <w:p w14:paraId="30DEA36D" w14:textId="77777777" w:rsidR="00CD1845" w:rsidRPr="00CD1845" w:rsidRDefault="00CD1845" w:rsidP="00CD1845">
            <w:pPr>
              <w:rPr>
                <w:b/>
                <w:lang w:val="en-ZA" w:eastAsia="en-US"/>
              </w:rPr>
            </w:pPr>
            <w:r>
              <w:rPr>
                <w:b/>
                <w:lang w:val="en-ZA" w:eastAsia="en-US"/>
              </w:rPr>
              <w:t>BID DESCRIPTION:</w:t>
            </w:r>
          </w:p>
        </w:tc>
        <w:tc>
          <w:tcPr>
            <w:tcW w:w="3984" w:type="pct"/>
          </w:tcPr>
          <w:p w14:paraId="20728F6B" w14:textId="47FB4D28" w:rsidR="00CD1845" w:rsidRPr="00912D7E" w:rsidRDefault="009A7587" w:rsidP="007358C1">
            <w:bookmarkStart w:id="0" w:name="_Hlk96666443"/>
            <w:r w:rsidRPr="00034D98">
              <w:t>Bid for</w:t>
            </w:r>
            <w:bookmarkEnd w:id="0"/>
            <w:r w:rsidR="00480FC8" w:rsidRPr="00034D98">
              <w:t xml:space="preserve"> supply </w:t>
            </w:r>
            <w:r w:rsidR="00B47CEF">
              <w:t xml:space="preserve">and delivery of </w:t>
            </w:r>
            <w:r w:rsidR="00B47CEF" w:rsidRPr="00034D98">
              <w:t xml:space="preserve">High Efficiency Gas Adsorber </w:t>
            </w:r>
            <w:r w:rsidR="00B47CEF" w:rsidRPr="00034D98">
              <w:rPr>
                <w:rFonts w:eastAsiaTheme="minorEastAsia"/>
                <w:noProof/>
              </w:rPr>
              <w:t>Charcoal</w:t>
            </w:r>
            <w:r w:rsidR="00480FC8" w:rsidRPr="00034D98">
              <w:rPr>
                <w:rFonts w:eastAsiaTheme="minorEastAsia"/>
                <w:noProof/>
              </w:rPr>
              <w:t xml:space="preserve"> Filters and  Test Canisters used in the K9 ventilation systems of SAFARI-1 Research Reactor.</w:t>
            </w:r>
          </w:p>
        </w:tc>
      </w:tr>
      <w:tr w:rsidR="00CD1845" w14:paraId="04E21D07" w14:textId="77777777" w:rsidTr="00402EEA">
        <w:tc>
          <w:tcPr>
            <w:tcW w:w="1016" w:type="pct"/>
          </w:tcPr>
          <w:p w14:paraId="79701E8D" w14:textId="77777777" w:rsidR="00CD1845" w:rsidRPr="00CD1845" w:rsidRDefault="00CD1845" w:rsidP="00CD1845">
            <w:pPr>
              <w:rPr>
                <w:b/>
                <w:lang w:val="en-ZA" w:eastAsia="en-US"/>
              </w:rPr>
            </w:pPr>
            <w:r w:rsidRPr="00B8305D">
              <w:rPr>
                <w:b/>
              </w:rPr>
              <w:t>CLOSING DATE:</w:t>
            </w:r>
          </w:p>
        </w:tc>
        <w:tc>
          <w:tcPr>
            <w:tcW w:w="3984" w:type="pct"/>
          </w:tcPr>
          <w:p w14:paraId="5D50EEB2" w14:textId="31DD9058" w:rsidR="00CD1845" w:rsidRPr="00402EEA" w:rsidRDefault="00402EEA" w:rsidP="00EE08F2">
            <w:pPr>
              <w:rPr>
                <w:lang w:val="en-ZA" w:eastAsia="en-US"/>
              </w:rPr>
            </w:pPr>
            <w:r w:rsidRPr="00402EEA">
              <w:rPr>
                <w:lang w:val="en-ZA" w:eastAsia="en-US"/>
              </w:rPr>
              <w:t>1</w:t>
            </w:r>
            <w:r w:rsidR="00D95411" w:rsidRPr="00402EEA">
              <w:rPr>
                <w:lang w:val="en-ZA" w:eastAsia="en-US"/>
              </w:rPr>
              <w:t>7 October</w:t>
            </w:r>
            <w:r w:rsidR="009A7587" w:rsidRPr="00402EEA">
              <w:rPr>
                <w:lang w:val="en-ZA" w:eastAsia="en-US"/>
              </w:rPr>
              <w:t xml:space="preserve"> 2025</w:t>
            </w:r>
            <w:r w:rsidR="00194DB5" w:rsidRPr="00402EEA">
              <w:rPr>
                <w:lang w:val="en-ZA" w:eastAsia="en-US"/>
              </w:rPr>
              <w:t xml:space="preserve"> at </w:t>
            </w:r>
            <w:r w:rsidR="00194DB5" w:rsidRPr="00402EEA">
              <w:t>11:00 am</w:t>
            </w:r>
          </w:p>
        </w:tc>
      </w:tr>
      <w:tr w:rsidR="00CD1845" w14:paraId="6A8C9414" w14:textId="77777777" w:rsidTr="00402EEA">
        <w:tc>
          <w:tcPr>
            <w:tcW w:w="1016" w:type="pct"/>
          </w:tcPr>
          <w:p w14:paraId="2EBB5908" w14:textId="77777777" w:rsidR="00CD1845" w:rsidRPr="00CD1845" w:rsidRDefault="00CD1845" w:rsidP="00CD1845">
            <w:pPr>
              <w:rPr>
                <w:b/>
                <w:lang w:val="en-ZA" w:eastAsia="en-US"/>
              </w:rPr>
            </w:pPr>
            <w:r w:rsidRPr="00B8305D">
              <w:rPr>
                <w:b/>
              </w:rPr>
              <w:t>BID VALIDITY PERIOD:</w:t>
            </w:r>
          </w:p>
        </w:tc>
        <w:tc>
          <w:tcPr>
            <w:tcW w:w="3984" w:type="pct"/>
          </w:tcPr>
          <w:p w14:paraId="64534BB7" w14:textId="77777777" w:rsidR="00CD1845" w:rsidRPr="00073EE6" w:rsidRDefault="0098279B" w:rsidP="00CD1845">
            <w:pPr>
              <w:rPr>
                <w:lang w:val="en-ZA" w:eastAsia="en-US"/>
              </w:rPr>
            </w:pPr>
            <w:r w:rsidRPr="00B47CEF">
              <w:t>9</w:t>
            </w:r>
            <w:r w:rsidR="007C6956" w:rsidRPr="00B47CEF">
              <w:t>0 Days (Commencing the bid</w:t>
            </w:r>
            <w:r w:rsidR="00CD1845" w:rsidRPr="00B47CEF">
              <w:t xml:space="preserve"> Closing Date)</w:t>
            </w:r>
          </w:p>
        </w:tc>
      </w:tr>
      <w:tr w:rsidR="00CD1845" w14:paraId="122CB525" w14:textId="77777777" w:rsidTr="00402EEA">
        <w:tc>
          <w:tcPr>
            <w:tcW w:w="1016" w:type="pct"/>
          </w:tcPr>
          <w:p w14:paraId="2E19B2FC" w14:textId="77777777" w:rsidR="00CD1845" w:rsidRPr="00CD1845" w:rsidRDefault="00CD1845" w:rsidP="00CD1845">
            <w:pPr>
              <w:rPr>
                <w:b/>
                <w:lang w:val="en-ZA" w:eastAsia="en-US"/>
              </w:rPr>
            </w:pPr>
            <w:r w:rsidRPr="00B8305D">
              <w:rPr>
                <w:b/>
              </w:rPr>
              <w:t>DELIVERY ADDRESS:</w:t>
            </w:r>
          </w:p>
        </w:tc>
        <w:tc>
          <w:tcPr>
            <w:tcW w:w="3984" w:type="pct"/>
          </w:tcPr>
          <w:p w14:paraId="2AF440B8" w14:textId="77777777"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77639E25" w14:textId="77777777" w:rsidR="00CD1845" w:rsidRPr="00216F92" w:rsidRDefault="00CD1845" w:rsidP="00CD1845">
            <w:pPr>
              <w:spacing w:before="40" w:after="40"/>
              <w:outlineLvl w:val="9"/>
              <w:rPr>
                <w:lang w:eastAsia="en-US"/>
              </w:rPr>
            </w:pPr>
            <w:r w:rsidRPr="00216F92">
              <w:rPr>
                <w:lang w:eastAsia="en-US"/>
              </w:rPr>
              <w:t>Necsa Gate 3</w:t>
            </w:r>
          </w:p>
          <w:p w14:paraId="43B6E056" w14:textId="77777777" w:rsidR="00CD1845" w:rsidRPr="00216F92" w:rsidRDefault="00CD1845" w:rsidP="00CD1845">
            <w:pPr>
              <w:spacing w:before="40" w:after="40"/>
              <w:outlineLvl w:val="9"/>
              <w:rPr>
                <w:lang w:eastAsia="en-US"/>
              </w:rPr>
            </w:pPr>
            <w:r w:rsidRPr="00216F92">
              <w:rPr>
                <w:lang w:eastAsia="en-US"/>
              </w:rPr>
              <w:t xml:space="preserve">R104 Elias </w:t>
            </w:r>
            <w:proofErr w:type="spellStart"/>
            <w:r w:rsidRPr="00216F92">
              <w:rPr>
                <w:lang w:eastAsia="en-US"/>
              </w:rPr>
              <w:t>Motsoaledi</w:t>
            </w:r>
            <w:proofErr w:type="spellEnd"/>
            <w:r w:rsidRPr="00216F92">
              <w:rPr>
                <w:lang w:eastAsia="en-US"/>
              </w:rPr>
              <w:t xml:space="preserve"> Street (Church Street West Ext)</w:t>
            </w:r>
          </w:p>
          <w:p w14:paraId="59C9167C" w14:textId="77777777" w:rsidR="00CD1845" w:rsidRPr="00216F92" w:rsidRDefault="00CD1845" w:rsidP="00CD1845">
            <w:pPr>
              <w:spacing w:before="40" w:after="40"/>
              <w:outlineLvl w:val="9"/>
              <w:rPr>
                <w:lang w:eastAsia="en-US"/>
              </w:rPr>
            </w:pPr>
            <w:proofErr w:type="spellStart"/>
            <w:r w:rsidRPr="00216F92">
              <w:rPr>
                <w:lang w:eastAsia="en-US"/>
              </w:rPr>
              <w:t>Pelindaba</w:t>
            </w:r>
            <w:proofErr w:type="spellEnd"/>
          </w:p>
          <w:p w14:paraId="12708BAF" w14:textId="77777777" w:rsidR="00CD1845" w:rsidRPr="00216F92" w:rsidRDefault="00CD1845" w:rsidP="00CD1845">
            <w:pPr>
              <w:spacing w:before="40" w:after="40"/>
              <w:outlineLvl w:val="9"/>
              <w:rPr>
                <w:lang w:eastAsia="en-US"/>
              </w:rPr>
            </w:pPr>
            <w:r w:rsidRPr="00216F92">
              <w:rPr>
                <w:lang w:eastAsia="en-US"/>
              </w:rPr>
              <w:t>Brits Magisterial District</w:t>
            </w:r>
          </w:p>
          <w:p w14:paraId="02AB7CFD" w14:textId="77777777" w:rsidR="00CD1845" w:rsidRPr="00216F92" w:rsidRDefault="00CD1845" w:rsidP="00CD1845">
            <w:pPr>
              <w:spacing w:before="40" w:after="40"/>
              <w:outlineLvl w:val="9"/>
              <w:rPr>
                <w:lang w:eastAsia="en-US"/>
              </w:rPr>
            </w:pPr>
            <w:r w:rsidRPr="00216F92">
              <w:rPr>
                <w:lang w:eastAsia="en-US"/>
              </w:rPr>
              <w:t>Madibeng Municipality</w:t>
            </w:r>
          </w:p>
          <w:p w14:paraId="07E6A32C" w14:textId="77777777" w:rsidR="00CD1845" w:rsidRPr="00216F92" w:rsidRDefault="00CD1845" w:rsidP="00CD1845">
            <w:pPr>
              <w:spacing w:before="40" w:after="40"/>
              <w:outlineLvl w:val="9"/>
              <w:rPr>
                <w:lang w:eastAsia="en-US"/>
              </w:rPr>
            </w:pPr>
            <w:r w:rsidRPr="00216F92">
              <w:rPr>
                <w:lang w:eastAsia="en-US"/>
              </w:rPr>
              <w:t>North West</w:t>
            </w:r>
          </w:p>
          <w:p w14:paraId="360E7760" w14:textId="77777777" w:rsidR="00CD1845" w:rsidRPr="00216F92" w:rsidRDefault="00CD1845" w:rsidP="00CD1845">
            <w:pPr>
              <w:rPr>
                <w:iCs w:val="0"/>
                <w:lang w:eastAsia="en-US"/>
              </w:rPr>
            </w:pPr>
            <w:r w:rsidRPr="00216F92">
              <w:rPr>
                <w:iCs w:val="0"/>
                <w:lang w:eastAsia="en-US"/>
              </w:rPr>
              <w:t>0240</w:t>
            </w:r>
          </w:p>
          <w:p w14:paraId="640664AC" w14:textId="77777777" w:rsidR="00C041EA"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p w14:paraId="6450FDFD" w14:textId="77777777" w:rsidR="00656238" w:rsidRPr="00216F92" w:rsidRDefault="00656238" w:rsidP="00423B45">
            <w:pPr>
              <w:rPr>
                <w:lang w:val="en-ZA" w:eastAsia="en-US"/>
              </w:rPr>
            </w:pPr>
            <w:r>
              <w:rPr>
                <w:lang w:val="en-ZA" w:eastAsia="en-US"/>
              </w:rPr>
              <w:t xml:space="preserve">International suppliers may email to </w:t>
            </w:r>
            <w:hyperlink r:id="rId9" w:history="1">
              <w:r w:rsidRPr="00D70408">
                <w:rPr>
                  <w:rStyle w:val="Hyperlink"/>
                  <w:lang w:val="en-ZA" w:eastAsia="en-US"/>
                </w:rPr>
                <w:t>scm@necsa.co.za</w:t>
              </w:r>
            </w:hyperlink>
          </w:p>
        </w:tc>
      </w:tr>
      <w:tr w:rsidR="00CD1845" w14:paraId="5762D82A" w14:textId="77777777" w:rsidTr="00402EEA">
        <w:tc>
          <w:tcPr>
            <w:tcW w:w="1016" w:type="pct"/>
          </w:tcPr>
          <w:p w14:paraId="582E04F0" w14:textId="77777777" w:rsidR="00CD1845" w:rsidRPr="00CD1845" w:rsidRDefault="00CD1845" w:rsidP="00CD1845">
            <w:pPr>
              <w:rPr>
                <w:b/>
                <w:lang w:val="en-ZA" w:eastAsia="en-US"/>
              </w:rPr>
            </w:pPr>
            <w:r w:rsidRPr="00B8305D">
              <w:rPr>
                <w:b/>
              </w:rPr>
              <w:t>ENQUIRES:</w:t>
            </w:r>
          </w:p>
        </w:tc>
        <w:tc>
          <w:tcPr>
            <w:tcW w:w="3984" w:type="pct"/>
          </w:tcPr>
          <w:p w14:paraId="78804360" w14:textId="49227772" w:rsidR="00CD1845" w:rsidRPr="00CD1845" w:rsidRDefault="00314C85" w:rsidP="00CD1845">
            <w:pPr>
              <w:spacing w:before="40" w:after="40"/>
              <w:outlineLvl w:val="9"/>
              <w:rPr>
                <w:lang w:eastAsia="en-US"/>
              </w:rPr>
            </w:pPr>
            <w:r>
              <w:rPr>
                <w:lang w:eastAsia="en-US"/>
              </w:rPr>
              <w:t>M</w:t>
            </w:r>
            <w:r w:rsidR="001470DC">
              <w:rPr>
                <w:lang w:eastAsia="en-US"/>
              </w:rPr>
              <w:t xml:space="preserve">r Buyani Nsibande </w:t>
            </w:r>
          </w:p>
          <w:p w14:paraId="6BA5B20F"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10"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4EACD0C6"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56D2285A" w14:textId="77777777" w:rsidR="00E80070" w:rsidRPr="00194DB5" w:rsidRDefault="00A0106E" w:rsidP="00CD1845">
            <w:pPr>
              <w:rPr>
                <w:iCs w:val="0"/>
                <w:sz w:val="16"/>
                <w:szCs w:val="16"/>
                <w:lang w:eastAsia="en-US"/>
              </w:rPr>
            </w:pPr>
            <w:r w:rsidRPr="00194DB5">
              <w:rPr>
                <w:iCs w:val="0"/>
                <w:sz w:val="16"/>
                <w:szCs w:val="16"/>
                <w:lang w:eastAsia="en-US"/>
              </w:rPr>
              <w:t>Clarity seeking question must be sent at least three (3) working days before the closing date.</w:t>
            </w:r>
          </w:p>
        </w:tc>
      </w:tr>
    </w:tbl>
    <w:p w14:paraId="060BAA70" w14:textId="77777777" w:rsidR="008610B6" w:rsidRPr="00403418" w:rsidRDefault="00CD1845" w:rsidP="00403418">
      <w:pPr>
        <w:jc w:val="both"/>
        <w:rPr>
          <w:b/>
        </w:rPr>
      </w:pPr>
      <w:r w:rsidRPr="00CD1845">
        <w:rPr>
          <w:b/>
        </w:rPr>
        <w:t>THIS BID IS SUBJECT TO THE PREFERENTIAL PROCUREMENT POLICY FRAMEWORK ACT AND THE PREFERENTI</w:t>
      </w:r>
      <w:r w:rsidR="00EE77CA">
        <w:rPr>
          <w:b/>
        </w:rPr>
        <w:t xml:space="preserve">AL PROCUREMENT REGULATIONS, </w:t>
      </w:r>
      <w:r w:rsidR="00777F53">
        <w:rPr>
          <w:b/>
        </w:rPr>
        <w:t>2022</w:t>
      </w:r>
      <w:r w:rsidRPr="00CD1845">
        <w:rPr>
          <w:b/>
        </w:rPr>
        <w:t>, THE GENERAL CONDITIONS OF CONTRACT (GCC) AND, IF APPLICABLE, ANY OTHER SPECIAL CONDITIONS OF CONTRACT.</w:t>
      </w:r>
      <w:r w:rsidR="008610B6">
        <w:br w:type="page"/>
      </w:r>
    </w:p>
    <w:p w14:paraId="089642BD" w14:textId="77777777" w:rsidR="00484FDB" w:rsidRDefault="00484FDB" w:rsidP="00FB1E06">
      <w:pPr>
        <w:pStyle w:val="Title"/>
        <w:outlineLvl w:val="9"/>
      </w:pPr>
      <w:r>
        <w:lastRenderedPageBreak/>
        <w:t>Table of Contents</w:t>
      </w:r>
    </w:p>
    <w:p w14:paraId="078AFB0B" w14:textId="77777777" w:rsidR="00F80D24" w:rsidRPr="008610B6" w:rsidRDefault="00F80D24" w:rsidP="008610B6">
      <w:pPr>
        <w:spacing w:before="0" w:after="0" w:line="240" w:lineRule="auto"/>
        <w:rPr>
          <w:sz w:val="6"/>
          <w:lang w:val="en-ZA" w:eastAsia="en-US"/>
        </w:rPr>
      </w:pPr>
    </w:p>
    <w:p w14:paraId="7E5C0F14" w14:textId="3D9B11B1" w:rsidR="00480F93" w:rsidRDefault="00550A62">
      <w:pPr>
        <w:pStyle w:val="TOC1"/>
        <w:tabs>
          <w:tab w:val="right" w:leader="dot" w:pos="9485"/>
        </w:tabs>
        <w:rPr>
          <w:rFonts w:asciiTheme="minorHAnsi" w:eastAsiaTheme="minorEastAsia" w:hAnsiTheme="minorHAnsi" w:cstheme="minorBidi"/>
          <w:b w:val="0"/>
          <w:iCs w:val="0"/>
          <w:noProof/>
          <w:kern w:val="2"/>
          <w:sz w:val="24"/>
          <w:szCs w:val="24"/>
          <w:lang w:val="en-ZA"/>
          <w14:ligatures w14:val="standardContextual"/>
        </w:rPr>
      </w:pPr>
      <w:r>
        <w:fldChar w:fldCharType="begin"/>
      </w:r>
      <w:r w:rsidR="00292449">
        <w:instrText xml:space="preserve"> TOC \o "1-3" \h \z \u </w:instrText>
      </w:r>
      <w:r>
        <w:fldChar w:fldCharType="separate"/>
      </w:r>
      <w:hyperlink w:anchor="_Toc204002356" w:history="1">
        <w:r w:rsidR="00480F93" w:rsidRPr="00D255EB">
          <w:rPr>
            <w:rStyle w:val="Hyperlink"/>
            <w:noProof/>
          </w:rPr>
          <w:t>SECTION 1</w:t>
        </w:r>
        <w:r w:rsidR="00480F93">
          <w:rPr>
            <w:noProof/>
            <w:webHidden/>
          </w:rPr>
          <w:tab/>
        </w:r>
        <w:r w:rsidR="00480F93">
          <w:rPr>
            <w:noProof/>
            <w:webHidden/>
          </w:rPr>
          <w:fldChar w:fldCharType="begin"/>
        </w:r>
        <w:r w:rsidR="00480F93">
          <w:rPr>
            <w:noProof/>
            <w:webHidden/>
          </w:rPr>
          <w:instrText xml:space="preserve"> PAGEREF _Toc204002356 \h </w:instrText>
        </w:r>
        <w:r w:rsidR="00480F93">
          <w:rPr>
            <w:noProof/>
            <w:webHidden/>
          </w:rPr>
        </w:r>
        <w:r w:rsidR="00480F93">
          <w:rPr>
            <w:noProof/>
            <w:webHidden/>
          </w:rPr>
          <w:fldChar w:fldCharType="separate"/>
        </w:r>
        <w:r w:rsidR="00480F93">
          <w:rPr>
            <w:noProof/>
            <w:webHidden/>
          </w:rPr>
          <w:t>3</w:t>
        </w:r>
        <w:r w:rsidR="00480F93">
          <w:rPr>
            <w:noProof/>
            <w:webHidden/>
          </w:rPr>
          <w:fldChar w:fldCharType="end"/>
        </w:r>
      </w:hyperlink>
    </w:p>
    <w:p w14:paraId="2CBB655B" w14:textId="59D670C9" w:rsidR="00480F93" w:rsidRDefault="00E61792">
      <w:pPr>
        <w:pStyle w:val="TOC2"/>
        <w:tabs>
          <w:tab w:val="right" w:leader="dot" w:pos="9485"/>
        </w:tabs>
        <w:rPr>
          <w:rFonts w:asciiTheme="minorHAnsi" w:eastAsiaTheme="minorEastAsia" w:hAnsiTheme="minorHAnsi" w:cstheme="minorBidi"/>
          <w:b w:val="0"/>
          <w:iCs w:val="0"/>
          <w:noProof/>
          <w:kern w:val="2"/>
          <w:szCs w:val="24"/>
          <w:lang w:val="en-ZA"/>
          <w14:ligatures w14:val="standardContextual"/>
        </w:rPr>
      </w:pPr>
      <w:hyperlink w:anchor="_Toc204002357" w:history="1">
        <w:r w:rsidR="00480F93" w:rsidRPr="00D255EB">
          <w:rPr>
            <w:rStyle w:val="Hyperlink"/>
            <w:rFonts w:ascii="Arial Bold" w:hAnsi="Arial Bold"/>
            <w:noProof/>
          </w:rPr>
          <w:t>1.</w:t>
        </w:r>
        <w:r w:rsidR="00480F93">
          <w:rPr>
            <w:rFonts w:asciiTheme="minorHAnsi" w:eastAsiaTheme="minorEastAsia" w:hAnsiTheme="minorHAnsi" w:cstheme="minorBidi"/>
            <w:b w:val="0"/>
            <w:iCs w:val="0"/>
            <w:noProof/>
            <w:kern w:val="2"/>
            <w:szCs w:val="24"/>
            <w:lang w:val="en-ZA"/>
            <w14:ligatures w14:val="standardContextual"/>
          </w:rPr>
          <w:tab/>
        </w:r>
        <w:r w:rsidR="00480F93" w:rsidRPr="00D255EB">
          <w:rPr>
            <w:rStyle w:val="Hyperlink"/>
            <w:noProof/>
          </w:rPr>
          <w:t>Introduction</w:t>
        </w:r>
        <w:r w:rsidR="00480F93">
          <w:rPr>
            <w:noProof/>
            <w:webHidden/>
          </w:rPr>
          <w:tab/>
        </w:r>
        <w:r w:rsidR="00480F93">
          <w:rPr>
            <w:noProof/>
            <w:webHidden/>
          </w:rPr>
          <w:fldChar w:fldCharType="begin"/>
        </w:r>
        <w:r w:rsidR="00480F93">
          <w:rPr>
            <w:noProof/>
            <w:webHidden/>
          </w:rPr>
          <w:instrText xml:space="preserve"> PAGEREF _Toc204002357 \h </w:instrText>
        </w:r>
        <w:r w:rsidR="00480F93">
          <w:rPr>
            <w:noProof/>
            <w:webHidden/>
          </w:rPr>
        </w:r>
        <w:r w:rsidR="00480F93">
          <w:rPr>
            <w:noProof/>
            <w:webHidden/>
          </w:rPr>
          <w:fldChar w:fldCharType="separate"/>
        </w:r>
        <w:r w:rsidR="00480F93">
          <w:rPr>
            <w:noProof/>
            <w:webHidden/>
          </w:rPr>
          <w:t>3</w:t>
        </w:r>
        <w:r w:rsidR="00480F93">
          <w:rPr>
            <w:noProof/>
            <w:webHidden/>
          </w:rPr>
          <w:fldChar w:fldCharType="end"/>
        </w:r>
      </w:hyperlink>
    </w:p>
    <w:p w14:paraId="2C2C2DE6" w14:textId="43C7A725"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58" w:history="1">
        <w:r w:rsidR="00480F93" w:rsidRPr="00D255EB">
          <w:rPr>
            <w:rStyle w:val="Hyperlink"/>
            <w:noProof/>
          </w:rPr>
          <w:t>Company Overview</w:t>
        </w:r>
        <w:r w:rsidR="00480F93">
          <w:rPr>
            <w:noProof/>
            <w:webHidden/>
          </w:rPr>
          <w:tab/>
        </w:r>
        <w:r w:rsidR="00480F93">
          <w:rPr>
            <w:noProof/>
            <w:webHidden/>
          </w:rPr>
          <w:fldChar w:fldCharType="begin"/>
        </w:r>
        <w:r w:rsidR="00480F93">
          <w:rPr>
            <w:noProof/>
            <w:webHidden/>
          </w:rPr>
          <w:instrText xml:space="preserve"> PAGEREF _Toc204002358 \h </w:instrText>
        </w:r>
        <w:r w:rsidR="00480F93">
          <w:rPr>
            <w:noProof/>
            <w:webHidden/>
          </w:rPr>
        </w:r>
        <w:r w:rsidR="00480F93">
          <w:rPr>
            <w:noProof/>
            <w:webHidden/>
          </w:rPr>
          <w:fldChar w:fldCharType="separate"/>
        </w:r>
        <w:r w:rsidR="00480F93">
          <w:rPr>
            <w:noProof/>
            <w:webHidden/>
          </w:rPr>
          <w:t>3</w:t>
        </w:r>
        <w:r w:rsidR="00480F93">
          <w:rPr>
            <w:noProof/>
            <w:webHidden/>
          </w:rPr>
          <w:fldChar w:fldCharType="end"/>
        </w:r>
      </w:hyperlink>
    </w:p>
    <w:p w14:paraId="35E9A23A" w14:textId="63BA415A" w:rsidR="00480F93" w:rsidRDefault="00E61792">
      <w:pPr>
        <w:pStyle w:val="TOC2"/>
        <w:tabs>
          <w:tab w:val="right" w:leader="dot" w:pos="9485"/>
        </w:tabs>
        <w:rPr>
          <w:rFonts w:asciiTheme="minorHAnsi" w:eastAsiaTheme="minorEastAsia" w:hAnsiTheme="minorHAnsi" w:cstheme="minorBidi"/>
          <w:b w:val="0"/>
          <w:iCs w:val="0"/>
          <w:noProof/>
          <w:kern w:val="2"/>
          <w:szCs w:val="24"/>
          <w:lang w:val="en-ZA"/>
          <w14:ligatures w14:val="standardContextual"/>
        </w:rPr>
      </w:pPr>
      <w:hyperlink w:anchor="_Toc204002359" w:history="1">
        <w:r w:rsidR="00480F93" w:rsidRPr="00D255EB">
          <w:rPr>
            <w:rStyle w:val="Hyperlink"/>
            <w:rFonts w:ascii="Arial Bold" w:hAnsi="Arial Bold"/>
            <w:noProof/>
          </w:rPr>
          <w:t>2.</w:t>
        </w:r>
        <w:r w:rsidR="00480F93">
          <w:rPr>
            <w:rFonts w:asciiTheme="minorHAnsi" w:eastAsiaTheme="minorEastAsia" w:hAnsiTheme="minorHAnsi" w:cstheme="minorBidi"/>
            <w:b w:val="0"/>
            <w:iCs w:val="0"/>
            <w:noProof/>
            <w:kern w:val="2"/>
            <w:szCs w:val="24"/>
            <w:lang w:val="en-ZA"/>
            <w14:ligatures w14:val="standardContextual"/>
          </w:rPr>
          <w:tab/>
        </w:r>
        <w:r w:rsidR="00480F93" w:rsidRPr="00D255EB">
          <w:rPr>
            <w:rStyle w:val="Hyperlink"/>
            <w:noProof/>
          </w:rPr>
          <w:t>Scope of Work</w:t>
        </w:r>
        <w:r w:rsidR="00480F93">
          <w:rPr>
            <w:noProof/>
            <w:webHidden/>
          </w:rPr>
          <w:tab/>
        </w:r>
        <w:r w:rsidR="00480F93">
          <w:rPr>
            <w:noProof/>
            <w:webHidden/>
          </w:rPr>
          <w:fldChar w:fldCharType="begin"/>
        </w:r>
        <w:r w:rsidR="00480F93">
          <w:rPr>
            <w:noProof/>
            <w:webHidden/>
          </w:rPr>
          <w:instrText xml:space="preserve"> PAGEREF _Toc204002359 \h </w:instrText>
        </w:r>
        <w:r w:rsidR="00480F93">
          <w:rPr>
            <w:noProof/>
            <w:webHidden/>
          </w:rPr>
        </w:r>
        <w:r w:rsidR="00480F93">
          <w:rPr>
            <w:noProof/>
            <w:webHidden/>
          </w:rPr>
          <w:fldChar w:fldCharType="separate"/>
        </w:r>
        <w:r w:rsidR="00480F93">
          <w:rPr>
            <w:noProof/>
            <w:webHidden/>
          </w:rPr>
          <w:t>3</w:t>
        </w:r>
        <w:r w:rsidR="00480F93">
          <w:rPr>
            <w:noProof/>
            <w:webHidden/>
          </w:rPr>
          <w:fldChar w:fldCharType="end"/>
        </w:r>
      </w:hyperlink>
    </w:p>
    <w:p w14:paraId="5F016475" w14:textId="2C572D6F"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60" w:history="1">
        <w:r w:rsidR="00480F93" w:rsidRPr="00D255EB">
          <w:rPr>
            <w:rStyle w:val="Hyperlink"/>
            <w:noProof/>
          </w:rPr>
          <w:t>Project Plan and Schedule</w:t>
        </w:r>
        <w:r w:rsidR="00480F93">
          <w:rPr>
            <w:noProof/>
            <w:webHidden/>
          </w:rPr>
          <w:tab/>
        </w:r>
        <w:r w:rsidR="00480F93">
          <w:rPr>
            <w:noProof/>
            <w:webHidden/>
          </w:rPr>
          <w:fldChar w:fldCharType="begin"/>
        </w:r>
        <w:r w:rsidR="00480F93">
          <w:rPr>
            <w:noProof/>
            <w:webHidden/>
          </w:rPr>
          <w:instrText xml:space="preserve"> PAGEREF _Toc204002360 \h </w:instrText>
        </w:r>
        <w:r w:rsidR="00480F93">
          <w:rPr>
            <w:noProof/>
            <w:webHidden/>
          </w:rPr>
        </w:r>
        <w:r w:rsidR="00480F93">
          <w:rPr>
            <w:noProof/>
            <w:webHidden/>
          </w:rPr>
          <w:fldChar w:fldCharType="separate"/>
        </w:r>
        <w:r w:rsidR="00480F93">
          <w:rPr>
            <w:noProof/>
            <w:webHidden/>
          </w:rPr>
          <w:t>5</w:t>
        </w:r>
        <w:r w:rsidR="00480F93">
          <w:rPr>
            <w:noProof/>
            <w:webHidden/>
          </w:rPr>
          <w:fldChar w:fldCharType="end"/>
        </w:r>
      </w:hyperlink>
    </w:p>
    <w:p w14:paraId="5377D117" w14:textId="1041F2F5"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61" w:history="1">
        <w:r w:rsidR="00480F93" w:rsidRPr="00D255EB">
          <w:rPr>
            <w:rStyle w:val="Hyperlink"/>
            <w:noProof/>
          </w:rPr>
          <w:t>Applicable Necsa Policies</w:t>
        </w:r>
        <w:r w:rsidR="00480F93">
          <w:rPr>
            <w:noProof/>
            <w:webHidden/>
          </w:rPr>
          <w:tab/>
        </w:r>
        <w:r w:rsidR="00480F93">
          <w:rPr>
            <w:noProof/>
            <w:webHidden/>
          </w:rPr>
          <w:fldChar w:fldCharType="begin"/>
        </w:r>
        <w:r w:rsidR="00480F93">
          <w:rPr>
            <w:noProof/>
            <w:webHidden/>
          </w:rPr>
          <w:instrText xml:space="preserve"> PAGEREF _Toc204002361 \h </w:instrText>
        </w:r>
        <w:r w:rsidR="00480F93">
          <w:rPr>
            <w:noProof/>
            <w:webHidden/>
          </w:rPr>
        </w:r>
        <w:r w:rsidR="00480F93">
          <w:rPr>
            <w:noProof/>
            <w:webHidden/>
          </w:rPr>
          <w:fldChar w:fldCharType="separate"/>
        </w:r>
        <w:r w:rsidR="00480F93">
          <w:rPr>
            <w:noProof/>
            <w:webHidden/>
          </w:rPr>
          <w:t>5</w:t>
        </w:r>
        <w:r w:rsidR="00480F93">
          <w:rPr>
            <w:noProof/>
            <w:webHidden/>
          </w:rPr>
          <w:fldChar w:fldCharType="end"/>
        </w:r>
      </w:hyperlink>
    </w:p>
    <w:p w14:paraId="369D5179" w14:textId="536DC249" w:rsidR="00480F93" w:rsidRDefault="00E61792">
      <w:pPr>
        <w:pStyle w:val="TOC2"/>
        <w:tabs>
          <w:tab w:val="right" w:leader="dot" w:pos="9485"/>
        </w:tabs>
        <w:rPr>
          <w:rFonts w:asciiTheme="minorHAnsi" w:eastAsiaTheme="minorEastAsia" w:hAnsiTheme="minorHAnsi" w:cstheme="minorBidi"/>
          <w:b w:val="0"/>
          <w:iCs w:val="0"/>
          <w:noProof/>
          <w:kern w:val="2"/>
          <w:szCs w:val="24"/>
          <w:lang w:val="en-ZA"/>
          <w14:ligatures w14:val="standardContextual"/>
        </w:rPr>
      </w:pPr>
      <w:hyperlink w:anchor="_Toc204002362" w:history="1">
        <w:r w:rsidR="00480F93" w:rsidRPr="00D255EB">
          <w:rPr>
            <w:rStyle w:val="Hyperlink"/>
            <w:rFonts w:ascii="Arial Bold" w:hAnsi="Arial Bold"/>
            <w:noProof/>
          </w:rPr>
          <w:t>3.</w:t>
        </w:r>
        <w:r w:rsidR="00480F93">
          <w:rPr>
            <w:rFonts w:asciiTheme="minorHAnsi" w:eastAsiaTheme="minorEastAsia" w:hAnsiTheme="minorHAnsi" w:cstheme="minorBidi"/>
            <w:b w:val="0"/>
            <w:iCs w:val="0"/>
            <w:noProof/>
            <w:kern w:val="2"/>
            <w:szCs w:val="24"/>
            <w:lang w:val="en-ZA"/>
            <w14:ligatures w14:val="standardContextual"/>
          </w:rPr>
          <w:tab/>
        </w:r>
        <w:r w:rsidR="00480F93" w:rsidRPr="00D255EB">
          <w:rPr>
            <w:rStyle w:val="Hyperlink"/>
            <w:noProof/>
          </w:rPr>
          <w:t>Applicable Necsa Procedures</w:t>
        </w:r>
        <w:r w:rsidR="00480F93">
          <w:rPr>
            <w:noProof/>
            <w:webHidden/>
          </w:rPr>
          <w:tab/>
        </w:r>
        <w:r w:rsidR="00480F93">
          <w:rPr>
            <w:noProof/>
            <w:webHidden/>
          </w:rPr>
          <w:fldChar w:fldCharType="begin"/>
        </w:r>
        <w:r w:rsidR="00480F93">
          <w:rPr>
            <w:noProof/>
            <w:webHidden/>
          </w:rPr>
          <w:instrText xml:space="preserve"> PAGEREF _Toc204002362 \h </w:instrText>
        </w:r>
        <w:r w:rsidR="00480F93">
          <w:rPr>
            <w:noProof/>
            <w:webHidden/>
          </w:rPr>
        </w:r>
        <w:r w:rsidR="00480F93">
          <w:rPr>
            <w:noProof/>
            <w:webHidden/>
          </w:rPr>
          <w:fldChar w:fldCharType="separate"/>
        </w:r>
        <w:r w:rsidR="00480F93">
          <w:rPr>
            <w:noProof/>
            <w:webHidden/>
          </w:rPr>
          <w:t>5</w:t>
        </w:r>
        <w:r w:rsidR="00480F93">
          <w:rPr>
            <w:noProof/>
            <w:webHidden/>
          </w:rPr>
          <w:fldChar w:fldCharType="end"/>
        </w:r>
      </w:hyperlink>
    </w:p>
    <w:p w14:paraId="4C4B5AEF" w14:textId="43AEFD3F"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63" w:history="1">
        <w:r w:rsidR="00480F93" w:rsidRPr="00D255EB">
          <w:rPr>
            <w:rStyle w:val="Hyperlink"/>
            <w:noProof/>
          </w:rPr>
          <w:t>Requirements to Access Necsa Site</w:t>
        </w:r>
        <w:r w:rsidR="00480F93">
          <w:rPr>
            <w:noProof/>
            <w:webHidden/>
          </w:rPr>
          <w:tab/>
        </w:r>
        <w:r w:rsidR="00480F93">
          <w:rPr>
            <w:noProof/>
            <w:webHidden/>
          </w:rPr>
          <w:fldChar w:fldCharType="begin"/>
        </w:r>
        <w:r w:rsidR="00480F93">
          <w:rPr>
            <w:noProof/>
            <w:webHidden/>
          </w:rPr>
          <w:instrText xml:space="preserve"> PAGEREF _Toc204002363 \h </w:instrText>
        </w:r>
        <w:r w:rsidR="00480F93">
          <w:rPr>
            <w:noProof/>
            <w:webHidden/>
          </w:rPr>
        </w:r>
        <w:r w:rsidR="00480F93">
          <w:rPr>
            <w:noProof/>
            <w:webHidden/>
          </w:rPr>
          <w:fldChar w:fldCharType="separate"/>
        </w:r>
        <w:r w:rsidR="00480F93">
          <w:rPr>
            <w:noProof/>
            <w:webHidden/>
          </w:rPr>
          <w:t>5</w:t>
        </w:r>
        <w:r w:rsidR="00480F93">
          <w:rPr>
            <w:noProof/>
            <w:webHidden/>
          </w:rPr>
          <w:fldChar w:fldCharType="end"/>
        </w:r>
      </w:hyperlink>
    </w:p>
    <w:p w14:paraId="01EC63B6" w14:textId="5A5CAD61"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64" w:history="1">
        <w:r w:rsidR="00480F93" w:rsidRPr="00D255EB">
          <w:rPr>
            <w:rStyle w:val="Hyperlink"/>
            <w:noProof/>
          </w:rPr>
          <w:t>Emergencies, Incidents, Accidents</w:t>
        </w:r>
        <w:r w:rsidR="00480F93">
          <w:rPr>
            <w:noProof/>
            <w:webHidden/>
          </w:rPr>
          <w:tab/>
        </w:r>
        <w:r w:rsidR="00480F93">
          <w:rPr>
            <w:noProof/>
            <w:webHidden/>
          </w:rPr>
          <w:fldChar w:fldCharType="begin"/>
        </w:r>
        <w:r w:rsidR="00480F93">
          <w:rPr>
            <w:noProof/>
            <w:webHidden/>
          </w:rPr>
          <w:instrText xml:space="preserve"> PAGEREF _Toc204002364 \h </w:instrText>
        </w:r>
        <w:r w:rsidR="00480F93">
          <w:rPr>
            <w:noProof/>
            <w:webHidden/>
          </w:rPr>
        </w:r>
        <w:r w:rsidR="00480F93">
          <w:rPr>
            <w:noProof/>
            <w:webHidden/>
          </w:rPr>
          <w:fldChar w:fldCharType="separate"/>
        </w:r>
        <w:r w:rsidR="00480F93">
          <w:rPr>
            <w:noProof/>
            <w:webHidden/>
          </w:rPr>
          <w:t>6</w:t>
        </w:r>
        <w:r w:rsidR="00480F93">
          <w:rPr>
            <w:noProof/>
            <w:webHidden/>
          </w:rPr>
          <w:fldChar w:fldCharType="end"/>
        </w:r>
      </w:hyperlink>
    </w:p>
    <w:p w14:paraId="64B9EB45" w14:textId="75FDDF43"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65" w:history="1">
        <w:r w:rsidR="00480F93" w:rsidRPr="00D255EB">
          <w:rPr>
            <w:rStyle w:val="Hyperlink"/>
            <w:noProof/>
          </w:rPr>
          <w:t>Necsa Health, Safety and Environmental Requirements</w:t>
        </w:r>
        <w:r w:rsidR="00480F93">
          <w:rPr>
            <w:noProof/>
            <w:webHidden/>
          </w:rPr>
          <w:tab/>
        </w:r>
        <w:r w:rsidR="00480F93">
          <w:rPr>
            <w:noProof/>
            <w:webHidden/>
          </w:rPr>
          <w:fldChar w:fldCharType="begin"/>
        </w:r>
        <w:r w:rsidR="00480F93">
          <w:rPr>
            <w:noProof/>
            <w:webHidden/>
          </w:rPr>
          <w:instrText xml:space="preserve"> PAGEREF _Toc204002365 \h </w:instrText>
        </w:r>
        <w:r w:rsidR="00480F93">
          <w:rPr>
            <w:noProof/>
            <w:webHidden/>
          </w:rPr>
        </w:r>
        <w:r w:rsidR="00480F93">
          <w:rPr>
            <w:noProof/>
            <w:webHidden/>
          </w:rPr>
          <w:fldChar w:fldCharType="separate"/>
        </w:r>
        <w:r w:rsidR="00480F93">
          <w:rPr>
            <w:noProof/>
            <w:webHidden/>
          </w:rPr>
          <w:t>6</w:t>
        </w:r>
        <w:r w:rsidR="00480F93">
          <w:rPr>
            <w:noProof/>
            <w:webHidden/>
          </w:rPr>
          <w:fldChar w:fldCharType="end"/>
        </w:r>
      </w:hyperlink>
    </w:p>
    <w:p w14:paraId="4B83B213" w14:textId="5080646A"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66" w:history="1">
        <w:r w:rsidR="00480F93" w:rsidRPr="00D255EB">
          <w:rPr>
            <w:rStyle w:val="Hyperlink"/>
            <w:noProof/>
          </w:rPr>
          <w:t>Necsa Requirements for Quality</w:t>
        </w:r>
        <w:r w:rsidR="00480F93">
          <w:rPr>
            <w:noProof/>
            <w:webHidden/>
          </w:rPr>
          <w:tab/>
        </w:r>
        <w:r w:rsidR="00480F93">
          <w:rPr>
            <w:noProof/>
            <w:webHidden/>
          </w:rPr>
          <w:fldChar w:fldCharType="begin"/>
        </w:r>
        <w:r w:rsidR="00480F93">
          <w:rPr>
            <w:noProof/>
            <w:webHidden/>
          </w:rPr>
          <w:instrText xml:space="preserve"> PAGEREF _Toc204002366 \h </w:instrText>
        </w:r>
        <w:r w:rsidR="00480F93">
          <w:rPr>
            <w:noProof/>
            <w:webHidden/>
          </w:rPr>
        </w:r>
        <w:r w:rsidR="00480F93">
          <w:rPr>
            <w:noProof/>
            <w:webHidden/>
          </w:rPr>
          <w:fldChar w:fldCharType="separate"/>
        </w:r>
        <w:r w:rsidR="00480F93">
          <w:rPr>
            <w:noProof/>
            <w:webHidden/>
          </w:rPr>
          <w:t>6</w:t>
        </w:r>
        <w:r w:rsidR="00480F93">
          <w:rPr>
            <w:noProof/>
            <w:webHidden/>
          </w:rPr>
          <w:fldChar w:fldCharType="end"/>
        </w:r>
      </w:hyperlink>
    </w:p>
    <w:p w14:paraId="165364FD" w14:textId="55C3F918"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67" w:history="1">
        <w:r w:rsidR="00480F93" w:rsidRPr="00D255EB">
          <w:rPr>
            <w:rStyle w:val="Hyperlink"/>
            <w:noProof/>
          </w:rPr>
          <w:t>Necsa Requirements for Project SHEQ</w:t>
        </w:r>
        <w:r w:rsidR="00480F93">
          <w:rPr>
            <w:noProof/>
            <w:webHidden/>
          </w:rPr>
          <w:tab/>
        </w:r>
        <w:r w:rsidR="00480F93">
          <w:rPr>
            <w:noProof/>
            <w:webHidden/>
          </w:rPr>
          <w:fldChar w:fldCharType="begin"/>
        </w:r>
        <w:r w:rsidR="00480F93">
          <w:rPr>
            <w:noProof/>
            <w:webHidden/>
          </w:rPr>
          <w:instrText xml:space="preserve"> PAGEREF _Toc204002367 \h </w:instrText>
        </w:r>
        <w:r w:rsidR="00480F93">
          <w:rPr>
            <w:noProof/>
            <w:webHidden/>
          </w:rPr>
        </w:r>
        <w:r w:rsidR="00480F93">
          <w:rPr>
            <w:noProof/>
            <w:webHidden/>
          </w:rPr>
          <w:fldChar w:fldCharType="separate"/>
        </w:r>
        <w:r w:rsidR="00480F93">
          <w:rPr>
            <w:noProof/>
            <w:webHidden/>
          </w:rPr>
          <w:t>6</w:t>
        </w:r>
        <w:r w:rsidR="00480F93">
          <w:rPr>
            <w:noProof/>
            <w:webHidden/>
          </w:rPr>
          <w:fldChar w:fldCharType="end"/>
        </w:r>
      </w:hyperlink>
    </w:p>
    <w:p w14:paraId="1855E879" w14:textId="2F89F5CD"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68" w:history="1">
        <w:r w:rsidR="00480F93" w:rsidRPr="00D255EB">
          <w:rPr>
            <w:rStyle w:val="Hyperlink"/>
            <w:noProof/>
          </w:rPr>
          <w:t>Confidentiality</w:t>
        </w:r>
        <w:r w:rsidR="00480F93">
          <w:rPr>
            <w:noProof/>
            <w:webHidden/>
          </w:rPr>
          <w:tab/>
        </w:r>
        <w:r w:rsidR="00480F93">
          <w:rPr>
            <w:noProof/>
            <w:webHidden/>
          </w:rPr>
          <w:fldChar w:fldCharType="begin"/>
        </w:r>
        <w:r w:rsidR="00480F93">
          <w:rPr>
            <w:noProof/>
            <w:webHidden/>
          </w:rPr>
          <w:instrText xml:space="preserve"> PAGEREF _Toc204002368 \h </w:instrText>
        </w:r>
        <w:r w:rsidR="00480F93">
          <w:rPr>
            <w:noProof/>
            <w:webHidden/>
          </w:rPr>
        </w:r>
        <w:r w:rsidR="00480F93">
          <w:rPr>
            <w:noProof/>
            <w:webHidden/>
          </w:rPr>
          <w:fldChar w:fldCharType="separate"/>
        </w:r>
        <w:r w:rsidR="00480F93">
          <w:rPr>
            <w:noProof/>
            <w:webHidden/>
          </w:rPr>
          <w:t>6</w:t>
        </w:r>
        <w:r w:rsidR="00480F93">
          <w:rPr>
            <w:noProof/>
            <w:webHidden/>
          </w:rPr>
          <w:fldChar w:fldCharType="end"/>
        </w:r>
      </w:hyperlink>
    </w:p>
    <w:p w14:paraId="32C42407" w14:textId="6807EA09" w:rsidR="00480F93" w:rsidRDefault="00E61792">
      <w:pPr>
        <w:pStyle w:val="TOC1"/>
        <w:tabs>
          <w:tab w:val="right" w:leader="dot" w:pos="9485"/>
        </w:tabs>
        <w:rPr>
          <w:rFonts w:asciiTheme="minorHAnsi" w:eastAsiaTheme="minorEastAsia" w:hAnsiTheme="minorHAnsi" w:cstheme="minorBidi"/>
          <w:b w:val="0"/>
          <w:iCs w:val="0"/>
          <w:noProof/>
          <w:kern w:val="2"/>
          <w:sz w:val="24"/>
          <w:szCs w:val="24"/>
          <w:lang w:val="en-ZA"/>
          <w14:ligatures w14:val="standardContextual"/>
        </w:rPr>
      </w:pPr>
      <w:hyperlink w:anchor="_Toc204002369" w:history="1">
        <w:r w:rsidR="00480F93" w:rsidRPr="00D255EB">
          <w:rPr>
            <w:rStyle w:val="Hyperlink"/>
            <w:noProof/>
          </w:rPr>
          <w:t>SECTION 2</w:t>
        </w:r>
        <w:r w:rsidR="00480F93">
          <w:rPr>
            <w:noProof/>
            <w:webHidden/>
          </w:rPr>
          <w:tab/>
        </w:r>
        <w:r w:rsidR="00480F93">
          <w:rPr>
            <w:noProof/>
            <w:webHidden/>
          </w:rPr>
          <w:fldChar w:fldCharType="begin"/>
        </w:r>
        <w:r w:rsidR="00480F93">
          <w:rPr>
            <w:noProof/>
            <w:webHidden/>
          </w:rPr>
          <w:instrText xml:space="preserve"> PAGEREF _Toc204002369 \h </w:instrText>
        </w:r>
        <w:r w:rsidR="00480F93">
          <w:rPr>
            <w:noProof/>
            <w:webHidden/>
          </w:rPr>
        </w:r>
        <w:r w:rsidR="00480F93">
          <w:rPr>
            <w:noProof/>
            <w:webHidden/>
          </w:rPr>
          <w:fldChar w:fldCharType="separate"/>
        </w:r>
        <w:r w:rsidR="00480F93">
          <w:rPr>
            <w:noProof/>
            <w:webHidden/>
          </w:rPr>
          <w:t>7</w:t>
        </w:r>
        <w:r w:rsidR="00480F93">
          <w:rPr>
            <w:noProof/>
            <w:webHidden/>
          </w:rPr>
          <w:fldChar w:fldCharType="end"/>
        </w:r>
      </w:hyperlink>
    </w:p>
    <w:p w14:paraId="29A6F19E" w14:textId="2BAC6C54" w:rsidR="00480F93" w:rsidRDefault="00E61792">
      <w:pPr>
        <w:pStyle w:val="TOC2"/>
        <w:tabs>
          <w:tab w:val="right" w:leader="dot" w:pos="9485"/>
        </w:tabs>
        <w:rPr>
          <w:rFonts w:asciiTheme="minorHAnsi" w:eastAsiaTheme="minorEastAsia" w:hAnsiTheme="minorHAnsi" w:cstheme="minorBidi"/>
          <w:b w:val="0"/>
          <w:iCs w:val="0"/>
          <w:noProof/>
          <w:kern w:val="2"/>
          <w:szCs w:val="24"/>
          <w:lang w:val="en-ZA"/>
          <w14:ligatures w14:val="standardContextual"/>
        </w:rPr>
      </w:pPr>
      <w:hyperlink w:anchor="_Toc204002370" w:history="1">
        <w:r w:rsidR="00480F93" w:rsidRPr="00D255EB">
          <w:rPr>
            <w:rStyle w:val="Hyperlink"/>
            <w:rFonts w:ascii="Arial Bold" w:hAnsi="Arial Bold"/>
            <w:noProof/>
            <w:lang w:val="en-ZA"/>
          </w:rPr>
          <w:t>4.</w:t>
        </w:r>
        <w:r w:rsidR="00480F93">
          <w:rPr>
            <w:rFonts w:asciiTheme="minorHAnsi" w:eastAsiaTheme="minorEastAsia" w:hAnsiTheme="minorHAnsi" w:cstheme="minorBidi"/>
            <w:b w:val="0"/>
            <w:iCs w:val="0"/>
            <w:noProof/>
            <w:kern w:val="2"/>
            <w:szCs w:val="24"/>
            <w:lang w:val="en-ZA"/>
            <w14:ligatures w14:val="standardContextual"/>
          </w:rPr>
          <w:tab/>
        </w:r>
        <w:r w:rsidR="00480F93" w:rsidRPr="00D255EB">
          <w:rPr>
            <w:rStyle w:val="Hyperlink"/>
            <w:noProof/>
            <w:lang w:val="en-ZA"/>
          </w:rPr>
          <w:t>Instruction to Bidders</w:t>
        </w:r>
        <w:r w:rsidR="00480F93">
          <w:rPr>
            <w:noProof/>
            <w:webHidden/>
          </w:rPr>
          <w:tab/>
        </w:r>
        <w:r w:rsidR="00480F93">
          <w:rPr>
            <w:noProof/>
            <w:webHidden/>
          </w:rPr>
          <w:fldChar w:fldCharType="begin"/>
        </w:r>
        <w:r w:rsidR="00480F93">
          <w:rPr>
            <w:noProof/>
            <w:webHidden/>
          </w:rPr>
          <w:instrText xml:space="preserve"> PAGEREF _Toc204002370 \h </w:instrText>
        </w:r>
        <w:r w:rsidR="00480F93">
          <w:rPr>
            <w:noProof/>
            <w:webHidden/>
          </w:rPr>
        </w:r>
        <w:r w:rsidR="00480F93">
          <w:rPr>
            <w:noProof/>
            <w:webHidden/>
          </w:rPr>
          <w:fldChar w:fldCharType="separate"/>
        </w:r>
        <w:r w:rsidR="00480F93">
          <w:rPr>
            <w:noProof/>
            <w:webHidden/>
          </w:rPr>
          <w:t>7</w:t>
        </w:r>
        <w:r w:rsidR="00480F93">
          <w:rPr>
            <w:noProof/>
            <w:webHidden/>
          </w:rPr>
          <w:fldChar w:fldCharType="end"/>
        </w:r>
      </w:hyperlink>
    </w:p>
    <w:p w14:paraId="04900269" w14:textId="64570DC1"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71" w:history="1">
        <w:r w:rsidR="00480F93" w:rsidRPr="00D255EB">
          <w:rPr>
            <w:rStyle w:val="Hyperlink"/>
            <w:noProof/>
          </w:rPr>
          <w:t>General</w:t>
        </w:r>
        <w:r w:rsidR="00480F93">
          <w:rPr>
            <w:noProof/>
            <w:webHidden/>
          </w:rPr>
          <w:tab/>
        </w:r>
        <w:r w:rsidR="00480F93">
          <w:rPr>
            <w:noProof/>
            <w:webHidden/>
          </w:rPr>
          <w:fldChar w:fldCharType="begin"/>
        </w:r>
        <w:r w:rsidR="00480F93">
          <w:rPr>
            <w:noProof/>
            <w:webHidden/>
          </w:rPr>
          <w:instrText xml:space="preserve"> PAGEREF _Toc204002371 \h </w:instrText>
        </w:r>
        <w:r w:rsidR="00480F93">
          <w:rPr>
            <w:noProof/>
            <w:webHidden/>
          </w:rPr>
        </w:r>
        <w:r w:rsidR="00480F93">
          <w:rPr>
            <w:noProof/>
            <w:webHidden/>
          </w:rPr>
          <w:fldChar w:fldCharType="separate"/>
        </w:r>
        <w:r w:rsidR="00480F93">
          <w:rPr>
            <w:noProof/>
            <w:webHidden/>
          </w:rPr>
          <w:t>7</w:t>
        </w:r>
        <w:r w:rsidR="00480F93">
          <w:rPr>
            <w:noProof/>
            <w:webHidden/>
          </w:rPr>
          <w:fldChar w:fldCharType="end"/>
        </w:r>
      </w:hyperlink>
    </w:p>
    <w:p w14:paraId="23B9189D" w14:textId="6F87E60A"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72" w:history="1">
        <w:r w:rsidR="00480F93" w:rsidRPr="00D255EB">
          <w:rPr>
            <w:rStyle w:val="Hyperlink"/>
            <w:noProof/>
          </w:rPr>
          <w:t>Bidder Information</w:t>
        </w:r>
        <w:r w:rsidR="00480F93">
          <w:rPr>
            <w:noProof/>
            <w:webHidden/>
          </w:rPr>
          <w:tab/>
        </w:r>
        <w:r w:rsidR="00480F93">
          <w:rPr>
            <w:noProof/>
            <w:webHidden/>
          </w:rPr>
          <w:fldChar w:fldCharType="begin"/>
        </w:r>
        <w:r w:rsidR="00480F93">
          <w:rPr>
            <w:noProof/>
            <w:webHidden/>
          </w:rPr>
          <w:instrText xml:space="preserve"> PAGEREF _Toc204002372 \h </w:instrText>
        </w:r>
        <w:r w:rsidR="00480F93">
          <w:rPr>
            <w:noProof/>
            <w:webHidden/>
          </w:rPr>
        </w:r>
        <w:r w:rsidR="00480F93">
          <w:rPr>
            <w:noProof/>
            <w:webHidden/>
          </w:rPr>
          <w:fldChar w:fldCharType="separate"/>
        </w:r>
        <w:r w:rsidR="00480F93">
          <w:rPr>
            <w:noProof/>
            <w:webHidden/>
          </w:rPr>
          <w:t>7</w:t>
        </w:r>
        <w:r w:rsidR="00480F93">
          <w:rPr>
            <w:noProof/>
            <w:webHidden/>
          </w:rPr>
          <w:fldChar w:fldCharType="end"/>
        </w:r>
      </w:hyperlink>
    </w:p>
    <w:p w14:paraId="0EF207CB" w14:textId="140F3C0C"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73" w:history="1">
        <w:r w:rsidR="00480F93" w:rsidRPr="00D255EB">
          <w:rPr>
            <w:rStyle w:val="Hyperlink"/>
            <w:noProof/>
          </w:rPr>
          <w:t>Consortium</w:t>
        </w:r>
        <w:r w:rsidR="00480F93">
          <w:rPr>
            <w:noProof/>
            <w:webHidden/>
          </w:rPr>
          <w:tab/>
        </w:r>
        <w:r w:rsidR="00480F93">
          <w:rPr>
            <w:noProof/>
            <w:webHidden/>
          </w:rPr>
          <w:fldChar w:fldCharType="begin"/>
        </w:r>
        <w:r w:rsidR="00480F93">
          <w:rPr>
            <w:noProof/>
            <w:webHidden/>
          </w:rPr>
          <w:instrText xml:space="preserve"> PAGEREF _Toc204002373 \h </w:instrText>
        </w:r>
        <w:r w:rsidR="00480F93">
          <w:rPr>
            <w:noProof/>
            <w:webHidden/>
          </w:rPr>
        </w:r>
        <w:r w:rsidR="00480F93">
          <w:rPr>
            <w:noProof/>
            <w:webHidden/>
          </w:rPr>
          <w:fldChar w:fldCharType="separate"/>
        </w:r>
        <w:r w:rsidR="00480F93">
          <w:rPr>
            <w:noProof/>
            <w:webHidden/>
          </w:rPr>
          <w:t>7</w:t>
        </w:r>
        <w:r w:rsidR="00480F93">
          <w:rPr>
            <w:noProof/>
            <w:webHidden/>
          </w:rPr>
          <w:fldChar w:fldCharType="end"/>
        </w:r>
      </w:hyperlink>
    </w:p>
    <w:p w14:paraId="7621B888" w14:textId="5BBDA932"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74" w:history="1">
        <w:r w:rsidR="00480F93" w:rsidRPr="00D255EB">
          <w:rPr>
            <w:rStyle w:val="Hyperlink"/>
            <w:noProof/>
          </w:rPr>
          <w:t>Sub-contracting</w:t>
        </w:r>
        <w:r w:rsidR="00480F93">
          <w:rPr>
            <w:noProof/>
            <w:webHidden/>
          </w:rPr>
          <w:tab/>
        </w:r>
        <w:r w:rsidR="00480F93">
          <w:rPr>
            <w:noProof/>
            <w:webHidden/>
          </w:rPr>
          <w:fldChar w:fldCharType="begin"/>
        </w:r>
        <w:r w:rsidR="00480F93">
          <w:rPr>
            <w:noProof/>
            <w:webHidden/>
          </w:rPr>
          <w:instrText xml:space="preserve"> PAGEREF _Toc204002374 \h </w:instrText>
        </w:r>
        <w:r w:rsidR="00480F93">
          <w:rPr>
            <w:noProof/>
            <w:webHidden/>
          </w:rPr>
        </w:r>
        <w:r w:rsidR="00480F93">
          <w:rPr>
            <w:noProof/>
            <w:webHidden/>
          </w:rPr>
          <w:fldChar w:fldCharType="separate"/>
        </w:r>
        <w:r w:rsidR="00480F93">
          <w:rPr>
            <w:noProof/>
            <w:webHidden/>
          </w:rPr>
          <w:t>8</w:t>
        </w:r>
        <w:r w:rsidR="00480F93">
          <w:rPr>
            <w:noProof/>
            <w:webHidden/>
          </w:rPr>
          <w:fldChar w:fldCharType="end"/>
        </w:r>
      </w:hyperlink>
    </w:p>
    <w:p w14:paraId="06B125AE" w14:textId="1B6BFE52"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75" w:history="1">
        <w:r w:rsidR="00480F93" w:rsidRPr="00D255EB">
          <w:rPr>
            <w:rStyle w:val="Hyperlink"/>
            <w:noProof/>
          </w:rPr>
          <w:t>Necsa’s Bidding Rights</w:t>
        </w:r>
        <w:r w:rsidR="00480F93">
          <w:rPr>
            <w:noProof/>
            <w:webHidden/>
          </w:rPr>
          <w:tab/>
        </w:r>
        <w:r w:rsidR="00480F93">
          <w:rPr>
            <w:noProof/>
            <w:webHidden/>
          </w:rPr>
          <w:fldChar w:fldCharType="begin"/>
        </w:r>
        <w:r w:rsidR="00480F93">
          <w:rPr>
            <w:noProof/>
            <w:webHidden/>
          </w:rPr>
          <w:instrText xml:space="preserve"> PAGEREF _Toc204002375 \h </w:instrText>
        </w:r>
        <w:r w:rsidR="00480F93">
          <w:rPr>
            <w:noProof/>
            <w:webHidden/>
          </w:rPr>
        </w:r>
        <w:r w:rsidR="00480F93">
          <w:rPr>
            <w:noProof/>
            <w:webHidden/>
          </w:rPr>
          <w:fldChar w:fldCharType="separate"/>
        </w:r>
        <w:r w:rsidR="00480F93">
          <w:rPr>
            <w:noProof/>
            <w:webHidden/>
          </w:rPr>
          <w:t>8</w:t>
        </w:r>
        <w:r w:rsidR="00480F93">
          <w:rPr>
            <w:noProof/>
            <w:webHidden/>
          </w:rPr>
          <w:fldChar w:fldCharType="end"/>
        </w:r>
      </w:hyperlink>
    </w:p>
    <w:p w14:paraId="54FF49D2" w14:textId="713F48E0"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76" w:history="1">
        <w:r w:rsidR="00480F93" w:rsidRPr="00D255EB">
          <w:rPr>
            <w:rStyle w:val="Hyperlink"/>
            <w:noProof/>
          </w:rPr>
          <w:t>Bidding Process</w:t>
        </w:r>
        <w:r w:rsidR="00480F93">
          <w:rPr>
            <w:noProof/>
            <w:webHidden/>
          </w:rPr>
          <w:tab/>
        </w:r>
        <w:r w:rsidR="00480F93">
          <w:rPr>
            <w:noProof/>
            <w:webHidden/>
          </w:rPr>
          <w:fldChar w:fldCharType="begin"/>
        </w:r>
        <w:r w:rsidR="00480F93">
          <w:rPr>
            <w:noProof/>
            <w:webHidden/>
          </w:rPr>
          <w:instrText xml:space="preserve"> PAGEREF _Toc204002376 \h </w:instrText>
        </w:r>
        <w:r w:rsidR="00480F93">
          <w:rPr>
            <w:noProof/>
            <w:webHidden/>
          </w:rPr>
        </w:r>
        <w:r w:rsidR="00480F93">
          <w:rPr>
            <w:noProof/>
            <w:webHidden/>
          </w:rPr>
          <w:fldChar w:fldCharType="separate"/>
        </w:r>
        <w:r w:rsidR="00480F93">
          <w:rPr>
            <w:noProof/>
            <w:webHidden/>
          </w:rPr>
          <w:t>9</w:t>
        </w:r>
        <w:r w:rsidR="00480F93">
          <w:rPr>
            <w:noProof/>
            <w:webHidden/>
          </w:rPr>
          <w:fldChar w:fldCharType="end"/>
        </w:r>
      </w:hyperlink>
    </w:p>
    <w:p w14:paraId="60BFCD50" w14:textId="3DB927F7"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77" w:history="1">
        <w:r w:rsidR="00480F93" w:rsidRPr="00D255EB">
          <w:rPr>
            <w:rStyle w:val="Hyperlink"/>
            <w:noProof/>
          </w:rPr>
          <w:t>Bid Submission Requirements</w:t>
        </w:r>
        <w:r w:rsidR="00480F93">
          <w:rPr>
            <w:noProof/>
            <w:webHidden/>
          </w:rPr>
          <w:tab/>
        </w:r>
        <w:r w:rsidR="00480F93">
          <w:rPr>
            <w:noProof/>
            <w:webHidden/>
          </w:rPr>
          <w:fldChar w:fldCharType="begin"/>
        </w:r>
        <w:r w:rsidR="00480F93">
          <w:rPr>
            <w:noProof/>
            <w:webHidden/>
          </w:rPr>
          <w:instrText xml:space="preserve"> PAGEREF _Toc204002377 \h </w:instrText>
        </w:r>
        <w:r w:rsidR="00480F93">
          <w:rPr>
            <w:noProof/>
            <w:webHidden/>
          </w:rPr>
        </w:r>
        <w:r w:rsidR="00480F93">
          <w:rPr>
            <w:noProof/>
            <w:webHidden/>
          </w:rPr>
          <w:fldChar w:fldCharType="separate"/>
        </w:r>
        <w:r w:rsidR="00480F93">
          <w:rPr>
            <w:noProof/>
            <w:webHidden/>
          </w:rPr>
          <w:t>9</w:t>
        </w:r>
        <w:r w:rsidR="00480F93">
          <w:rPr>
            <w:noProof/>
            <w:webHidden/>
          </w:rPr>
          <w:fldChar w:fldCharType="end"/>
        </w:r>
      </w:hyperlink>
    </w:p>
    <w:p w14:paraId="39344F9A" w14:textId="256C2CE0" w:rsidR="00480F93" w:rsidRDefault="00E61792">
      <w:pPr>
        <w:pStyle w:val="TOC2"/>
        <w:tabs>
          <w:tab w:val="right" w:leader="dot" w:pos="9485"/>
        </w:tabs>
        <w:rPr>
          <w:rFonts w:asciiTheme="minorHAnsi" w:eastAsiaTheme="minorEastAsia" w:hAnsiTheme="minorHAnsi" w:cstheme="minorBidi"/>
          <w:b w:val="0"/>
          <w:iCs w:val="0"/>
          <w:noProof/>
          <w:kern w:val="2"/>
          <w:szCs w:val="24"/>
          <w:lang w:val="en-ZA"/>
          <w14:ligatures w14:val="standardContextual"/>
        </w:rPr>
      </w:pPr>
      <w:hyperlink w:anchor="_Toc204002378" w:history="1">
        <w:r w:rsidR="00480F93" w:rsidRPr="00D255EB">
          <w:rPr>
            <w:rStyle w:val="Hyperlink"/>
            <w:rFonts w:ascii="Arial Bold" w:hAnsi="Arial Bold"/>
            <w:noProof/>
          </w:rPr>
          <w:t>5.</w:t>
        </w:r>
        <w:r w:rsidR="00480F93">
          <w:rPr>
            <w:rFonts w:asciiTheme="minorHAnsi" w:eastAsiaTheme="minorEastAsia" w:hAnsiTheme="minorHAnsi" w:cstheme="minorBidi"/>
            <w:b w:val="0"/>
            <w:iCs w:val="0"/>
            <w:noProof/>
            <w:kern w:val="2"/>
            <w:szCs w:val="24"/>
            <w:lang w:val="en-ZA"/>
            <w14:ligatures w14:val="standardContextual"/>
          </w:rPr>
          <w:tab/>
        </w:r>
        <w:r w:rsidR="00480F93" w:rsidRPr="00D255EB">
          <w:rPr>
            <w:rStyle w:val="Hyperlink"/>
            <w:noProof/>
          </w:rPr>
          <w:t>Eligibility Requirements</w:t>
        </w:r>
        <w:r w:rsidR="00480F93">
          <w:rPr>
            <w:noProof/>
            <w:webHidden/>
          </w:rPr>
          <w:tab/>
        </w:r>
        <w:r w:rsidR="00480F93">
          <w:rPr>
            <w:noProof/>
            <w:webHidden/>
          </w:rPr>
          <w:fldChar w:fldCharType="begin"/>
        </w:r>
        <w:r w:rsidR="00480F93">
          <w:rPr>
            <w:noProof/>
            <w:webHidden/>
          </w:rPr>
          <w:instrText xml:space="preserve"> PAGEREF _Toc204002378 \h </w:instrText>
        </w:r>
        <w:r w:rsidR="00480F93">
          <w:rPr>
            <w:noProof/>
            <w:webHidden/>
          </w:rPr>
        </w:r>
        <w:r w:rsidR="00480F93">
          <w:rPr>
            <w:noProof/>
            <w:webHidden/>
          </w:rPr>
          <w:fldChar w:fldCharType="separate"/>
        </w:r>
        <w:r w:rsidR="00480F93">
          <w:rPr>
            <w:noProof/>
            <w:webHidden/>
          </w:rPr>
          <w:t>10</w:t>
        </w:r>
        <w:r w:rsidR="00480F93">
          <w:rPr>
            <w:noProof/>
            <w:webHidden/>
          </w:rPr>
          <w:fldChar w:fldCharType="end"/>
        </w:r>
      </w:hyperlink>
    </w:p>
    <w:p w14:paraId="26DEA31C" w14:textId="6E561326"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79" w:history="1">
        <w:r w:rsidR="00480F93" w:rsidRPr="00D255EB">
          <w:rPr>
            <w:rStyle w:val="Hyperlink"/>
            <w:noProof/>
          </w:rPr>
          <w:t>5.1</w:t>
        </w:r>
        <w:r w:rsidR="00480F93">
          <w:rPr>
            <w:rFonts w:asciiTheme="minorHAnsi" w:eastAsiaTheme="minorEastAsia" w:hAnsiTheme="minorHAnsi" w:cstheme="minorBidi"/>
            <w:iCs w:val="0"/>
            <w:noProof/>
            <w:kern w:val="2"/>
            <w:sz w:val="24"/>
            <w:szCs w:val="24"/>
            <w:lang w:val="en-ZA"/>
            <w14:ligatures w14:val="standardContextual"/>
          </w:rPr>
          <w:tab/>
        </w:r>
        <w:r w:rsidR="00480F93" w:rsidRPr="00D255EB">
          <w:rPr>
            <w:rStyle w:val="Hyperlink"/>
            <w:noProof/>
          </w:rPr>
          <w:t>Pre-qualification Criteria</w:t>
        </w:r>
        <w:r w:rsidR="00480F93">
          <w:rPr>
            <w:noProof/>
            <w:webHidden/>
          </w:rPr>
          <w:tab/>
        </w:r>
        <w:r w:rsidR="00480F93">
          <w:rPr>
            <w:noProof/>
            <w:webHidden/>
          </w:rPr>
          <w:fldChar w:fldCharType="begin"/>
        </w:r>
        <w:r w:rsidR="00480F93">
          <w:rPr>
            <w:noProof/>
            <w:webHidden/>
          </w:rPr>
          <w:instrText xml:space="preserve"> PAGEREF _Toc204002379 \h </w:instrText>
        </w:r>
        <w:r w:rsidR="00480F93">
          <w:rPr>
            <w:noProof/>
            <w:webHidden/>
          </w:rPr>
        </w:r>
        <w:r w:rsidR="00480F93">
          <w:rPr>
            <w:noProof/>
            <w:webHidden/>
          </w:rPr>
          <w:fldChar w:fldCharType="separate"/>
        </w:r>
        <w:r w:rsidR="00480F93">
          <w:rPr>
            <w:noProof/>
            <w:webHidden/>
          </w:rPr>
          <w:t>10</w:t>
        </w:r>
        <w:r w:rsidR="00480F93">
          <w:rPr>
            <w:noProof/>
            <w:webHidden/>
          </w:rPr>
          <w:fldChar w:fldCharType="end"/>
        </w:r>
      </w:hyperlink>
    </w:p>
    <w:p w14:paraId="46242CAF" w14:textId="0F6D0FAB"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80" w:history="1">
        <w:r w:rsidR="00480F93" w:rsidRPr="00D255EB">
          <w:rPr>
            <w:rStyle w:val="Hyperlink"/>
            <w:noProof/>
          </w:rPr>
          <w:t>5.2</w:t>
        </w:r>
        <w:r w:rsidR="00480F93">
          <w:rPr>
            <w:rFonts w:asciiTheme="minorHAnsi" w:eastAsiaTheme="minorEastAsia" w:hAnsiTheme="minorHAnsi" w:cstheme="minorBidi"/>
            <w:iCs w:val="0"/>
            <w:noProof/>
            <w:kern w:val="2"/>
            <w:sz w:val="24"/>
            <w:szCs w:val="24"/>
            <w:lang w:val="en-ZA"/>
            <w14:ligatures w14:val="standardContextual"/>
          </w:rPr>
          <w:tab/>
        </w:r>
        <w:r w:rsidR="00480F93" w:rsidRPr="00D255EB">
          <w:rPr>
            <w:rStyle w:val="Hyperlink"/>
            <w:noProof/>
          </w:rPr>
          <w:t>Technical / Functional Evaluation Criteria</w:t>
        </w:r>
        <w:r w:rsidR="00480F93">
          <w:rPr>
            <w:noProof/>
            <w:webHidden/>
          </w:rPr>
          <w:tab/>
        </w:r>
        <w:r w:rsidR="00480F93">
          <w:rPr>
            <w:noProof/>
            <w:webHidden/>
          </w:rPr>
          <w:fldChar w:fldCharType="begin"/>
        </w:r>
        <w:r w:rsidR="00480F93">
          <w:rPr>
            <w:noProof/>
            <w:webHidden/>
          </w:rPr>
          <w:instrText xml:space="preserve"> PAGEREF _Toc204002380 \h </w:instrText>
        </w:r>
        <w:r w:rsidR="00480F93">
          <w:rPr>
            <w:noProof/>
            <w:webHidden/>
          </w:rPr>
        </w:r>
        <w:r w:rsidR="00480F93">
          <w:rPr>
            <w:noProof/>
            <w:webHidden/>
          </w:rPr>
          <w:fldChar w:fldCharType="separate"/>
        </w:r>
        <w:r w:rsidR="00480F93">
          <w:rPr>
            <w:noProof/>
            <w:webHidden/>
          </w:rPr>
          <w:t>10</w:t>
        </w:r>
        <w:r w:rsidR="00480F93">
          <w:rPr>
            <w:noProof/>
            <w:webHidden/>
          </w:rPr>
          <w:fldChar w:fldCharType="end"/>
        </w:r>
      </w:hyperlink>
    </w:p>
    <w:p w14:paraId="74D3024C" w14:textId="7D79C632"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81" w:history="1">
        <w:r w:rsidR="00480F93" w:rsidRPr="00D255EB">
          <w:rPr>
            <w:rStyle w:val="Hyperlink"/>
            <w:b/>
            <w:noProof/>
          </w:rPr>
          <w:t>5.3</w:t>
        </w:r>
        <w:r w:rsidR="00480F93">
          <w:rPr>
            <w:rFonts w:asciiTheme="minorHAnsi" w:eastAsiaTheme="minorEastAsia" w:hAnsiTheme="minorHAnsi" w:cstheme="minorBidi"/>
            <w:iCs w:val="0"/>
            <w:noProof/>
            <w:kern w:val="2"/>
            <w:sz w:val="24"/>
            <w:szCs w:val="24"/>
            <w:lang w:val="en-ZA"/>
            <w14:ligatures w14:val="standardContextual"/>
          </w:rPr>
          <w:tab/>
        </w:r>
        <w:r w:rsidR="00480F93" w:rsidRPr="00D255EB">
          <w:rPr>
            <w:rStyle w:val="Hyperlink"/>
            <w:b/>
            <w:noProof/>
          </w:rPr>
          <w:t>Preference points and Price evaluation</w:t>
        </w:r>
        <w:r w:rsidR="00480F93">
          <w:rPr>
            <w:noProof/>
            <w:webHidden/>
          </w:rPr>
          <w:tab/>
        </w:r>
        <w:r w:rsidR="00480F93">
          <w:rPr>
            <w:noProof/>
            <w:webHidden/>
          </w:rPr>
          <w:fldChar w:fldCharType="begin"/>
        </w:r>
        <w:r w:rsidR="00480F93">
          <w:rPr>
            <w:noProof/>
            <w:webHidden/>
          </w:rPr>
          <w:instrText xml:space="preserve"> PAGEREF _Toc204002381 \h </w:instrText>
        </w:r>
        <w:r w:rsidR="00480F93">
          <w:rPr>
            <w:noProof/>
            <w:webHidden/>
          </w:rPr>
        </w:r>
        <w:r w:rsidR="00480F93">
          <w:rPr>
            <w:noProof/>
            <w:webHidden/>
          </w:rPr>
          <w:fldChar w:fldCharType="separate"/>
        </w:r>
        <w:r w:rsidR="00480F93">
          <w:rPr>
            <w:noProof/>
            <w:webHidden/>
          </w:rPr>
          <w:t>11</w:t>
        </w:r>
        <w:r w:rsidR="00480F93">
          <w:rPr>
            <w:noProof/>
            <w:webHidden/>
          </w:rPr>
          <w:fldChar w:fldCharType="end"/>
        </w:r>
      </w:hyperlink>
    </w:p>
    <w:p w14:paraId="5E0C1DCF" w14:textId="1F7041E7" w:rsidR="00480F93" w:rsidRDefault="00E61792">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82" w:history="1">
        <w:r w:rsidR="00480F93" w:rsidRPr="00D255EB">
          <w:rPr>
            <w:rStyle w:val="Hyperlink"/>
            <w:noProof/>
          </w:rPr>
          <w:t>5.4</w:t>
        </w:r>
        <w:r w:rsidR="00480F93">
          <w:rPr>
            <w:rFonts w:asciiTheme="minorHAnsi" w:eastAsiaTheme="minorEastAsia" w:hAnsiTheme="minorHAnsi" w:cstheme="minorBidi"/>
            <w:iCs w:val="0"/>
            <w:noProof/>
            <w:kern w:val="2"/>
            <w:sz w:val="24"/>
            <w:szCs w:val="24"/>
            <w:lang w:val="en-ZA"/>
            <w14:ligatures w14:val="standardContextual"/>
          </w:rPr>
          <w:tab/>
        </w:r>
        <w:r w:rsidR="00480F93" w:rsidRPr="00D255EB">
          <w:rPr>
            <w:rStyle w:val="Hyperlink"/>
            <w:noProof/>
          </w:rPr>
          <w:t>80/20 preference point system for acquisition of goods or services for Rand value equal to or above R30 000 and up to R50 million</w:t>
        </w:r>
        <w:r w:rsidR="00480F93">
          <w:rPr>
            <w:noProof/>
            <w:webHidden/>
          </w:rPr>
          <w:tab/>
        </w:r>
        <w:r w:rsidR="00480F93">
          <w:rPr>
            <w:noProof/>
            <w:webHidden/>
          </w:rPr>
          <w:fldChar w:fldCharType="begin"/>
        </w:r>
        <w:r w:rsidR="00480F93">
          <w:rPr>
            <w:noProof/>
            <w:webHidden/>
          </w:rPr>
          <w:instrText xml:space="preserve"> PAGEREF _Toc204002382 \h </w:instrText>
        </w:r>
        <w:r w:rsidR="00480F93">
          <w:rPr>
            <w:noProof/>
            <w:webHidden/>
          </w:rPr>
        </w:r>
        <w:r w:rsidR="00480F93">
          <w:rPr>
            <w:noProof/>
            <w:webHidden/>
          </w:rPr>
          <w:fldChar w:fldCharType="separate"/>
        </w:r>
        <w:r w:rsidR="00480F93">
          <w:rPr>
            <w:noProof/>
            <w:webHidden/>
          </w:rPr>
          <w:t>11</w:t>
        </w:r>
        <w:r w:rsidR="00480F93">
          <w:rPr>
            <w:noProof/>
            <w:webHidden/>
          </w:rPr>
          <w:fldChar w:fldCharType="end"/>
        </w:r>
      </w:hyperlink>
    </w:p>
    <w:p w14:paraId="11E08650" w14:textId="0FF9844A" w:rsidR="00480F93" w:rsidRDefault="00E61792">
      <w:pPr>
        <w:pStyle w:val="TOC1"/>
        <w:tabs>
          <w:tab w:val="right" w:leader="dot" w:pos="9485"/>
        </w:tabs>
        <w:rPr>
          <w:rFonts w:asciiTheme="minorHAnsi" w:eastAsiaTheme="minorEastAsia" w:hAnsiTheme="minorHAnsi" w:cstheme="minorBidi"/>
          <w:b w:val="0"/>
          <w:iCs w:val="0"/>
          <w:noProof/>
          <w:kern w:val="2"/>
          <w:sz w:val="24"/>
          <w:szCs w:val="24"/>
          <w:lang w:val="en-ZA"/>
          <w14:ligatures w14:val="standardContextual"/>
        </w:rPr>
      </w:pPr>
      <w:hyperlink w:anchor="_Toc204002383" w:history="1">
        <w:r w:rsidR="00480F93" w:rsidRPr="00D255EB">
          <w:rPr>
            <w:rStyle w:val="Hyperlink"/>
            <w:noProof/>
          </w:rPr>
          <w:t>SECTION 3</w:t>
        </w:r>
        <w:r w:rsidR="00480F93">
          <w:rPr>
            <w:noProof/>
            <w:webHidden/>
          </w:rPr>
          <w:tab/>
        </w:r>
        <w:r w:rsidR="00480F93">
          <w:rPr>
            <w:noProof/>
            <w:webHidden/>
          </w:rPr>
          <w:fldChar w:fldCharType="begin"/>
        </w:r>
        <w:r w:rsidR="00480F93">
          <w:rPr>
            <w:noProof/>
            <w:webHidden/>
          </w:rPr>
          <w:instrText xml:space="preserve"> PAGEREF _Toc204002383 \h </w:instrText>
        </w:r>
        <w:r w:rsidR="00480F93">
          <w:rPr>
            <w:noProof/>
            <w:webHidden/>
          </w:rPr>
        </w:r>
        <w:r w:rsidR="00480F93">
          <w:rPr>
            <w:noProof/>
            <w:webHidden/>
          </w:rPr>
          <w:fldChar w:fldCharType="separate"/>
        </w:r>
        <w:r w:rsidR="00480F93">
          <w:rPr>
            <w:noProof/>
            <w:webHidden/>
          </w:rPr>
          <w:t>14</w:t>
        </w:r>
        <w:r w:rsidR="00480F93">
          <w:rPr>
            <w:noProof/>
            <w:webHidden/>
          </w:rPr>
          <w:fldChar w:fldCharType="end"/>
        </w:r>
      </w:hyperlink>
    </w:p>
    <w:p w14:paraId="6D8D650E" w14:textId="37BE851B" w:rsidR="00480F93" w:rsidRDefault="00E61792">
      <w:pPr>
        <w:pStyle w:val="TOC2"/>
        <w:tabs>
          <w:tab w:val="right" w:leader="dot" w:pos="9485"/>
        </w:tabs>
        <w:rPr>
          <w:rFonts w:asciiTheme="minorHAnsi" w:eastAsiaTheme="minorEastAsia" w:hAnsiTheme="minorHAnsi" w:cstheme="minorBidi"/>
          <w:b w:val="0"/>
          <w:iCs w:val="0"/>
          <w:noProof/>
          <w:kern w:val="2"/>
          <w:szCs w:val="24"/>
          <w:lang w:val="en-ZA"/>
          <w14:ligatures w14:val="standardContextual"/>
        </w:rPr>
      </w:pPr>
      <w:hyperlink w:anchor="_Toc204002384" w:history="1">
        <w:r w:rsidR="00480F93" w:rsidRPr="00D255EB">
          <w:rPr>
            <w:rStyle w:val="Hyperlink"/>
            <w:rFonts w:ascii="Arial Bold" w:hAnsi="Arial Bold"/>
            <w:noProof/>
          </w:rPr>
          <w:t>6.</w:t>
        </w:r>
        <w:r w:rsidR="00480F93">
          <w:rPr>
            <w:rFonts w:asciiTheme="minorHAnsi" w:eastAsiaTheme="minorEastAsia" w:hAnsiTheme="minorHAnsi" w:cstheme="minorBidi"/>
            <w:b w:val="0"/>
            <w:iCs w:val="0"/>
            <w:noProof/>
            <w:kern w:val="2"/>
            <w:szCs w:val="24"/>
            <w:lang w:val="en-ZA"/>
            <w14:ligatures w14:val="standardContextual"/>
          </w:rPr>
          <w:tab/>
        </w:r>
        <w:r w:rsidR="00480F93" w:rsidRPr="00D255EB">
          <w:rPr>
            <w:rStyle w:val="Hyperlink"/>
            <w:noProof/>
          </w:rPr>
          <w:t>Returnable documents Checklist</w:t>
        </w:r>
        <w:r w:rsidR="00480F93">
          <w:rPr>
            <w:noProof/>
            <w:webHidden/>
          </w:rPr>
          <w:tab/>
        </w:r>
        <w:r w:rsidR="00480F93">
          <w:rPr>
            <w:noProof/>
            <w:webHidden/>
          </w:rPr>
          <w:fldChar w:fldCharType="begin"/>
        </w:r>
        <w:r w:rsidR="00480F93">
          <w:rPr>
            <w:noProof/>
            <w:webHidden/>
          </w:rPr>
          <w:instrText xml:space="preserve"> PAGEREF _Toc204002384 \h </w:instrText>
        </w:r>
        <w:r w:rsidR="00480F93">
          <w:rPr>
            <w:noProof/>
            <w:webHidden/>
          </w:rPr>
        </w:r>
        <w:r w:rsidR="00480F93">
          <w:rPr>
            <w:noProof/>
            <w:webHidden/>
          </w:rPr>
          <w:fldChar w:fldCharType="separate"/>
        </w:r>
        <w:r w:rsidR="00480F93">
          <w:rPr>
            <w:noProof/>
            <w:webHidden/>
          </w:rPr>
          <w:t>14</w:t>
        </w:r>
        <w:r w:rsidR="00480F93">
          <w:rPr>
            <w:noProof/>
            <w:webHidden/>
          </w:rPr>
          <w:fldChar w:fldCharType="end"/>
        </w:r>
      </w:hyperlink>
    </w:p>
    <w:p w14:paraId="646ABA8D" w14:textId="1625FCFC" w:rsidR="00480F93" w:rsidRDefault="00E61792">
      <w:pPr>
        <w:pStyle w:val="TOC2"/>
        <w:tabs>
          <w:tab w:val="right" w:leader="dot" w:pos="9485"/>
        </w:tabs>
        <w:rPr>
          <w:rFonts w:asciiTheme="minorHAnsi" w:eastAsiaTheme="minorEastAsia" w:hAnsiTheme="minorHAnsi" w:cstheme="minorBidi"/>
          <w:b w:val="0"/>
          <w:iCs w:val="0"/>
          <w:noProof/>
          <w:kern w:val="2"/>
          <w:szCs w:val="24"/>
          <w:lang w:val="en-ZA"/>
          <w14:ligatures w14:val="standardContextual"/>
        </w:rPr>
      </w:pPr>
      <w:hyperlink w:anchor="_Toc204002385" w:history="1">
        <w:r w:rsidR="00480F93" w:rsidRPr="00D255EB">
          <w:rPr>
            <w:rStyle w:val="Hyperlink"/>
            <w:rFonts w:ascii="Arial Bold" w:hAnsi="Arial Bold"/>
            <w:noProof/>
          </w:rPr>
          <w:t>7.</w:t>
        </w:r>
        <w:r w:rsidR="00480F93">
          <w:rPr>
            <w:rFonts w:asciiTheme="minorHAnsi" w:eastAsiaTheme="minorEastAsia" w:hAnsiTheme="minorHAnsi" w:cstheme="minorBidi"/>
            <w:b w:val="0"/>
            <w:iCs w:val="0"/>
            <w:noProof/>
            <w:kern w:val="2"/>
            <w:szCs w:val="24"/>
            <w:lang w:val="en-ZA"/>
            <w14:ligatures w14:val="standardContextual"/>
          </w:rPr>
          <w:tab/>
        </w:r>
        <w:r w:rsidR="00480F93" w:rsidRPr="00D255EB">
          <w:rPr>
            <w:rStyle w:val="Hyperlink"/>
            <w:noProof/>
          </w:rPr>
          <w:t>Bidder Information</w:t>
        </w:r>
        <w:r w:rsidR="00480F93">
          <w:rPr>
            <w:noProof/>
            <w:webHidden/>
          </w:rPr>
          <w:tab/>
        </w:r>
        <w:r w:rsidR="00480F93">
          <w:rPr>
            <w:noProof/>
            <w:webHidden/>
          </w:rPr>
          <w:fldChar w:fldCharType="begin"/>
        </w:r>
        <w:r w:rsidR="00480F93">
          <w:rPr>
            <w:noProof/>
            <w:webHidden/>
          </w:rPr>
          <w:instrText xml:space="preserve"> PAGEREF _Toc204002385 \h </w:instrText>
        </w:r>
        <w:r w:rsidR="00480F93">
          <w:rPr>
            <w:noProof/>
            <w:webHidden/>
          </w:rPr>
        </w:r>
        <w:r w:rsidR="00480F93">
          <w:rPr>
            <w:noProof/>
            <w:webHidden/>
          </w:rPr>
          <w:fldChar w:fldCharType="separate"/>
        </w:r>
        <w:r w:rsidR="00480F93">
          <w:rPr>
            <w:noProof/>
            <w:webHidden/>
          </w:rPr>
          <w:t>15</w:t>
        </w:r>
        <w:r w:rsidR="00480F93">
          <w:rPr>
            <w:noProof/>
            <w:webHidden/>
          </w:rPr>
          <w:fldChar w:fldCharType="end"/>
        </w:r>
      </w:hyperlink>
    </w:p>
    <w:p w14:paraId="267715AF" w14:textId="6D83A5C9"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4187A4C1" w14:textId="77777777" w:rsidR="009F2F70" w:rsidRDefault="009F2F70">
      <w:pPr>
        <w:widowControl/>
        <w:spacing w:before="0" w:after="200"/>
        <w:outlineLvl w:val="9"/>
      </w:pPr>
      <w:r>
        <w:br w:type="page"/>
      </w:r>
    </w:p>
    <w:p w14:paraId="0BC85336" w14:textId="77777777" w:rsidR="00D6488C" w:rsidRDefault="00D6488C" w:rsidP="00D6488C">
      <w:pPr>
        <w:pStyle w:val="Index1"/>
      </w:pPr>
      <w:bookmarkStart w:id="1" w:name="_Toc204002356"/>
      <w:bookmarkEnd w:id="1"/>
    </w:p>
    <w:p w14:paraId="1F2D02F4" w14:textId="77777777" w:rsidR="00484FDB" w:rsidRPr="00FB1E06" w:rsidRDefault="00484FDB" w:rsidP="005E71C3">
      <w:pPr>
        <w:pStyle w:val="Index2"/>
      </w:pPr>
      <w:bookmarkStart w:id="2" w:name="_Toc204002357"/>
      <w:r w:rsidRPr="00FB1E06">
        <w:t>Introduction</w:t>
      </w:r>
      <w:bookmarkEnd w:id="2"/>
    </w:p>
    <w:p w14:paraId="1CD7174B" w14:textId="77777777" w:rsidR="009D79A3" w:rsidRPr="00FB1E06" w:rsidRDefault="009D79A3" w:rsidP="003E57F9">
      <w:pPr>
        <w:pStyle w:val="Index3"/>
      </w:pPr>
      <w:bookmarkStart w:id="3" w:name="_Toc204002358"/>
      <w:r w:rsidRPr="00FB1E06">
        <w:t>Company Overview</w:t>
      </w:r>
      <w:bookmarkEnd w:id="3"/>
    </w:p>
    <w:p w14:paraId="02A56B1F" w14:textId="77777777" w:rsidR="00E87E22" w:rsidRDefault="00E87E22" w:rsidP="00E87E22">
      <w:pPr>
        <w:pStyle w:val="1Paragraph"/>
      </w:pPr>
      <w:r w:rsidRPr="00996C02">
        <w:t>The South African Nuclear Energy Corporation Limited (Necsa) is a state-owned public company</w:t>
      </w:r>
      <w:r>
        <w:t xml:space="preserve"> (SOC)</w:t>
      </w:r>
      <w:r w:rsidRPr="00996C02">
        <w:t xml:space="preserve">, registered in terms of the Companies Act, (Act No. 61 of 1973), registration number 2000/003735/06. </w:t>
      </w:r>
    </w:p>
    <w:p w14:paraId="1F0B33B2" w14:textId="77777777" w:rsidR="00E87E22" w:rsidRDefault="00E87E22" w:rsidP="00E87E22">
      <w:pPr>
        <w:pStyle w:val="1Paragraph"/>
      </w:pPr>
      <w:r>
        <w:t xml:space="preserve">The Necsa Group engages in commercial business mainly through its </w:t>
      </w:r>
      <w:proofErr w:type="gramStart"/>
      <w:r>
        <w:t>wholly-owned</w:t>
      </w:r>
      <w:proofErr w:type="gramEnd"/>
      <w:r>
        <w:t xml:space="preserve"> commercial subsidiaries: NTP Radioisotopes SOC Ltd (NTP), which is responsible for a range of radiation-based products and services for healthcare, life sciences and industry, and </w:t>
      </w:r>
      <w:proofErr w:type="spellStart"/>
      <w:r>
        <w:t>Pelchem</w:t>
      </w:r>
      <w:proofErr w:type="spellEnd"/>
      <w:r>
        <w:t xml:space="preserve"> SOC Ltd (</w:t>
      </w:r>
      <w:proofErr w:type="spellStart"/>
      <w:r>
        <w:t>Pelchem</w:t>
      </w:r>
      <w:proofErr w:type="spellEnd"/>
      <w:r>
        <w:t>),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0BCAE652" w14:textId="77777777" w:rsidR="00E87E22" w:rsidRDefault="00E87E22" w:rsidP="00E87E22">
      <w:pPr>
        <w:pStyle w:val="1Paragraph"/>
      </w:pPr>
      <w:proofErr w:type="spellStart"/>
      <w:r>
        <w:t>Necsa’s</w:t>
      </w:r>
      <w:proofErr w:type="spellEnd"/>
      <w: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01F29A2E" w14:textId="77777777" w:rsidR="00E87E22" w:rsidRDefault="00E87E22" w:rsidP="00E87E22">
      <w:pPr>
        <w:pStyle w:val="1Paragraph"/>
      </w:pPr>
      <w:r>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6AE7E65C" w14:textId="1FBBB5DF" w:rsidR="00480FC8" w:rsidRPr="00034D98" w:rsidRDefault="00480F93" w:rsidP="00034D98">
      <w:pPr>
        <w:pStyle w:val="1Paragraph"/>
      </w:pPr>
      <w:r>
        <w:t xml:space="preserve">SAFARI-1 is a 20 MW de-mineralised light water-cooled, beryllium reflected, tank-in-pool-type research reactor situated at </w:t>
      </w:r>
      <w:proofErr w:type="spellStart"/>
      <w:r>
        <w:t>Pelindaba</w:t>
      </w:r>
      <w:proofErr w:type="spellEnd"/>
      <w:r>
        <w:t xml:space="preserve"> West. The reactor is owned and operated by Necsa. It is has been safely operated since 1965. </w:t>
      </w:r>
      <w:r w:rsidR="00480FC8" w:rsidRPr="00034D98">
        <w:t xml:space="preserve"> The SAFARI-1 Research Reactor relies on Charcoal High Efficiency Gas Adsorber (HEGA) Filters for its critical ventilation systems—K7, K8, and K9—to ensure effective removal of radioactive iodine and other airborne contaminants in accordance with nuclear safety standards.</w:t>
      </w:r>
    </w:p>
    <w:p w14:paraId="5D7D433E" w14:textId="226FA049" w:rsidR="00480FC8" w:rsidRPr="00034D98" w:rsidRDefault="00480FC8" w:rsidP="00034D98">
      <w:pPr>
        <w:pStyle w:val="1Paragraph"/>
      </w:pPr>
      <w:r w:rsidRPr="00034D98">
        <w:t>As specified in the User Requirements</w:t>
      </w:r>
      <w:r w:rsidR="001A71C5">
        <w:t xml:space="preserve"> (RR-PUR-0018)</w:t>
      </w:r>
      <w:r w:rsidRPr="00034D98">
        <w:t>, the HEGA units must conform to ASME AG-1-2009 Sections FD and FF, which cover the standards for Type II Adsorbers and Adsorbent Media. This ensures that the filters meet the necessary structural integrity, performance efficiency, and testing protocols required for nuclear facility air cleaning systems.</w:t>
      </w:r>
    </w:p>
    <w:p w14:paraId="72764BDA" w14:textId="29898A0D" w:rsidR="00480F93" w:rsidRDefault="00480FC8" w:rsidP="00480FC8">
      <w:pPr>
        <w:pStyle w:val="1Paragraph"/>
        <w:rPr>
          <w:rFonts w:eastAsiaTheme="minorEastAsia"/>
          <w:bCs/>
        </w:rPr>
      </w:pPr>
      <w:r w:rsidRPr="00360222">
        <w:rPr>
          <w:rFonts w:eastAsiaTheme="minorEastAsia"/>
          <w:bCs/>
        </w:rPr>
        <w:t>The operational life of these filters is four years, and the current units, installed in the 2020/21 financial year, are approaching the end of their certified service life. Continuing their use beyond this period risks degradation in efficiency, which could lead to non-compliance with the Operational Technical Specifications (OTS) and, by extension, a violation of regulatory requirements as governed by the National Nuclear Regulator (NNR).</w:t>
      </w:r>
    </w:p>
    <w:p w14:paraId="339699E3" w14:textId="77777777" w:rsidR="004B73DF" w:rsidRPr="00360222" w:rsidRDefault="004B73DF" w:rsidP="00034D98">
      <w:pPr>
        <w:pStyle w:val="1Paragraph"/>
        <w:rPr>
          <w:rFonts w:eastAsiaTheme="minorEastAsia"/>
        </w:rPr>
      </w:pPr>
      <w:r w:rsidRPr="00360222">
        <w:rPr>
          <w:rFonts w:eastAsiaTheme="minorEastAsia"/>
        </w:rPr>
        <w:t>To maintain operational safety and regulatory compliance, it is therefore necessary to procure the following items:</w:t>
      </w:r>
    </w:p>
    <w:p w14:paraId="4B1623C8" w14:textId="6C985EB2" w:rsidR="00804448" w:rsidRPr="00804448" w:rsidRDefault="00804448" w:rsidP="00804448">
      <w:pPr>
        <w:pStyle w:val="1Paragraph"/>
        <w:numPr>
          <w:ilvl w:val="0"/>
          <w:numId w:val="43"/>
        </w:numPr>
        <w:rPr>
          <w:rFonts w:eastAsiaTheme="minorEastAsia"/>
          <w:b/>
          <w:lang w:val="en-ZA"/>
        </w:rPr>
      </w:pPr>
      <w:r>
        <w:rPr>
          <w:rFonts w:eastAsiaTheme="minorEastAsia"/>
          <w:b/>
          <w:lang w:val="en-ZA"/>
        </w:rPr>
        <w:lastRenderedPageBreak/>
        <w:t xml:space="preserve">10 </w:t>
      </w:r>
      <w:r w:rsidRPr="00804448">
        <w:rPr>
          <w:rFonts w:eastAsiaTheme="minorEastAsia"/>
          <w:b/>
          <w:lang w:val="en-ZA"/>
        </w:rPr>
        <w:t>Standard HEGA Carbon Adsorber Cell with 50.8 mm (2“)</w:t>
      </w:r>
    </w:p>
    <w:p w14:paraId="245EA373" w14:textId="2B67902A" w:rsidR="00804448" w:rsidRDefault="00804448" w:rsidP="00804448">
      <w:pPr>
        <w:pStyle w:val="1Paragraph"/>
        <w:ind w:left="982" w:firstLine="589"/>
        <w:rPr>
          <w:rFonts w:eastAsiaTheme="minorEastAsia"/>
          <w:b/>
          <w:lang w:val="en-ZA"/>
        </w:rPr>
      </w:pPr>
      <w:r w:rsidRPr="00804448">
        <w:rPr>
          <w:rFonts w:eastAsiaTheme="minorEastAsia"/>
          <w:b/>
          <w:lang w:val="en-ZA"/>
        </w:rPr>
        <w:t>charcoal (see Appendix A)</w:t>
      </w:r>
    </w:p>
    <w:p w14:paraId="2E0B5B84" w14:textId="1A265C2A" w:rsidR="00804448" w:rsidRPr="00804448" w:rsidRDefault="00804448" w:rsidP="00804448">
      <w:pPr>
        <w:pStyle w:val="1Paragraph"/>
        <w:numPr>
          <w:ilvl w:val="0"/>
          <w:numId w:val="45"/>
        </w:numPr>
        <w:rPr>
          <w:rFonts w:eastAsiaTheme="minorEastAsia"/>
          <w:b/>
          <w:lang w:val="en-ZA"/>
        </w:rPr>
      </w:pPr>
      <w:r>
        <w:rPr>
          <w:rFonts w:eastAsiaTheme="minorEastAsia"/>
          <w:b/>
          <w:lang w:val="en-ZA"/>
        </w:rPr>
        <w:t>4</w:t>
      </w:r>
      <w:r w:rsidRPr="00804448">
        <w:rPr>
          <w:rFonts w:eastAsiaTheme="minorEastAsia"/>
          <w:b/>
          <w:lang w:val="en-ZA"/>
        </w:rPr>
        <w:t xml:space="preserve"> Sampler HEGA Carbon Adsorber Cell with 50.8 mm (2”)</w:t>
      </w:r>
    </w:p>
    <w:p w14:paraId="04C2B01F" w14:textId="77777777" w:rsidR="00804448" w:rsidRPr="00804448" w:rsidRDefault="00804448" w:rsidP="00804448">
      <w:pPr>
        <w:pStyle w:val="1Paragraph"/>
        <w:ind w:left="982" w:firstLine="589"/>
        <w:rPr>
          <w:rFonts w:eastAsiaTheme="minorEastAsia"/>
          <w:b/>
          <w:lang w:val="en-ZA"/>
        </w:rPr>
      </w:pPr>
      <w:r w:rsidRPr="00804448">
        <w:rPr>
          <w:rFonts w:eastAsiaTheme="minorEastAsia"/>
          <w:b/>
          <w:lang w:val="en-ZA"/>
        </w:rPr>
        <w:t>charcoal, and 4x integral 50.8 mm (2”) sample canisters (see</w:t>
      </w:r>
    </w:p>
    <w:p w14:paraId="7F35917E" w14:textId="3BEB4E95" w:rsidR="00804448" w:rsidRDefault="00804448" w:rsidP="00804448">
      <w:pPr>
        <w:pStyle w:val="1Paragraph"/>
        <w:ind w:left="982" w:firstLine="589"/>
        <w:rPr>
          <w:rFonts w:eastAsiaTheme="minorEastAsia"/>
          <w:b/>
          <w:lang w:val="en-ZA"/>
        </w:rPr>
      </w:pPr>
      <w:r w:rsidRPr="00804448">
        <w:rPr>
          <w:rFonts w:eastAsiaTheme="minorEastAsia"/>
          <w:b/>
          <w:lang w:val="en-ZA"/>
        </w:rPr>
        <w:t>Appendix B)</w:t>
      </w:r>
    </w:p>
    <w:p w14:paraId="419F3E9F" w14:textId="77777777" w:rsidR="00804448" w:rsidRPr="00360222" w:rsidRDefault="00804448" w:rsidP="00804448">
      <w:pPr>
        <w:pStyle w:val="1Paragraph"/>
        <w:ind w:left="982" w:firstLine="589"/>
        <w:rPr>
          <w:rFonts w:eastAsiaTheme="minorEastAsia"/>
          <w:b/>
        </w:rPr>
      </w:pPr>
    </w:p>
    <w:p w14:paraId="11FDF472" w14:textId="77777777" w:rsidR="004B73DF" w:rsidRPr="00360222" w:rsidRDefault="004B73DF" w:rsidP="00034D98">
      <w:pPr>
        <w:pStyle w:val="1Paragraph"/>
        <w:rPr>
          <w:rFonts w:eastAsiaTheme="minorEastAsia"/>
        </w:rPr>
      </w:pPr>
      <w:r w:rsidRPr="00360222">
        <w:rPr>
          <w:rFonts w:eastAsiaTheme="minorEastAsia"/>
        </w:rPr>
        <w:t>The Test Canisters are essential for routine performance validation of the installed HEGA filters, allowing for in-situ sampling and efficiency testing as part of the ventilation system’s maintenance program.</w:t>
      </w:r>
    </w:p>
    <w:p w14:paraId="531187A3" w14:textId="77777777" w:rsidR="0055344F" w:rsidRDefault="0055344F" w:rsidP="00034D98">
      <w:pPr>
        <w:pStyle w:val="Moduletext"/>
        <w:tabs>
          <w:tab w:val="clear" w:pos="1021"/>
          <w:tab w:val="left" w:pos="360"/>
          <w:tab w:val="left" w:pos="540"/>
        </w:tabs>
        <w:spacing w:line="300" w:lineRule="auto"/>
        <w:ind w:left="810"/>
        <w:jc w:val="both"/>
      </w:pPr>
    </w:p>
    <w:p w14:paraId="628D6982" w14:textId="77777777" w:rsidR="00905AE4" w:rsidRDefault="00905AE4" w:rsidP="005E71C3">
      <w:pPr>
        <w:pStyle w:val="Index2"/>
      </w:pPr>
      <w:bookmarkStart w:id="4" w:name="_Toc204002359"/>
      <w:r w:rsidRPr="00A5183C">
        <w:t>Scope of Work</w:t>
      </w:r>
      <w:bookmarkEnd w:id="4"/>
    </w:p>
    <w:p w14:paraId="1BB9A2DE" w14:textId="77777777" w:rsidR="00801FE6" w:rsidRPr="00801FE6" w:rsidRDefault="00801FE6" w:rsidP="00801FE6">
      <w:pPr>
        <w:pStyle w:val="Index3"/>
      </w:pPr>
    </w:p>
    <w:p w14:paraId="640FC53F" w14:textId="21719BFC" w:rsidR="009A7587" w:rsidRPr="00034D98" w:rsidRDefault="009A7587" w:rsidP="001A71C5">
      <w:pPr>
        <w:pStyle w:val="Index4"/>
      </w:pPr>
      <w:bookmarkStart w:id="5" w:name="_Toc204000597"/>
      <w:r w:rsidRPr="00034D98">
        <w:t>The scope of</w:t>
      </w:r>
      <w:bookmarkEnd w:id="5"/>
      <w:r w:rsidR="004B73DF" w:rsidRPr="00034D98">
        <w:t xml:space="preserve"> the procurement is listed in Table 1</w:t>
      </w:r>
      <w:r w:rsidR="00034D98" w:rsidRPr="00034D98">
        <w:t xml:space="preserve"> </w:t>
      </w:r>
      <w:r w:rsidR="00480F93" w:rsidRPr="00034D98">
        <w:t xml:space="preserve">below. </w:t>
      </w:r>
    </w:p>
    <w:p w14:paraId="625A3FF0" w14:textId="77777777" w:rsidR="00554C52" w:rsidRDefault="00554C52" w:rsidP="001A71C5">
      <w:pPr>
        <w:pStyle w:val="Index4"/>
      </w:pPr>
      <w:r w:rsidRPr="000B07DB">
        <w:t xml:space="preserve">The bidder shall, based on the overall objective of the scope of work to </w:t>
      </w:r>
      <w:proofErr w:type="gramStart"/>
      <w:r w:rsidRPr="000B07DB">
        <w:t>be performed</w:t>
      </w:r>
      <w:proofErr w:type="gramEnd"/>
      <w:r w:rsidRPr="000B07DB">
        <w:t xml:space="preserve"> and the bidders expertise, identify any obvious omissions from the scope that they believe to be essential for meeting the overall objectives</w:t>
      </w:r>
      <w:r w:rsidR="000E070F">
        <w:t xml:space="preserve">. The bidder shall </w:t>
      </w:r>
      <w:r w:rsidRPr="000B07DB">
        <w:t>include this into the price of the work to be performed and submit it for negotiation.</w:t>
      </w:r>
    </w:p>
    <w:p w14:paraId="3B53D1C6" w14:textId="5A76FAA1" w:rsidR="00554C52" w:rsidRPr="003424E6" w:rsidRDefault="00554C52" w:rsidP="001A71C5">
      <w:pPr>
        <w:pStyle w:val="Index4"/>
      </w:pPr>
      <w:r w:rsidRPr="003424E6">
        <w:t xml:space="preserve">The bidder </w:t>
      </w:r>
      <w:r w:rsidR="00B47CEF">
        <w:t>shall</w:t>
      </w:r>
      <w:r w:rsidRPr="003424E6">
        <w:t xml:space="preserve"> comply with all technical and commercial requirements of this </w:t>
      </w:r>
      <w:r>
        <w:t>bid</w:t>
      </w:r>
      <w:r w:rsidRPr="003424E6">
        <w:t>.</w:t>
      </w:r>
    </w:p>
    <w:p w14:paraId="3692983C" w14:textId="77777777" w:rsidR="00EE08F2" w:rsidRDefault="00EE08F2" w:rsidP="001A71C5">
      <w:pPr>
        <w:pStyle w:val="Index4"/>
        <w:numPr>
          <w:ilvl w:val="0"/>
          <w:numId w:val="0"/>
        </w:numPr>
      </w:pPr>
    </w:p>
    <w:p w14:paraId="30E716E8" w14:textId="77777777" w:rsidR="00F2030A" w:rsidRPr="00034D98" w:rsidRDefault="00DA72E8" w:rsidP="001A71C5">
      <w:pPr>
        <w:pStyle w:val="Index4"/>
      </w:pPr>
      <w:r w:rsidRPr="00034D98">
        <w:t>Pricing/Billing Model</w:t>
      </w:r>
      <w:r w:rsidR="005B1AF4" w:rsidRPr="00034D98">
        <w:t>.</w:t>
      </w:r>
    </w:p>
    <w:p w14:paraId="3D30BF82" w14:textId="1AE0A0AB" w:rsidR="00480F93" w:rsidRPr="00034D98" w:rsidRDefault="0055344F" w:rsidP="00480F93">
      <w:pPr>
        <w:pStyle w:val="1Paragraph"/>
        <w:rPr>
          <w:b/>
        </w:rPr>
      </w:pPr>
      <w:r w:rsidRPr="00034D98">
        <w:rPr>
          <w:b/>
        </w:rPr>
        <w:t xml:space="preserve">Table </w:t>
      </w:r>
      <w:r w:rsidRPr="00034D98">
        <w:rPr>
          <w:b/>
          <w:i/>
        </w:rPr>
        <w:fldChar w:fldCharType="begin"/>
      </w:r>
      <w:r w:rsidRPr="00034D98">
        <w:rPr>
          <w:b/>
        </w:rPr>
        <w:instrText xml:space="preserve"> SEQ Table \* ARABIC </w:instrText>
      </w:r>
      <w:r w:rsidRPr="00034D98">
        <w:rPr>
          <w:b/>
          <w:i/>
        </w:rPr>
        <w:fldChar w:fldCharType="separate"/>
      </w:r>
      <w:r w:rsidRPr="00034D98">
        <w:rPr>
          <w:b/>
          <w:noProof/>
        </w:rPr>
        <w:t>1</w:t>
      </w:r>
      <w:r w:rsidRPr="00034D98">
        <w:rPr>
          <w:b/>
          <w:i/>
        </w:rPr>
        <w:fldChar w:fldCharType="end"/>
      </w:r>
      <w:r w:rsidRPr="00034D98">
        <w:rPr>
          <w:b/>
        </w:rPr>
        <w:t xml:space="preserve">: </w:t>
      </w:r>
      <w:bookmarkStart w:id="6" w:name="_Hlk96666375"/>
      <w:r w:rsidR="00480F93" w:rsidRPr="00034D98">
        <w:rPr>
          <w:b/>
        </w:rPr>
        <w:t xml:space="preserve">SAFARI-1 </w:t>
      </w:r>
      <w:r w:rsidR="00034D98" w:rsidRPr="00034D98">
        <w:rPr>
          <w:b/>
        </w:rPr>
        <w:t>Research Reactor Ventilation Filters Procurement 2025</w:t>
      </w:r>
    </w:p>
    <w:bookmarkEnd w:id="6"/>
    <w:tbl>
      <w:tblPr>
        <w:tblStyle w:val="TableGrid"/>
        <w:tblW w:w="9918" w:type="dxa"/>
        <w:tblLook w:val="04A0" w:firstRow="1" w:lastRow="0" w:firstColumn="1" w:lastColumn="0" w:noHBand="0" w:noVBand="1"/>
      </w:tblPr>
      <w:tblGrid>
        <w:gridCol w:w="802"/>
        <w:gridCol w:w="2404"/>
        <w:gridCol w:w="2404"/>
        <w:gridCol w:w="2613"/>
        <w:gridCol w:w="1695"/>
      </w:tblGrid>
      <w:tr w:rsidR="00073EE6" w:rsidRPr="00034D98" w14:paraId="6614068A" w14:textId="77777777" w:rsidTr="00801FE6">
        <w:trPr>
          <w:trHeight w:val="722"/>
        </w:trPr>
        <w:tc>
          <w:tcPr>
            <w:tcW w:w="0" w:type="auto"/>
          </w:tcPr>
          <w:p w14:paraId="0A9739A9" w14:textId="77777777" w:rsidR="00073EE6" w:rsidRPr="00034D98" w:rsidRDefault="00073EE6" w:rsidP="00CC2B83">
            <w:pPr>
              <w:rPr>
                <w:b/>
                <w:bCs/>
              </w:rPr>
            </w:pPr>
          </w:p>
        </w:tc>
        <w:tc>
          <w:tcPr>
            <w:tcW w:w="0" w:type="auto"/>
            <w:gridSpan w:val="2"/>
          </w:tcPr>
          <w:p w14:paraId="668BB965" w14:textId="77777777" w:rsidR="00073EE6" w:rsidRPr="00034D98" w:rsidRDefault="00073EE6" w:rsidP="00CC2B83">
            <w:pPr>
              <w:rPr>
                <w:b/>
                <w:bCs/>
              </w:rPr>
            </w:pPr>
            <w:r w:rsidRPr="00034D98">
              <w:rPr>
                <w:b/>
                <w:bCs/>
                <w:lang w:val="en-ZA"/>
              </w:rPr>
              <w:t xml:space="preserve">Components </w:t>
            </w:r>
          </w:p>
        </w:tc>
        <w:tc>
          <w:tcPr>
            <w:tcW w:w="2613" w:type="dxa"/>
          </w:tcPr>
          <w:p w14:paraId="61A4C843" w14:textId="0A73C9C8" w:rsidR="00073EE6" w:rsidRPr="00034D98" w:rsidRDefault="00073EE6" w:rsidP="00801FE6">
            <w:pPr>
              <w:rPr>
                <w:b/>
                <w:bCs/>
                <w:lang w:val="en-ZA"/>
              </w:rPr>
            </w:pPr>
            <w:r w:rsidRPr="00034D98">
              <w:rPr>
                <w:b/>
                <w:bCs/>
                <w:lang w:val="en-ZA"/>
              </w:rPr>
              <w:t xml:space="preserve">Quantity </w:t>
            </w:r>
          </w:p>
        </w:tc>
        <w:tc>
          <w:tcPr>
            <w:tcW w:w="1695" w:type="dxa"/>
          </w:tcPr>
          <w:p w14:paraId="09A3A595" w14:textId="77777777" w:rsidR="00073EE6" w:rsidRPr="00034D98" w:rsidRDefault="00073EE6" w:rsidP="00CC2B83">
            <w:pPr>
              <w:rPr>
                <w:b/>
                <w:bCs/>
                <w:lang w:val="en-ZA"/>
              </w:rPr>
            </w:pPr>
            <w:r w:rsidRPr="00034D98">
              <w:rPr>
                <w:b/>
                <w:bCs/>
                <w:lang w:val="en-ZA"/>
              </w:rPr>
              <w:t>Price</w:t>
            </w:r>
          </w:p>
        </w:tc>
      </w:tr>
      <w:tr w:rsidR="00073EE6" w:rsidRPr="00034D98" w14:paraId="364431CB" w14:textId="77777777" w:rsidTr="00801FE6">
        <w:trPr>
          <w:trHeight w:val="672"/>
        </w:trPr>
        <w:tc>
          <w:tcPr>
            <w:tcW w:w="0" w:type="auto"/>
            <w:tcBorders>
              <w:bottom w:val="single" w:sz="4" w:space="0" w:color="auto"/>
            </w:tcBorders>
          </w:tcPr>
          <w:p w14:paraId="7FFD7457" w14:textId="3FA45462" w:rsidR="00073EE6" w:rsidRPr="00034D98" w:rsidRDefault="00073EE6" w:rsidP="00CC2B83">
            <w:r w:rsidRPr="00034D98">
              <w:rPr>
                <w:b/>
                <w:bCs/>
                <w:lang w:val="en-ZA"/>
              </w:rPr>
              <w:t>Item 1</w:t>
            </w:r>
          </w:p>
        </w:tc>
        <w:tc>
          <w:tcPr>
            <w:tcW w:w="0" w:type="auto"/>
            <w:gridSpan w:val="2"/>
            <w:tcBorders>
              <w:bottom w:val="single" w:sz="4" w:space="0" w:color="auto"/>
            </w:tcBorders>
          </w:tcPr>
          <w:p w14:paraId="77118D2C" w14:textId="0075DA1D" w:rsidR="00073EE6" w:rsidRPr="00034D98" w:rsidRDefault="00073EE6" w:rsidP="00CC2B83">
            <w:r w:rsidRPr="00034D98">
              <w:rPr>
                <w:rFonts w:eastAsiaTheme="minorEastAsia"/>
                <w:b/>
              </w:rPr>
              <w:t>units of HEGA CF-G-242412-62-NS (Charcoal Filters)</w:t>
            </w:r>
          </w:p>
        </w:tc>
        <w:tc>
          <w:tcPr>
            <w:tcW w:w="2613" w:type="dxa"/>
            <w:tcBorders>
              <w:bottom w:val="single" w:sz="4" w:space="0" w:color="auto"/>
            </w:tcBorders>
          </w:tcPr>
          <w:p w14:paraId="12D518D5" w14:textId="6E6AD937" w:rsidR="00073EE6" w:rsidRPr="00034D98" w:rsidRDefault="00073EE6" w:rsidP="00CC2B83">
            <w:r w:rsidRPr="00034D98">
              <w:t>10</w:t>
            </w:r>
          </w:p>
          <w:p w14:paraId="4AD59B38" w14:textId="1EDEC7CE" w:rsidR="00073EE6" w:rsidRPr="00034D98" w:rsidRDefault="00073EE6" w:rsidP="00CC2B83"/>
        </w:tc>
        <w:tc>
          <w:tcPr>
            <w:tcW w:w="1695" w:type="dxa"/>
            <w:tcBorders>
              <w:bottom w:val="single" w:sz="4" w:space="0" w:color="auto"/>
            </w:tcBorders>
          </w:tcPr>
          <w:p w14:paraId="7FB0A202" w14:textId="77777777" w:rsidR="00073EE6" w:rsidRPr="00034D98" w:rsidRDefault="00073EE6" w:rsidP="00CC2B83"/>
        </w:tc>
      </w:tr>
      <w:tr w:rsidR="00073EE6" w:rsidRPr="00034D98" w14:paraId="736B064D" w14:textId="77777777" w:rsidTr="00801FE6">
        <w:trPr>
          <w:trHeight w:val="756"/>
        </w:trPr>
        <w:tc>
          <w:tcPr>
            <w:tcW w:w="0" w:type="auto"/>
          </w:tcPr>
          <w:p w14:paraId="083AE280" w14:textId="24E34465" w:rsidR="00073EE6" w:rsidRPr="00034D98" w:rsidRDefault="00073EE6" w:rsidP="00CC2B83">
            <w:r w:rsidRPr="00034D98">
              <w:rPr>
                <w:b/>
                <w:bCs/>
                <w:lang w:val="en-ZA"/>
              </w:rPr>
              <w:t xml:space="preserve">Item 2 </w:t>
            </w:r>
          </w:p>
        </w:tc>
        <w:tc>
          <w:tcPr>
            <w:tcW w:w="0" w:type="auto"/>
            <w:gridSpan w:val="2"/>
          </w:tcPr>
          <w:p w14:paraId="08A5D0DD" w14:textId="125E1022" w:rsidR="00073EE6" w:rsidRPr="00801FE6" w:rsidRDefault="00073EE6" w:rsidP="00CC2B83">
            <w:pPr>
              <w:rPr>
                <w:lang w:val="en-ZA"/>
              </w:rPr>
            </w:pPr>
            <w:r w:rsidRPr="00034D98">
              <w:rPr>
                <w:rFonts w:eastAsiaTheme="minorEastAsia"/>
                <w:b/>
              </w:rPr>
              <w:t>units of HEGA CF-G-242412-62-NS (SP) (Test Canisters)</w:t>
            </w:r>
          </w:p>
        </w:tc>
        <w:tc>
          <w:tcPr>
            <w:tcW w:w="2613" w:type="dxa"/>
          </w:tcPr>
          <w:p w14:paraId="094670E2" w14:textId="1DF5D16B" w:rsidR="00073EE6" w:rsidRPr="00034D98" w:rsidRDefault="00073EE6" w:rsidP="00CC2B83">
            <w:r w:rsidRPr="00034D98">
              <w:t>4</w:t>
            </w:r>
          </w:p>
          <w:p w14:paraId="502DDE60" w14:textId="1EF499B7" w:rsidR="00073EE6" w:rsidRPr="00034D98" w:rsidRDefault="00073EE6" w:rsidP="00CC2B83"/>
        </w:tc>
        <w:tc>
          <w:tcPr>
            <w:tcW w:w="1695" w:type="dxa"/>
          </w:tcPr>
          <w:p w14:paraId="0AB8ED0F" w14:textId="77777777" w:rsidR="00073EE6" w:rsidRPr="00034D98" w:rsidRDefault="00073EE6" w:rsidP="00CC2B83"/>
        </w:tc>
      </w:tr>
      <w:tr w:rsidR="008823E7" w:rsidRPr="00034D98" w14:paraId="54801102" w14:textId="77777777" w:rsidTr="00801FE6">
        <w:tc>
          <w:tcPr>
            <w:tcW w:w="0" w:type="auto"/>
            <w:gridSpan w:val="2"/>
          </w:tcPr>
          <w:p w14:paraId="7447330F" w14:textId="77777777" w:rsidR="008823E7" w:rsidRPr="00034D98" w:rsidRDefault="008823E7" w:rsidP="00CC2B83">
            <w:pPr>
              <w:spacing w:line="259" w:lineRule="auto"/>
              <w:jc w:val="both"/>
              <w:rPr>
                <w:rFonts w:eastAsiaTheme="minorHAnsi"/>
                <w:i/>
                <w:color w:val="FF0000"/>
                <w:sz w:val="20"/>
                <w:szCs w:val="20"/>
              </w:rPr>
            </w:pPr>
          </w:p>
        </w:tc>
        <w:tc>
          <w:tcPr>
            <w:tcW w:w="6712" w:type="dxa"/>
            <w:gridSpan w:val="3"/>
          </w:tcPr>
          <w:p w14:paraId="1BF9AD75" w14:textId="7A458B4E" w:rsidR="008823E7" w:rsidRPr="00034D98" w:rsidRDefault="008823E7" w:rsidP="008823E7">
            <w:pPr>
              <w:pStyle w:val="ListParagraph"/>
              <w:numPr>
                <w:ilvl w:val="0"/>
                <w:numId w:val="41"/>
              </w:numPr>
              <w:spacing w:line="259" w:lineRule="auto"/>
              <w:jc w:val="both"/>
              <w:rPr>
                <w:rFonts w:eastAsiaTheme="minorHAnsi"/>
                <w:b/>
                <w:bCs/>
                <w:i/>
                <w:color w:val="FF0000"/>
                <w:sz w:val="20"/>
                <w:szCs w:val="20"/>
              </w:rPr>
            </w:pPr>
            <w:r w:rsidRPr="00034D98">
              <w:rPr>
                <w:rFonts w:eastAsiaTheme="minorHAnsi"/>
                <w:b/>
                <w:bCs/>
                <w:i/>
                <w:color w:val="FF0000"/>
                <w:sz w:val="20"/>
                <w:szCs w:val="20"/>
              </w:rPr>
              <w:t>See RR-</w:t>
            </w:r>
            <w:r w:rsidR="005A1945" w:rsidRPr="00034D98">
              <w:rPr>
                <w:rFonts w:eastAsiaTheme="minorHAnsi"/>
                <w:b/>
                <w:bCs/>
                <w:i/>
                <w:color w:val="FF0000"/>
                <w:sz w:val="20"/>
                <w:szCs w:val="20"/>
              </w:rPr>
              <w:t>PU</w:t>
            </w:r>
            <w:r w:rsidR="001A71C5" w:rsidRPr="00034D98">
              <w:rPr>
                <w:rFonts w:eastAsiaTheme="minorHAnsi"/>
                <w:b/>
                <w:bCs/>
                <w:i/>
                <w:color w:val="FF0000"/>
                <w:sz w:val="20"/>
                <w:szCs w:val="20"/>
              </w:rPr>
              <w:t>R</w:t>
            </w:r>
            <w:r w:rsidRPr="00034D98">
              <w:rPr>
                <w:rFonts w:eastAsiaTheme="minorHAnsi"/>
                <w:b/>
                <w:bCs/>
                <w:i/>
                <w:color w:val="FF0000"/>
                <w:sz w:val="20"/>
                <w:szCs w:val="20"/>
              </w:rPr>
              <w:t>-00</w:t>
            </w:r>
            <w:r w:rsidR="005A1945" w:rsidRPr="00034D98">
              <w:rPr>
                <w:rFonts w:eastAsiaTheme="minorHAnsi"/>
                <w:b/>
                <w:bCs/>
                <w:i/>
                <w:color w:val="FF0000"/>
                <w:sz w:val="20"/>
                <w:szCs w:val="20"/>
              </w:rPr>
              <w:t>18</w:t>
            </w:r>
            <w:r w:rsidRPr="00034D98">
              <w:rPr>
                <w:rFonts w:eastAsiaTheme="minorHAnsi"/>
                <w:b/>
                <w:bCs/>
                <w:i/>
                <w:color w:val="FF0000"/>
                <w:sz w:val="20"/>
                <w:szCs w:val="20"/>
              </w:rPr>
              <w:t xml:space="preserve"> for details </w:t>
            </w:r>
          </w:p>
        </w:tc>
      </w:tr>
    </w:tbl>
    <w:p w14:paraId="14DB13AD" w14:textId="58FE3A07" w:rsidR="0002680D" w:rsidRDefault="0002680D" w:rsidP="00B47CEF">
      <w:pPr>
        <w:pStyle w:val="Index3"/>
        <w:ind w:left="0"/>
      </w:pPr>
    </w:p>
    <w:p w14:paraId="01DE1F4E" w14:textId="77777777" w:rsidR="009D79A3" w:rsidRDefault="00213098" w:rsidP="003E57F9">
      <w:pPr>
        <w:pStyle w:val="Index3"/>
      </w:pPr>
      <w:bookmarkStart w:id="7" w:name="_Toc204002361"/>
      <w:r>
        <w:t>Applicable Necsa Policies</w:t>
      </w:r>
      <w:bookmarkEnd w:id="7"/>
    </w:p>
    <w:p w14:paraId="4163AD8E" w14:textId="77777777" w:rsidR="00213098" w:rsidRDefault="006B719C" w:rsidP="001A71C5">
      <w:pPr>
        <w:pStyle w:val="Index4"/>
      </w:pPr>
      <w:r>
        <w:t>The following Necsa policies must be adhered to:</w:t>
      </w:r>
    </w:p>
    <w:tbl>
      <w:tblPr>
        <w:tblStyle w:val="TableGrid"/>
        <w:tblW w:w="4561" w:type="pct"/>
        <w:tblInd w:w="846" w:type="dxa"/>
        <w:tblLook w:val="04A0" w:firstRow="1" w:lastRow="0" w:firstColumn="1" w:lastColumn="0" w:noHBand="0" w:noVBand="1"/>
      </w:tblPr>
      <w:tblGrid>
        <w:gridCol w:w="2838"/>
        <w:gridCol w:w="5814"/>
      </w:tblGrid>
      <w:tr w:rsidR="00D43C55" w14:paraId="6128A835" w14:textId="77777777" w:rsidTr="00D43C55">
        <w:tc>
          <w:tcPr>
            <w:tcW w:w="1640" w:type="pct"/>
            <w:vAlign w:val="center"/>
          </w:tcPr>
          <w:p w14:paraId="2805FF99" w14:textId="77777777" w:rsidR="00D43C55" w:rsidRDefault="00D43C55" w:rsidP="00D43C55">
            <w:pPr>
              <w:pStyle w:val="1Paragraph"/>
              <w:ind w:left="0"/>
              <w:jc w:val="left"/>
            </w:pPr>
            <w:r w:rsidRPr="00AE1249">
              <w:t>SHEQ-INS-0100</w:t>
            </w:r>
          </w:p>
        </w:tc>
        <w:tc>
          <w:tcPr>
            <w:tcW w:w="3360" w:type="pct"/>
            <w:vAlign w:val="center"/>
          </w:tcPr>
          <w:p w14:paraId="092B675A" w14:textId="77777777" w:rsidR="00D43C55" w:rsidRDefault="00D43C55" w:rsidP="00D43C55">
            <w:pPr>
              <w:pStyle w:val="1Paragraph"/>
              <w:ind w:left="0"/>
            </w:pPr>
            <w:r w:rsidRPr="00AE1249">
              <w:t>Necsa General Safety, Health and Environmental Policy.</w:t>
            </w:r>
          </w:p>
        </w:tc>
      </w:tr>
      <w:tr w:rsidR="00D43C55" w14:paraId="285526D1" w14:textId="77777777" w:rsidTr="00D43C55">
        <w:tc>
          <w:tcPr>
            <w:tcW w:w="1640" w:type="pct"/>
            <w:vAlign w:val="center"/>
          </w:tcPr>
          <w:p w14:paraId="6FC9E227" w14:textId="77777777" w:rsidR="00D43C55" w:rsidRPr="00AE1249" w:rsidRDefault="00D43C55" w:rsidP="00D43C55">
            <w:pPr>
              <w:pStyle w:val="1Paragraph"/>
              <w:ind w:left="0"/>
              <w:jc w:val="left"/>
            </w:pPr>
            <w:r w:rsidRPr="00AE1249">
              <w:t>SHEQ-INS-0102</w:t>
            </w:r>
          </w:p>
        </w:tc>
        <w:tc>
          <w:tcPr>
            <w:tcW w:w="3360" w:type="pct"/>
            <w:vAlign w:val="center"/>
          </w:tcPr>
          <w:p w14:paraId="2EF5D766" w14:textId="77777777" w:rsidR="00D43C55" w:rsidRPr="00AE1249" w:rsidRDefault="00D43C55" w:rsidP="00D43C55">
            <w:pPr>
              <w:pStyle w:val="1Paragraph"/>
              <w:ind w:left="0"/>
            </w:pPr>
            <w:r w:rsidRPr="00AE1249">
              <w:t>Necsa Alcohol and Drug Policy</w:t>
            </w:r>
            <w:r>
              <w:t>.</w:t>
            </w:r>
          </w:p>
        </w:tc>
      </w:tr>
      <w:tr w:rsidR="00D43C55" w14:paraId="0020DAA0" w14:textId="77777777" w:rsidTr="00D43C55">
        <w:tc>
          <w:tcPr>
            <w:tcW w:w="1640" w:type="pct"/>
            <w:vAlign w:val="center"/>
          </w:tcPr>
          <w:p w14:paraId="65BEF3B2" w14:textId="1577C737" w:rsidR="00D43C55" w:rsidRPr="00AE1249" w:rsidRDefault="00B47CEF" w:rsidP="00D43C55">
            <w:pPr>
              <w:pStyle w:val="1Paragraph"/>
              <w:ind w:left="0"/>
              <w:jc w:val="left"/>
            </w:pPr>
            <w:r>
              <w:t>FIN-SCM-PRO-0014 R6</w:t>
            </w:r>
          </w:p>
        </w:tc>
        <w:tc>
          <w:tcPr>
            <w:tcW w:w="3360" w:type="pct"/>
            <w:vAlign w:val="center"/>
          </w:tcPr>
          <w:p w14:paraId="6997D059" w14:textId="77777777" w:rsidR="00D43C55" w:rsidRPr="00AE1249" w:rsidRDefault="005E71C3" w:rsidP="00D43C55">
            <w:pPr>
              <w:pStyle w:val="1Paragraph"/>
              <w:ind w:left="0"/>
            </w:pPr>
            <w:r>
              <w:t xml:space="preserve">Procedure for </w:t>
            </w:r>
            <w:proofErr w:type="spellStart"/>
            <w:r>
              <w:t>Necsa’s</w:t>
            </w:r>
            <w:proofErr w:type="spellEnd"/>
            <w:r>
              <w:t xml:space="preserve"> </w:t>
            </w:r>
            <w:r w:rsidR="00D43C55">
              <w:t xml:space="preserve">Supply Chain Management </w:t>
            </w:r>
            <w:r w:rsidR="00D43C55">
              <w:lastRenderedPageBreak/>
              <w:t>Process.</w:t>
            </w:r>
          </w:p>
        </w:tc>
      </w:tr>
    </w:tbl>
    <w:p w14:paraId="076FDC02" w14:textId="77777777" w:rsidR="00FF7F2A" w:rsidRPr="00FF7F2A" w:rsidRDefault="00FF7F2A" w:rsidP="007E35E4">
      <w:pPr>
        <w:pStyle w:val="1Paragraph"/>
        <w:ind w:left="0"/>
      </w:pPr>
    </w:p>
    <w:p w14:paraId="6957EED3" w14:textId="77777777" w:rsidR="006B719C" w:rsidRPr="005B1AF4" w:rsidRDefault="006B719C" w:rsidP="005E71C3">
      <w:pPr>
        <w:pStyle w:val="Index2"/>
      </w:pPr>
      <w:bookmarkStart w:id="8" w:name="_Toc204002362"/>
      <w:r w:rsidRPr="005B1AF4">
        <w:t>Applicable Necsa Procedures</w:t>
      </w:r>
      <w:bookmarkEnd w:id="8"/>
    </w:p>
    <w:p w14:paraId="6D720269" w14:textId="77777777" w:rsidR="006B719C" w:rsidRPr="00A0106E" w:rsidRDefault="006B719C" w:rsidP="003E57F9">
      <w:pPr>
        <w:pStyle w:val="Index3"/>
      </w:pPr>
      <w:bookmarkStart w:id="9" w:name="_Toc204002363"/>
      <w:r w:rsidRPr="00A0106E">
        <w:t>Requirements to Access Necsa Site</w:t>
      </w:r>
      <w:bookmarkEnd w:id="9"/>
    </w:p>
    <w:p w14:paraId="49D36B08" w14:textId="77777777" w:rsidR="00AE1249" w:rsidRPr="00A0106E" w:rsidRDefault="00AE1249" w:rsidP="001A71C5">
      <w:pPr>
        <w:pStyle w:val="Index4"/>
      </w:pPr>
      <w:r w:rsidRPr="00A0106E">
        <w:t>As Necsa site is a National Key Point</w:t>
      </w:r>
      <w:r w:rsidR="00423B45" w:rsidRPr="00A0106E">
        <w:t>,</w:t>
      </w:r>
      <w:r w:rsidRPr="00A0106E">
        <w:t xml:space="preserve"> access for tenderers </w:t>
      </w:r>
      <w:r w:rsidR="00423B45" w:rsidRPr="00A0106E">
        <w:t xml:space="preserve">is </w:t>
      </w:r>
      <w:r w:rsidRPr="00A0106E">
        <w:t xml:space="preserve">restricted to the building where the </w:t>
      </w:r>
      <w:r w:rsidR="009F1E71" w:rsidRPr="00A0106E">
        <w:t>equipment will be housed</w:t>
      </w:r>
      <w:r w:rsidRPr="00A0106E">
        <w:t>.</w:t>
      </w:r>
    </w:p>
    <w:p w14:paraId="4EBDF988" w14:textId="77777777" w:rsidR="00AE1249" w:rsidRDefault="00AE1249" w:rsidP="001A71C5">
      <w:pPr>
        <w:pStyle w:val="Index4"/>
      </w:pPr>
      <w:r w:rsidRPr="00A0106E">
        <w:t>Access to any other area will only be allowed when escorted by</w:t>
      </w:r>
      <w:r w:rsidR="00423B45" w:rsidRPr="00A0106E">
        <w:t xml:space="preserve"> a</w:t>
      </w:r>
      <w:r w:rsidRPr="00A0106E">
        <w:t xml:space="preserve"> Necsa staff </w:t>
      </w:r>
      <w:r w:rsidR="00423B45" w:rsidRPr="00A0106E">
        <w:t xml:space="preserve">member who </w:t>
      </w:r>
      <w:r w:rsidRPr="00A0106E">
        <w:t xml:space="preserve">is conversant </w:t>
      </w:r>
      <w:r w:rsidR="00423B45" w:rsidRPr="00A0106E">
        <w:t xml:space="preserve">with </w:t>
      </w:r>
      <w:r w:rsidRPr="00A0106E">
        <w:t>the security and safety requirements and conditions of the specific area.</w:t>
      </w:r>
    </w:p>
    <w:p w14:paraId="691AB843" w14:textId="77777777" w:rsidR="00631457" w:rsidRPr="00A0106E" w:rsidRDefault="00631457" w:rsidP="001A71C5">
      <w:pPr>
        <w:pStyle w:val="Index4"/>
      </w:pPr>
      <w:r>
        <w:t>The system will be installed in a radiological area</w:t>
      </w:r>
      <w:r w:rsidR="00FD1931">
        <w:t xml:space="preserve"> (currently white contamination and radiation)</w:t>
      </w:r>
      <w:r w:rsidR="00376C17">
        <w:t>.</w:t>
      </w:r>
      <w:r w:rsidR="00FD1931">
        <w:t xml:space="preserve"> </w:t>
      </w:r>
    </w:p>
    <w:p w14:paraId="411BC4B9" w14:textId="77777777" w:rsidR="00AE1249" w:rsidRPr="00A0106E" w:rsidRDefault="00AE1249" w:rsidP="001A71C5">
      <w:pPr>
        <w:pStyle w:val="Index4"/>
      </w:pPr>
      <w:r w:rsidRPr="00A0106E">
        <w:t xml:space="preserve">The Necsa Contact Person for this bid will make arrangements for site access </w:t>
      </w:r>
      <w:r w:rsidR="009F1E71" w:rsidRPr="00A0106E">
        <w:t>after receipt of</w:t>
      </w:r>
      <w:r w:rsidRPr="00A0106E">
        <w:t xml:space="preserve">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273"/>
      </w:tblGrid>
      <w:tr w:rsidR="00A0106E" w:rsidRPr="00A0106E" w14:paraId="56366A87" w14:textId="77777777" w:rsidTr="00A0106E">
        <w:tc>
          <w:tcPr>
            <w:tcW w:w="5000" w:type="pct"/>
            <w:vAlign w:val="center"/>
          </w:tcPr>
          <w:p w14:paraId="6156B3A3" w14:textId="77777777" w:rsidR="00A0106E" w:rsidRPr="00A0106E" w:rsidRDefault="00A0106E" w:rsidP="00D43C55">
            <w:pPr>
              <w:pStyle w:val="1Paragraph"/>
              <w:ind w:left="0"/>
            </w:pPr>
            <w:r w:rsidRPr="00A0106E">
              <w:t>Full names and surname</w:t>
            </w:r>
          </w:p>
        </w:tc>
      </w:tr>
      <w:tr w:rsidR="00A0106E" w:rsidRPr="00A0106E" w14:paraId="510F5A51" w14:textId="77777777" w:rsidTr="00A0106E">
        <w:tc>
          <w:tcPr>
            <w:tcW w:w="5000" w:type="pct"/>
            <w:vAlign w:val="center"/>
          </w:tcPr>
          <w:p w14:paraId="00A18F9E" w14:textId="77777777" w:rsidR="00A0106E" w:rsidRPr="00A0106E" w:rsidRDefault="00A0106E" w:rsidP="00D43C55">
            <w:pPr>
              <w:pStyle w:val="1Paragraph"/>
              <w:ind w:left="0"/>
            </w:pPr>
            <w:r w:rsidRPr="00A0106E">
              <w:t>ID or passport number</w:t>
            </w:r>
          </w:p>
        </w:tc>
      </w:tr>
      <w:tr w:rsidR="00A0106E" w:rsidRPr="00A0106E" w14:paraId="4B9165CF" w14:textId="77777777" w:rsidTr="00A0106E">
        <w:tc>
          <w:tcPr>
            <w:tcW w:w="5000" w:type="pct"/>
            <w:vAlign w:val="center"/>
          </w:tcPr>
          <w:p w14:paraId="5508BEED" w14:textId="77777777" w:rsidR="00A0106E" w:rsidRPr="00A0106E" w:rsidRDefault="00A0106E" w:rsidP="004547A5">
            <w:pPr>
              <w:pStyle w:val="1Paragraph"/>
              <w:ind w:left="0"/>
            </w:pPr>
            <w:r w:rsidRPr="00A0106E">
              <w:t>Mobile o</w:t>
            </w:r>
            <w:r w:rsidR="004547A5">
              <w:t>r</w:t>
            </w:r>
            <w:r w:rsidRPr="00A0106E">
              <w:t xml:space="preserve"> work telephone number</w:t>
            </w:r>
          </w:p>
        </w:tc>
      </w:tr>
      <w:tr w:rsidR="00A0106E" w:rsidRPr="00A0106E" w14:paraId="06B48B95" w14:textId="77777777" w:rsidTr="00A0106E">
        <w:tc>
          <w:tcPr>
            <w:tcW w:w="5000" w:type="pct"/>
            <w:vAlign w:val="center"/>
          </w:tcPr>
          <w:p w14:paraId="23FB9CA1" w14:textId="77777777" w:rsidR="00A0106E" w:rsidRPr="00A0106E" w:rsidRDefault="00A0106E" w:rsidP="00D43C55">
            <w:pPr>
              <w:pStyle w:val="1Paragraph"/>
              <w:ind w:left="0"/>
            </w:pPr>
            <w:r w:rsidRPr="00A0106E">
              <w:t>Employer name and phone number</w:t>
            </w:r>
          </w:p>
        </w:tc>
      </w:tr>
      <w:tr w:rsidR="00A0106E" w:rsidRPr="00A0106E" w14:paraId="6CF17DDC" w14:textId="77777777" w:rsidTr="00A0106E">
        <w:tc>
          <w:tcPr>
            <w:tcW w:w="5000" w:type="pct"/>
            <w:vAlign w:val="center"/>
          </w:tcPr>
          <w:p w14:paraId="575B845B" w14:textId="77777777" w:rsidR="00A0106E" w:rsidRPr="00A0106E" w:rsidRDefault="00A0106E" w:rsidP="00D43C55">
            <w:pPr>
              <w:pStyle w:val="1Paragraph"/>
              <w:ind w:left="0"/>
            </w:pPr>
            <w:r w:rsidRPr="00A0106E">
              <w:t>Vehicle registration number</w:t>
            </w:r>
          </w:p>
        </w:tc>
      </w:tr>
    </w:tbl>
    <w:p w14:paraId="077642DB" w14:textId="77777777" w:rsidR="00AE1249" w:rsidRPr="00A0106E" w:rsidRDefault="00AE1249" w:rsidP="001A71C5">
      <w:pPr>
        <w:pStyle w:val="Index4"/>
      </w:pPr>
      <w:r w:rsidRPr="00A0106E">
        <w:t xml:space="preserve">In the case of foreign citizens, whether visitors to South Africa or residents in the country, a copy or scan of the passport must be submitted at least </w:t>
      </w:r>
      <w:r w:rsidR="00CD3A7E">
        <w:t>four</w:t>
      </w:r>
      <w:r w:rsidRPr="00A0106E">
        <w:t xml:space="preserve"> (</w:t>
      </w:r>
      <w:r w:rsidR="00CD3A7E">
        <w:t>4</w:t>
      </w:r>
      <w:r w:rsidRPr="00A0106E">
        <w:t>) weeks before the date required to enter the Necsa site.</w:t>
      </w:r>
    </w:p>
    <w:p w14:paraId="5EEF8E9E" w14:textId="77777777" w:rsidR="009F2F70" w:rsidRPr="00A0106E" w:rsidRDefault="00AE1249" w:rsidP="001A71C5">
      <w:pPr>
        <w:pStyle w:val="Index4"/>
      </w:pPr>
      <w:r w:rsidRPr="00A0106E">
        <w:t xml:space="preserve">Nobody will be allowed to enter the site if they are not in possession of </w:t>
      </w:r>
      <w:r w:rsidR="00423B45" w:rsidRPr="00A0106E">
        <w:t>a valid</w:t>
      </w:r>
      <w:r w:rsidRPr="00A0106E">
        <w:t xml:space="preserve"> identification document.</w:t>
      </w:r>
    </w:p>
    <w:p w14:paraId="273F330B" w14:textId="77777777" w:rsidR="006B719C" w:rsidRPr="00A0106E" w:rsidRDefault="00931917" w:rsidP="003E57F9">
      <w:pPr>
        <w:pStyle w:val="Index3"/>
      </w:pPr>
      <w:bookmarkStart w:id="10" w:name="_Toc204002364"/>
      <w:r w:rsidRPr="00A0106E">
        <w:t>Emergencies, Incidents, Accidents</w:t>
      </w:r>
      <w:bookmarkEnd w:id="10"/>
    </w:p>
    <w:p w14:paraId="3E95F933" w14:textId="77777777" w:rsidR="00931917" w:rsidRPr="00A0106E" w:rsidRDefault="00931917" w:rsidP="003E57F9">
      <w:pPr>
        <w:pStyle w:val="Index3"/>
      </w:pPr>
      <w:bookmarkStart w:id="11" w:name="_Toc204002365"/>
      <w:r w:rsidRPr="00A0106E">
        <w:t>Necsa Health, Safety and Environmental Requirements</w:t>
      </w:r>
      <w:bookmarkEnd w:id="11"/>
    </w:p>
    <w:p w14:paraId="1A85E8F4" w14:textId="77777777" w:rsidR="00554C52" w:rsidRPr="00A0106E" w:rsidRDefault="00554C52" w:rsidP="001A71C5">
      <w:pPr>
        <w:pStyle w:val="Index4"/>
      </w:pPr>
      <w:r w:rsidRPr="00A0106E">
        <w:t>The bidder shall submit its company Health, Safety and Environmental (SHE) Policy with the bid. It shall reflect the intention to submit a SHE Plan in relation to the work that will be performed.</w:t>
      </w:r>
    </w:p>
    <w:p w14:paraId="1E46A0CD" w14:textId="77777777" w:rsidR="00554C52" w:rsidRPr="00A0106E" w:rsidRDefault="00554C52" w:rsidP="003E57F9">
      <w:pPr>
        <w:pStyle w:val="Index3"/>
      </w:pPr>
      <w:bookmarkStart w:id="12" w:name="_Toc204002366"/>
      <w:r w:rsidRPr="00A0106E">
        <w:t>Necsa Requirements for Quality</w:t>
      </w:r>
      <w:bookmarkEnd w:id="12"/>
    </w:p>
    <w:p w14:paraId="169388E1" w14:textId="6CCF4F90" w:rsidR="00554C52" w:rsidRDefault="00554C52" w:rsidP="001A71C5">
      <w:pPr>
        <w:pStyle w:val="Index4"/>
      </w:pPr>
      <w:r w:rsidRPr="00F3718B">
        <w:t xml:space="preserve">The bidder </w:t>
      </w:r>
      <w:r w:rsidR="00B47CEF">
        <w:t>may</w:t>
      </w:r>
      <w:r w:rsidRPr="00F3718B">
        <w:t xml:space="preserve"> submit its company Quality Policy with its bid. It shall reflect the intention to submit a Quality Plan for ensuring all deliverables comply with the bid specifications.</w:t>
      </w:r>
    </w:p>
    <w:p w14:paraId="34F6E041" w14:textId="77777777" w:rsidR="00544FC3" w:rsidRDefault="00544FC3" w:rsidP="003E57F9">
      <w:pPr>
        <w:pStyle w:val="Index3"/>
      </w:pPr>
      <w:bookmarkStart w:id="13" w:name="_Toc204002367"/>
      <w:r>
        <w:t>Necsa Requirements for Project SHEQ</w:t>
      </w:r>
      <w:bookmarkEnd w:id="13"/>
    </w:p>
    <w:p w14:paraId="7E05E025" w14:textId="77777777" w:rsidR="00544FC3" w:rsidRPr="00544FC3" w:rsidRDefault="00544FC3" w:rsidP="001A71C5">
      <w:pPr>
        <w:pStyle w:val="Index4"/>
      </w:pPr>
      <w:proofErr w:type="spellStart"/>
      <w:r>
        <w:t>Necsa’s</w:t>
      </w:r>
      <w:proofErr w:type="spellEnd"/>
      <w:r>
        <w:t xml:space="preserve"> SHEQ Project Approval Process prescribes that all planned projects or project phases be ass</w:t>
      </w:r>
      <w:r w:rsidR="004547A5">
        <w:t xml:space="preserve">essed for compliance with </w:t>
      </w:r>
      <w:proofErr w:type="spellStart"/>
      <w:r w:rsidR="004547A5">
        <w:t>Necsa’</w:t>
      </w:r>
      <w:r>
        <w:t>s</w:t>
      </w:r>
      <w:proofErr w:type="spellEnd"/>
      <w:r>
        <w:t xml:space="preserve"> SHEQ requirements (SHEQ-INS-0823).</w:t>
      </w:r>
    </w:p>
    <w:p w14:paraId="4274F708" w14:textId="77777777" w:rsidR="009171F1" w:rsidRDefault="009171F1" w:rsidP="003E57F9">
      <w:pPr>
        <w:pStyle w:val="Index3"/>
      </w:pPr>
      <w:bookmarkStart w:id="14" w:name="_Toc204002368"/>
      <w:r>
        <w:t>Confidentiality</w:t>
      </w:r>
      <w:bookmarkEnd w:id="14"/>
    </w:p>
    <w:p w14:paraId="1C35D708" w14:textId="77777777" w:rsidR="00554C52" w:rsidRDefault="00554C52" w:rsidP="001A71C5">
      <w:pPr>
        <w:pStyle w:val="Index4"/>
      </w:pPr>
      <w:r w:rsidRPr="00313457">
        <w:lastRenderedPageBreak/>
        <w:t>Bidders shall handle the contents of this document as confidential and private and may not disclose it to a third party or publish</w:t>
      </w:r>
      <w:r w:rsidR="004547A5">
        <w:t xml:space="preserve"> it</w:t>
      </w:r>
      <w:r w:rsidRPr="00313457">
        <w:t xml:space="preserve"> in any way whatsoever.</w:t>
      </w:r>
    </w:p>
    <w:p w14:paraId="0E100091" w14:textId="44E6A895" w:rsidR="00687DB8" w:rsidRDefault="009171F1" w:rsidP="001A71C5">
      <w:pPr>
        <w:pStyle w:val="Index4"/>
      </w:pPr>
      <w:r>
        <w:t xml:space="preserve">The signing of </w:t>
      </w:r>
      <w:proofErr w:type="spellStart"/>
      <w:r>
        <w:t>Necsa’s</w:t>
      </w:r>
      <w:proofErr w:type="spellEnd"/>
      <w:r>
        <w:t xml:space="preserve"> Confidentiality agreement will only be required if information of a confidential nature </w:t>
      </w:r>
      <w:r w:rsidR="00423B45">
        <w:t xml:space="preserve">is </w:t>
      </w:r>
      <w:r>
        <w:t>provided to the bidders.</w:t>
      </w:r>
      <w:r w:rsidR="004547A5">
        <w:t xml:space="preserve"> </w:t>
      </w:r>
      <w:r>
        <w:t xml:space="preserve">Normally this is only required on entering into </w:t>
      </w:r>
      <w:r w:rsidR="00423B45">
        <w:t xml:space="preserve">a </w:t>
      </w:r>
      <w:r>
        <w:t xml:space="preserve">contract, </w:t>
      </w:r>
      <w:r w:rsidR="00423B45">
        <w:t xml:space="preserve">and </w:t>
      </w:r>
      <w:r>
        <w:t xml:space="preserve">is not part of the bid </w:t>
      </w:r>
      <w:r w:rsidR="00423B45">
        <w:t>documentation</w:t>
      </w:r>
      <w:r>
        <w:t>.</w:t>
      </w:r>
    </w:p>
    <w:p w14:paraId="16F27E6A" w14:textId="77777777" w:rsidR="00687DB8" w:rsidRDefault="00687DB8" w:rsidP="00034D98">
      <w:pPr>
        <w:pStyle w:val="Index4"/>
        <w:numPr>
          <w:ilvl w:val="0"/>
          <w:numId w:val="0"/>
        </w:numPr>
        <w:ind w:left="851"/>
      </w:pPr>
    </w:p>
    <w:p w14:paraId="6FE863C6" w14:textId="77777777" w:rsidR="009171F1" w:rsidRDefault="009171F1" w:rsidP="00D6488C">
      <w:pPr>
        <w:pStyle w:val="Index1"/>
      </w:pPr>
      <w:bookmarkStart w:id="15" w:name="_Toc204002369"/>
      <w:bookmarkEnd w:id="15"/>
    </w:p>
    <w:p w14:paraId="414896C5" w14:textId="77777777" w:rsidR="00D6488C" w:rsidRPr="005E71C3" w:rsidRDefault="00D6488C" w:rsidP="005E71C3">
      <w:pPr>
        <w:pStyle w:val="Index2"/>
        <w:numPr>
          <w:ilvl w:val="1"/>
          <w:numId w:val="12"/>
        </w:numPr>
        <w:rPr>
          <w:lang w:val="en-ZA"/>
        </w:rPr>
      </w:pPr>
      <w:bookmarkStart w:id="16" w:name="_Toc204002370"/>
      <w:r w:rsidRPr="005E71C3">
        <w:rPr>
          <w:lang w:val="en-ZA"/>
        </w:rPr>
        <w:t>Instruction to Bidders</w:t>
      </w:r>
      <w:bookmarkEnd w:id="16"/>
    </w:p>
    <w:p w14:paraId="18CCD684" w14:textId="77777777" w:rsidR="00A42E16" w:rsidRPr="00A42E16" w:rsidRDefault="00A42E16" w:rsidP="003E57F9">
      <w:pPr>
        <w:pStyle w:val="Index3"/>
      </w:pPr>
      <w:bookmarkStart w:id="17" w:name="_Toc204002371"/>
      <w:r w:rsidRPr="00A42E16">
        <w:t>General</w:t>
      </w:r>
      <w:bookmarkEnd w:id="17"/>
    </w:p>
    <w:p w14:paraId="054E3C5B" w14:textId="77777777" w:rsidR="00A42E16" w:rsidRDefault="00A42E16" w:rsidP="001A71C5">
      <w:pPr>
        <w:pStyle w:val="Index4"/>
      </w:pPr>
      <w:r w:rsidRPr="006D6438">
        <w:t xml:space="preserve">Bidders must familiarise themselves with and comply with the mandatory requirements as required, on the appropriate dates. </w:t>
      </w:r>
    </w:p>
    <w:p w14:paraId="256E1D97" w14:textId="77777777" w:rsidR="00F80D24" w:rsidRDefault="00F80D24" w:rsidP="003E57F9">
      <w:pPr>
        <w:pStyle w:val="Index3"/>
      </w:pPr>
      <w:bookmarkStart w:id="18" w:name="_Toc204002372"/>
      <w:r>
        <w:t>Bidder Information</w:t>
      </w:r>
      <w:bookmarkEnd w:id="18"/>
    </w:p>
    <w:p w14:paraId="0C71FBFB" w14:textId="77777777" w:rsidR="00F80D24" w:rsidRDefault="00F80D24" w:rsidP="001A71C5">
      <w:pPr>
        <w:pStyle w:val="Index4"/>
      </w:pPr>
      <w:r w:rsidRPr="00A42E16">
        <w:t xml:space="preserve">The required information on the bidder must be completed as stipulated in </w:t>
      </w:r>
      <w:r w:rsidR="00AE3589">
        <w:t>Paragraph 7</w:t>
      </w:r>
      <w:r w:rsidRPr="00A42E16">
        <w:t>. Failure to do so may result in disqualification.</w:t>
      </w:r>
    </w:p>
    <w:p w14:paraId="0BDC82A9" w14:textId="79509D70" w:rsidR="005B1F78" w:rsidRDefault="005B1F78" w:rsidP="001A71C5">
      <w:pPr>
        <w:pStyle w:val="Index4"/>
      </w:pPr>
      <w:r>
        <w:t xml:space="preserve">Bidder </w:t>
      </w:r>
      <w:r w:rsidR="009771A0">
        <w:t>may</w:t>
      </w:r>
      <w:r>
        <w:t xml:space="preserve"> provide solvency statement</w:t>
      </w:r>
      <w:r w:rsidRPr="005B1F78">
        <w:t xml:space="preserve"> signed by a qualified authority that the financial position of the bidder is sound and that the company will be able to mobilise the required resources for the execution of this contract.</w:t>
      </w:r>
    </w:p>
    <w:p w14:paraId="258D42E5" w14:textId="77777777" w:rsidR="005B1F78" w:rsidRPr="00CF6AC3" w:rsidRDefault="005B1F78" w:rsidP="001A71C5">
      <w:pPr>
        <w:pStyle w:val="Index4"/>
      </w:pPr>
      <w:r w:rsidRPr="00CF6AC3">
        <w:t>The successful bidder shall demonstrate to Necsa that adequate pre-employment screening, including security screening, was performed on their employees/</w:t>
      </w:r>
      <w:r w:rsidR="004547A5">
        <w:t xml:space="preserve"> </w:t>
      </w:r>
      <w:r w:rsidRPr="00CF6AC3">
        <w:t>sub-contractors (staff).</w:t>
      </w:r>
      <w:r w:rsidR="006F01AE">
        <w:t xml:space="preserve"> Note: this is only applicable to employees or sub-contractors that will be involved in installation, commissioning and training.</w:t>
      </w:r>
    </w:p>
    <w:p w14:paraId="374C1931" w14:textId="77777777" w:rsidR="005B1F78" w:rsidRPr="00F270E1" w:rsidRDefault="005B1F78" w:rsidP="001A71C5">
      <w:pPr>
        <w:pStyle w:val="Index4"/>
      </w:pPr>
      <w:r w:rsidRPr="00F270E1">
        <w:t>The pre-employment screening shall as a minimum be able to:</w:t>
      </w:r>
    </w:p>
    <w:p w14:paraId="7D6F4A02" w14:textId="77777777" w:rsidR="005B1F78" w:rsidRPr="00CF6AC3" w:rsidRDefault="005B1F78" w:rsidP="005B1F78">
      <w:pPr>
        <w:pStyle w:val="Index5"/>
      </w:pPr>
      <w:r w:rsidRPr="00CF6AC3">
        <w:t>Authenticate that staff are who they claim to be;</w:t>
      </w:r>
    </w:p>
    <w:p w14:paraId="31772D6E" w14:textId="77777777" w:rsidR="005B1F78" w:rsidRPr="00CF6AC3" w:rsidRDefault="005B1F78" w:rsidP="005B1F78">
      <w:pPr>
        <w:pStyle w:val="Index5"/>
      </w:pPr>
      <w:r w:rsidRPr="00CF6AC3">
        <w:t>Confirm that staff have a right to work in the RSA;</w:t>
      </w:r>
    </w:p>
    <w:p w14:paraId="4416B4CB" w14:textId="77777777" w:rsidR="005B1F78" w:rsidRPr="00CF6AC3" w:rsidRDefault="005B1F78" w:rsidP="005B1F78">
      <w:pPr>
        <w:pStyle w:val="Index5"/>
      </w:pPr>
      <w:r w:rsidRPr="00CF6AC3">
        <w:t>Obtain written declaration from staff of any criminal record; and</w:t>
      </w:r>
    </w:p>
    <w:p w14:paraId="3622B5CD"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6CA53C15" w14:textId="77777777" w:rsidR="005B1F78" w:rsidRDefault="005B1F78" w:rsidP="001A71C5">
      <w:pPr>
        <w:pStyle w:val="Index4"/>
      </w:pPr>
      <w:r w:rsidRPr="005B1F78">
        <w:t>The successful bidder shall deploy competent staff, supervision and labour who are appropriately experienced and trained for the work they are to undertake.</w:t>
      </w:r>
    </w:p>
    <w:p w14:paraId="19FEDDD4" w14:textId="77777777" w:rsidR="005B1F78" w:rsidRDefault="005B1F78" w:rsidP="001A71C5">
      <w:pPr>
        <w:pStyle w:val="Index4"/>
      </w:pPr>
      <w:r w:rsidRPr="005B1F78">
        <w:t>Necsa and its representatives may seek formal assurance to this effect (including a formal audit) at any time during the contract period.</w:t>
      </w:r>
    </w:p>
    <w:p w14:paraId="6190CC94" w14:textId="77777777" w:rsidR="00DA39DC" w:rsidRDefault="00DA39DC" w:rsidP="003E57F9">
      <w:pPr>
        <w:pStyle w:val="Index3"/>
      </w:pPr>
      <w:bookmarkStart w:id="19" w:name="_Toc204002373"/>
      <w:r>
        <w:t>Consortium</w:t>
      </w:r>
      <w:bookmarkEnd w:id="19"/>
    </w:p>
    <w:p w14:paraId="0B053D4F" w14:textId="77777777" w:rsidR="00DA39DC" w:rsidRPr="004D17C6" w:rsidRDefault="00DA39DC" w:rsidP="001A71C5">
      <w:pPr>
        <w:pStyle w:val="Index4"/>
      </w:pPr>
      <w:r w:rsidRPr="004D17C6">
        <w:t>Bidders forming part of a Consortium must submit with their bid a copy of their Consortium agreement in a separate attachment. This must clearly indicate:</w:t>
      </w:r>
    </w:p>
    <w:p w14:paraId="630DB69F" w14:textId="77777777" w:rsidR="00DA39DC" w:rsidRPr="004D17C6" w:rsidRDefault="00DA39DC" w:rsidP="00DA39DC">
      <w:pPr>
        <w:pStyle w:val="Index5"/>
      </w:pPr>
      <w:r>
        <w:t>T</w:t>
      </w:r>
      <w:r w:rsidRPr="004D17C6">
        <w:t>he form of agreement;</w:t>
      </w:r>
    </w:p>
    <w:p w14:paraId="2023D113" w14:textId="77777777" w:rsidR="00DA39DC" w:rsidRPr="004D17C6" w:rsidRDefault="00DA39DC" w:rsidP="00DA39DC">
      <w:pPr>
        <w:pStyle w:val="Index5"/>
      </w:pPr>
      <w:r>
        <w:t>T</w:t>
      </w:r>
      <w:r w:rsidRPr="004D17C6">
        <w:t>he respective roles and responsibilities of the members;</w:t>
      </w:r>
    </w:p>
    <w:p w14:paraId="19187B2E" w14:textId="77777777" w:rsidR="00DA39DC" w:rsidRPr="004D17C6" w:rsidRDefault="00DA39DC" w:rsidP="00DA39DC">
      <w:pPr>
        <w:pStyle w:val="Index5"/>
      </w:pPr>
      <w:r>
        <w:t>T</w:t>
      </w:r>
      <w:r w:rsidRPr="004D17C6">
        <w:t>he identity of the lead company which will have the overall project responsibility;</w:t>
      </w:r>
    </w:p>
    <w:p w14:paraId="5B3A4CCE" w14:textId="77777777" w:rsidR="00DA39DC" w:rsidRPr="004D17C6" w:rsidRDefault="00DA39DC" w:rsidP="00DA39DC">
      <w:pPr>
        <w:pStyle w:val="Index5"/>
      </w:pPr>
      <w:r>
        <w:t>T</w:t>
      </w:r>
      <w:r w:rsidRPr="004D17C6">
        <w:t xml:space="preserve">he name and address of the officer acting as the single point of contact for all </w:t>
      </w:r>
      <w:r w:rsidRPr="004D17C6">
        <w:lastRenderedPageBreak/>
        <w:t xml:space="preserve">communications between NECSA and the tenderers. He shall be fully empowered to act on behalf of all members; and </w:t>
      </w:r>
    </w:p>
    <w:p w14:paraId="66A16468" w14:textId="77777777" w:rsidR="00DA39DC" w:rsidRDefault="00DA39DC" w:rsidP="00DA39DC">
      <w:pPr>
        <w:pStyle w:val="Index5"/>
      </w:pPr>
      <w:r>
        <w:t>T</w:t>
      </w:r>
      <w:r w:rsidRPr="004D17C6">
        <w:t>he member’s agreement to be jointly and severally liable to NECSA for the performance of the contract.</w:t>
      </w:r>
    </w:p>
    <w:p w14:paraId="5895E75C" w14:textId="77777777" w:rsidR="007E35E4" w:rsidRPr="007E35E4" w:rsidRDefault="007E35E4" w:rsidP="007E35E4"/>
    <w:p w14:paraId="09D99EC0" w14:textId="77777777" w:rsidR="00DA39DC" w:rsidRDefault="00DA39DC" w:rsidP="003E57F9">
      <w:pPr>
        <w:pStyle w:val="Index3"/>
      </w:pPr>
      <w:bookmarkStart w:id="20" w:name="_Toc204002374"/>
      <w:r>
        <w:t>Sub-contracting</w:t>
      </w:r>
      <w:bookmarkEnd w:id="20"/>
    </w:p>
    <w:p w14:paraId="7CABD58E" w14:textId="77777777" w:rsidR="00DA39DC" w:rsidRPr="004D17C6" w:rsidRDefault="00DA39DC" w:rsidP="001A71C5">
      <w:pPr>
        <w:pStyle w:val="Index4"/>
      </w:pPr>
      <w:r w:rsidRPr="004D17C6">
        <w:t>Bidders must detail any work to be sub-contracted, and the proposed sub-contractor(s) to be used.</w:t>
      </w:r>
    </w:p>
    <w:p w14:paraId="672CB66C" w14:textId="77777777" w:rsidR="00DA39DC" w:rsidRPr="004D17C6" w:rsidRDefault="00DA39DC" w:rsidP="001A71C5">
      <w:pPr>
        <w:pStyle w:val="Index4"/>
      </w:pPr>
      <w:r w:rsidRPr="004D17C6">
        <w:t>Necsa reserves the right to reject the use of any of the bidder’s proposed subcontractors and any subcontractor proposed during the contract term.</w:t>
      </w:r>
    </w:p>
    <w:p w14:paraId="395F4798" w14:textId="77777777" w:rsidR="00DA39DC" w:rsidRPr="00DA39DC" w:rsidRDefault="00DA39DC" w:rsidP="001A71C5">
      <w:pPr>
        <w:pStyle w:val="Index4"/>
      </w:pPr>
      <w:r w:rsidRPr="004D17C6">
        <w:t xml:space="preserve">Bidders </w:t>
      </w:r>
      <w:proofErr w:type="gramStart"/>
      <w:r w:rsidRPr="004D17C6">
        <w:t>are advised</w:t>
      </w:r>
      <w:proofErr w:type="gramEnd"/>
      <w:r w:rsidRPr="004D17C6">
        <w:t xml:space="preserve"> that Necsa will not respond to any direct approach from potential sub-contractors for details in respect of any particular item in this bid.</w:t>
      </w:r>
    </w:p>
    <w:p w14:paraId="174A5D73" w14:textId="77777777" w:rsidR="00A42E16" w:rsidRDefault="00F80D24" w:rsidP="003E57F9">
      <w:pPr>
        <w:pStyle w:val="Index3"/>
      </w:pPr>
      <w:bookmarkStart w:id="21" w:name="_Toc204002375"/>
      <w:proofErr w:type="spellStart"/>
      <w:r>
        <w:t>Necsa’s</w:t>
      </w:r>
      <w:proofErr w:type="spellEnd"/>
      <w:r>
        <w:t xml:space="preserve"> Bidding </w:t>
      </w:r>
      <w:r w:rsidR="003B5673">
        <w:t>Rights</w:t>
      </w:r>
      <w:bookmarkEnd w:id="21"/>
    </w:p>
    <w:p w14:paraId="1AEFC658" w14:textId="77777777" w:rsidR="00F80D24" w:rsidRDefault="00F80D24" w:rsidP="001A71C5">
      <w:pPr>
        <w:pStyle w:val="Index4"/>
      </w:pPr>
      <w:r w:rsidRPr="006D6438">
        <w:t>Necsa reserves the right to:</w:t>
      </w:r>
    </w:p>
    <w:p w14:paraId="7B98CEF8" w14:textId="77777777" w:rsidR="00F80D24" w:rsidRPr="003B5673" w:rsidRDefault="00F80D24" w:rsidP="003B5673">
      <w:pPr>
        <w:pStyle w:val="Index5"/>
      </w:pPr>
      <w:r w:rsidRPr="003B5673">
        <w:t>Extend the closing date;</w:t>
      </w:r>
    </w:p>
    <w:p w14:paraId="3048F85B" w14:textId="77777777" w:rsidR="00F80D24" w:rsidRPr="003B5673" w:rsidRDefault="00F80D24" w:rsidP="003B5673">
      <w:pPr>
        <w:pStyle w:val="Index5"/>
      </w:pPr>
      <w:r w:rsidRPr="003B5673">
        <w:t>Verify any information contained in a proposal;</w:t>
      </w:r>
    </w:p>
    <w:p w14:paraId="7A6C8310" w14:textId="77777777" w:rsidR="00F80D24" w:rsidRPr="003B5673" w:rsidRDefault="004547A5" w:rsidP="003B5673">
      <w:pPr>
        <w:pStyle w:val="Index5"/>
      </w:pPr>
      <w:r>
        <w:t>Request documented</w:t>
      </w:r>
      <w:r w:rsidR="00F80D24" w:rsidRPr="003B5673">
        <w:t xml:space="preserve"> proof regarding any bid issue;</w:t>
      </w:r>
    </w:p>
    <w:p w14:paraId="2FECEC02" w14:textId="77777777" w:rsidR="00F80D24" w:rsidRPr="003B5673" w:rsidRDefault="00F80D24" w:rsidP="003B5673">
      <w:pPr>
        <w:pStyle w:val="Index5"/>
      </w:pPr>
      <w:r w:rsidRPr="003B5673">
        <w:t>Give preference to locally manufactured goods or locally sourced services;</w:t>
      </w:r>
    </w:p>
    <w:p w14:paraId="2F26D17C" w14:textId="77777777" w:rsidR="00F80D24" w:rsidRPr="003B5673" w:rsidRDefault="00F80D24" w:rsidP="003B5673">
      <w:pPr>
        <w:pStyle w:val="Index5"/>
      </w:pPr>
      <w:r w:rsidRPr="003B5673">
        <w:t>Issue follow-up or supplementary questions during the response period or after receipt of tenders;</w:t>
      </w:r>
    </w:p>
    <w:p w14:paraId="7F3F43D5" w14:textId="77777777" w:rsidR="00F80D24" w:rsidRPr="003B5673" w:rsidRDefault="00F80D24" w:rsidP="003B5673">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391A2EA7" w14:textId="77777777" w:rsidR="00F80D24" w:rsidRDefault="00F80D24" w:rsidP="003B5673">
      <w:pPr>
        <w:pStyle w:val="Index5"/>
      </w:pPr>
      <w:r w:rsidRPr="003B5673">
        <w:t>Cancel or withdraw this request for tender as a whole or in part.</w:t>
      </w:r>
    </w:p>
    <w:p w14:paraId="3C7C8247" w14:textId="77777777" w:rsidR="00F80D24" w:rsidRDefault="00423B45" w:rsidP="001A71C5">
      <w:pPr>
        <w:pStyle w:val="Index4"/>
      </w:pPr>
      <w:r>
        <w:t>As</w:t>
      </w:r>
      <w:r w:rsidR="00F80D24" w:rsidRPr="00A42E16">
        <w:t xml:space="preserve"> part of the evaluation process</w:t>
      </w:r>
      <w:r>
        <w:t>,</w:t>
      </w:r>
      <w:r w:rsidR="00F80D24" w:rsidRPr="00A42E16">
        <w:t xml:space="preserve"> NECSA may require bidders to arrange and/</w:t>
      </w:r>
      <w:r w:rsidR="004547A5">
        <w:t xml:space="preserve"> </w:t>
      </w:r>
      <w:r w:rsidR="00F80D24" w:rsidRPr="00A42E16">
        <w:t>or participate in one or more of the following:</w:t>
      </w:r>
    </w:p>
    <w:p w14:paraId="0F9EADD2" w14:textId="77777777" w:rsidR="00F80D24" w:rsidRPr="006D6438" w:rsidRDefault="00F80D24" w:rsidP="003B5673">
      <w:pPr>
        <w:pStyle w:val="Index5"/>
      </w:pPr>
      <w:r w:rsidRPr="006D6438">
        <w:t>Interviews with, or written references from, nominated reference;</w:t>
      </w:r>
    </w:p>
    <w:p w14:paraId="557F0477" w14:textId="77777777" w:rsidR="00F80D24" w:rsidRPr="006D6438" w:rsidRDefault="00F80D24" w:rsidP="003B5673">
      <w:pPr>
        <w:pStyle w:val="Index5"/>
      </w:pPr>
      <w:r w:rsidRPr="006D6438">
        <w:t>Reference site visits to the location(s) of nominated reference;</w:t>
      </w:r>
    </w:p>
    <w:p w14:paraId="04DB2565" w14:textId="77777777" w:rsidR="00F80D24" w:rsidRPr="006D6438" w:rsidRDefault="00F80D24" w:rsidP="003B5673">
      <w:pPr>
        <w:pStyle w:val="Index5"/>
      </w:pPr>
      <w:r w:rsidRPr="006D6438">
        <w:t>Interviews with bidder personnel who would be involved in the contract execution (day-to-day operations of the site);</w:t>
      </w:r>
    </w:p>
    <w:p w14:paraId="66365733" w14:textId="77777777" w:rsidR="00A42E16" w:rsidRDefault="00F80D24" w:rsidP="001A71C5">
      <w:pPr>
        <w:pStyle w:val="Index4"/>
      </w:pPr>
      <w:r w:rsidRPr="006D6438">
        <w:t>Negotiations with the bidders.</w:t>
      </w:r>
    </w:p>
    <w:p w14:paraId="4DBC329E" w14:textId="77777777" w:rsidR="00786A37" w:rsidRDefault="00786A37" w:rsidP="001A71C5">
      <w:pPr>
        <w:pStyle w:val="Index4"/>
      </w:pPr>
      <w:r>
        <w:t>The successful bidder shall deploy competent staff, supervision and labour who are appropriately experienced and trained for the work they are to undertake.</w:t>
      </w:r>
    </w:p>
    <w:p w14:paraId="47EEB13D" w14:textId="77777777" w:rsidR="00786A37" w:rsidRDefault="00786A37" w:rsidP="001A71C5">
      <w:pPr>
        <w:pStyle w:val="Index4"/>
      </w:pPr>
      <w:r>
        <w:t>Necsa and its representatives may seek formal assurance to this effect (including a formal audit) at any time during the contract period.</w:t>
      </w:r>
    </w:p>
    <w:p w14:paraId="2B1242D5" w14:textId="77777777" w:rsidR="00786A37" w:rsidRDefault="00786A37" w:rsidP="001A71C5">
      <w:pPr>
        <w:pStyle w:val="Index4"/>
      </w:pPr>
      <w:r>
        <w:t>Should a Bidder have reasons to believe that the Technical Specification is not open and/</w:t>
      </w:r>
      <w:r w:rsidR="004547A5">
        <w:t xml:space="preserve"> </w:t>
      </w:r>
      <w:r>
        <w:t>or is written for a particular brand or product; the Bidder shall notify SCM before closing date</w:t>
      </w:r>
      <w:r w:rsidR="004547A5">
        <w:t>.</w:t>
      </w:r>
    </w:p>
    <w:p w14:paraId="769ABEC4" w14:textId="77777777" w:rsidR="00786A37" w:rsidRDefault="00786A37" w:rsidP="001A71C5">
      <w:pPr>
        <w:pStyle w:val="Index4"/>
      </w:pPr>
      <w:r>
        <w:t xml:space="preserve">Necsa will not necessarily accept the lowest or any tender, and it reserves the right to </w:t>
      </w:r>
      <w:r>
        <w:lastRenderedPageBreak/>
        <w:t>accept a tender as a whole or in part.</w:t>
      </w:r>
    </w:p>
    <w:p w14:paraId="299559CB" w14:textId="77777777" w:rsidR="00786A37" w:rsidRDefault="00786A37" w:rsidP="001A71C5">
      <w:pPr>
        <w:pStyle w:val="Index4"/>
      </w:pPr>
      <w:r>
        <w:t xml:space="preserve">Necsa shall accept no liability in respect of any loss or damage which may incur in the preparation and admission of this tender. </w:t>
      </w:r>
    </w:p>
    <w:p w14:paraId="61A28C7F" w14:textId="77777777" w:rsidR="00786A37" w:rsidRDefault="00A0106E" w:rsidP="001A71C5">
      <w:pPr>
        <w:pStyle w:val="Index4"/>
      </w:pPr>
      <w:r>
        <w:t>Bidders</w:t>
      </w:r>
      <w:r w:rsidR="00786A37">
        <w:t xml:space="preserve"> shall handle the contents of this document as confidential and private and may not disclose it to a third party or publish in any way whatsoever.</w:t>
      </w:r>
    </w:p>
    <w:p w14:paraId="33F4D67A" w14:textId="77777777" w:rsidR="00786A37" w:rsidRDefault="00786A37" w:rsidP="001A71C5">
      <w:pPr>
        <w:pStyle w:val="Index4"/>
      </w:pPr>
      <w:r>
        <w:t>Your desi</w:t>
      </w:r>
      <w:r w:rsidR="00A0106E">
        <w:t>gnation as a successful bidder</w:t>
      </w:r>
      <w:r>
        <w:t xml:space="preserve"> creates no legal connection with Necsa until such time as a written agreement/order has been negotiated and conducted with you. This tender document will form part of the agreement.</w:t>
      </w:r>
    </w:p>
    <w:p w14:paraId="52D4E734" w14:textId="77777777" w:rsidR="00786A37" w:rsidRDefault="00A0106E" w:rsidP="001A71C5">
      <w:pPr>
        <w:pStyle w:val="Index4"/>
      </w:pPr>
      <w:r>
        <w:t>Bidders</w:t>
      </w:r>
      <w:r w:rsidR="00786A37">
        <w:t xml:space="preserve"> shall ensure that they are fully informed on the service which must be rendered and what is required from the tenderer.</w:t>
      </w:r>
    </w:p>
    <w:p w14:paraId="4CB68A69" w14:textId="77777777" w:rsidR="00786A37" w:rsidRDefault="00A0106E" w:rsidP="001A71C5">
      <w:pPr>
        <w:pStyle w:val="Index4"/>
      </w:pPr>
      <w:r>
        <w:t>The successful bidder</w:t>
      </w:r>
      <w:r w:rsidR="00786A37">
        <w:t xml:space="preserve"> will be required to register as a supplier/service provider of Necsa if not already registered as a supplier.</w:t>
      </w:r>
    </w:p>
    <w:p w14:paraId="11E8B3CA" w14:textId="77777777" w:rsidR="00786A37" w:rsidRDefault="00786A37" w:rsidP="001A71C5">
      <w:pPr>
        <w:pStyle w:val="Index4"/>
      </w:pPr>
      <w:r>
        <w:t xml:space="preserve">Necsa is under no obligation to award a purchase order </w:t>
      </w:r>
      <w:proofErr w:type="gramStart"/>
      <w:r>
        <w:t>as a result</w:t>
      </w:r>
      <w:proofErr w:type="gramEnd"/>
      <w:r>
        <w:t xml:space="preserve"> of this tender.</w:t>
      </w:r>
    </w:p>
    <w:p w14:paraId="27461776" w14:textId="77777777" w:rsidR="00F80D24" w:rsidRDefault="00F80D24" w:rsidP="003E57F9">
      <w:pPr>
        <w:pStyle w:val="Index3"/>
      </w:pPr>
      <w:bookmarkStart w:id="22" w:name="_Toc204002376"/>
      <w:r>
        <w:t>Bidding Process</w:t>
      </w:r>
      <w:bookmarkEnd w:id="22"/>
    </w:p>
    <w:p w14:paraId="46FEE3DB" w14:textId="77777777" w:rsidR="00F80D24" w:rsidRDefault="003B5673" w:rsidP="001A71C5">
      <w:pPr>
        <w:pStyle w:val="Index4"/>
      </w:pPr>
      <w:r w:rsidRPr="00202F08">
        <w:t>Bidders must familiarise themselves with and comply with the procurement timetable as required, on the appropriate dates. Necsa is unlikely to be able to offer much flexibility to this timetable.</w:t>
      </w:r>
    </w:p>
    <w:p w14:paraId="3B78282B" w14:textId="77777777" w:rsidR="003B5673" w:rsidRPr="00F270E1" w:rsidRDefault="003B5673" w:rsidP="001A71C5">
      <w:pPr>
        <w:pStyle w:val="Index4"/>
      </w:pPr>
      <w:r w:rsidRPr="00F270E1">
        <w:t>Bidders are required to:</w:t>
      </w:r>
    </w:p>
    <w:p w14:paraId="0BA9CAC6" w14:textId="77777777" w:rsidR="003B5673" w:rsidRPr="00202F08" w:rsidRDefault="003B5673" w:rsidP="003B5673">
      <w:pPr>
        <w:pStyle w:val="Index5"/>
      </w:pPr>
      <w:r w:rsidRPr="00202F08">
        <w:t>Respond in the English language;</w:t>
      </w:r>
    </w:p>
    <w:p w14:paraId="0BD4B68B" w14:textId="08863B78" w:rsidR="003B5673" w:rsidRPr="00202F08" w:rsidRDefault="003B5673" w:rsidP="003B5673">
      <w:pPr>
        <w:pStyle w:val="Index5"/>
      </w:pPr>
      <w:r w:rsidRPr="00202F08">
        <w:t xml:space="preserve">A cover letter on the bidders company letterhead with clear reference to the bid of interest </w:t>
      </w:r>
      <w:r w:rsidR="009771A0">
        <w:t>may</w:t>
      </w:r>
      <w:r w:rsidRPr="00202F08">
        <w:t xml:space="preserve"> accompany both the technical and pricing proposals;</w:t>
      </w:r>
    </w:p>
    <w:p w14:paraId="7A6BB734" w14:textId="77777777" w:rsidR="003B5673" w:rsidRPr="00202F08" w:rsidRDefault="003B5673" w:rsidP="003B5673">
      <w:pPr>
        <w:pStyle w:val="Index5"/>
      </w:pPr>
      <w:r w:rsidRPr="00202F08">
        <w:t xml:space="preserve">All copies of the tender response must have signatures on the Declaration of Compliance </w:t>
      </w:r>
      <w:r w:rsidR="00FA4A35">
        <w:t>to the Necsa Contact Person;</w:t>
      </w:r>
    </w:p>
    <w:p w14:paraId="11603563" w14:textId="77777777" w:rsidR="003B5673" w:rsidRDefault="003B5673" w:rsidP="003B5673">
      <w:pPr>
        <w:pStyle w:val="Index5"/>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32ECD53B" w14:textId="77777777" w:rsidR="00FA4A35" w:rsidRPr="00FA4A35" w:rsidRDefault="00FA4A35" w:rsidP="00FA4A35">
      <w:pPr>
        <w:pStyle w:val="Index5"/>
      </w:pPr>
      <w:proofErr w:type="gramStart"/>
      <w:r>
        <w:t>The o</w:t>
      </w:r>
      <w:r w:rsidRPr="00FA4A35">
        <w:t>riginal document must be signed in bl</w:t>
      </w:r>
      <w:r>
        <w:t>ack ink by an authorised person</w:t>
      </w:r>
      <w:r w:rsidRPr="00FA4A35">
        <w:t>, agent or representative</w:t>
      </w:r>
      <w:proofErr w:type="gramEnd"/>
      <w:r w:rsidRPr="00FA4A35">
        <w:t xml:space="preserve"> and each and every page of the bidding documents shall contain the </w:t>
      </w:r>
      <w:r>
        <w:t>initials of the same signatory</w:t>
      </w:r>
      <w:r w:rsidRPr="00FA4A35">
        <w:t>.</w:t>
      </w:r>
    </w:p>
    <w:p w14:paraId="42BD101A" w14:textId="77777777" w:rsidR="003B5673" w:rsidRDefault="003912DA" w:rsidP="001A71C5">
      <w:pPr>
        <w:pStyle w:val="Index4"/>
      </w:pPr>
      <w:r w:rsidRPr="003912DA">
        <w:t xml:space="preserve">All costing and information </w:t>
      </w:r>
      <w:proofErr w:type="gramStart"/>
      <w:r w:rsidRPr="003912DA">
        <w:t>must be typed and signed by the bidder</w:t>
      </w:r>
      <w:proofErr w:type="gramEnd"/>
      <w:r w:rsidR="00423B45">
        <w:t>;</w:t>
      </w:r>
      <w:r w:rsidRPr="003912DA">
        <w:t xml:space="preserve"> no hand written costing/</w:t>
      </w:r>
      <w:r w:rsidR="00272A4B">
        <w:t xml:space="preserve"> </w:t>
      </w:r>
      <w:r w:rsidRPr="003912DA">
        <w:t>pricing will be accepted.</w:t>
      </w:r>
    </w:p>
    <w:p w14:paraId="6A1F7CDA" w14:textId="77777777" w:rsidR="00EF1512" w:rsidRPr="007A7BBC" w:rsidRDefault="00FA4A35" w:rsidP="001A71C5">
      <w:pPr>
        <w:pStyle w:val="Index4"/>
      </w:pPr>
      <w:r w:rsidRPr="00FA4A35">
        <w:t xml:space="preserve">All bids in this regard shall be accepted if they have been placed in the tender box by the closing date stipulated. </w:t>
      </w:r>
      <w:r w:rsidR="00D43C55" w:rsidRPr="00D43C55">
        <w:rPr>
          <w:b/>
        </w:rPr>
        <w:t>Late bid submissions will not be considered</w:t>
      </w:r>
      <w:r w:rsidRPr="00D43C55">
        <w:rPr>
          <w:b/>
        </w:rPr>
        <w:t>.</w:t>
      </w:r>
    </w:p>
    <w:p w14:paraId="55059501" w14:textId="77777777" w:rsidR="00FA4A35" w:rsidRDefault="00FA4A35" w:rsidP="003E57F9">
      <w:pPr>
        <w:pStyle w:val="Index3"/>
      </w:pPr>
      <w:bookmarkStart w:id="23" w:name="_Toc204002377"/>
      <w:r>
        <w:t>Bid Submission Requirements</w:t>
      </w:r>
      <w:bookmarkEnd w:id="23"/>
    </w:p>
    <w:p w14:paraId="52323116" w14:textId="77777777" w:rsidR="00FA4A35" w:rsidRPr="00B10893" w:rsidRDefault="00FA4A35" w:rsidP="001A71C5">
      <w:pPr>
        <w:pStyle w:val="Index4"/>
      </w:pPr>
      <w:r w:rsidRPr="00B10893">
        <w:t>Bidders must submit their responses and all supporting documents in properly labelled and sealed envelopes clearly as follows:</w:t>
      </w:r>
    </w:p>
    <w:p w14:paraId="6A91FE25"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1"/>
        <w:gridCol w:w="8271"/>
      </w:tblGrid>
      <w:tr w:rsidR="00D43C55" w14:paraId="0AE5A712" w14:textId="77777777" w:rsidTr="00D43C55">
        <w:tc>
          <w:tcPr>
            <w:tcW w:w="220" w:type="pct"/>
            <w:vAlign w:val="center"/>
          </w:tcPr>
          <w:p w14:paraId="7DCFB385" w14:textId="77777777" w:rsidR="00D43C55" w:rsidRDefault="00D43C55" w:rsidP="00D43C55">
            <w:pPr>
              <w:pStyle w:val="1Paragraph"/>
              <w:ind w:left="0"/>
              <w:jc w:val="left"/>
            </w:pPr>
          </w:p>
        </w:tc>
        <w:tc>
          <w:tcPr>
            <w:tcW w:w="4780" w:type="pct"/>
            <w:vAlign w:val="center"/>
          </w:tcPr>
          <w:p w14:paraId="2426EC9B" w14:textId="77777777" w:rsidR="00D43C55" w:rsidRPr="00216F92" w:rsidRDefault="00D43C55" w:rsidP="00D43C55">
            <w:pPr>
              <w:pStyle w:val="1Paragraph"/>
              <w:ind w:left="0"/>
            </w:pPr>
            <w:r w:rsidRPr="00216F92">
              <w:t xml:space="preserve">a set of </w:t>
            </w:r>
            <w:r w:rsidR="001D0E7C">
              <w:t>two</w:t>
            </w:r>
            <w:r w:rsidRPr="00216F92">
              <w:t xml:space="preserve"> (</w:t>
            </w:r>
            <w:r w:rsidR="001D0E7C">
              <w:t>2</w:t>
            </w:r>
            <w:r w:rsidRPr="00216F92">
              <w:t xml:space="preserve">) hard copies (one (1) original and </w:t>
            </w:r>
            <w:r w:rsidR="001D0E7C">
              <w:t>one</w:t>
            </w:r>
            <w:r w:rsidRPr="00216F92">
              <w:t xml:space="preserve"> (</w:t>
            </w:r>
            <w:r w:rsidR="001D0E7C">
              <w:t>1</w:t>
            </w:r>
            <w:r w:rsidRPr="00216F92">
              <w:t>) copies) and one (1) electronic copy (on disk or memory stick).</w:t>
            </w:r>
          </w:p>
          <w:p w14:paraId="044FB062" w14:textId="77777777" w:rsidR="00D43C55" w:rsidRPr="00216F92" w:rsidRDefault="00D43C55" w:rsidP="00D43C55">
            <w:pPr>
              <w:pStyle w:val="1Paragraph"/>
              <w:ind w:left="0"/>
              <w:rPr>
                <w:b/>
              </w:rPr>
            </w:pPr>
            <w:r w:rsidRPr="00216F92">
              <w:rPr>
                <w:b/>
              </w:rPr>
              <w:lastRenderedPageBreak/>
              <w:t>No pricing information must be included in Envelope One.</w:t>
            </w:r>
          </w:p>
          <w:p w14:paraId="002E4A51" w14:textId="77777777" w:rsidR="00EF1512" w:rsidRPr="00216F92" w:rsidRDefault="00EF1512" w:rsidP="001A71C5">
            <w:pPr>
              <w:pStyle w:val="Index4"/>
              <w:numPr>
                <w:ilvl w:val="0"/>
                <w:numId w:val="0"/>
              </w:numPr>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2747265F" w14:textId="77777777" w:rsidR="00D43C55" w:rsidRDefault="00FA4A35" w:rsidP="00FA4A35">
      <w:pPr>
        <w:pStyle w:val="Index5"/>
      </w:pPr>
      <w:r w:rsidRPr="00FA4A35">
        <w:lastRenderedPageBreak/>
        <w:t>Pricing Proposal – Envelope Two mus</w:t>
      </w:r>
      <w:r w:rsidR="00D43C55">
        <w:t>t include:</w:t>
      </w:r>
    </w:p>
    <w:tbl>
      <w:tblPr>
        <w:tblStyle w:val="TableGrid"/>
        <w:tblW w:w="4561" w:type="pct"/>
        <w:tblInd w:w="846" w:type="dxa"/>
        <w:tblLook w:val="04A0" w:firstRow="1" w:lastRow="0" w:firstColumn="1" w:lastColumn="0" w:noHBand="0" w:noVBand="1"/>
      </w:tblPr>
      <w:tblGrid>
        <w:gridCol w:w="381"/>
        <w:gridCol w:w="8271"/>
      </w:tblGrid>
      <w:tr w:rsidR="004D7299" w14:paraId="26D6B6D5" w14:textId="77777777" w:rsidTr="007D66F8">
        <w:tc>
          <w:tcPr>
            <w:tcW w:w="220" w:type="pct"/>
            <w:vAlign w:val="center"/>
          </w:tcPr>
          <w:p w14:paraId="6F97E1A4" w14:textId="77777777" w:rsidR="004D7299" w:rsidRDefault="004D7299" w:rsidP="007D66F8">
            <w:pPr>
              <w:pStyle w:val="1Paragraph"/>
              <w:ind w:left="0"/>
              <w:jc w:val="left"/>
            </w:pPr>
          </w:p>
        </w:tc>
        <w:tc>
          <w:tcPr>
            <w:tcW w:w="4780" w:type="pct"/>
            <w:vAlign w:val="center"/>
          </w:tcPr>
          <w:p w14:paraId="30B84B0D" w14:textId="77777777" w:rsidR="004D7299" w:rsidRDefault="004D7299" w:rsidP="007D66F8">
            <w:pPr>
              <w:pStyle w:val="1Paragraph"/>
              <w:ind w:left="0"/>
            </w:pPr>
            <w:r w:rsidRPr="00FA4A35">
              <w:t>a set of two (2) hard copies (one (1) original and one (1) copy) and one (1) electronic copy (on disk or memory stick)</w:t>
            </w:r>
            <w:r>
              <w:t>.</w:t>
            </w:r>
          </w:p>
          <w:p w14:paraId="2923F456" w14:textId="77777777" w:rsidR="004D7299" w:rsidRDefault="004D7299" w:rsidP="007D66F8">
            <w:pPr>
              <w:pStyle w:val="1Paragraph"/>
              <w:ind w:left="0"/>
              <w:rPr>
                <w:b/>
              </w:rPr>
            </w:pPr>
            <w:r w:rsidRPr="004D7299">
              <w:rPr>
                <w:b/>
              </w:rPr>
              <w:t>All compulsory returnable documents must be included in Envelope Two.</w:t>
            </w:r>
          </w:p>
          <w:p w14:paraId="63614D13"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2C436452" w14:textId="4561829C" w:rsidR="00687DB8" w:rsidRDefault="00B341B9" w:rsidP="001A71C5">
      <w:pPr>
        <w:pStyle w:val="Index4"/>
        <w:numPr>
          <w:ilvl w:val="0"/>
          <w:numId w:val="0"/>
        </w:numPr>
      </w:pPr>
      <w:r>
        <w:t xml:space="preserve">Only international Suppliers </w:t>
      </w:r>
      <w:r w:rsidR="00143AE7">
        <w:t xml:space="preserve">shall be </w:t>
      </w:r>
      <w:r w:rsidR="00801FE6">
        <w:t>permitted to</w:t>
      </w:r>
      <w:r>
        <w:t xml:space="preserve"> submit their bids through email.</w:t>
      </w:r>
    </w:p>
    <w:p w14:paraId="306C796D" w14:textId="77777777" w:rsidR="00860F6B" w:rsidRDefault="00860F6B" w:rsidP="001A71C5">
      <w:pPr>
        <w:pStyle w:val="Index4"/>
        <w:numPr>
          <w:ilvl w:val="0"/>
          <w:numId w:val="0"/>
        </w:numPr>
      </w:pPr>
    </w:p>
    <w:p w14:paraId="4C7B2A0E" w14:textId="77777777" w:rsidR="0047600F" w:rsidRPr="00656238" w:rsidRDefault="0047600F" w:rsidP="005E71C3">
      <w:pPr>
        <w:pStyle w:val="Index2"/>
      </w:pPr>
      <w:bookmarkStart w:id="24" w:name="_Toc204002378"/>
      <w:r w:rsidRPr="00656238">
        <w:t>Eligibility Requirements</w:t>
      </w:r>
      <w:bookmarkEnd w:id="24"/>
    </w:p>
    <w:p w14:paraId="2C0944A9" w14:textId="77777777" w:rsidR="0047600F" w:rsidRDefault="0047600F" w:rsidP="00777F53">
      <w:pPr>
        <w:pStyle w:val="Index3"/>
        <w:numPr>
          <w:ilvl w:val="2"/>
          <w:numId w:val="17"/>
        </w:numPr>
        <w:spacing w:line="240" w:lineRule="auto"/>
        <w:jc w:val="left"/>
      </w:pPr>
      <w:bookmarkStart w:id="25" w:name="_Toc204002379"/>
      <w:r>
        <w:t>Pre-qualification Criteria</w:t>
      </w:r>
      <w:bookmarkEnd w:id="25"/>
    </w:p>
    <w:p w14:paraId="7A9BDE9C" w14:textId="77777777" w:rsidR="0047600F" w:rsidRDefault="006E040B" w:rsidP="0047600F">
      <w:pPr>
        <w:pStyle w:val="1Paragraph"/>
      </w:pPr>
      <w:r w:rsidRPr="006E040B">
        <w:t>Non-compliance to the following pre-qualification criteria will result in automatic disqualification:</w:t>
      </w:r>
    </w:p>
    <w:tbl>
      <w:tblPr>
        <w:tblStyle w:val="TableGrid"/>
        <w:tblW w:w="4875" w:type="pct"/>
        <w:tblLook w:val="04A0" w:firstRow="1" w:lastRow="0" w:firstColumn="1" w:lastColumn="0" w:noHBand="0" w:noVBand="1"/>
      </w:tblPr>
      <w:tblGrid>
        <w:gridCol w:w="629"/>
        <w:gridCol w:w="7657"/>
        <w:gridCol w:w="962"/>
      </w:tblGrid>
      <w:tr w:rsidR="006E040B" w:rsidRPr="002613CB" w14:paraId="5CFF4CA8" w14:textId="77777777" w:rsidTr="00EB4F98">
        <w:trPr>
          <w:tblHeader/>
        </w:trPr>
        <w:tc>
          <w:tcPr>
            <w:tcW w:w="340" w:type="pct"/>
            <w:shd w:val="clear" w:color="auto" w:fill="ECE8D3"/>
          </w:tcPr>
          <w:p w14:paraId="48B7F0FF" w14:textId="77777777" w:rsidR="006E040B" w:rsidRPr="002613CB" w:rsidRDefault="006E040B" w:rsidP="00813A84">
            <w:pPr>
              <w:pStyle w:val="aDSPara"/>
              <w:spacing w:before="60" w:after="60"/>
              <w:ind w:left="0"/>
              <w:jc w:val="left"/>
              <w:rPr>
                <w:b/>
                <w:sz w:val="20"/>
                <w:szCs w:val="20"/>
              </w:rPr>
            </w:pPr>
            <w:r w:rsidRPr="002613CB">
              <w:rPr>
                <w:b/>
                <w:sz w:val="20"/>
                <w:szCs w:val="20"/>
              </w:rPr>
              <w:t>Item</w:t>
            </w:r>
          </w:p>
        </w:tc>
        <w:tc>
          <w:tcPr>
            <w:tcW w:w="4140" w:type="pct"/>
            <w:shd w:val="clear" w:color="auto" w:fill="ECE8D3"/>
          </w:tcPr>
          <w:p w14:paraId="53A536E2" w14:textId="77777777" w:rsidR="006E040B" w:rsidRPr="002613CB" w:rsidRDefault="006E040B" w:rsidP="00813A84">
            <w:pPr>
              <w:pStyle w:val="aDSPara"/>
              <w:spacing w:before="60" w:after="60"/>
              <w:ind w:left="0"/>
              <w:jc w:val="left"/>
              <w:rPr>
                <w:b/>
                <w:sz w:val="20"/>
                <w:szCs w:val="20"/>
              </w:rPr>
            </w:pPr>
            <w:r w:rsidRPr="002613CB">
              <w:rPr>
                <w:b/>
                <w:sz w:val="20"/>
                <w:szCs w:val="20"/>
              </w:rPr>
              <w:t>Requirement</w:t>
            </w:r>
          </w:p>
        </w:tc>
        <w:tc>
          <w:tcPr>
            <w:tcW w:w="520" w:type="pct"/>
            <w:shd w:val="clear" w:color="auto" w:fill="ECE8D3"/>
          </w:tcPr>
          <w:p w14:paraId="04376A8D" w14:textId="77777777" w:rsidR="006E040B" w:rsidRPr="002613CB" w:rsidRDefault="006E040B" w:rsidP="00813A84">
            <w:pPr>
              <w:pStyle w:val="aDSPara"/>
              <w:spacing w:before="60" w:after="60"/>
              <w:ind w:left="0"/>
              <w:jc w:val="left"/>
              <w:rPr>
                <w:b/>
                <w:sz w:val="20"/>
                <w:szCs w:val="20"/>
              </w:rPr>
            </w:pPr>
            <w:r w:rsidRPr="002613CB">
              <w:rPr>
                <w:b/>
                <w:sz w:val="20"/>
                <w:szCs w:val="20"/>
              </w:rPr>
              <w:t>Yes/No</w:t>
            </w:r>
          </w:p>
        </w:tc>
      </w:tr>
      <w:tr w:rsidR="007622D8" w:rsidRPr="002613CB" w14:paraId="485B6064" w14:textId="77777777" w:rsidTr="00EB4F98">
        <w:trPr>
          <w:trHeight w:val="291"/>
        </w:trPr>
        <w:tc>
          <w:tcPr>
            <w:tcW w:w="340" w:type="pct"/>
          </w:tcPr>
          <w:p w14:paraId="492CB407" w14:textId="77777777" w:rsidR="007622D8" w:rsidRPr="002613CB" w:rsidRDefault="00434728" w:rsidP="00434728">
            <w:pPr>
              <w:pStyle w:val="aDSPara"/>
              <w:spacing w:before="60" w:after="60"/>
              <w:ind w:left="0"/>
              <w:jc w:val="center"/>
              <w:rPr>
                <w:sz w:val="20"/>
                <w:szCs w:val="20"/>
              </w:rPr>
            </w:pPr>
            <w:r w:rsidRPr="002613CB">
              <w:rPr>
                <w:sz w:val="20"/>
                <w:szCs w:val="20"/>
              </w:rPr>
              <w:t>1</w:t>
            </w:r>
          </w:p>
        </w:tc>
        <w:tc>
          <w:tcPr>
            <w:tcW w:w="4140" w:type="pct"/>
          </w:tcPr>
          <w:p w14:paraId="53035911" w14:textId="77777777" w:rsidR="007622D8" w:rsidRPr="002613CB" w:rsidRDefault="007622D8" w:rsidP="00880DCF">
            <w:pPr>
              <w:pStyle w:val="aDSPara"/>
              <w:spacing w:before="60" w:after="60"/>
              <w:ind w:left="0"/>
              <w:jc w:val="left"/>
              <w:rPr>
                <w:rFonts w:cs="Arial"/>
                <w:color w:val="000000"/>
                <w:sz w:val="20"/>
                <w:szCs w:val="20"/>
              </w:rPr>
            </w:pPr>
            <w:r w:rsidRPr="002613CB">
              <w:rPr>
                <w:rFonts w:cs="Arial"/>
                <w:color w:val="000000"/>
                <w:sz w:val="20"/>
                <w:szCs w:val="20"/>
              </w:rPr>
              <w:t>Bidder company information (</w:t>
            </w:r>
            <w:r w:rsidR="007A7BBC" w:rsidRPr="002613CB">
              <w:rPr>
                <w:rFonts w:cs="Arial"/>
                <w:color w:val="000000"/>
                <w:sz w:val="20"/>
                <w:szCs w:val="20"/>
              </w:rPr>
              <w:t xml:space="preserve">Paragraph </w:t>
            </w:r>
            <w:r w:rsidR="00880DCF" w:rsidRPr="002613CB">
              <w:rPr>
                <w:rFonts w:cs="Arial"/>
                <w:color w:val="000000"/>
                <w:sz w:val="20"/>
                <w:szCs w:val="20"/>
              </w:rPr>
              <w:t>7</w:t>
            </w:r>
            <w:r w:rsidRPr="002613CB">
              <w:rPr>
                <w:rFonts w:cs="Arial"/>
                <w:color w:val="000000"/>
                <w:sz w:val="20"/>
                <w:szCs w:val="20"/>
              </w:rPr>
              <w:t>)</w:t>
            </w:r>
          </w:p>
        </w:tc>
        <w:tc>
          <w:tcPr>
            <w:tcW w:w="520" w:type="pct"/>
          </w:tcPr>
          <w:p w14:paraId="427CC9ED" w14:textId="77777777" w:rsidR="007622D8" w:rsidRPr="002613CB" w:rsidRDefault="007622D8" w:rsidP="00813A84">
            <w:pPr>
              <w:pStyle w:val="aDSPara"/>
              <w:spacing w:before="60" w:after="60"/>
              <w:ind w:left="0"/>
              <w:jc w:val="left"/>
              <w:rPr>
                <w:sz w:val="20"/>
                <w:szCs w:val="20"/>
              </w:rPr>
            </w:pPr>
          </w:p>
        </w:tc>
      </w:tr>
      <w:tr w:rsidR="00EB4F98" w:rsidRPr="002613CB" w14:paraId="11B11B39" w14:textId="77777777" w:rsidTr="00EB4F98">
        <w:trPr>
          <w:trHeight w:val="291"/>
        </w:trPr>
        <w:tc>
          <w:tcPr>
            <w:tcW w:w="340" w:type="pct"/>
          </w:tcPr>
          <w:p w14:paraId="7893D650" w14:textId="0F10BAB8" w:rsidR="00EB4F98" w:rsidRPr="002613CB" w:rsidRDefault="00475E8C" w:rsidP="00434728">
            <w:pPr>
              <w:pStyle w:val="aDSPara"/>
              <w:spacing w:before="60" w:after="60"/>
              <w:ind w:left="0"/>
              <w:jc w:val="center"/>
              <w:rPr>
                <w:sz w:val="20"/>
                <w:szCs w:val="20"/>
              </w:rPr>
            </w:pPr>
            <w:r w:rsidRPr="002613CB">
              <w:rPr>
                <w:sz w:val="20"/>
                <w:szCs w:val="20"/>
              </w:rPr>
              <w:t>2</w:t>
            </w:r>
          </w:p>
        </w:tc>
        <w:tc>
          <w:tcPr>
            <w:tcW w:w="4140" w:type="pct"/>
          </w:tcPr>
          <w:p w14:paraId="5A91AC21" w14:textId="450687F6" w:rsidR="00EB4F98" w:rsidRPr="002613CB" w:rsidRDefault="008A1F3F" w:rsidP="00860F6B">
            <w:pPr>
              <w:pStyle w:val="aDSPara"/>
              <w:spacing w:before="60" w:after="60"/>
              <w:ind w:left="0"/>
              <w:rPr>
                <w:rFonts w:cs="Arial"/>
                <w:color w:val="000000"/>
                <w:sz w:val="20"/>
                <w:szCs w:val="20"/>
              </w:rPr>
            </w:pPr>
            <w:r w:rsidRPr="00034D98">
              <w:rPr>
                <w:rFonts w:cs="Arial"/>
                <w:color w:val="000000"/>
                <w:sz w:val="20"/>
                <w:szCs w:val="20"/>
              </w:rPr>
              <w:t>Original good standing letter from SARS (Tax clearance) OR a letter from SARS with PIN number issued for TAX compliance status (refer to SBD1).</w:t>
            </w:r>
          </w:p>
        </w:tc>
        <w:tc>
          <w:tcPr>
            <w:tcW w:w="520" w:type="pct"/>
          </w:tcPr>
          <w:p w14:paraId="21854B93" w14:textId="77777777" w:rsidR="00EB4F98" w:rsidRPr="002613CB" w:rsidRDefault="00EB4F98" w:rsidP="00813A84">
            <w:pPr>
              <w:pStyle w:val="aDSPara"/>
              <w:spacing w:before="60" w:after="60"/>
              <w:ind w:left="0"/>
              <w:jc w:val="left"/>
              <w:rPr>
                <w:sz w:val="20"/>
                <w:szCs w:val="20"/>
              </w:rPr>
            </w:pPr>
          </w:p>
        </w:tc>
      </w:tr>
      <w:tr w:rsidR="00475E8C" w:rsidRPr="002613CB" w14:paraId="1C9DEB23" w14:textId="77777777" w:rsidTr="00EB4F98">
        <w:trPr>
          <w:trHeight w:val="291"/>
        </w:trPr>
        <w:tc>
          <w:tcPr>
            <w:tcW w:w="340" w:type="pct"/>
          </w:tcPr>
          <w:p w14:paraId="73DFE5CA" w14:textId="715253CF" w:rsidR="00475E8C" w:rsidRPr="002613CB" w:rsidRDefault="00475E8C" w:rsidP="00434728">
            <w:pPr>
              <w:pStyle w:val="aDSPara"/>
              <w:spacing w:before="60" w:after="60"/>
              <w:ind w:left="0"/>
              <w:jc w:val="center"/>
              <w:rPr>
                <w:sz w:val="20"/>
                <w:szCs w:val="20"/>
              </w:rPr>
            </w:pPr>
            <w:r w:rsidRPr="002613CB">
              <w:rPr>
                <w:sz w:val="20"/>
                <w:szCs w:val="20"/>
              </w:rPr>
              <w:t>3</w:t>
            </w:r>
          </w:p>
        </w:tc>
        <w:tc>
          <w:tcPr>
            <w:tcW w:w="4140" w:type="pct"/>
          </w:tcPr>
          <w:p w14:paraId="6F7F7203" w14:textId="60D60993" w:rsidR="00475E8C" w:rsidRPr="002613CB" w:rsidRDefault="008A1F3F" w:rsidP="00860F6B">
            <w:pPr>
              <w:pStyle w:val="aDSPara"/>
              <w:spacing w:before="60" w:after="60"/>
              <w:ind w:left="0"/>
              <w:rPr>
                <w:rFonts w:cs="Arial"/>
                <w:color w:val="000000"/>
                <w:sz w:val="20"/>
                <w:szCs w:val="20"/>
              </w:rPr>
            </w:pPr>
            <w:r w:rsidRPr="00034D98">
              <w:rPr>
                <w:rFonts w:cs="Arial"/>
                <w:iCs/>
                <w:color w:val="000000"/>
                <w:sz w:val="20"/>
                <w:szCs w:val="20"/>
                <w:lang w:val="en-GB"/>
              </w:rPr>
              <w:t>Proof of National Treasury Central Supplier Database registration/summary report (refer to SBD1)</w:t>
            </w:r>
          </w:p>
        </w:tc>
        <w:tc>
          <w:tcPr>
            <w:tcW w:w="520" w:type="pct"/>
          </w:tcPr>
          <w:p w14:paraId="0745D235" w14:textId="77777777" w:rsidR="00475E8C" w:rsidRPr="002613CB" w:rsidRDefault="00475E8C" w:rsidP="00813A84">
            <w:pPr>
              <w:pStyle w:val="aDSPara"/>
              <w:spacing w:before="60" w:after="60"/>
              <w:ind w:left="0"/>
              <w:jc w:val="left"/>
              <w:rPr>
                <w:sz w:val="20"/>
                <w:szCs w:val="20"/>
              </w:rPr>
            </w:pPr>
          </w:p>
        </w:tc>
      </w:tr>
      <w:tr w:rsidR="008A1F3F" w:rsidRPr="002613CB" w14:paraId="1A55E8AB" w14:textId="77777777" w:rsidTr="00EB4F98">
        <w:trPr>
          <w:trHeight w:val="291"/>
        </w:trPr>
        <w:tc>
          <w:tcPr>
            <w:tcW w:w="340" w:type="pct"/>
          </w:tcPr>
          <w:p w14:paraId="58EBCA8C" w14:textId="48DC7556" w:rsidR="008A1F3F" w:rsidRPr="00034D98" w:rsidRDefault="00801FE6" w:rsidP="00434728">
            <w:pPr>
              <w:pStyle w:val="aDSPara"/>
              <w:spacing w:before="60" w:after="60"/>
              <w:ind w:left="0"/>
              <w:jc w:val="center"/>
              <w:rPr>
                <w:sz w:val="20"/>
                <w:szCs w:val="20"/>
              </w:rPr>
            </w:pPr>
            <w:r>
              <w:rPr>
                <w:sz w:val="20"/>
                <w:szCs w:val="20"/>
              </w:rPr>
              <w:t>4</w:t>
            </w:r>
          </w:p>
        </w:tc>
        <w:tc>
          <w:tcPr>
            <w:tcW w:w="4140" w:type="pct"/>
          </w:tcPr>
          <w:p w14:paraId="68C64F33" w14:textId="6CA1C859" w:rsidR="008A1F3F" w:rsidRPr="00034D98" w:rsidRDefault="00801FE6" w:rsidP="00860F6B">
            <w:pPr>
              <w:pStyle w:val="aDSPara"/>
              <w:spacing w:before="60" w:after="60"/>
              <w:ind w:left="0"/>
              <w:rPr>
                <w:rFonts w:cs="Arial"/>
                <w:iCs/>
                <w:color w:val="000000"/>
                <w:sz w:val="20"/>
                <w:szCs w:val="20"/>
                <w:lang w:val="en-GB"/>
              </w:rPr>
            </w:pPr>
            <w:r>
              <w:rPr>
                <w:rFonts w:cs="Arial"/>
                <w:iCs/>
                <w:color w:val="000000"/>
                <w:sz w:val="20"/>
                <w:szCs w:val="20"/>
                <w:lang w:val="en-GB"/>
              </w:rPr>
              <w:t>Bidder to submit dat</w:t>
            </w:r>
            <w:r w:rsidR="00E91779">
              <w:rPr>
                <w:rFonts w:cs="Arial"/>
                <w:iCs/>
                <w:color w:val="000000"/>
                <w:sz w:val="20"/>
                <w:szCs w:val="20"/>
                <w:lang w:val="en-GB"/>
              </w:rPr>
              <w:t>a</w:t>
            </w:r>
            <w:r>
              <w:rPr>
                <w:rFonts w:cs="Arial"/>
                <w:iCs/>
                <w:color w:val="000000"/>
                <w:sz w:val="20"/>
                <w:szCs w:val="20"/>
                <w:lang w:val="en-GB"/>
              </w:rPr>
              <w:t xml:space="preserve"> sheet that complies with the attached annexure</w:t>
            </w:r>
            <w:r w:rsidR="00402EEA">
              <w:rPr>
                <w:rFonts w:cs="Arial"/>
                <w:iCs/>
                <w:color w:val="000000"/>
                <w:sz w:val="20"/>
                <w:szCs w:val="20"/>
                <w:lang w:val="en-GB"/>
              </w:rPr>
              <w:t>/appindex</w:t>
            </w:r>
            <w:bookmarkStart w:id="26" w:name="_GoBack"/>
            <w:bookmarkEnd w:id="26"/>
            <w:r>
              <w:rPr>
                <w:rFonts w:cs="Arial"/>
                <w:iCs/>
                <w:color w:val="000000"/>
                <w:sz w:val="20"/>
                <w:szCs w:val="20"/>
                <w:lang w:val="en-GB"/>
              </w:rPr>
              <w:t xml:space="preserve"> A and B</w:t>
            </w:r>
          </w:p>
        </w:tc>
        <w:tc>
          <w:tcPr>
            <w:tcW w:w="520" w:type="pct"/>
          </w:tcPr>
          <w:p w14:paraId="1AD9386A" w14:textId="77777777" w:rsidR="008A1F3F" w:rsidRPr="00034D98" w:rsidRDefault="008A1F3F" w:rsidP="00813A84">
            <w:pPr>
              <w:pStyle w:val="aDSPara"/>
              <w:spacing w:before="60" w:after="60"/>
              <w:ind w:left="0"/>
              <w:jc w:val="left"/>
              <w:rPr>
                <w:sz w:val="20"/>
                <w:szCs w:val="20"/>
              </w:rPr>
            </w:pPr>
          </w:p>
        </w:tc>
      </w:tr>
    </w:tbl>
    <w:p w14:paraId="1444A808" w14:textId="1685CB87" w:rsidR="006E040B" w:rsidRDefault="006E040B" w:rsidP="00777F53">
      <w:pPr>
        <w:pStyle w:val="Index3"/>
        <w:numPr>
          <w:ilvl w:val="2"/>
          <w:numId w:val="17"/>
        </w:numPr>
        <w:spacing w:line="240" w:lineRule="auto"/>
        <w:jc w:val="left"/>
      </w:pPr>
      <w:bookmarkStart w:id="27" w:name="_Toc204002380"/>
      <w:r w:rsidRPr="00A00833">
        <w:t>Technical / Functional Evaluation Criteria</w:t>
      </w:r>
      <w:bookmarkEnd w:id="27"/>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839"/>
        <w:gridCol w:w="816"/>
        <w:gridCol w:w="768"/>
        <w:gridCol w:w="4180"/>
      </w:tblGrid>
      <w:tr w:rsidR="00480F93" w:rsidRPr="00A8791F" w14:paraId="3B48F87D" w14:textId="77777777" w:rsidTr="00E66D6D">
        <w:trPr>
          <w:cantSplit/>
          <w:tblHeader/>
        </w:trPr>
        <w:tc>
          <w:tcPr>
            <w:tcW w:w="349" w:type="pct"/>
            <w:shd w:val="clear" w:color="auto" w:fill="ECE8D3"/>
          </w:tcPr>
          <w:p w14:paraId="118A14CA" w14:textId="77777777" w:rsidR="00480F93" w:rsidRPr="00A8791F" w:rsidRDefault="00480F93" w:rsidP="00CC2B83">
            <w:pPr>
              <w:pStyle w:val="aDSPara"/>
              <w:spacing w:before="60" w:after="60"/>
              <w:ind w:left="0"/>
              <w:jc w:val="center"/>
              <w:rPr>
                <w:rFonts w:eastAsia="MS Mincho" w:cs="Arial"/>
                <w:b/>
                <w:sz w:val="18"/>
                <w:szCs w:val="18"/>
              </w:rPr>
            </w:pPr>
            <w:r w:rsidRPr="00A8791F">
              <w:rPr>
                <w:rFonts w:eastAsia="MS Mincho" w:cs="Arial"/>
                <w:b/>
                <w:sz w:val="18"/>
                <w:szCs w:val="18"/>
              </w:rPr>
              <w:t>Item</w:t>
            </w:r>
          </w:p>
        </w:tc>
        <w:tc>
          <w:tcPr>
            <w:tcW w:w="1535" w:type="pct"/>
            <w:shd w:val="clear" w:color="auto" w:fill="ECE8D3"/>
          </w:tcPr>
          <w:p w14:paraId="794C3C1B" w14:textId="77777777" w:rsidR="00480F93" w:rsidRPr="00A8791F" w:rsidRDefault="00480F93" w:rsidP="00CC2B83">
            <w:pPr>
              <w:pStyle w:val="aDSPara"/>
              <w:spacing w:before="60" w:after="60"/>
              <w:ind w:left="0"/>
              <w:jc w:val="center"/>
              <w:rPr>
                <w:rFonts w:eastAsia="MS Mincho" w:cs="Arial"/>
                <w:b/>
                <w:sz w:val="18"/>
                <w:szCs w:val="18"/>
              </w:rPr>
            </w:pPr>
            <w:r w:rsidRPr="00A8791F">
              <w:rPr>
                <w:rFonts w:eastAsia="MS Mincho" w:cs="Arial"/>
                <w:b/>
                <w:sz w:val="18"/>
                <w:szCs w:val="18"/>
              </w:rPr>
              <w:t>Requirement</w:t>
            </w:r>
          </w:p>
        </w:tc>
        <w:tc>
          <w:tcPr>
            <w:tcW w:w="441" w:type="pct"/>
            <w:shd w:val="clear" w:color="auto" w:fill="ECE8D3"/>
          </w:tcPr>
          <w:p w14:paraId="7CAAD6E2" w14:textId="77777777" w:rsidR="00480F93" w:rsidRPr="00A8791F" w:rsidRDefault="00480F93" w:rsidP="00CC2B83">
            <w:pPr>
              <w:pStyle w:val="aDSPara"/>
              <w:spacing w:before="60" w:after="60"/>
              <w:ind w:left="0"/>
              <w:jc w:val="center"/>
              <w:rPr>
                <w:rFonts w:eastAsia="MS Mincho" w:cs="Arial"/>
                <w:b/>
                <w:sz w:val="18"/>
                <w:szCs w:val="18"/>
              </w:rPr>
            </w:pPr>
            <w:r w:rsidRPr="00A8791F">
              <w:rPr>
                <w:rFonts w:eastAsia="MS Mincho" w:cs="Arial"/>
                <w:b/>
                <w:sz w:val="18"/>
                <w:szCs w:val="18"/>
              </w:rPr>
              <w:t>Weight</w:t>
            </w:r>
          </w:p>
        </w:tc>
        <w:tc>
          <w:tcPr>
            <w:tcW w:w="415" w:type="pct"/>
            <w:shd w:val="clear" w:color="auto" w:fill="ECE8D3"/>
          </w:tcPr>
          <w:p w14:paraId="41029EB4" w14:textId="77777777" w:rsidR="00480F93" w:rsidRPr="00A8791F" w:rsidRDefault="00480F93" w:rsidP="00CC2B83">
            <w:pPr>
              <w:pStyle w:val="aDSPara"/>
              <w:spacing w:before="60" w:after="60"/>
              <w:ind w:left="0"/>
              <w:jc w:val="center"/>
              <w:rPr>
                <w:rFonts w:eastAsia="MS Mincho" w:cs="Arial"/>
                <w:b/>
                <w:sz w:val="18"/>
                <w:szCs w:val="18"/>
              </w:rPr>
            </w:pPr>
            <w:r w:rsidRPr="00A8791F">
              <w:rPr>
                <w:rFonts w:eastAsia="MS Mincho" w:cs="Arial"/>
                <w:b/>
                <w:sz w:val="18"/>
                <w:szCs w:val="18"/>
              </w:rPr>
              <w:t>Points</w:t>
            </w:r>
          </w:p>
        </w:tc>
        <w:tc>
          <w:tcPr>
            <w:tcW w:w="2260" w:type="pct"/>
            <w:shd w:val="clear" w:color="auto" w:fill="ECE8D3"/>
          </w:tcPr>
          <w:p w14:paraId="1C8F29F2" w14:textId="77777777" w:rsidR="00480F93" w:rsidRPr="00A8791F" w:rsidRDefault="00480F93" w:rsidP="00CC2B83">
            <w:pPr>
              <w:pStyle w:val="aDSPara"/>
              <w:spacing w:before="60" w:after="60"/>
              <w:ind w:left="0"/>
              <w:jc w:val="center"/>
              <w:rPr>
                <w:rFonts w:eastAsia="MS Mincho" w:cs="Arial"/>
                <w:b/>
                <w:sz w:val="18"/>
                <w:szCs w:val="18"/>
              </w:rPr>
            </w:pPr>
            <w:r w:rsidRPr="00A8791F">
              <w:rPr>
                <w:rFonts w:eastAsia="MS Mincho" w:cs="Arial"/>
                <w:b/>
                <w:sz w:val="18"/>
                <w:szCs w:val="18"/>
              </w:rPr>
              <w:t>Criteria</w:t>
            </w:r>
          </w:p>
        </w:tc>
      </w:tr>
      <w:tr w:rsidR="002613CB" w:rsidRPr="00162141" w14:paraId="1BAA5D81" w14:textId="77777777" w:rsidTr="00E66D6D">
        <w:trPr>
          <w:cantSplit/>
          <w:trHeight w:val="459"/>
        </w:trPr>
        <w:tc>
          <w:tcPr>
            <w:tcW w:w="349" w:type="pct"/>
            <w:vMerge w:val="restart"/>
          </w:tcPr>
          <w:p w14:paraId="7971A980" w14:textId="77777777" w:rsidR="002613CB" w:rsidRPr="00E21034" w:rsidRDefault="002613CB" w:rsidP="00CC2B83">
            <w:pPr>
              <w:pStyle w:val="aDSPara"/>
              <w:spacing w:before="60" w:after="60"/>
              <w:ind w:left="0"/>
              <w:jc w:val="center"/>
              <w:rPr>
                <w:rFonts w:eastAsia="MS Mincho" w:cs="Arial"/>
                <w:sz w:val="18"/>
                <w:szCs w:val="18"/>
              </w:rPr>
            </w:pPr>
            <w:r w:rsidRPr="00E21034">
              <w:rPr>
                <w:rFonts w:eastAsia="MS Mincho" w:cs="Arial"/>
                <w:sz w:val="18"/>
                <w:szCs w:val="18"/>
              </w:rPr>
              <w:t>1</w:t>
            </w:r>
          </w:p>
        </w:tc>
        <w:tc>
          <w:tcPr>
            <w:tcW w:w="1535" w:type="pct"/>
            <w:vMerge w:val="restart"/>
          </w:tcPr>
          <w:p w14:paraId="5CE5EB36" w14:textId="11E52D90" w:rsidR="002613CB" w:rsidRPr="00034D98" w:rsidRDefault="002613CB" w:rsidP="00034D98">
            <w:pPr>
              <w:pStyle w:val="aDSPara"/>
              <w:spacing w:before="60" w:after="60"/>
              <w:ind w:left="0"/>
              <w:jc w:val="left"/>
              <w:rPr>
                <w:rFonts w:eastAsia="MS Mincho" w:cs="Arial"/>
                <w:b/>
                <w:color w:val="000000"/>
                <w:sz w:val="18"/>
                <w:szCs w:val="18"/>
              </w:rPr>
            </w:pPr>
            <w:r w:rsidRPr="00034D98">
              <w:rPr>
                <w:rFonts w:eastAsia="MS Mincho" w:cs="Arial"/>
                <w:b/>
                <w:color w:val="000000"/>
                <w:sz w:val="18"/>
                <w:szCs w:val="18"/>
              </w:rPr>
              <w:t>Delivery Time</w:t>
            </w:r>
          </w:p>
          <w:p w14:paraId="15FD2598" w14:textId="565D9D26" w:rsidR="002613CB" w:rsidRPr="00034D98" w:rsidRDefault="003E163A" w:rsidP="002613CB">
            <w:pPr>
              <w:pStyle w:val="aDSPara"/>
              <w:spacing w:before="60" w:after="60"/>
              <w:ind w:left="0"/>
              <w:jc w:val="left"/>
              <w:rPr>
                <w:rFonts w:eastAsia="MS Mincho" w:cs="Arial"/>
                <w:bCs/>
                <w:color w:val="000000"/>
                <w:sz w:val="18"/>
                <w:szCs w:val="18"/>
              </w:rPr>
            </w:pPr>
            <w:r w:rsidRPr="003E163A">
              <w:rPr>
                <w:rFonts w:eastAsia="MS Mincho" w:cs="Arial"/>
                <w:bCs/>
                <w:color w:val="000000"/>
                <w:sz w:val="18"/>
                <w:szCs w:val="18"/>
              </w:rPr>
              <w:t xml:space="preserve">Bidder to submit the lead time. </w:t>
            </w:r>
            <w:r w:rsidR="002613CB" w:rsidRPr="003E163A">
              <w:rPr>
                <w:rFonts w:eastAsia="MS Mincho" w:cs="Arial"/>
                <w:bCs/>
                <w:color w:val="000000"/>
                <w:sz w:val="18"/>
                <w:szCs w:val="18"/>
              </w:rPr>
              <w:t xml:space="preserve">The </w:t>
            </w:r>
            <w:r w:rsidRPr="003E163A">
              <w:rPr>
                <w:rFonts w:eastAsia="MS Mincho" w:cs="Arial"/>
                <w:bCs/>
                <w:color w:val="000000"/>
                <w:sz w:val="18"/>
                <w:szCs w:val="18"/>
              </w:rPr>
              <w:t xml:space="preserve"> leadtime</w:t>
            </w:r>
            <w:r w:rsidR="002613CB" w:rsidRPr="003E163A">
              <w:rPr>
                <w:rFonts w:eastAsia="MS Mincho" w:cs="Arial"/>
                <w:bCs/>
                <w:color w:val="000000"/>
                <w:sz w:val="18"/>
                <w:szCs w:val="18"/>
              </w:rPr>
              <w:t xml:space="preserve"> shall be from the date of </w:t>
            </w:r>
            <w:r w:rsidRPr="003E163A">
              <w:rPr>
                <w:rFonts w:eastAsia="MS Mincho" w:cs="Arial"/>
                <w:bCs/>
                <w:color w:val="000000"/>
                <w:sz w:val="18"/>
                <w:szCs w:val="18"/>
              </w:rPr>
              <w:t>issuing of the purchase order.</w:t>
            </w:r>
          </w:p>
        </w:tc>
        <w:tc>
          <w:tcPr>
            <w:tcW w:w="441" w:type="pct"/>
            <w:vMerge w:val="restart"/>
            <w:vAlign w:val="center"/>
          </w:tcPr>
          <w:p w14:paraId="2B97F3B7" w14:textId="5D25C642" w:rsidR="002613CB" w:rsidRPr="00E21034" w:rsidRDefault="00BE2046" w:rsidP="00CC2B83">
            <w:pPr>
              <w:pStyle w:val="aDSPara"/>
              <w:spacing w:before="60" w:after="60"/>
              <w:ind w:left="0"/>
              <w:jc w:val="center"/>
              <w:rPr>
                <w:rFonts w:eastAsia="MS Mincho" w:cs="Arial"/>
                <w:sz w:val="18"/>
                <w:szCs w:val="18"/>
              </w:rPr>
            </w:pPr>
            <w:r>
              <w:rPr>
                <w:rFonts w:eastAsia="MS Mincho" w:cs="Arial"/>
                <w:sz w:val="18"/>
                <w:szCs w:val="18"/>
              </w:rPr>
              <w:t>4</w:t>
            </w:r>
            <w:r w:rsidR="002613CB" w:rsidRPr="00E21034">
              <w:rPr>
                <w:rFonts w:eastAsia="MS Mincho" w:cs="Arial"/>
                <w:sz w:val="18"/>
                <w:szCs w:val="18"/>
              </w:rPr>
              <w:t>0</w:t>
            </w:r>
          </w:p>
        </w:tc>
        <w:tc>
          <w:tcPr>
            <w:tcW w:w="415" w:type="pct"/>
            <w:vAlign w:val="center"/>
          </w:tcPr>
          <w:p w14:paraId="7F6D6F7F" w14:textId="2128EC2D" w:rsidR="002613CB" w:rsidRPr="00E21034" w:rsidRDefault="00BE2046" w:rsidP="003E163A">
            <w:pPr>
              <w:pStyle w:val="aDSPara"/>
              <w:spacing w:before="60" w:after="60"/>
              <w:ind w:left="0"/>
              <w:rPr>
                <w:rFonts w:eastAsia="MS Mincho" w:cs="Arial"/>
                <w:sz w:val="18"/>
                <w:szCs w:val="18"/>
              </w:rPr>
            </w:pPr>
            <w:r>
              <w:rPr>
                <w:rFonts w:eastAsia="MS Mincho" w:cs="Arial"/>
                <w:sz w:val="18"/>
                <w:szCs w:val="18"/>
              </w:rPr>
              <w:t>40</w:t>
            </w:r>
          </w:p>
        </w:tc>
        <w:tc>
          <w:tcPr>
            <w:tcW w:w="2260" w:type="pct"/>
          </w:tcPr>
          <w:p w14:paraId="5CE36BC5" w14:textId="68DEECB6" w:rsidR="002613CB" w:rsidRPr="00BE2046" w:rsidRDefault="002613CB" w:rsidP="002613CB">
            <w:pPr>
              <w:pStyle w:val="aDSPara"/>
              <w:spacing w:before="60" w:after="60"/>
              <w:ind w:left="0"/>
              <w:jc w:val="left"/>
              <w:rPr>
                <w:rFonts w:eastAsia="MS Mincho" w:cs="Arial"/>
                <w:bCs/>
                <w:color w:val="000000"/>
                <w:sz w:val="18"/>
                <w:szCs w:val="18"/>
              </w:rPr>
            </w:pPr>
            <w:r w:rsidRPr="00BE2046">
              <w:rPr>
                <w:rFonts w:eastAsia="MS Mincho" w:cs="Arial"/>
                <w:bCs/>
                <w:iCs/>
                <w:color w:val="000000"/>
                <w:sz w:val="18"/>
                <w:szCs w:val="18"/>
                <w:lang w:val="en-GB"/>
              </w:rPr>
              <w:t xml:space="preserve">Quoted time to </w:t>
            </w:r>
            <w:r w:rsidR="00BE2046" w:rsidRPr="00BE2046">
              <w:rPr>
                <w:rFonts w:eastAsia="MS Mincho" w:cs="Arial"/>
                <w:bCs/>
                <w:iCs/>
                <w:color w:val="000000"/>
                <w:sz w:val="18"/>
                <w:szCs w:val="18"/>
                <w:lang w:val="en-GB"/>
              </w:rPr>
              <w:t>deliver to Necsa is = &lt; 60 days.</w:t>
            </w:r>
          </w:p>
        </w:tc>
      </w:tr>
      <w:tr w:rsidR="002613CB" w:rsidRPr="00162141" w14:paraId="04D32081" w14:textId="77777777" w:rsidTr="00E66D6D">
        <w:trPr>
          <w:cantSplit/>
          <w:trHeight w:val="459"/>
        </w:trPr>
        <w:tc>
          <w:tcPr>
            <w:tcW w:w="349" w:type="pct"/>
            <w:vMerge/>
          </w:tcPr>
          <w:p w14:paraId="71D1D7C8" w14:textId="77777777" w:rsidR="002613CB" w:rsidRPr="00E21034" w:rsidRDefault="002613CB" w:rsidP="00CC2B83">
            <w:pPr>
              <w:pStyle w:val="aDSPara"/>
              <w:spacing w:before="60" w:after="60"/>
              <w:ind w:left="0"/>
              <w:jc w:val="center"/>
              <w:rPr>
                <w:rFonts w:eastAsia="MS Mincho" w:cs="Arial"/>
                <w:sz w:val="18"/>
                <w:szCs w:val="18"/>
              </w:rPr>
            </w:pPr>
          </w:p>
        </w:tc>
        <w:tc>
          <w:tcPr>
            <w:tcW w:w="1535" w:type="pct"/>
            <w:vMerge/>
          </w:tcPr>
          <w:p w14:paraId="1A4FFD28" w14:textId="77777777" w:rsidR="002613CB" w:rsidRPr="00E21034" w:rsidRDefault="002613CB" w:rsidP="00CC2B83">
            <w:pPr>
              <w:pStyle w:val="aDSPara"/>
              <w:spacing w:before="60" w:after="60"/>
              <w:ind w:left="0"/>
              <w:jc w:val="left"/>
              <w:rPr>
                <w:rFonts w:eastAsia="MS Mincho" w:cs="Arial"/>
                <w:b/>
                <w:sz w:val="18"/>
                <w:szCs w:val="18"/>
              </w:rPr>
            </w:pPr>
          </w:p>
        </w:tc>
        <w:tc>
          <w:tcPr>
            <w:tcW w:w="441" w:type="pct"/>
            <w:vMerge/>
            <w:vAlign w:val="center"/>
          </w:tcPr>
          <w:p w14:paraId="09AFB7C8" w14:textId="77777777" w:rsidR="002613CB" w:rsidRPr="00E21034" w:rsidRDefault="002613CB" w:rsidP="00CC2B83">
            <w:pPr>
              <w:pStyle w:val="aDSPara"/>
              <w:spacing w:before="60" w:after="60"/>
              <w:ind w:left="0"/>
              <w:jc w:val="center"/>
              <w:rPr>
                <w:rFonts w:eastAsia="MS Mincho" w:cs="Arial"/>
                <w:sz w:val="18"/>
                <w:szCs w:val="18"/>
              </w:rPr>
            </w:pPr>
          </w:p>
        </w:tc>
        <w:tc>
          <w:tcPr>
            <w:tcW w:w="415" w:type="pct"/>
            <w:vAlign w:val="center"/>
          </w:tcPr>
          <w:p w14:paraId="352A3BBD" w14:textId="08CC8F13" w:rsidR="002613CB" w:rsidRPr="00E21034" w:rsidRDefault="00BE2046" w:rsidP="003E163A">
            <w:pPr>
              <w:pStyle w:val="aDSPara"/>
              <w:spacing w:before="60" w:after="60"/>
              <w:ind w:left="0"/>
              <w:rPr>
                <w:rFonts w:eastAsia="MS Mincho" w:cs="Arial"/>
                <w:sz w:val="18"/>
                <w:szCs w:val="18"/>
              </w:rPr>
            </w:pPr>
            <w:r>
              <w:rPr>
                <w:rFonts w:eastAsia="MS Mincho" w:cs="Arial"/>
                <w:sz w:val="18"/>
                <w:szCs w:val="18"/>
              </w:rPr>
              <w:t>1</w:t>
            </w:r>
            <w:r w:rsidR="002613CB" w:rsidRPr="00034D98">
              <w:rPr>
                <w:rFonts w:eastAsia="MS Mincho" w:cs="Arial"/>
                <w:sz w:val="18"/>
                <w:szCs w:val="18"/>
              </w:rPr>
              <w:t>0</w:t>
            </w:r>
          </w:p>
        </w:tc>
        <w:tc>
          <w:tcPr>
            <w:tcW w:w="2260" w:type="pct"/>
          </w:tcPr>
          <w:p w14:paraId="30429176" w14:textId="6C5F7459" w:rsidR="002613CB" w:rsidRPr="00BE2046" w:rsidRDefault="002613CB" w:rsidP="00CC2B83">
            <w:pPr>
              <w:pStyle w:val="aDSPara"/>
              <w:spacing w:before="60" w:after="60"/>
              <w:ind w:left="0"/>
              <w:jc w:val="left"/>
              <w:rPr>
                <w:rFonts w:eastAsia="MS Mincho" w:cs="Arial"/>
                <w:bCs/>
                <w:color w:val="000000"/>
                <w:sz w:val="18"/>
                <w:szCs w:val="18"/>
              </w:rPr>
            </w:pPr>
            <w:r w:rsidRPr="00BE2046">
              <w:rPr>
                <w:rFonts w:cs="Arial"/>
                <w:iCs/>
                <w:color w:val="000000"/>
                <w:sz w:val="18"/>
                <w:szCs w:val="18"/>
                <w:lang w:val="en-GB" w:eastAsia="en-ZA"/>
              </w:rPr>
              <w:t xml:space="preserve"> </w:t>
            </w:r>
            <w:r w:rsidR="00BE2046" w:rsidRPr="00BE2046">
              <w:rPr>
                <w:rFonts w:cs="Arial"/>
                <w:iCs/>
                <w:color w:val="000000"/>
                <w:sz w:val="18"/>
                <w:szCs w:val="18"/>
                <w:lang w:val="en-GB" w:eastAsia="en-ZA"/>
              </w:rPr>
              <w:t xml:space="preserve">Quoted time to deliver to Necsa 70 days </w:t>
            </w:r>
          </w:p>
        </w:tc>
      </w:tr>
      <w:tr w:rsidR="002613CB" w:rsidRPr="00162141" w14:paraId="5D22C861" w14:textId="77777777" w:rsidTr="00E66D6D">
        <w:trPr>
          <w:cantSplit/>
          <w:trHeight w:val="459"/>
        </w:trPr>
        <w:tc>
          <w:tcPr>
            <w:tcW w:w="349" w:type="pct"/>
            <w:vMerge/>
          </w:tcPr>
          <w:p w14:paraId="52857BB0" w14:textId="77777777" w:rsidR="002613CB" w:rsidRPr="00E21034" w:rsidRDefault="002613CB" w:rsidP="00CC2B83">
            <w:pPr>
              <w:pStyle w:val="aDSPara"/>
              <w:spacing w:before="60" w:after="60"/>
              <w:ind w:left="0"/>
              <w:jc w:val="center"/>
              <w:rPr>
                <w:rFonts w:eastAsia="MS Mincho" w:cs="Arial"/>
                <w:sz w:val="18"/>
                <w:szCs w:val="18"/>
              </w:rPr>
            </w:pPr>
          </w:p>
        </w:tc>
        <w:tc>
          <w:tcPr>
            <w:tcW w:w="1535" w:type="pct"/>
            <w:vMerge/>
          </w:tcPr>
          <w:p w14:paraId="65E6F73C" w14:textId="77777777" w:rsidR="002613CB" w:rsidRPr="00034D98" w:rsidRDefault="002613CB" w:rsidP="00CC2B83">
            <w:pPr>
              <w:pStyle w:val="aDSPara"/>
              <w:spacing w:before="60" w:after="60"/>
              <w:ind w:left="0"/>
              <w:jc w:val="left"/>
              <w:rPr>
                <w:rFonts w:eastAsia="MS Mincho" w:cs="Arial"/>
                <w:b/>
                <w:sz w:val="18"/>
                <w:szCs w:val="18"/>
              </w:rPr>
            </w:pPr>
          </w:p>
        </w:tc>
        <w:tc>
          <w:tcPr>
            <w:tcW w:w="441" w:type="pct"/>
            <w:vMerge/>
            <w:vAlign w:val="center"/>
          </w:tcPr>
          <w:p w14:paraId="68A7B301" w14:textId="77777777" w:rsidR="002613CB" w:rsidRPr="00034D98" w:rsidRDefault="002613CB" w:rsidP="00CC2B83">
            <w:pPr>
              <w:pStyle w:val="aDSPara"/>
              <w:spacing w:before="60" w:after="60"/>
              <w:ind w:left="0"/>
              <w:jc w:val="center"/>
              <w:rPr>
                <w:rFonts w:eastAsia="MS Mincho" w:cs="Arial"/>
                <w:sz w:val="18"/>
                <w:szCs w:val="18"/>
              </w:rPr>
            </w:pPr>
          </w:p>
        </w:tc>
        <w:tc>
          <w:tcPr>
            <w:tcW w:w="415" w:type="pct"/>
            <w:vAlign w:val="center"/>
          </w:tcPr>
          <w:p w14:paraId="048B1106" w14:textId="561D7227" w:rsidR="002613CB" w:rsidRPr="00034D98" w:rsidRDefault="009563C5" w:rsidP="003E163A">
            <w:pPr>
              <w:pStyle w:val="aDSPara"/>
              <w:spacing w:before="60" w:after="60"/>
              <w:ind w:left="0"/>
              <w:rPr>
                <w:rFonts w:eastAsia="MS Mincho" w:cs="Arial"/>
                <w:sz w:val="18"/>
                <w:szCs w:val="18"/>
              </w:rPr>
            </w:pPr>
            <w:r>
              <w:rPr>
                <w:rFonts w:eastAsia="MS Mincho" w:cs="Arial"/>
                <w:sz w:val="18"/>
                <w:szCs w:val="18"/>
              </w:rPr>
              <w:t>0</w:t>
            </w:r>
          </w:p>
        </w:tc>
        <w:tc>
          <w:tcPr>
            <w:tcW w:w="2260" w:type="pct"/>
          </w:tcPr>
          <w:p w14:paraId="6618B69E" w14:textId="34C257AC" w:rsidR="002613CB" w:rsidRPr="00BE2046" w:rsidRDefault="002613CB" w:rsidP="00CC2B83">
            <w:pPr>
              <w:pStyle w:val="aDSPara"/>
              <w:spacing w:before="60" w:after="60"/>
              <w:ind w:left="0"/>
              <w:jc w:val="left"/>
              <w:rPr>
                <w:rFonts w:eastAsia="MS Mincho" w:cs="Arial"/>
                <w:bCs/>
                <w:color w:val="000000"/>
                <w:sz w:val="18"/>
                <w:szCs w:val="18"/>
              </w:rPr>
            </w:pPr>
            <w:r w:rsidRPr="00BE2046">
              <w:rPr>
                <w:rFonts w:eastAsia="MS Mincho" w:cs="Arial"/>
                <w:bCs/>
                <w:iCs/>
                <w:color w:val="000000"/>
                <w:sz w:val="18"/>
                <w:szCs w:val="18"/>
                <w:lang w:val="en-GB"/>
              </w:rPr>
              <w:t xml:space="preserve">Quoted time to </w:t>
            </w:r>
            <w:r w:rsidR="009563C5" w:rsidRPr="00BE2046">
              <w:rPr>
                <w:rFonts w:eastAsia="MS Mincho" w:cs="Arial"/>
                <w:bCs/>
                <w:iCs/>
                <w:color w:val="000000"/>
                <w:sz w:val="18"/>
                <w:szCs w:val="18"/>
                <w:lang w:val="en-GB"/>
              </w:rPr>
              <w:t xml:space="preserve">deliver to Necsa </w:t>
            </w:r>
            <w:r w:rsidR="00BE2046" w:rsidRPr="00BE2046">
              <w:rPr>
                <w:rFonts w:eastAsia="MS Mincho" w:cs="Arial"/>
                <w:bCs/>
                <w:iCs/>
                <w:color w:val="000000"/>
                <w:sz w:val="18"/>
                <w:szCs w:val="18"/>
                <w:lang w:val="en-GB"/>
              </w:rPr>
              <w:t>is above 70</w:t>
            </w:r>
            <w:r w:rsidR="009563C5" w:rsidRPr="00BE2046">
              <w:rPr>
                <w:rFonts w:eastAsia="MS Mincho" w:cs="Arial"/>
                <w:bCs/>
                <w:iCs/>
                <w:color w:val="000000"/>
                <w:sz w:val="18"/>
                <w:szCs w:val="18"/>
                <w:lang w:val="en-GB"/>
              </w:rPr>
              <w:t xml:space="preserve"> days</w:t>
            </w:r>
          </w:p>
        </w:tc>
      </w:tr>
      <w:tr w:rsidR="00480F93" w:rsidRPr="00162141" w14:paraId="546B3A78" w14:textId="77777777" w:rsidTr="00E66D6D">
        <w:trPr>
          <w:cantSplit/>
          <w:trHeight w:val="180"/>
        </w:trPr>
        <w:tc>
          <w:tcPr>
            <w:tcW w:w="349" w:type="pct"/>
            <w:vMerge w:val="restart"/>
          </w:tcPr>
          <w:p w14:paraId="3292B707" w14:textId="77777777" w:rsidR="00480F93" w:rsidRPr="00E21034" w:rsidRDefault="00480F93" w:rsidP="00CC2B83">
            <w:pPr>
              <w:pStyle w:val="aDSPara"/>
              <w:spacing w:before="60" w:after="60"/>
              <w:ind w:left="0"/>
              <w:jc w:val="center"/>
              <w:rPr>
                <w:rFonts w:eastAsia="MS Mincho" w:cs="Arial"/>
                <w:sz w:val="18"/>
                <w:szCs w:val="18"/>
              </w:rPr>
            </w:pPr>
            <w:r w:rsidRPr="00E21034">
              <w:rPr>
                <w:rFonts w:eastAsia="MS Mincho" w:cs="Arial"/>
                <w:sz w:val="18"/>
                <w:szCs w:val="18"/>
              </w:rPr>
              <w:t>2</w:t>
            </w:r>
          </w:p>
        </w:tc>
        <w:tc>
          <w:tcPr>
            <w:tcW w:w="1535" w:type="pct"/>
            <w:vMerge w:val="restart"/>
          </w:tcPr>
          <w:p w14:paraId="418449EE" w14:textId="77777777" w:rsidR="00480F93" w:rsidRPr="00E21034" w:rsidRDefault="00480F93" w:rsidP="00CC2B83">
            <w:pPr>
              <w:pStyle w:val="aDSPara"/>
              <w:spacing w:before="60" w:after="60"/>
              <w:ind w:left="0"/>
              <w:jc w:val="left"/>
              <w:rPr>
                <w:rFonts w:eastAsia="MS Mincho" w:cs="Arial"/>
                <w:b/>
                <w:color w:val="000000"/>
                <w:sz w:val="18"/>
                <w:szCs w:val="18"/>
              </w:rPr>
            </w:pPr>
            <w:r w:rsidRPr="00E21034">
              <w:rPr>
                <w:rFonts w:eastAsia="MS Mincho" w:cs="Arial"/>
                <w:b/>
                <w:color w:val="000000"/>
                <w:sz w:val="18"/>
                <w:szCs w:val="18"/>
              </w:rPr>
              <w:t>Track Record</w:t>
            </w:r>
          </w:p>
          <w:p w14:paraId="48534B5B" w14:textId="77777777" w:rsidR="0027153B" w:rsidRDefault="00480F93" w:rsidP="002828E3">
            <w:pPr>
              <w:rPr>
                <w:rFonts w:eastAsia="MS Mincho"/>
                <w:iCs w:val="0"/>
                <w:sz w:val="18"/>
                <w:szCs w:val="18"/>
                <w:lang w:val="pt-BR" w:eastAsia="en-US"/>
              </w:rPr>
            </w:pPr>
            <w:r w:rsidRPr="00E21034">
              <w:rPr>
                <w:rFonts w:eastAsia="MS Mincho"/>
                <w:iCs w:val="0"/>
                <w:sz w:val="18"/>
                <w:szCs w:val="18"/>
                <w:lang w:val="pt-BR" w:eastAsia="en-US"/>
              </w:rPr>
              <w:t xml:space="preserve">Bidder has  experience  in  </w:t>
            </w:r>
            <w:r w:rsidR="009563C5">
              <w:rPr>
                <w:rFonts w:eastAsia="MS Mincho"/>
                <w:iCs w:val="0"/>
                <w:sz w:val="18"/>
                <w:szCs w:val="18"/>
                <w:lang w:val="pt-BR" w:eastAsia="en-US"/>
              </w:rPr>
              <w:t>Supply and delivery of  imports</w:t>
            </w:r>
            <w:r w:rsidR="0027153B">
              <w:rPr>
                <w:rFonts w:eastAsia="MS Mincho"/>
                <w:iCs w:val="0"/>
                <w:sz w:val="18"/>
                <w:szCs w:val="18"/>
                <w:lang w:val="pt-BR" w:eastAsia="en-US"/>
              </w:rPr>
              <w:t>.</w:t>
            </w:r>
          </w:p>
          <w:p w14:paraId="40B0E50B" w14:textId="5E14940B" w:rsidR="00480F93" w:rsidRPr="00E21034" w:rsidRDefault="0027153B" w:rsidP="00E66D6D">
            <w:pPr>
              <w:rPr>
                <w:rFonts w:eastAsia="MS Mincho"/>
                <w:b/>
                <w:color w:val="000000"/>
                <w:sz w:val="18"/>
                <w:szCs w:val="18"/>
              </w:rPr>
            </w:pPr>
            <w:r>
              <w:rPr>
                <w:rFonts w:eastAsia="MS Mincho"/>
                <w:iCs w:val="0"/>
                <w:sz w:val="18"/>
                <w:szCs w:val="18"/>
                <w:lang w:val="pt-BR" w:eastAsia="en-US"/>
              </w:rPr>
              <w:t>( bidder to submit a reference letter on client’s letter head stating the amount, the imported product etc)</w:t>
            </w:r>
            <w:r w:rsidR="002828E3">
              <w:rPr>
                <w:rFonts w:eastAsia="MS Mincho"/>
                <w:iCs w:val="0"/>
                <w:sz w:val="18"/>
                <w:szCs w:val="18"/>
                <w:lang w:val="pt-BR" w:eastAsia="en-US"/>
              </w:rPr>
              <w:t xml:space="preserve"> </w:t>
            </w:r>
          </w:p>
        </w:tc>
        <w:tc>
          <w:tcPr>
            <w:tcW w:w="441" w:type="pct"/>
            <w:vMerge w:val="restart"/>
            <w:vAlign w:val="center"/>
          </w:tcPr>
          <w:p w14:paraId="5D4FA30C" w14:textId="7C594012" w:rsidR="00480F93" w:rsidRPr="00E21034" w:rsidRDefault="009563C5" w:rsidP="00CC2B83">
            <w:pPr>
              <w:pStyle w:val="aDSPara"/>
              <w:spacing w:before="60" w:after="60"/>
              <w:ind w:left="0"/>
              <w:jc w:val="center"/>
              <w:rPr>
                <w:rFonts w:eastAsia="MS Mincho" w:cs="Arial"/>
                <w:bCs/>
                <w:color w:val="000000"/>
                <w:sz w:val="18"/>
                <w:szCs w:val="18"/>
              </w:rPr>
            </w:pPr>
            <w:r>
              <w:rPr>
                <w:rFonts w:eastAsia="MS Mincho" w:cs="Arial"/>
                <w:bCs/>
                <w:color w:val="000000"/>
                <w:sz w:val="18"/>
                <w:szCs w:val="18"/>
              </w:rPr>
              <w:t>3</w:t>
            </w:r>
            <w:r w:rsidR="00E21034" w:rsidRPr="00034D98">
              <w:rPr>
                <w:rFonts w:eastAsia="MS Mincho" w:cs="Arial"/>
                <w:bCs/>
                <w:color w:val="000000"/>
                <w:sz w:val="18"/>
                <w:szCs w:val="18"/>
              </w:rPr>
              <w:t>0</w:t>
            </w:r>
          </w:p>
        </w:tc>
        <w:tc>
          <w:tcPr>
            <w:tcW w:w="415" w:type="pct"/>
            <w:vAlign w:val="center"/>
          </w:tcPr>
          <w:p w14:paraId="532EEB36" w14:textId="449CED38" w:rsidR="00480F93" w:rsidRPr="00E21034" w:rsidRDefault="0027153B" w:rsidP="003E163A">
            <w:pPr>
              <w:pStyle w:val="aDSPara"/>
              <w:spacing w:before="60" w:after="60"/>
              <w:ind w:left="0"/>
              <w:rPr>
                <w:rFonts w:eastAsia="MS Mincho" w:cs="Arial"/>
                <w:sz w:val="18"/>
                <w:szCs w:val="18"/>
              </w:rPr>
            </w:pPr>
            <w:r>
              <w:rPr>
                <w:rFonts w:eastAsia="MS Mincho" w:cs="Arial"/>
                <w:sz w:val="18"/>
                <w:szCs w:val="18"/>
              </w:rPr>
              <w:t>30</w:t>
            </w:r>
          </w:p>
        </w:tc>
        <w:tc>
          <w:tcPr>
            <w:tcW w:w="2260" w:type="pct"/>
            <w:shd w:val="clear" w:color="auto" w:fill="FFFFFF" w:themeFill="background1"/>
          </w:tcPr>
          <w:p w14:paraId="4A024704" w14:textId="0B2760A7" w:rsidR="00480F93" w:rsidRPr="00E66D6D" w:rsidRDefault="00E66D6D" w:rsidP="00CC2B83">
            <w:pPr>
              <w:autoSpaceDE w:val="0"/>
              <w:autoSpaceDN w:val="0"/>
              <w:adjustRightInd w:val="0"/>
              <w:spacing w:before="5" w:line="302" w:lineRule="exact"/>
              <w:ind w:left="19" w:right="318" w:firstLine="10"/>
              <w:jc w:val="both"/>
              <w:rPr>
                <w:rFonts w:eastAsiaTheme="minorEastAsia"/>
                <w:color w:val="000000"/>
                <w:spacing w:val="2"/>
                <w:sz w:val="18"/>
                <w:szCs w:val="18"/>
                <w:highlight w:val="yellow"/>
                <w:lang w:val="en-US" w:eastAsia="en-US"/>
              </w:rPr>
            </w:pPr>
            <w:r w:rsidRPr="00E66D6D">
              <w:rPr>
                <w:rFonts w:eastAsiaTheme="minorEastAsia"/>
                <w:color w:val="000000"/>
                <w:w w:val="105"/>
                <w:sz w:val="18"/>
                <w:szCs w:val="18"/>
                <w:lang w:val="en-US" w:eastAsia="en-US"/>
              </w:rPr>
              <w:t xml:space="preserve">Bidder has submitted 2 (two) reference letters </w:t>
            </w:r>
          </w:p>
        </w:tc>
      </w:tr>
      <w:tr w:rsidR="00480F93" w:rsidRPr="00162141" w14:paraId="28BDC5B2" w14:textId="77777777" w:rsidTr="00E66D6D">
        <w:trPr>
          <w:cantSplit/>
          <w:trHeight w:val="180"/>
        </w:trPr>
        <w:tc>
          <w:tcPr>
            <w:tcW w:w="349" w:type="pct"/>
            <w:vMerge/>
          </w:tcPr>
          <w:p w14:paraId="30AEFB84" w14:textId="77777777" w:rsidR="00480F93" w:rsidRPr="00E21034" w:rsidRDefault="00480F93" w:rsidP="00CC2B83">
            <w:pPr>
              <w:pStyle w:val="aDSPara"/>
              <w:spacing w:before="60" w:after="60"/>
              <w:ind w:left="0"/>
              <w:jc w:val="center"/>
              <w:rPr>
                <w:rFonts w:eastAsia="MS Mincho" w:cs="Arial"/>
                <w:sz w:val="18"/>
                <w:szCs w:val="18"/>
              </w:rPr>
            </w:pPr>
          </w:p>
        </w:tc>
        <w:tc>
          <w:tcPr>
            <w:tcW w:w="1535" w:type="pct"/>
            <w:vMerge/>
          </w:tcPr>
          <w:p w14:paraId="43F3BC56" w14:textId="77777777" w:rsidR="00480F93" w:rsidRPr="00E21034" w:rsidRDefault="00480F93" w:rsidP="00CC2B83">
            <w:pPr>
              <w:pStyle w:val="aDSPara"/>
              <w:spacing w:before="60" w:after="60"/>
              <w:ind w:left="0"/>
              <w:jc w:val="left"/>
              <w:rPr>
                <w:rFonts w:eastAsia="MS Mincho" w:cs="Arial"/>
                <w:b/>
                <w:sz w:val="18"/>
                <w:szCs w:val="18"/>
              </w:rPr>
            </w:pPr>
          </w:p>
        </w:tc>
        <w:tc>
          <w:tcPr>
            <w:tcW w:w="441" w:type="pct"/>
            <w:vMerge/>
            <w:vAlign w:val="center"/>
          </w:tcPr>
          <w:p w14:paraId="788D10B9" w14:textId="77777777" w:rsidR="00480F93" w:rsidRPr="00E21034" w:rsidRDefault="00480F93" w:rsidP="00CC2B83">
            <w:pPr>
              <w:pStyle w:val="aDSPara"/>
              <w:spacing w:before="60" w:after="60"/>
              <w:ind w:left="0"/>
              <w:jc w:val="center"/>
              <w:rPr>
                <w:rFonts w:eastAsia="MS Mincho" w:cs="Arial"/>
                <w:sz w:val="18"/>
                <w:szCs w:val="18"/>
              </w:rPr>
            </w:pPr>
          </w:p>
        </w:tc>
        <w:tc>
          <w:tcPr>
            <w:tcW w:w="415" w:type="pct"/>
            <w:vAlign w:val="center"/>
          </w:tcPr>
          <w:p w14:paraId="56C76F1C" w14:textId="420A0047" w:rsidR="00480F93" w:rsidRPr="00E21034" w:rsidRDefault="0027153B" w:rsidP="003E163A">
            <w:pPr>
              <w:pStyle w:val="aDSPara"/>
              <w:spacing w:before="60" w:after="60"/>
              <w:ind w:left="0"/>
              <w:rPr>
                <w:rFonts w:eastAsia="MS Mincho" w:cs="Arial"/>
                <w:sz w:val="18"/>
                <w:szCs w:val="18"/>
              </w:rPr>
            </w:pPr>
            <w:r>
              <w:rPr>
                <w:rFonts w:eastAsia="MS Mincho" w:cs="Arial"/>
                <w:sz w:val="18"/>
                <w:szCs w:val="18"/>
              </w:rPr>
              <w:t>15</w:t>
            </w:r>
          </w:p>
        </w:tc>
        <w:tc>
          <w:tcPr>
            <w:tcW w:w="2260" w:type="pct"/>
          </w:tcPr>
          <w:p w14:paraId="3BFE6036" w14:textId="0B68CCCB" w:rsidR="00480F93" w:rsidRPr="00E66D6D" w:rsidRDefault="00E66D6D" w:rsidP="00CC2B83">
            <w:pPr>
              <w:autoSpaceDE w:val="0"/>
              <w:autoSpaceDN w:val="0"/>
              <w:adjustRightInd w:val="0"/>
              <w:spacing w:before="15" w:line="302" w:lineRule="exact"/>
              <w:ind w:left="14" w:right="40" w:firstLine="14"/>
              <w:jc w:val="both"/>
              <w:rPr>
                <w:rFonts w:eastAsiaTheme="minorEastAsia"/>
                <w:color w:val="000000"/>
                <w:spacing w:val="2"/>
                <w:sz w:val="18"/>
                <w:szCs w:val="18"/>
                <w:lang w:val="en-US" w:eastAsia="en-US"/>
              </w:rPr>
            </w:pPr>
            <w:r w:rsidRPr="00E66D6D">
              <w:rPr>
                <w:rFonts w:eastAsiaTheme="minorEastAsia"/>
                <w:color w:val="000000"/>
                <w:w w:val="105"/>
                <w:sz w:val="18"/>
                <w:szCs w:val="18"/>
                <w:lang w:val="en-US" w:eastAsia="en-US"/>
              </w:rPr>
              <w:t>Bidder has submitted 1 (one) reference letter</w:t>
            </w:r>
          </w:p>
        </w:tc>
      </w:tr>
      <w:tr w:rsidR="00E66D6D" w:rsidRPr="00162141" w14:paraId="729AB46B" w14:textId="77777777" w:rsidTr="00AD7539">
        <w:trPr>
          <w:cantSplit/>
          <w:trHeight w:val="726"/>
        </w:trPr>
        <w:tc>
          <w:tcPr>
            <w:tcW w:w="349" w:type="pct"/>
            <w:vMerge/>
          </w:tcPr>
          <w:p w14:paraId="1355FB7C" w14:textId="77777777" w:rsidR="00E66D6D" w:rsidRPr="00E21034" w:rsidRDefault="00E66D6D" w:rsidP="00CC2B83">
            <w:pPr>
              <w:pStyle w:val="aDSPara"/>
              <w:spacing w:before="60" w:after="60"/>
              <w:ind w:left="0"/>
              <w:jc w:val="center"/>
              <w:rPr>
                <w:rFonts w:eastAsia="MS Mincho" w:cs="Arial"/>
                <w:sz w:val="18"/>
                <w:szCs w:val="18"/>
              </w:rPr>
            </w:pPr>
          </w:p>
        </w:tc>
        <w:tc>
          <w:tcPr>
            <w:tcW w:w="1535" w:type="pct"/>
            <w:vMerge/>
          </w:tcPr>
          <w:p w14:paraId="649D71E7" w14:textId="77777777" w:rsidR="00E66D6D" w:rsidRPr="00E21034" w:rsidRDefault="00E66D6D" w:rsidP="00CC2B83">
            <w:pPr>
              <w:pStyle w:val="aDSPara"/>
              <w:spacing w:before="60" w:after="60"/>
              <w:ind w:left="0"/>
              <w:jc w:val="left"/>
              <w:rPr>
                <w:rFonts w:eastAsia="MS Mincho" w:cs="Arial"/>
                <w:sz w:val="18"/>
                <w:szCs w:val="18"/>
              </w:rPr>
            </w:pPr>
          </w:p>
        </w:tc>
        <w:tc>
          <w:tcPr>
            <w:tcW w:w="441" w:type="pct"/>
            <w:vMerge/>
            <w:vAlign w:val="center"/>
          </w:tcPr>
          <w:p w14:paraId="07278B0E" w14:textId="77777777" w:rsidR="00E66D6D" w:rsidRPr="00E21034" w:rsidRDefault="00E66D6D" w:rsidP="00CC2B83">
            <w:pPr>
              <w:pStyle w:val="aDSPara"/>
              <w:spacing w:before="60" w:after="60"/>
              <w:ind w:left="0"/>
              <w:jc w:val="center"/>
              <w:rPr>
                <w:rFonts w:eastAsia="MS Mincho" w:cs="Arial"/>
                <w:sz w:val="18"/>
                <w:szCs w:val="18"/>
              </w:rPr>
            </w:pPr>
          </w:p>
        </w:tc>
        <w:tc>
          <w:tcPr>
            <w:tcW w:w="415" w:type="pct"/>
            <w:vAlign w:val="center"/>
          </w:tcPr>
          <w:p w14:paraId="130E4D4A" w14:textId="5D09E62A" w:rsidR="00E66D6D" w:rsidRPr="00E21034" w:rsidRDefault="00E66D6D" w:rsidP="003E163A">
            <w:pPr>
              <w:pStyle w:val="aDSPara"/>
              <w:spacing w:before="60" w:after="60"/>
              <w:ind w:left="0"/>
              <w:rPr>
                <w:rFonts w:eastAsia="MS Mincho" w:cs="Arial"/>
                <w:sz w:val="18"/>
                <w:szCs w:val="18"/>
              </w:rPr>
            </w:pPr>
            <w:r w:rsidRPr="00E21034">
              <w:rPr>
                <w:rFonts w:eastAsia="MS Mincho" w:cs="Arial"/>
                <w:sz w:val="18"/>
                <w:szCs w:val="18"/>
              </w:rPr>
              <w:t>0</w:t>
            </w:r>
          </w:p>
        </w:tc>
        <w:tc>
          <w:tcPr>
            <w:tcW w:w="2260" w:type="pct"/>
          </w:tcPr>
          <w:p w14:paraId="26B7C203" w14:textId="6D8D08EC" w:rsidR="00E66D6D" w:rsidRPr="00E66D6D" w:rsidRDefault="00E66D6D" w:rsidP="00CC2B83">
            <w:pPr>
              <w:autoSpaceDE w:val="0"/>
              <w:autoSpaceDN w:val="0"/>
              <w:adjustRightInd w:val="0"/>
              <w:spacing w:before="15" w:after="0" w:line="302" w:lineRule="exact"/>
              <w:ind w:left="14" w:right="40" w:firstLine="14"/>
              <w:jc w:val="both"/>
              <w:rPr>
                <w:rFonts w:eastAsiaTheme="minorEastAsia"/>
                <w:b/>
                <w:color w:val="000000"/>
                <w:spacing w:val="1"/>
                <w:sz w:val="18"/>
                <w:szCs w:val="18"/>
                <w:lang w:val="en-US" w:eastAsia="en-US"/>
              </w:rPr>
            </w:pPr>
            <w:r w:rsidRPr="00E66D6D">
              <w:rPr>
                <w:rFonts w:eastAsiaTheme="minorEastAsia"/>
                <w:iCs w:val="0"/>
                <w:color w:val="000000"/>
                <w:w w:val="104"/>
                <w:sz w:val="18"/>
                <w:szCs w:val="18"/>
                <w:lang w:val="en-US" w:eastAsia="en-US"/>
              </w:rPr>
              <w:t>Bidder has not imported any products into South Africa</w:t>
            </w:r>
            <w:r w:rsidRPr="00E66D6D">
              <w:rPr>
                <w:rFonts w:eastAsiaTheme="minorEastAsia"/>
                <w:iCs w:val="0"/>
                <w:color w:val="000000"/>
                <w:spacing w:val="2"/>
                <w:sz w:val="18"/>
                <w:szCs w:val="18"/>
                <w:lang w:val="en-US" w:eastAsia="en-US"/>
              </w:rPr>
              <w:t xml:space="preserve"> </w:t>
            </w:r>
          </w:p>
        </w:tc>
      </w:tr>
      <w:tr w:rsidR="001857B7" w:rsidRPr="00162141" w14:paraId="49E97A0B" w14:textId="77777777" w:rsidTr="00E66D6D">
        <w:trPr>
          <w:cantSplit/>
          <w:trHeight w:val="180"/>
        </w:trPr>
        <w:tc>
          <w:tcPr>
            <w:tcW w:w="349" w:type="pct"/>
            <w:vMerge w:val="restart"/>
          </w:tcPr>
          <w:p w14:paraId="53525B5D" w14:textId="45E8B576" w:rsidR="001857B7" w:rsidRPr="00E21034" w:rsidRDefault="001857B7" w:rsidP="00CC2B83">
            <w:pPr>
              <w:pStyle w:val="aDSPara"/>
              <w:spacing w:before="60" w:after="60"/>
              <w:ind w:left="0"/>
              <w:jc w:val="left"/>
              <w:rPr>
                <w:rFonts w:eastAsia="MS Mincho" w:cs="Arial"/>
                <w:b/>
                <w:sz w:val="18"/>
                <w:szCs w:val="18"/>
              </w:rPr>
            </w:pPr>
            <w:r>
              <w:rPr>
                <w:rFonts w:eastAsia="MS Mincho" w:cs="Arial"/>
                <w:b/>
                <w:sz w:val="18"/>
                <w:szCs w:val="18"/>
              </w:rPr>
              <w:t>3</w:t>
            </w:r>
          </w:p>
        </w:tc>
        <w:tc>
          <w:tcPr>
            <w:tcW w:w="1535" w:type="pct"/>
            <w:vMerge w:val="restart"/>
          </w:tcPr>
          <w:p w14:paraId="6D44AFAE" w14:textId="77777777" w:rsidR="001857B7" w:rsidRDefault="001857B7" w:rsidP="009771A0">
            <w:pPr>
              <w:pStyle w:val="aDSPara"/>
              <w:spacing w:before="60" w:after="60"/>
              <w:ind w:left="0"/>
              <w:jc w:val="left"/>
              <w:rPr>
                <w:rFonts w:eastAsia="MS Mincho" w:cs="Arial"/>
                <w:b/>
                <w:sz w:val="18"/>
                <w:szCs w:val="18"/>
              </w:rPr>
            </w:pPr>
            <w:r>
              <w:rPr>
                <w:rFonts w:eastAsia="MS Mincho" w:cs="Arial"/>
                <w:b/>
                <w:sz w:val="18"/>
                <w:szCs w:val="18"/>
              </w:rPr>
              <w:t>Payment terms</w:t>
            </w:r>
          </w:p>
          <w:p w14:paraId="7547BBC3" w14:textId="413AE613" w:rsidR="001857B7" w:rsidRPr="00E66D6D" w:rsidRDefault="0027153B" w:rsidP="009771A0">
            <w:pPr>
              <w:pStyle w:val="aDSPara"/>
              <w:spacing w:before="60" w:after="60"/>
              <w:ind w:left="0"/>
              <w:jc w:val="left"/>
              <w:rPr>
                <w:rFonts w:eastAsia="MS Mincho" w:cs="Arial"/>
                <w:bCs/>
                <w:sz w:val="18"/>
                <w:szCs w:val="18"/>
              </w:rPr>
            </w:pPr>
            <w:r w:rsidRPr="00E66D6D">
              <w:rPr>
                <w:rFonts w:eastAsia="MS Mincho" w:cs="Arial"/>
                <w:bCs/>
                <w:sz w:val="18"/>
                <w:szCs w:val="18"/>
              </w:rPr>
              <w:t>(</w:t>
            </w:r>
            <w:r w:rsidR="001857B7" w:rsidRPr="00E66D6D">
              <w:rPr>
                <w:rFonts w:eastAsia="MS Mincho" w:cs="Arial"/>
                <w:bCs/>
                <w:sz w:val="18"/>
                <w:szCs w:val="18"/>
              </w:rPr>
              <w:t>Bidder to submit payment terms.</w:t>
            </w:r>
            <w:r w:rsidRPr="00E66D6D">
              <w:rPr>
                <w:rFonts w:eastAsia="MS Mincho" w:cs="Arial"/>
                <w:bCs/>
                <w:sz w:val="18"/>
                <w:szCs w:val="18"/>
              </w:rPr>
              <w:t>)</w:t>
            </w:r>
          </w:p>
        </w:tc>
        <w:tc>
          <w:tcPr>
            <w:tcW w:w="441" w:type="pct"/>
            <w:vMerge w:val="restart"/>
          </w:tcPr>
          <w:p w14:paraId="1987F181" w14:textId="4276973D" w:rsidR="001857B7" w:rsidRPr="00E66D6D" w:rsidRDefault="001857B7" w:rsidP="00CC2B83">
            <w:pPr>
              <w:pStyle w:val="aDSPara"/>
              <w:spacing w:before="60" w:after="60"/>
              <w:ind w:left="0"/>
              <w:jc w:val="center"/>
              <w:rPr>
                <w:rFonts w:eastAsia="MS Mincho" w:cs="Arial"/>
                <w:bCs/>
                <w:sz w:val="18"/>
                <w:szCs w:val="18"/>
              </w:rPr>
            </w:pPr>
            <w:r w:rsidRPr="00E66D6D">
              <w:rPr>
                <w:rFonts w:eastAsia="MS Mincho" w:cs="Arial"/>
                <w:bCs/>
                <w:sz w:val="18"/>
                <w:szCs w:val="18"/>
              </w:rPr>
              <w:t>30</w:t>
            </w:r>
          </w:p>
        </w:tc>
        <w:tc>
          <w:tcPr>
            <w:tcW w:w="415" w:type="pct"/>
          </w:tcPr>
          <w:p w14:paraId="0F4898DD" w14:textId="6E2ED040" w:rsidR="001857B7" w:rsidRPr="00E66D6D" w:rsidRDefault="001857B7" w:rsidP="003E163A">
            <w:pPr>
              <w:pStyle w:val="aDSPara"/>
              <w:spacing w:before="60" w:after="60"/>
              <w:ind w:left="0"/>
              <w:rPr>
                <w:rFonts w:eastAsia="MS Mincho" w:cs="Arial"/>
                <w:bCs/>
                <w:sz w:val="18"/>
                <w:szCs w:val="18"/>
              </w:rPr>
            </w:pPr>
            <w:r w:rsidRPr="00E66D6D">
              <w:rPr>
                <w:rFonts w:eastAsia="MS Mincho" w:cs="Arial"/>
                <w:bCs/>
                <w:sz w:val="18"/>
                <w:szCs w:val="18"/>
              </w:rPr>
              <w:t>30</w:t>
            </w:r>
          </w:p>
        </w:tc>
        <w:tc>
          <w:tcPr>
            <w:tcW w:w="2260" w:type="pct"/>
          </w:tcPr>
          <w:p w14:paraId="6F1D1632" w14:textId="52D42D7F" w:rsidR="001857B7" w:rsidRPr="00E66D6D" w:rsidRDefault="0027153B" w:rsidP="00CC2B83">
            <w:pPr>
              <w:pStyle w:val="aDSPara"/>
              <w:spacing w:before="60" w:after="60"/>
              <w:ind w:left="0"/>
              <w:jc w:val="left"/>
              <w:rPr>
                <w:rFonts w:eastAsia="MS Mincho" w:cs="Arial"/>
                <w:bCs/>
                <w:sz w:val="18"/>
                <w:szCs w:val="18"/>
              </w:rPr>
            </w:pPr>
            <w:r w:rsidRPr="00E66D6D">
              <w:rPr>
                <w:rFonts w:eastAsia="MS Mincho" w:cs="Arial"/>
                <w:bCs/>
                <w:sz w:val="18"/>
                <w:szCs w:val="18"/>
              </w:rPr>
              <w:t>30 and above payment terms after delivery.</w:t>
            </w:r>
          </w:p>
        </w:tc>
      </w:tr>
      <w:tr w:rsidR="001857B7" w:rsidRPr="00162141" w14:paraId="4BBC6630" w14:textId="77777777" w:rsidTr="00E66D6D">
        <w:trPr>
          <w:cantSplit/>
          <w:trHeight w:val="168"/>
        </w:trPr>
        <w:tc>
          <w:tcPr>
            <w:tcW w:w="349" w:type="pct"/>
            <w:vMerge/>
          </w:tcPr>
          <w:p w14:paraId="2E7E9ABE" w14:textId="77777777" w:rsidR="001857B7" w:rsidRPr="00E21034" w:rsidRDefault="001857B7" w:rsidP="00CC2B83">
            <w:pPr>
              <w:pStyle w:val="aDSPara"/>
              <w:spacing w:before="60" w:after="60"/>
              <w:ind w:left="0"/>
              <w:jc w:val="left"/>
              <w:rPr>
                <w:rFonts w:eastAsia="MS Mincho" w:cs="Arial"/>
                <w:b/>
                <w:sz w:val="18"/>
                <w:szCs w:val="18"/>
              </w:rPr>
            </w:pPr>
          </w:p>
        </w:tc>
        <w:tc>
          <w:tcPr>
            <w:tcW w:w="1535" w:type="pct"/>
            <w:vMerge/>
          </w:tcPr>
          <w:p w14:paraId="4A034277" w14:textId="77777777" w:rsidR="001857B7" w:rsidRPr="00E21034" w:rsidRDefault="001857B7" w:rsidP="009771A0">
            <w:pPr>
              <w:pStyle w:val="aDSPara"/>
              <w:spacing w:before="60" w:after="60"/>
              <w:ind w:left="0"/>
              <w:jc w:val="left"/>
              <w:rPr>
                <w:rFonts w:eastAsia="MS Mincho" w:cs="Arial"/>
                <w:b/>
                <w:sz w:val="18"/>
                <w:szCs w:val="18"/>
              </w:rPr>
            </w:pPr>
          </w:p>
        </w:tc>
        <w:tc>
          <w:tcPr>
            <w:tcW w:w="441" w:type="pct"/>
            <w:vMerge/>
          </w:tcPr>
          <w:p w14:paraId="7A19A818" w14:textId="77777777" w:rsidR="001857B7" w:rsidRPr="00BE2046" w:rsidRDefault="001857B7" w:rsidP="00CC2B83">
            <w:pPr>
              <w:pStyle w:val="aDSPara"/>
              <w:spacing w:before="60" w:after="60"/>
              <w:ind w:left="0"/>
              <w:jc w:val="center"/>
              <w:rPr>
                <w:rFonts w:eastAsia="MS Mincho" w:cs="Arial"/>
                <w:bCs/>
                <w:sz w:val="18"/>
                <w:szCs w:val="18"/>
              </w:rPr>
            </w:pPr>
          </w:p>
        </w:tc>
        <w:tc>
          <w:tcPr>
            <w:tcW w:w="415" w:type="pct"/>
          </w:tcPr>
          <w:p w14:paraId="45528AE4" w14:textId="6E59E574" w:rsidR="001857B7" w:rsidRPr="00BE2046" w:rsidRDefault="001857B7" w:rsidP="003E163A">
            <w:pPr>
              <w:pStyle w:val="aDSPara"/>
              <w:spacing w:before="60" w:after="60"/>
              <w:ind w:left="0"/>
              <w:rPr>
                <w:rFonts w:eastAsia="MS Mincho" w:cs="Arial"/>
                <w:bCs/>
                <w:sz w:val="18"/>
                <w:szCs w:val="18"/>
              </w:rPr>
            </w:pPr>
            <w:r w:rsidRPr="00BE2046">
              <w:rPr>
                <w:rFonts w:eastAsia="MS Mincho" w:cs="Arial"/>
                <w:bCs/>
                <w:sz w:val="18"/>
                <w:szCs w:val="18"/>
              </w:rPr>
              <w:t>0</w:t>
            </w:r>
          </w:p>
        </w:tc>
        <w:tc>
          <w:tcPr>
            <w:tcW w:w="2260" w:type="pct"/>
          </w:tcPr>
          <w:p w14:paraId="0AA73582" w14:textId="0B458409" w:rsidR="001857B7" w:rsidRPr="00BE2046" w:rsidRDefault="0027153B" w:rsidP="00CC2B83">
            <w:pPr>
              <w:pStyle w:val="aDSPara"/>
              <w:spacing w:before="60" w:after="60"/>
              <w:ind w:left="0"/>
              <w:jc w:val="left"/>
              <w:rPr>
                <w:rFonts w:eastAsia="MS Mincho" w:cs="Arial"/>
                <w:bCs/>
                <w:sz w:val="18"/>
                <w:szCs w:val="18"/>
              </w:rPr>
            </w:pPr>
            <w:r w:rsidRPr="00BE2046">
              <w:rPr>
                <w:rFonts w:eastAsia="MS Mincho" w:cs="Arial"/>
                <w:bCs/>
                <w:sz w:val="18"/>
                <w:szCs w:val="18"/>
              </w:rPr>
              <w:t>1 to 100 % payment terms prior to delivery including COD</w:t>
            </w:r>
          </w:p>
        </w:tc>
      </w:tr>
      <w:tr w:rsidR="009771A0" w:rsidRPr="00162141" w14:paraId="36F9FD68" w14:textId="77777777" w:rsidTr="009771A0">
        <w:trPr>
          <w:cantSplit/>
          <w:trHeight w:val="180"/>
        </w:trPr>
        <w:tc>
          <w:tcPr>
            <w:tcW w:w="1884" w:type="pct"/>
            <w:gridSpan w:val="2"/>
          </w:tcPr>
          <w:p w14:paraId="0D370BE5" w14:textId="7CEF5D01" w:rsidR="009771A0" w:rsidRPr="00E21034" w:rsidRDefault="0027153B" w:rsidP="00CC2B83">
            <w:pPr>
              <w:pStyle w:val="aDSPara"/>
              <w:spacing w:before="60" w:after="60"/>
              <w:ind w:left="0"/>
              <w:jc w:val="left"/>
              <w:rPr>
                <w:rFonts w:eastAsia="MS Mincho" w:cs="Arial"/>
                <w:b/>
                <w:sz w:val="18"/>
                <w:szCs w:val="18"/>
              </w:rPr>
            </w:pPr>
            <w:r>
              <w:rPr>
                <w:rFonts w:eastAsia="MS Mincho" w:cs="Arial"/>
                <w:b/>
                <w:sz w:val="18"/>
                <w:szCs w:val="18"/>
              </w:rPr>
              <w:t xml:space="preserve">Total </w:t>
            </w:r>
          </w:p>
        </w:tc>
        <w:tc>
          <w:tcPr>
            <w:tcW w:w="441" w:type="pct"/>
          </w:tcPr>
          <w:p w14:paraId="13CFFA9B" w14:textId="100145A2" w:rsidR="009771A0" w:rsidRPr="00E21034" w:rsidRDefault="0027153B" w:rsidP="00CC2B83">
            <w:pPr>
              <w:pStyle w:val="aDSPara"/>
              <w:spacing w:before="60" w:after="60"/>
              <w:ind w:left="0"/>
              <w:jc w:val="center"/>
              <w:rPr>
                <w:rFonts w:eastAsia="MS Mincho" w:cs="Arial"/>
                <w:b/>
                <w:sz w:val="18"/>
                <w:szCs w:val="18"/>
              </w:rPr>
            </w:pPr>
            <w:r>
              <w:rPr>
                <w:rFonts w:eastAsia="MS Mincho" w:cs="Arial"/>
                <w:b/>
                <w:sz w:val="18"/>
                <w:szCs w:val="18"/>
              </w:rPr>
              <w:t>100</w:t>
            </w:r>
          </w:p>
        </w:tc>
        <w:tc>
          <w:tcPr>
            <w:tcW w:w="415" w:type="pct"/>
          </w:tcPr>
          <w:p w14:paraId="2CCDB871" w14:textId="77777777" w:rsidR="009771A0" w:rsidRPr="00E21034" w:rsidRDefault="009771A0" w:rsidP="00CC2B83">
            <w:pPr>
              <w:pStyle w:val="aDSPara"/>
              <w:spacing w:before="60" w:after="60"/>
              <w:ind w:left="0"/>
              <w:jc w:val="center"/>
              <w:rPr>
                <w:rFonts w:eastAsia="MS Mincho" w:cs="Arial"/>
                <w:b/>
                <w:sz w:val="18"/>
                <w:szCs w:val="18"/>
              </w:rPr>
            </w:pPr>
          </w:p>
        </w:tc>
        <w:tc>
          <w:tcPr>
            <w:tcW w:w="2260" w:type="pct"/>
          </w:tcPr>
          <w:p w14:paraId="6B29A05D" w14:textId="77777777" w:rsidR="009771A0" w:rsidRPr="00E21034" w:rsidRDefault="009771A0" w:rsidP="00CC2B83">
            <w:pPr>
              <w:pStyle w:val="aDSPara"/>
              <w:spacing w:before="60" w:after="60"/>
              <w:ind w:left="0"/>
              <w:jc w:val="left"/>
              <w:rPr>
                <w:rFonts w:eastAsia="MS Mincho" w:cs="Arial"/>
                <w:b/>
                <w:sz w:val="18"/>
                <w:szCs w:val="18"/>
              </w:rPr>
            </w:pPr>
          </w:p>
        </w:tc>
      </w:tr>
    </w:tbl>
    <w:p w14:paraId="5FA68004" w14:textId="77777777" w:rsidR="00480F93" w:rsidRDefault="00480F93" w:rsidP="00480F93">
      <w:pPr>
        <w:pStyle w:val="1Paragraph"/>
      </w:pPr>
    </w:p>
    <w:p w14:paraId="1973D845" w14:textId="77777777" w:rsidR="002613CB" w:rsidRPr="00480F93" w:rsidRDefault="002613CB" w:rsidP="00480F93">
      <w:pPr>
        <w:pStyle w:val="1Paragraph"/>
      </w:pPr>
    </w:p>
    <w:p w14:paraId="0B2C8612" w14:textId="77777777" w:rsidR="00383786" w:rsidRDefault="00264F10" w:rsidP="00F83C1D">
      <w:pPr>
        <w:rPr>
          <w:b/>
          <w:sz w:val="20"/>
        </w:rPr>
      </w:pPr>
      <w:r w:rsidRPr="0030524C">
        <w:rPr>
          <w:b/>
          <w:sz w:val="20"/>
        </w:rPr>
        <w:t xml:space="preserve">Note: </w:t>
      </w:r>
    </w:p>
    <w:p w14:paraId="46201D02" w14:textId="77777777" w:rsidR="007358C1" w:rsidRPr="00143AE7" w:rsidRDefault="00264F10" w:rsidP="00383786">
      <w:pPr>
        <w:pStyle w:val="ListParagraph"/>
        <w:numPr>
          <w:ilvl w:val="0"/>
          <w:numId w:val="39"/>
        </w:numPr>
        <w:jc w:val="both"/>
      </w:pPr>
      <w:r w:rsidRPr="00143AE7">
        <w:t>Bidders that score &lt;80 out of a 100 in respect of Technical / Functional Evaluation Criteria will be regarded as submitting a non-responsive bid and will not be evaluated further.</w:t>
      </w:r>
    </w:p>
    <w:p w14:paraId="47C8DAE5" w14:textId="234B69BC" w:rsidR="00383786" w:rsidRPr="00143AE7" w:rsidRDefault="00383786" w:rsidP="003E163A">
      <w:pPr>
        <w:pStyle w:val="ListParagraph"/>
        <w:jc w:val="both"/>
        <w:rPr>
          <w:sz w:val="20"/>
        </w:rPr>
      </w:pPr>
      <w:r w:rsidRPr="00143AE7">
        <w:rPr>
          <w:sz w:val="20"/>
        </w:rPr>
        <w:t>.</w:t>
      </w:r>
    </w:p>
    <w:p w14:paraId="7F825802" w14:textId="77777777" w:rsidR="00777F53" w:rsidRPr="00143AE7" w:rsidRDefault="00143AE7" w:rsidP="00777F53">
      <w:pPr>
        <w:pStyle w:val="Index3"/>
        <w:numPr>
          <w:ilvl w:val="2"/>
          <w:numId w:val="17"/>
        </w:numPr>
        <w:spacing w:line="240" w:lineRule="auto"/>
        <w:jc w:val="left"/>
        <w:rPr>
          <w:b/>
        </w:rPr>
      </w:pPr>
      <w:bookmarkStart w:id="28" w:name="_Toc511198085"/>
      <w:bookmarkStart w:id="29" w:name="_Hlk133378355"/>
      <w:r>
        <w:t xml:space="preserve"> </w:t>
      </w:r>
      <w:bookmarkStart w:id="30" w:name="_Toc204002381"/>
      <w:r w:rsidRPr="00143AE7">
        <w:rPr>
          <w:b/>
        </w:rPr>
        <w:t>Preference points and Price evaluation</w:t>
      </w:r>
      <w:bookmarkEnd w:id="30"/>
      <w:r w:rsidRPr="00143AE7">
        <w:rPr>
          <w:b/>
        </w:rPr>
        <w:t xml:space="preserve"> </w:t>
      </w:r>
    </w:p>
    <w:p w14:paraId="4677363E" w14:textId="77777777" w:rsidR="00777F53" w:rsidRDefault="00777F53" w:rsidP="00034D98">
      <w:pPr>
        <w:pStyle w:val="Index4"/>
      </w:pPr>
      <w:r w:rsidRPr="00D93AAA">
        <w:t>Each tender that obtained the minimum qualifying score for functionality must be evaluated further in terms of price and the preference point system</w:t>
      </w:r>
      <w:r>
        <w:t>.</w:t>
      </w:r>
      <w:r w:rsidRPr="00D93AAA">
        <w:t xml:space="preserve"> </w:t>
      </w:r>
    </w:p>
    <w:p w14:paraId="6668C98E" w14:textId="77777777" w:rsidR="00777F53" w:rsidRPr="00D93AAA" w:rsidRDefault="00777F53" w:rsidP="001A71C5">
      <w:pPr>
        <w:pStyle w:val="Index4"/>
        <w:numPr>
          <w:ilvl w:val="0"/>
          <w:numId w:val="0"/>
        </w:numPr>
        <w:ind w:left="851"/>
      </w:pPr>
    </w:p>
    <w:p w14:paraId="5D092F0A" w14:textId="77777777" w:rsidR="00777F53" w:rsidRPr="00D93AAA" w:rsidRDefault="00777F53" w:rsidP="00777F53">
      <w:pPr>
        <w:pStyle w:val="Index3"/>
        <w:numPr>
          <w:ilvl w:val="2"/>
          <w:numId w:val="17"/>
        </w:numPr>
        <w:spacing w:line="240" w:lineRule="auto"/>
        <w:jc w:val="left"/>
      </w:pPr>
      <w:bookmarkStart w:id="31" w:name="_Toc125008753"/>
      <w:bookmarkStart w:id="32" w:name="_Toc135389245"/>
      <w:bookmarkStart w:id="33" w:name="_Toc137638302"/>
      <w:bookmarkStart w:id="34" w:name="_Toc204002382"/>
      <w:r w:rsidRPr="00D93AAA">
        <w:t>80/20 preference point system for acquisition of goods or services for Rand value equal to or above R30 000 and up to R50 million</w:t>
      </w:r>
      <w:bookmarkEnd w:id="31"/>
      <w:bookmarkEnd w:id="32"/>
      <w:bookmarkEnd w:id="33"/>
      <w:bookmarkEnd w:id="34"/>
    </w:p>
    <w:p w14:paraId="445E8666" w14:textId="77777777" w:rsidR="00777F53" w:rsidRPr="00D93AAA" w:rsidRDefault="00777F53" w:rsidP="00034D98">
      <w:pPr>
        <w:pStyle w:val="Index4"/>
      </w:pPr>
      <w:r w:rsidRPr="00D93AAA">
        <w:t>The following formula must be used to calculate the points out of 80 for price in respect of a tender with a Rand value equal to or above R30 000 and up to a Rand value of R50 million, inclusive of all applicable taxes:</w:t>
      </w:r>
    </w:p>
    <w:p w14:paraId="7956C2E1" w14:textId="77777777" w:rsidR="00777F53" w:rsidRPr="00D93AAA" w:rsidRDefault="00E61792" w:rsidP="00777F53">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777F53" w:rsidRPr="00D93AAA">
        <w:t xml:space="preserve"> </w:t>
      </w:r>
    </w:p>
    <w:p w14:paraId="107F2B0D" w14:textId="77777777" w:rsidR="00777F53" w:rsidRPr="00D93AAA" w:rsidRDefault="00777F53" w:rsidP="00777F53">
      <w:pPr>
        <w:pStyle w:val="1Paragraph"/>
      </w:pPr>
      <w:r w:rsidRPr="00D93AAA">
        <w:t>Where-</w:t>
      </w:r>
    </w:p>
    <w:p w14:paraId="79A34831" w14:textId="77777777" w:rsidR="00777F53" w:rsidRPr="00D93AAA" w:rsidRDefault="00777F53" w:rsidP="00777F53">
      <w:pPr>
        <w:pStyle w:val="1Paragraph"/>
      </w:pPr>
      <w:r w:rsidRPr="00D93AAA">
        <w:t>Ps</w:t>
      </w:r>
      <w:r w:rsidRPr="00D93AAA">
        <w:tab/>
        <w:t>=</w:t>
      </w:r>
      <w:r w:rsidRPr="00D93AAA">
        <w:tab/>
        <w:t>Points scored for price of tender under consideration</w:t>
      </w:r>
    </w:p>
    <w:p w14:paraId="08158208" w14:textId="77777777" w:rsidR="00777F53" w:rsidRPr="00D93AAA" w:rsidRDefault="00777F53" w:rsidP="00777F53">
      <w:pPr>
        <w:pStyle w:val="1Paragraph"/>
      </w:pPr>
      <w:r w:rsidRPr="00D93AAA">
        <w:t>Pt</w:t>
      </w:r>
      <w:r w:rsidRPr="00D93AAA">
        <w:tab/>
        <w:t>=</w:t>
      </w:r>
      <w:r w:rsidRPr="00D93AAA">
        <w:tab/>
        <w:t>Price of tender under consideration; and</w:t>
      </w:r>
    </w:p>
    <w:p w14:paraId="3C2A14B2" w14:textId="77777777" w:rsidR="00777F53" w:rsidRDefault="00777F53" w:rsidP="00777F53">
      <w:pPr>
        <w:pStyle w:val="1Paragraph"/>
      </w:pPr>
      <w:proofErr w:type="spellStart"/>
      <w:r w:rsidRPr="00D93AAA">
        <w:t>Pmin</w:t>
      </w:r>
      <w:proofErr w:type="spellEnd"/>
      <w:r w:rsidRPr="00D93AAA">
        <w:tab/>
        <w:t>=</w:t>
      </w:r>
      <w:r w:rsidRPr="00D93AAA">
        <w:tab/>
        <w:t>Price of lowest acceptable tender.</w:t>
      </w:r>
    </w:p>
    <w:p w14:paraId="1751C999" w14:textId="77777777" w:rsidR="00143AE7" w:rsidRPr="00D93AAA" w:rsidRDefault="00143AE7" w:rsidP="00777F53">
      <w:pPr>
        <w:pStyle w:val="1Paragraph"/>
      </w:pPr>
    </w:p>
    <w:p w14:paraId="37AFBA70" w14:textId="77777777" w:rsidR="00777F53" w:rsidRDefault="00777F53" w:rsidP="00034D98">
      <w:pPr>
        <w:pStyle w:val="Index4"/>
      </w:pPr>
      <w:r w:rsidRPr="00D93AAA">
        <w:t xml:space="preserve">The following table must be used to calculate the score out of 20 for </w:t>
      </w:r>
      <w:r>
        <w:t>specific goal</w:t>
      </w:r>
      <w:r w:rsidRPr="00D93AAA">
        <w:t>:</w:t>
      </w:r>
    </w:p>
    <w:tbl>
      <w:tblPr>
        <w:tblStyle w:val="TableGrid"/>
        <w:tblW w:w="0" w:type="auto"/>
        <w:tblInd w:w="704" w:type="dxa"/>
        <w:tblLook w:val="04A0" w:firstRow="1" w:lastRow="0" w:firstColumn="1" w:lastColumn="0" w:noHBand="0" w:noVBand="1"/>
      </w:tblPr>
      <w:tblGrid>
        <w:gridCol w:w="3980"/>
        <w:gridCol w:w="1690"/>
        <w:gridCol w:w="3111"/>
      </w:tblGrid>
      <w:tr w:rsidR="008B398A" w:rsidRPr="00D93AAA" w14:paraId="7ED29E2E" w14:textId="77777777" w:rsidTr="008B398A">
        <w:trPr>
          <w:tblHeader/>
        </w:trPr>
        <w:tc>
          <w:tcPr>
            <w:tcW w:w="3980" w:type="dxa"/>
            <w:shd w:val="clear" w:color="auto" w:fill="E7E6E6" w:themeFill="background2"/>
          </w:tcPr>
          <w:p w14:paraId="6B903BF1" w14:textId="77777777" w:rsidR="008B398A" w:rsidRPr="00D93AAA" w:rsidRDefault="008B398A" w:rsidP="00771B0F">
            <w:pPr>
              <w:pStyle w:val="1Paragraph"/>
              <w:ind w:left="0"/>
              <w:jc w:val="center"/>
              <w:rPr>
                <w:b/>
              </w:rPr>
            </w:pPr>
            <w:r>
              <w:rPr>
                <w:b/>
              </w:rPr>
              <w:t>Ownership</w:t>
            </w:r>
          </w:p>
        </w:tc>
        <w:tc>
          <w:tcPr>
            <w:tcW w:w="1690" w:type="dxa"/>
            <w:shd w:val="clear" w:color="auto" w:fill="E7E6E6" w:themeFill="background2"/>
          </w:tcPr>
          <w:p w14:paraId="175883EA" w14:textId="77777777" w:rsidR="008B398A" w:rsidRPr="00D93AAA" w:rsidRDefault="008B398A" w:rsidP="00771B0F">
            <w:pPr>
              <w:pStyle w:val="1Paragraph"/>
              <w:ind w:left="0"/>
              <w:jc w:val="center"/>
              <w:rPr>
                <w:b/>
              </w:rPr>
            </w:pPr>
            <w:r w:rsidRPr="00D93AAA">
              <w:rPr>
                <w:b/>
              </w:rPr>
              <w:t>Number of Points</w:t>
            </w:r>
          </w:p>
        </w:tc>
        <w:tc>
          <w:tcPr>
            <w:tcW w:w="3111" w:type="dxa"/>
            <w:shd w:val="clear" w:color="auto" w:fill="E7E6E6" w:themeFill="background2"/>
          </w:tcPr>
          <w:p w14:paraId="39C9691F" w14:textId="18BE6A40" w:rsidR="008B398A" w:rsidRPr="00D93AAA" w:rsidRDefault="008B398A" w:rsidP="00771B0F">
            <w:pPr>
              <w:pStyle w:val="1Paragraph"/>
              <w:ind w:left="0"/>
              <w:jc w:val="center"/>
              <w:rPr>
                <w:b/>
              </w:rPr>
            </w:pPr>
            <w:r>
              <w:rPr>
                <w:b/>
              </w:rPr>
              <w:t xml:space="preserve">Evidence to be </w:t>
            </w:r>
            <w:r w:rsidR="003E163A">
              <w:rPr>
                <w:b/>
              </w:rPr>
              <w:t xml:space="preserve">submitted </w:t>
            </w:r>
            <w:r>
              <w:rPr>
                <w:b/>
              </w:rPr>
              <w:t>by the supplier to substantiate the points allocated per specific goal</w:t>
            </w:r>
          </w:p>
        </w:tc>
      </w:tr>
      <w:tr w:rsidR="00143AE7" w:rsidRPr="00D93AAA" w14:paraId="34910D90" w14:textId="77777777" w:rsidTr="008B398A">
        <w:trPr>
          <w:trHeight w:val="432"/>
        </w:trPr>
        <w:tc>
          <w:tcPr>
            <w:tcW w:w="3980" w:type="dxa"/>
          </w:tcPr>
          <w:p w14:paraId="710B3555" w14:textId="77777777" w:rsidR="00143AE7" w:rsidRPr="00D93AAA" w:rsidRDefault="00143AE7" w:rsidP="00771B0F">
            <w:pPr>
              <w:pStyle w:val="1Paragraph"/>
              <w:ind w:left="0"/>
              <w:jc w:val="center"/>
            </w:pPr>
            <w:r w:rsidRPr="00D93AAA">
              <w:t>1</w:t>
            </w:r>
            <w:r>
              <w:t>00% black ownership</w:t>
            </w:r>
          </w:p>
        </w:tc>
        <w:tc>
          <w:tcPr>
            <w:tcW w:w="1690" w:type="dxa"/>
          </w:tcPr>
          <w:p w14:paraId="5609EA00" w14:textId="77777777" w:rsidR="00143AE7" w:rsidRPr="00D93AAA" w:rsidRDefault="00143AE7" w:rsidP="00771B0F">
            <w:pPr>
              <w:pStyle w:val="1Paragraph"/>
              <w:ind w:left="0"/>
              <w:jc w:val="center"/>
            </w:pPr>
            <w:r w:rsidRPr="00D93AAA">
              <w:t>20</w:t>
            </w:r>
          </w:p>
        </w:tc>
        <w:tc>
          <w:tcPr>
            <w:tcW w:w="3111" w:type="dxa"/>
            <w:vMerge w:val="restart"/>
          </w:tcPr>
          <w:p w14:paraId="5562E009" w14:textId="77777777" w:rsidR="00143AE7" w:rsidRDefault="00143AE7" w:rsidP="00143AE7">
            <w:pPr>
              <w:pStyle w:val="1Paragraph"/>
              <w:ind w:left="0"/>
            </w:pPr>
          </w:p>
          <w:p w14:paraId="4D399189" w14:textId="77777777" w:rsidR="00143AE7" w:rsidRPr="00D93AAA" w:rsidRDefault="00143AE7" w:rsidP="00143AE7">
            <w:pPr>
              <w:pStyle w:val="1Paragraph"/>
              <w:ind w:left="0"/>
            </w:pPr>
            <w:r>
              <w:t xml:space="preserve">BBBEE certificate/sworn </w:t>
            </w:r>
            <w:r w:rsidR="00656238">
              <w:t>affidavit or</w:t>
            </w:r>
            <w:r>
              <w:t xml:space="preserve"> the company registration </w:t>
            </w:r>
            <w:r w:rsidR="00656238">
              <w:t>documents, which</w:t>
            </w:r>
            <w:r>
              <w:t xml:space="preserve"> contain the % of ownership or shareholding certificate with the % of shares owned by </w:t>
            </w:r>
            <w:r w:rsidR="00656238">
              <w:t>the individuals</w:t>
            </w:r>
            <w:r>
              <w:t>.</w:t>
            </w:r>
          </w:p>
        </w:tc>
      </w:tr>
      <w:tr w:rsidR="00143AE7" w:rsidRPr="00D93AAA" w14:paraId="4C5638E4" w14:textId="77777777" w:rsidTr="008B398A">
        <w:trPr>
          <w:trHeight w:val="432"/>
        </w:trPr>
        <w:tc>
          <w:tcPr>
            <w:tcW w:w="3980" w:type="dxa"/>
          </w:tcPr>
          <w:p w14:paraId="3BC20A28" w14:textId="770B945C" w:rsidR="00143AE7" w:rsidRPr="00D93AAA" w:rsidRDefault="00143AE7" w:rsidP="00771B0F">
            <w:pPr>
              <w:pStyle w:val="1Paragraph"/>
              <w:ind w:left="0"/>
              <w:jc w:val="center"/>
            </w:pPr>
            <w:r>
              <w:t>At least</w:t>
            </w:r>
            <w:r w:rsidR="00D45889">
              <w:t xml:space="preserve"> equal to or </w:t>
            </w:r>
            <w:r>
              <w:t xml:space="preserve"> more than 51% black ownership</w:t>
            </w:r>
          </w:p>
        </w:tc>
        <w:tc>
          <w:tcPr>
            <w:tcW w:w="1690" w:type="dxa"/>
          </w:tcPr>
          <w:p w14:paraId="1E0C66E4" w14:textId="77777777" w:rsidR="00143AE7" w:rsidRPr="00D93AAA" w:rsidRDefault="00143AE7" w:rsidP="00771B0F">
            <w:pPr>
              <w:pStyle w:val="1Paragraph"/>
              <w:ind w:left="0"/>
              <w:jc w:val="center"/>
            </w:pPr>
            <w:r>
              <w:t>15</w:t>
            </w:r>
          </w:p>
        </w:tc>
        <w:tc>
          <w:tcPr>
            <w:tcW w:w="3111" w:type="dxa"/>
            <w:vMerge/>
          </w:tcPr>
          <w:p w14:paraId="5CD401CF" w14:textId="77777777" w:rsidR="00143AE7" w:rsidRDefault="00143AE7" w:rsidP="00771B0F">
            <w:pPr>
              <w:pStyle w:val="1Paragraph"/>
              <w:ind w:left="0"/>
              <w:jc w:val="center"/>
            </w:pPr>
          </w:p>
        </w:tc>
      </w:tr>
      <w:tr w:rsidR="00143AE7" w:rsidRPr="00D93AAA" w14:paraId="04C0035E" w14:textId="77777777" w:rsidTr="008B398A">
        <w:trPr>
          <w:trHeight w:val="432"/>
        </w:trPr>
        <w:tc>
          <w:tcPr>
            <w:tcW w:w="3980" w:type="dxa"/>
          </w:tcPr>
          <w:p w14:paraId="22D162BD" w14:textId="77777777" w:rsidR="00143AE7" w:rsidRPr="00D93AAA" w:rsidRDefault="00143AE7" w:rsidP="00771B0F">
            <w:pPr>
              <w:pStyle w:val="1Paragraph"/>
              <w:ind w:left="0"/>
              <w:jc w:val="center"/>
            </w:pPr>
            <w:r>
              <w:t>Less than 51 % black owned but more than 40% black ownership.</w:t>
            </w:r>
          </w:p>
        </w:tc>
        <w:tc>
          <w:tcPr>
            <w:tcW w:w="1690" w:type="dxa"/>
          </w:tcPr>
          <w:p w14:paraId="55C5B351" w14:textId="77777777" w:rsidR="00143AE7" w:rsidRPr="00D93AAA" w:rsidRDefault="00143AE7" w:rsidP="00771B0F">
            <w:pPr>
              <w:pStyle w:val="1Paragraph"/>
              <w:ind w:left="0"/>
              <w:jc w:val="center"/>
            </w:pPr>
            <w:r>
              <w:t>10</w:t>
            </w:r>
          </w:p>
        </w:tc>
        <w:tc>
          <w:tcPr>
            <w:tcW w:w="3111" w:type="dxa"/>
            <w:vMerge/>
          </w:tcPr>
          <w:p w14:paraId="1C7D0F48" w14:textId="77777777" w:rsidR="00143AE7" w:rsidRDefault="00143AE7" w:rsidP="00771B0F">
            <w:pPr>
              <w:pStyle w:val="1Paragraph"/>
              <w:ind w:left="0"/>
              <w:jc w:val="center"/>
            </w:pPr>
          </w:p>
        </w:tc>
      </w:tr>
      <w:tr w:rsidR="00143AE7" w:rsidRPr="00D93AAA" w14:paraId="492B4334" w14:textId="77777777" w:rsidTr="008B398A">
        <w:trPr>
          <w:trHeight w:val="432"/>
        </w:trPr>
        <w:tc>
          <w:tcPr>
            <w:tcW w:w="3980" w:type="dxa"/>
          </w:tcPr>
          <w:p w14:paraId="554DE831" w14:textId="77777777" w:rsidR="00143AE7" w:rsidRDefault="00143AE7" w:rsidP="00771B0F">
            <w:pPr>
              <w:pStyle w:val="1Paragraph"/>
              <w:ind w:left="0"/>
              <w:jc w:val="center"/>
            </w:pPr>
            <w:r>
              <w:t>Less than 40% black ownership and more than 0% black ownership.</w:t>
            </w:r>
          </w:p>
        </w:tc>
        <w:tc>
          <w:tcPr>
            <w:tcW w:w="1690" w:type="dxa"/>
          </w:tcPr>
          <w:p w14:paraId="28D17EBD" w14:textId="77777777" w:rsidR="00143AE7" w:rsidRDefault="00143AE7" w:rsidP="00771B0F">
            <w:pPr>
              <w:pStyle w:val="1Paragraph"/>
              <w:ind w:left="0"/>
              <w:jc w:val="center"/>
            </w:pPr>
            <w:r>
              <w:t>05</w:t>
            </w:r>
          </w:p>
        </w:tc>
        <w:tc>
          <w:tcPr>
            <w:tcW w:w="3111" w:type="dxa"/>
            <w:vMerge/>
          </w:tcPr>
          <w:p w14:paraId="07F7D176" w14:textId="77777777" w:rsidR="00143AE7" w:rsidRDefault="00143AE7" w:rsidP="00771B0F">
            <w:pPr>
              <w:pStyle w:val="1Paragraph"/>
              <w:ind w:left="0"/>
              <w:jc w:val="center"/>
            </w:pPr>
          </w:p>
        </w:tc>
      </w:tr>
      <w:tr w:rsidR="00143AE7" w:rsidRPr="00D93AAA" w14:paraId="6ED433C3" w14:textId="77777777" w:rsidTr="008B398A">
        <w:trPr>
          <w:trHeight w:val="432"/>
        </w:trPr>
        <w:tc>
          <w:tcPr>
            <w:tcW w:w="3980" w:type="dxa"/>
          </w:tcPr>
          <w:p w14:paraId="1BBE0998" w14:textId="77777777" w:rsidR="00143AE7" w:rsidRPr="00D93AAA" w:rsidRDefault="00143AE7" w:rsidP="00771B0F">
            <w:pPr>
              <w:pStyle w:val="1Paragraph"/>
              <w:ind w:left="0"/>
              <w:jc w:val="center"/>
            </w:pPr>
            <w:r>
              <w:t xml:space="preserve">0% black ownership </w:t>
            </w:r>
          </w:p>
        </w:tc>
        <w:tc>
          <w:tcPr>
            <w:tcW w:w="1690" w:type="dxa"/>
          </w:tcPr>
          <w:p w14:paraId="6482CEAE" w14:textId="77777777" w:rsidR="00143AE7" w:rsidRPr="00D93AAA" w:rsidRDefault="00143AE7" w:rsidP="00771B0F">
            <w:pPr>
              <w:pStyle w:val="1Paragraph"/>
              <w:ind w:left="0"/>
              <w:jc w:val="center"/>
            </w:pPr>
            <w:r>
              <w:t>0</w:t>
            </w:r>
          </w:p>
        </w:tc>
        <w:tc>
          <w:tcPr>
            <w:tcW w:w="3111" w:type="dxa"/>
            <w:vMerge/>
          </w:tcPr>
          <w:p w14:paraId="093FC779" w14:textId="77777777" w:rsidR="00143AE7" w:rsidRDefault="00143AE7" w:rsidP="00771B0F">
            <w:pPr>
              <w:pStyle w:val="1Paragraph"/>
              <w:ind w:left="0"/>
              <w:jc w:val="center"/>
            </w:pPr>
          </w:p>
        </w:tc>
      </w:tr>
    </w:tbl>
    <w:p w14:paraId="5DD2B2A1" w14:textId="62CBE628" w:rsidR="00777F53" w:rsidRPr="00D93AAA" w:rsidRDefault="00777F53" w:rsidP="00034D98">
      <w:pPr>
        <w:pStyle w:val="Index4"/>
      </w:pPr>
      <w:r w:rsidRPr="00D93AAA">
        <w:t xml:space="preserve">A tenderer must submit proof of its </w:t>
      </w:r>
      <w:r w:rsidR="00D45889">
        <w:t>ownership/</w:t>
      </w:r>
      <w:r w:rsidRPr="00D93AAA">
        <w:t>B-BBEE status level of contributor</w:t>
      </w:r>
      <w:r w:rsidR="00C723E1">
        <w:t xml:space="preserve"> or proof of ownership to indicate company ownership</w:t>
      </w:r>
      <w:r>
        <w:t xml:space="preserve"> (Specific goal)</w:t>
      </w:r>
      <w:r w:rsidRPr="00D93AAA">
        <w:t>.</w:t>
      </w:r>
    </w:p>
    <w:p w14:paraId="771BAED0" w14:textId="77777777" w:rsidR="00777F53" w:rsidRPr="00D93AAA" w:rsidRDefault="00777F53" w:rsidP="00034D98">
      <w:pPr>
        <w:pStyle w:val="Index4"/>
      </w:pPr>
      <w:r w:rsidRPr="00D93AAA">
        <w:t xml:space="preserve">A tenderer failing to submit proof of </w:t>
      </w:r>
      <w:r>
        <w:t>specific goal,</w:t>
      </w:r>
      <w:r w:rsidRPr="00D93AAA">
        <w:t xml:space="preserve"> may not be disqualified, but:</w:t>
      </w:r>
    </w:p>
    <w:p w14:paraId="7C0E6A14" w14:textId="77777777" w:rsidR="00777F53" w:rsidRPr="00FF1570" w:rsidRDefault="00777F53" w:rsidP="00777F53">
      <w:pPr>
        <w:pStyle w:val="Index5"/>
        <w:numPr>
          <w:ilvl w:val="4"/>
          <w:numId w:val="17"/>
        </w:numPr>
      </w:pPr>
      <w:r w:rsidRPr="00D93AAA">
        <w:lastRenderedPageBreak/>
        <w:t>May only score points out of 80 for price; and</w:t>
      </w:r>
    </w:p>
    <w:p w14:paraId="50087FAB" w14:textId="77777777" w:rsidR="00777F53" w:rsidRPr="00D93AAA" w:rsidRDefault="00777F53" w:rsidP="00777F53">
      <w:pPr>
        <w:pStyle w:val="Index5"/>
        <w:numPr>
          <w:ilvl w:val="4"/>
          <w:numId w:val="17"/>
        </w:numPr>
      </w:pPr>
      <w:r w:rsidRPr="00D93AAA">
        <w:t xml:space="preserve">Score 0 points out of 20 for </w:t>
      </w:r>
      <w:r>
        <w:t>specific goal</w:t>
      </w:r>
    </w:p>
    <w:p w14:paraId="7116AD71" w14:textId="77777777" w:rsidR="00777F53" w:rsidRPr="00D93AAA" w:rsidRDefault="00777F53" w:rsidP="00034D98">
      <w:pPr>
        <w:pStyle w:val="Index4"/>
      </w:pPr>
      <w:r w:rsidRPr="00D93AAA">
        <w:t xml:space="preserve">The points scored by a tenderer for </w:t>
      </w:r>
      <w:r>
        <w:t>a specific goal must be added to the points scored for price and the total must be rounded off to the nearest two decimal places.</w:t>
      </w:r>
    </w:p>
    <w:p w14:paraId="0E08BE97" w14:textId="399A5248" w:rsidR="00777F53" w:rsidRPr="003D5E89" w:rsidRDefault="00777F53" w:rsidP="00034D98">
      <w:pPr>
        <w:pStyle w:val="Index4"/>
      </w:pPr>
      <w:r w:rsidRPr="003D5E89">
        <w:t xml:space="preserve">Subject to </w:t>
      </w:r>
      <w:r w:rsidR="00D95411">
        <w:t>section 2 (1) (f) of the act</w:t>
      </w:r>
      <w:r w:rsidRPr="00A866F0">
        <w:t>,</w:t>
      </w:r>
      <w:r w:rsidRPr="003D5E89">
        <w:t xml:space="preserve"> the contract must be awarded to the tenderer scoring the highest points.</w:t>
      </w:r>
    </w:p>
    <w:p w14:paraId="0084681F" w14:textId="77777777" w:rsidR="00777F53" w:rsidRPr="003D5E89" w:rsidRDefault="00777F53" w:rsidP="00034D98">
      <w:pPr>
        <w:pStyle w:val="Index4"/>
      </w:pPr>
      <w:r w:rsidRPr="003D5E89">
        <w:t>If the price offered by a tenderer scoring the highest points is not market-related, the organ of state may not award the contract to that tenderer.</w:t>
      </w:r>
    </w:p>
    <w:p w14:paraId="729B28C1" w14:textId="77777777" w:rsidR="00777F53" w:rsidRPr="00D93AAA" w:rsidRDefault="00777F53" w:rsidP="00034D98">
      <w:pPr>
        <w:pStyle w:val="Index4"/>
      </w:pPr>
      <w:r w:rsidRPr="00D93AAA">
        <w:t>The organs of state may:</w:t>
      </w:r>
    </w:p>
    <w:p w14:paraId="4577567F" w14:textId="77777777" w:rsidR="00777F53" w:rsidRPr="00D93AAA" w:rsidRDefault="00777F53" w:rsidP="00777F53">
      <w:pPr>
        <w:pStyle w:val="Index5"/>
        <w:numPr>
          <w:ilvl w:val="4"/>
          <w:numId w:val="17"/>
        </w:numPr>
      </w:pPr>
      <w:r w:rsidRPr="00D93AAA">
        <w:t>Negotiate a market-related price with the tenderer scoring the highest points or cancel the tender;</w:t>
      </w:r>
    </w:p>
    <w:p w14:paraId="0E3E1830" w14:textId="77777777" w:rsidR="00777F53" w:rsidRPr="00D93AAA" w:rsidRDefault="00777F53" w:rsidP="00777F53">
      <w:pPr>
        <w:pStyle w:val="Index5"/>
        <w:numPr>
          <w:ilvl w:val="4"/>
          <w:numId w:val="17"/>
        </w:numPr>
      </w:pPr>
      <w:r w:rsidRPr="00D93AAA">
        <w:t>If the tenderer does not agree to a market-related price, negotiate a market-related price with the tenderer scoring the second highest points or cancel the tender;</w:t>
      </w:r>
    </w:p>
    <w:p w14:paraId="7F3298F0" w14:textId="77777777" w:rsidR="00777F53" w:rsidRPr="00D93AAA" w:rsidRDefault="00777F53" w:rsidP="00777F53">
      <w:pPr>
        <w:pStyle w:val="Index5"/>
        <w:numPr>
          <w:ilvl w:val="4"/>
          <w:numId w:val="17"/>
        </w:numPr>
      </w:pPr>
      <w:r w:rsidRPr="00D93AAA">
        <w:t>If the tenderer scoring the second highest points does not agree to a market-related price, negotiate a market-related price with the tenderer scoring the third highest points or cancel the tender; or</w:t>
      </w:r>
    </w:p>
    <w:p w14:paraId="53223588" w14:textId="77777777" w:rsidR="00777F53" w:rsidRPr="00D93AAA" w:rsidRDefault="00777F53" w:rsidP="00777F53">
      <w:pPr>
        <w:pStyle w:val="Index5"/>
        <w:numPr>
          <w:ilvl w:val="4"/>
          <w:numId w:val="17"/>
        </w:numPr>
      </w:pPr>
      <w:r w:rsidRPr="00D93AAA">
        <w:t>If a market-related price is still not agreed the organ of state must cancel the tender.</w:t>
      </w:r>
    </w:p>
    <w:bookmarkEnd w:id="28"/>
    <w:bookmarkEnd w:id="29"/>
    <w:p w14:paraId="626C9678" w14:textId="77777777" w:rsidR="007358C1" w:rsidRPr="00F83C1D" w:rsidRDefault="00777F53" w:rsidP="00777F53">
      <w:pPr>
        <w:rPr>
          <w:b/>
          <w:sz w:val="20"/>
        </w:rPr>
      </w:pPr>
      <w:r>
        <w:br w:type="page"/>
      </w:r>
    </w:p>
    <w:p w14:paraId="7AD5614B" w14:textId="77777777" w:rsidR="009742E0" w:rsidRDefault="009742E0" w:rsidP="009742E0">
      <w:pPr>
        <w:pStyle w:val="1Paragraph"/>
        <w:ind w:left="0"/>
      </w:pPr>
    </w:p>
    <w:p w14:paraId="67026312" w14:textId="77777777" w:rsidR="0058701E" w:rsidRDefault="0058701E" w:rsidP="00DA39DC">
      <w:pPr>
        <w:pStyle w:val="Index1"/>
      </w:pPr>
      <w:bookmarkStart w:id="35" w:name="_Toc204002383"/>
      <w:bookmarkEnd w:id="35"/>
    </w:p>
    <w:p w14:paraId="619F87DF" w14:textId="77777777" w:rsidR="00DA39DC" w:rsidRPr="00C95C94" w:rsidRDefault="00DA39DC" w:rsidP="005E71C3">
      <w:pPr>
        <w:pStyle w:val="Index2"/>
        <w:numPr>
          <w:ilvl w:val="1"/>
          <w:numId w:val="13"/>
        </w:numPr>
      </w:pPr>
      <w:bookmarkStart w:id="36" w:name="_Toc204002384"/>
      <w:r w:rsidRPr="00C95C94">
        <w:t>Returnable documents</w:t>
      </w:r>
      <w:r w:rsidR="00292449" w:rsidRPr="00C95C94">
        <w:t xml:space="preserve"> C</w:t>
      </w:r>
      <w:r w:rsidR="002D3216" w:rsidRPr="00C95C94">
        <w:t>hecklist</w:t>
      </w:r>
      <w:bookmarkEnd w:id="36"/>
    </w:p>
    <w:p w14:paraId="402C6A27" w14:textId="77777777" w:rsidR="00DA39DC" w:rsidRDefault="00DA39DC" w:rsidP="00F83C1D">
      <w:pPr>
        <w:spacing w:line="240" w:lineRule="auto"/>
        <w:jc w:val="both"/>
      </w:pPr>
      <w:r>
        <w:t xml:space="preserve">Please indicate that all </w:t>
      </w:r>
      <w:r w:rsidR="006B4A2E">
        <w:t>compliance</w:t>
      </w:r>
      <w:r>
        <w:t xml:space="preserve"> documents are included in this bid by ticking the boxes in the checklist below. Responses received without all required documents </w:t>
      </w:r>
      <w:r w:rsidR="006B4A2E">
        <w:t>may be disqualified</w:t>
      </w:r>
      <w:r>
        <w:t xml:space="preserve">. Please also indicate where </w:t>
      </w:r>
      <w:r w:rsidR="003D5ADD">
        <w:t>additional documents have</w:t>
      </w:r>
      <w:r>
        <w:t xml:space="preserve"> been submitted to the main tender response.</w:t>
      </w:r>
    </w:p>
    <w:p w14:paraId="02F1227A" w14:textId="77777777" w:rsidR="006A4548" w:rsidRDefault="006A4548" w:rsidP="00F83C1D">
      <w:pPr>
        <w:spacing w:line="240" w:lineRule="auto"/>
        <w:jc w:val="both"/>
      </w:pPr>
    </w:p>
    <w:tbl>
      <w:tblPr>
        <w:tblStyle w:val="TableGrid"/>
        <w:tblW w:w="0" w:type="auto"/>
        <w:tblLook w:val="04A0" w:firstRow="1" w:lastRow="0" w:firstColumn="1" w:lastColumn="0" w:noHBand="0" w:noVBand="1"/>
      </w:tblPr>
      <w:tblGrid>
        <w:gridCol w:w="562"/>
        <w:gridCol w:w="4180"/>
        <w:gridCol w:w="3617"/>
        <w:gridCol w:w="1126"/>
      </w:tblGrid>
      <w:tr w:rsidR="006A4548" w14:paraId="252E672F" w14:textId="77777777" w:rsidTr="00EE52CC">
        <w:tc>
          <w:tcPr>
            <w:tcW w:w="562" w:type="dxa"/>
          </w:tcPr>
          <w:p w14:paraId="77C460A8" w14:textId="77777777" w:rsidR="006A4548" w:rsidRPr="006B4A2E" w:rsidRDefault="006A4548" w:rsidP="00F83C1D">
            <w:pPr>
              <w:jc w:val="both"/>
              <w:rPr>
                <w:b/>
              </w:rPr>
            </w:pPr>
            <w:r w:rsidRPr="006B4A2E">
              <w:rPr>
                <w:b/>
              </w:rPr>
              <w:t xml:space="preserve">No </w:t>
            </w:r>
          </w:p>
        </w:tc>
        <w:tc>
          <w:tcPr>
            <w:tcW w:w="4180" w:type="dxa"/>
          </w:tcPr>
          <w:p w14:paraId="43BD1208" w14:textId="77777777" w:rsidR="006A4548" w:rsidRPr="006B4A2E" w:rsidRDefault="006A4548" w:rsidP="00F83C1D">
            <w:pPr>
              <w:jc w:val="both"/>
              <w:rPr>
                <w:b/>
              </w:rPr>
            </w:pPr>
            <w:r w:rsidRPr="006B4A2E">
              <w:rPr>
                <w:b/>
              </w:rPr>
              <w:t>Document to be submitted</w:t>
            </w:r>
          </w:p>
        </w:tc>
        <w:tc>
          <w:tcPr>
            <w:tcW w:w="3617" w:type="dxa"/>
          </w:tcPr>
          <w:p w14:paraId="47699732" w14:textId="77777777" w:rsidR="006B4A2E" w:rsidRPr="006B4A2E" w:rsidRDefault="006B4A2E" w:rsidP="00F83C1D">
            <w:pPr>
              <w:jc w:val="both"/>
              <w:rPr>
                <w:b/>
              </w:rPr>
            </w:pPr>
            <w:r w:rsidRPr="006B4A2E">
              <w:rPr>
                <w:b/>
              </w:rPr>
              <w:t>Non-submission may result in disqualification</w:t>
            </w:r>
          </w:p>
        </w:tc>
        <w:tc>
          <w:tcPr>
            <w:tcW w:w="1126" w:type="dxa"/>
          </w:tcPr>
          <w:p w14:paraId="38DA2E49" w14:textId="77777777" w:rsidR="006A4548" w:rsidRPr="006B4A2E" w:rsidRDefault="006A4548" w:rsidP="00F83C1D">
            <w:pPr>
              <w:jc w:val="both"/>
              <w:rPr>
                <w:b/>
              </w:rPr>
            </w:pPr>
            <w:r w:rsidRPr="006B4A2E">
              <w:rPr>
                <w:b/>
              </w:rPr>
              <w:t>YES/NO</w:t>
            </w:r>
          </w:p>
        </w:tc>
      </w:tr>
      <w:tr w:rsidR="006A4548" w14:paraId="062470C9" w14:textId="77777777" w:rsidTr="00EE52CC">
        <w:tc>
          <w:tcPr>
            <w:tcW w:w="562" w:type="dxa"/>
          </w:tcPr>
          <w:p w14:paraId="0039468D" w14:textId="77777777" w:rsidR="006A4548" w:rsidRDefault="00196EE8" w:rsidP="00F83C1D">
            <w:pPr>
              <w:jc w:val="both"/>
            </w:pPr>
            <w:r w:rsidRPr="004C4977">
              <w:t>1</w:t>
            </w:r>
          </w:p>
        </w:tc>
        <w:tc>
          <w:tcPr>
            <w:tcW w:w="4180" w:type="dxa"/>
          </w:tcPr>
          <w:p w14:paraId="305445D9" w14:textId="77777777" w:rsidR="006A4548" w:rsidRDefault="006A4548" w:rsidP="00F83C1D">
            <w:pPr>
              <w:jc w:val="both"/>
            </w:pPr>
            <w:r>
              <w:t>Necsa Safety, Health and Environmental</w:t>
            </w:r>
            <w:r w:rsidR="006B4A2E">
              <w:t xml:space="preserve"> Requirements for contractors</w:t>
            </w:r>
          </w:p>
        </w:tc>
        <w:tc>
          <w:tcPr>
            <w:tcW w:w="3617" w:type="dxa"/>
          </w:tcPr>
          <w:p w14:paraId="2C085945" w14:textId="77777777" w:rsidR="006A4548" w:rsidRDefault="006B4A2E" w:rsidP="00F83C1D">
            <w:pPr>
              <w:jc w:val="both"/>
            </w:pPr>
            <w:r>
              <w:t>Complete and sign the supplied pro forma document</w:t>
            </w:r>
          </w:p>
        </w:tc>
        <w:tc>
          <w:tcPr>
            <w:tcW w:w="1126" w:type="dxa"/>
          </w:tcPr>
          <w:p w14:paraId="57558036" w14:textId="77777777" w:rsidR="006A4548" w:rsidRDefault="006A4548" w:rsidP="00F83C1D">
            <w:pPr>
              <w:jc w:val="both"/>
            </w:pPr>
          </w:p>
        </w:tc>
      </w:tr>
      <w:tr w:rsidR="006A4548" w14:paraId="1758902A" w14:textId="77777777" w:rsidTr="00EE52CC">
        <w:tc>
          <w:tcPr>
            <w:tcW w:w="562" w:type="dxa"/>
          </w:tcPr>
          <w:p w14:paraId="3F078857" w14:textId="77777777" w:rsidR="006A4548" w:rsidRPr="004C4977" w:rsidRDefault="00196EE8" w:rsidP="00F83C1D">
            <w:pPr>
              <w:jc w:val="both"/>
            </w:pPr>
            <w:r w:rsidRPr="004C4977">
              <w:t>2</w:t>
            </w:r>
          </w:p>
        </w:tc>
        <w:tc>
          <w:tcPr>
            <w:tcW w:w="4180" w:type="dxa"/>
          </w:tcPr>
          <w:p w14:paraId="1F0649B9" w14:textId="77777777" w:rsidR="006A4548" w:rsidRDefault="006A4548" w:rsidP="00F83C1D">
            <w:pPr>
              <w:jc w:val="both"/>
            </w:pPr>
            <w:r>
              <w:t>Necsa Alcohol and Drug Control Policy</w:t>
            </w:r>
          </w:p>
        </w:tc>
        <w:tc>
          <w:tcPr>
            <w:tcW w:w="3617" w:type="dxa"/>
          </w:tcPr>
          <w:p w14:paraId="4F47090F" w14:textId="77777777" w:rsidR="006A4548" w:rsidRDefault="006A4548" w:rsidP="00F83C1D">
            <w:pPr>
              <w:jc w:val="both"/>
            </w:pPr>
          </w:p>
        </w:tc>
        <w:tc>
          <w:tcPr>
            <w:tcW w:w="1126" w:type="dxa"/>
          </w:tcPr>
          <w:p w14:paraId="73336FE5" w14:textId="77777777" w:rsidR="006A4548" w:rsidRDefault="006A4548" w:rsidP="00F83C1D">
            <w:pPr>
              <w:jc w:val="both"/>
            </w:pPr>
          </w:p>
        </w:tc>
      </w:tr>
      <w:tr w:rsidR="006A4548" w14:paraId="44502934" w14:textId="77777777" w:rsidTr="00EE52CC">
        <w:tc>
          <w:tcPr>
            <w:tcW w:w="562" w:type="dxa"/>
          </w:tcPr>
          <w:p w14:paraId="3B9F6B5B" w14:textId="77777777" w:rsidR="006A4548" w:rsidRPr="004C4977" w:rsidRDefault="00196EE8" w:rsidP="00F83C1D">
            <w:pPr>
              <w:jc w:val="both"/>
            </w:pPr>
            <w:r w:rsidRPr="004C4977">
              <w:t>3</w:t>
            </w:r>
          </w:p>
        </w:tc>
        <w:tc>
          <w:tcPr>
            <w:tcW w:w="4180" w:type="dxa"/>
          </w:tcPr>
          <w:p w14:paraId="6DE66290" w14:textId="77777777" w:rsidR="006A4548" w:rsidRDefault="006A4548" w:rsidP="001A71C5">
            <w:pPr>
              <w:pStyle w:val="Index4"/>
              <w:numPr>
                <w:ilvl w:val="0"/>
                <w:numId w:val="0"/>
              </w:numPr>
            </w:pPr>
            <w:r>
              <w:t>Necsa Confidentiality Agreement.</w:t>
            </w:r>
          </w:p>
          <w:p w14:paraId="3A602CB8" w14:textId="77777777" w:rsidR="006A4548" w:rsidRDefault="006A4548" w:rsidP="00F83C1D">
            <w:pPr>
              <w:jc w:val="both"/>
            </w:pPr>
          </w:p>
        </w:tc>
        <w:tc>
          <w:tcPr>
            <w:tcW w:w="3617" w:type="dxa"/>
          </w:tcPr>
          <w:p w14:paraId="16A052CE" w14:textId="77777777" w:rsidR="006A4548" w:rsidRDefault="006B4A2E" w:rsidP="00F83C1D">
            <w:pPr>
              <w:jc w:val="both"/>
            </w:pPr>
            <w:r>
              <w:t>Complete and sign the supplied pro forma document</w:t>
            </w:r>
          </w:p>
        </w:tc>
        <w:tc>
          <w:tcPr>
            <w:tcW w:w="1126" w:type="dxa"/>
          </w:tcPr>
          <w:p w14:paraId="1F957903" w14:textId="77777777" w:rsidR="006A4548" w:rsidRDefault="006A4548" w:rsidP="00F83C1D">
            <w:pPr>
              <w:jc w:val="both"/>
            </w:pPr>
          </w:p>
        </w:tc>
      </w:tr>
      <w:tr w:rsidR="006A4548" w14:paraId="4D212584" w14:textId="77777777" w:rsidTr="000A6660">
        <w:trPr>
          <w:trHeight w:val="684"/>
        </w:trPr>
        <w:tc>
          <w:tcPr>
            <w:tcW w:w="562" w:type="dxa"/>
          </w:tcPr>
          <w:p w14:paraId="524983CF" w14:textId="77777777" w:rsidR="006A4548" w:rsidRPr="004C4977" w:rsidRDefault="00196EE8" w:rsidP="00F83C1D">
            <w:pPr>
              <w:jc w:val="both"/>
            </w:pPr>
            <w:r w:rsidRPr="004C4977">
              <w:t>4</w:t>
            </w:r>
          </w:p>
        </w:tc>
        <w:tc>
          <w:tcPr>
            <w:tcW w:w="4180" w:type="dxa"/>
          </w:tcPr>
          <w:p w14:paraId="695286D2" w14:textId="77777777" w:rsidR="006A4548" w:rsidRDefault="006A4548" w:rsidP="003E163A">
            <w:pPr>
              <w:pStyle w:val="Index4"/>
              <w:numPr>
                <w:ilvl w:val="0"/>
                <w:numId w:val="0"/>
              </w:numPr>
              <w:ind w:left="851" w:hanging="851"/>
            </w:pPr>
            <w:r>
              <w:t>Necsa Terms and Conditions of Contract.</w:t>
            </w:r>
          </w:p>
          <w:p w14:paraId="1E0B1257" w14:textId="77777777" w:rsidR="006A4548" w:rsidRDefault="006A4548" w:rsidP="00F83C1D">
            <w:pPr>
              <w:jc w:val="both"/>
            </w:pPr>
          </w:p>
        </w:tc>
        <w:tc>
          <w:tcPr>
            <w:tcW w:w="3617" w:type="dxa"/>
          </w:tcPr>
          <w:p w14:paraId="29CB443C" w14:textId="77777777" w:rsidR="006A4548" w:rsidRDefault="006B4A2E" w:rsidP="00F83C1D">
            <w:pPr>
              <w:jc w:val="both"/>
            </w:pPr>
            <w:r>
              <w:t>Complete and sign the supplied pro forma document</w:t>
            </w:r>
          </w:p>
        </w:tc>
        <w:tc>
          <w:tcPr>
            <w:tcW w:w="1126" w:type="dxa"/>
          </w:tcPr>
          <w:p w14:paraId="76058736" w14:textId="77777777" w:rsidR="006A4548" w:rsidRDefault="006A4548" w:rsidP="00F83C1D">
            <w:pPr>
              <w:jc w:val="both"/>
            </w:pPr>
          </w:p>
        </w:tc>
      </w:tr>
      <w:tr w:rsidR="00EE52CC" w14:paraId="4C5C894A" w14:textId="77777777" w:rsidTr="00EE52CC">
        <w:trPr>
          <w:trHeight w:val="716"/>
        </w:trPr>
        <w:tc>
          <w:tcPr>
            <w:tcW w:w="562" w:type="dxa"/>
          </w:tcPr>
          <w:p w14:paraId="0BA91F62" w14:textId="77777777" w:rsidR="00EE52CC" w:rsidRPr="004C4977" w:rsidRDefault="00196EE8" w:rsidP="00EE52CC">
            <w:pPr>
              <w:jc w:val="both"/>
            </w:pPr>
            <w:r w:rsidRPr="004C4977">
              <w:t>5</w:t>
            </w:r>
          </w:p>
        </w:tc>
        <w:tc>
          <w:tcPr>
            <w:tcW w:w="4180" w:type="dxa"/>
          </w:tcPr>
          <w:p w14:paraId="7225B1B0" w14:textId="77777777" w:rsidR="00EE52CC" w:rsidRDefault="00EE52CC" w:rsidP="003E163A">
            <w:pPr>
              <w:pStyle w:val="Index4"/>
              <w:numPr>
                <w:ilvl w:val="0"/>
                <w:numId w:val="0"/>
              </w:numPr>
              <w:ind w:left="851" w:hanging="851"/>
            </w:pPr>
            <w:r>
              <w:t>SBD 1 Invitation to Bid.</w:t>
            </w:r>
          </w:p>
        </w:tc>
        <w:tc>
          <w:tcPr>
            <w:tcW w:w="3617" w:type="dxa"/>
          </w:tcPr>
          <w:p w14:paraId="2B1EAAE5" w14:textId="77777777" w:rsidR="00EE52CC" w:rsidRDefault="00EE52CC" w:rsidP="00EE52CC">
            <w:pPr>
              <w:jc w:val="both"/>
            </w:pPr>
            <w:r>
              <w:t>Complete and sign the supplied pro forma document</w:t>
            </w:r>
          </w:p>
        </w:tc>
        <w:tc>
          <w:tcPr>
            <w:tcW w:w="1126" w:type="dxa"/>
          </w:tcPr>
          <w:p w14:paraId="528ED3B4" w14:textId="77777777" w:rsidR="00EE52CC" w:rsidRDefault="00EE52CC" w:rsidP="00EE52CC">
            <w:pPr>
              <w:jc w:val="both"/>
            </w:pPr>
          </w:p>
        </w:tc>
      </w:tr>
      <w:tr w:rsidR="00196EE8" w14:paraId="6023D9B0" w14:textId="77777777" w:rsidTr="00EE52CC">
        <w:trPr>
          <w:trHeight w:val="716"/>
        </w:trPr>
        <w:tc>
          <w:tcPr>
            <w:tcW w:w="562" w:type="dxa"/>
          </w:tcPr>
          <w:p w14:paraId="150BC11D" w14:textId="1DDB669B" w:rsidR="00196EE8" w:rsidRPr="004C4977" w:rsidRDefault="00196EE8" w:rsidP="00196EE8">
            <w:pPr>
              <w:jc w:val="both"/>
            </w:pPr>
            <w:r w:rsidRPr="004C4977">
              <w:t>6</w:t>
            </w:r>
          </w:p>
        </w:tc>
        <w:tc>
          <w:tcPr>
            <w:tcW w:w="4180" w:type="dxa"/>
          </w:tcPr>
          <w:p w14:paraId="7EFC3838" w14:textId="77777777" w:rsidR="00196EE8" w:rsidRDefault="00196EE8" w:rsidP="003E163A">
            <w:pPr>
              <w:pStyle w:val="Index4"/>
              <w:numPr>
                <w:ilvl w:val="0"/>
                <w:numId w:val="0"/>
              </w:numPr>
              <w:ind w:left="851" w:hanging="851"/>
            </w:pPr>
            <w:r>
              <w:t>SBD 3.1 Pricing Schedule – Firm Prices.</w:t>
            </w:r>
          </w:p>
        </w:tc>
        <w:tc>
          <w:tcPr>
            <w:tcW w:w="3617" w:type="dxa"/>
          </w:tcPr>
          <w:p w14:paraId="2D05AF83" w14:textId="77777777" w:rsidR="00196EE8" w:rsidRDefault="00196EE8" w:rsidP="00196EE8">
            <w:pPr>
              <w:jc w:val="both"/>
            </w:pPr>
            <w:r>
              <w:t>Complete and sign the supplied pro forma document</w:t>
            </w:r>
          </w:p>
        </w:tc>
        <w:tc>
          <w:tcPr>
            <w:tcW w:w="1126" w:type="dxa"/>
          </w:tcPr>
          <w:p w14:paraId="4E2AEF1C" w14:textId="77777777" w:rsidR="00196EE8" w:rsidRDefault="00196EE8" w:rsidP="00196EE8">
            <w:pPr>
              <w:jc w:val="both"/>
            </w:pPr>
          </w:p>
        </w:tc>
      </w:tr>
      <w:tr w:rsidR="00196EE8" w14:paraId="7905106C" w14:textId="77777777" w:rsidTr="00EE52CC">
        <w:trPr>
          <w:trHeight w:val="716"/>
        </w:trPr>
        <w:tc>
          <w:tcPr>
            <w:tcW w:w="562" w:type="dxa"/>
          </w:tcPr>
          <w:p w14:paraId="5A6330F1" w14:textId="4BD39412" w:rsidR="00196EE8" w:rsidRPr="004C4977" w:rsidRDefault="0068396F" w:rsidP="00196EE8">
            <w:pPr>
              <w:jc w:val="both"/>
            </w:pPr>
            <w:r w:rsidRPr="004C4977">
              <w:t>7</w:t>
            </w:r>
          </w:p>
        </w:tc>
        <w:tc>
          <w:tcPr>
            <w:tcW w:w="4180" w:type="dxa"/>
          </w:tcPr>
          <w:p w14:paraId="2A597EFE" w14:textId="77777777" w:rsidR="00196EE8" w:rsidRDefault="00196EE8" w:rsidP="003E163A">
            <w:pPr>
              <w:pStyle w:val="Index4"/>
              <w:numPr>
                <w:ilvl w:val="0"/>
                <w:numId w:val="0"/>
              </w:numPr>
              <w:ind w:left="851" w:hanging="851"/>
            </w:pPr>
            <w:r>
              <w:t>SBD 4 Declaration of Interest</w:t>
            </w:r>
          </w:p>
        </w:tc>
        <w:tc>
          <w:tcPr>
            <w:tcW w:w="3617" w:type="dxa"/>
          </w:tcPr>
          <w:p w14:paraId="4669B043" w14:textId="77777777" w:rsidR="00196EE8" w:rsidRDefault="00196EE8" w:rsidP="00196EE8">
            <w:pPr>
              <w:jc w:val="both"/>
            </w:pPr>
            <w:r>
              <w:t>Complete and sign the supplied pro forma document</w:t>
            </w:r>
          </w:p>
        </w:tc>
        <w:tc>
          <w:tcPr>
            <w:tcW w:w="1126" w:type="dxa"/>
          </w:tcPr>
          <w:p w14:paraId="5F9BD9F2" w14:textId="77777777" w:rsidR="00196EE8" w:rsidRDefault="00196EE8" w:rsidP="00196EE8">
            <w:pPr>
              <w:jc w:val="both"/>
            </w:pPr>
          </w:p>
        </w:tc>
      </w:tr>
      <w:tr w:rsidR="00196EE8" w14:paraId="16010956" w14:textId="77777777" w:rsidTr="00EE52CC">
        <w:tc>
          <w:tcPr>
            <w:tcW w:w="562" w:type="dxa"/>
          </w:tcPr>
          <w:p w14:paraId="3AB84CC7" w14:textId="358EE443" w:rsidR="00196EE8" w:rsidRPr="004C4977" w:rsidRDefault="0068396F" w:rsidP="00196EE8">
            <w:pPr>
              <w:jc w:val="both"/>
            </w:pPr>
            <w:r w:rsidRPr="004C4977">
              <w:t>8</w:t>
            </w:r>
          </w:p>
        </w:tc>
        <w:tc>
          <w:tcPr>
            <w:tcW w:w="4180" w:type="dxa"/>
          </w:tcPr>
          <w:p w14:paraId="4B664A01" w14:textId="77777777" w:rsidR="00196EE8" w:rsidRDefault="00196EE8" w:rsidP="00196EE8">
            <w:pPr>
              <w:jc w:val="both"/>
            </w:pPr>
            <w:r>
              <w:t>SBD 6.1 Preference points claim form in terms of the preferential procurement regulations 2022</w:t>
            </w:r>
          </w:p>
        </w:tc>
        <w:tc>
          <w:tcPr>
            <w:tcW w:w="3617" w:type="dxa"/>
          </w:tcPr>
          <w:p w14:paraId="2E31EECB" w14:textId="77777777" w:rsidR="00196EE8" w:rsidRDefault="00196EE8" w:rsidP="00196EE8">
            <w:pPr>
              <w:jc w:val="both"/>
            </w:pPr>
            <w:r>
              <w:t>Complete and sign the supplied pro forma document</w:t>
            </w:r>
          </w:p>
        </w:tc>
        <w:tc>
          <w:tcPr>
            <w:tcW w:w="1126" w:type="dxa"/>
          </w:tcPr>
          <w:p w14:paraId="4CA2A0D6" w14:textId="77777777" w:rsidR="00196EE8" w:rsidRDefault="00196EE8" w:rsidP="00196EE8">
            <w:pPr>
              <w:jc w:val="both"/>
            </w:pPr>
          </w:p>
        </w:tc>
      </w:tr>
      <w:tr w:rsidR="000A6660" w14:paraId="391F59C2" w14:textId="77777777" w:rsidTr="00EE52CC">
        <w:tc>
          <w:tcPr>
            <w:tcW w:w="562" w:type="dxa"/>
          </w:tcPr>
          <w:p w14:paraId="40CFE8AE" w14:textId="532A33A4" w:rsidR="000A6660" w:rsidRPr="004C4977" w:rsidRDefault="0068396F" w:rsidP="00196EE8">
            <w:pPr>
              <w:jc w:val="both"/>
            </w:pPr>
            <w:r w:rsidRPr="004C4977">
              <w:t>9</w:t>
            </w:r>
          </w:p>
        </w:tc>
        <w:tc>
          <w:tcPr>
            <w:tcW w:w="4180" w:type="dxa"/>
          </w:tcPr>
          <w:p w14:paraId="031E3D25" w14:textId="77777777" w:rsidR="000A6660" w:rsidRDefault="000A6660" w:rsidP="000A6660">
            <w:pPr>
              <w:jc w:val="both"/>
            </w:pPr>
            <w:r>
              <w:t>SBD 7.1 Contract Form – Purchase of Goods/ Works</w:t>
            </w:r>
          </w:p>
        </w:tc>
        <w:tc>
          <w:tcPr>
            <w:tcW w:w="3617" w:type="dxa"/>
          </w:tcPr>
          <w:p w14:paraId="3A1C776E" w14:textId="77777777" w:rsidR="000A6660" w:rsidRDefault="000A6660" w:rsidP="00196EE8">
            <w:pPr>
              <w:jc w:val="both"/>
            </w:pPr>
            <w:r>
              <w:t>Complete and sign the supplied pro forma document</w:t>
            </w:r>
          </w:p>
        </w:tc>
        <w:tc>
          <w:tcPr>
            <w:tcW w:w="1126" w:type="dxa"/>
          </w:tcPr>
          <w:p w14:paraId="711E7946" w14:textId="77777777" w:rsidR="000A6660" w:rsidRDefault="000A6660" w:rsidP="00196EE8">
            <w:pPr>
              <w:jc w:val="both"/>
            </w:pPr>
          </w:p>
        </w:tc>
      </w:tr>
      <w:tr w:rsidR="00196EE8" w14:paraId="69AFE323" w14:textId="77777777" w:rsidTr="00EE52CC">
        <w:tc>
          <w:tcPr>
            <w:tcW w:w="562" w:type="dxa"/>
          </w:tcPr>
          <w:p w14:paraId="5B20E620" w14:textId="27C4E18F" w:rsidR="00196EE8" w:rsidRDefault="00196EE8" w:rsidP="0068396F">
            <w:pPr>
              <w:jc w:val="both"/>
            </w:pPr>
            <w:r>
              <w:t>1</w:t>
            </w:r>
            <w:r w:rsidR="0068396F">
              <w:t>0</w:t>
            </w:r>
          </w:p>
        </w:tc>
        <w:tc>
          <w:tcPr>
            <w:tcW w:w="4180" w:type="dxa"/>
          </w:tcPr>
          <w:p w14:paraId="18293EA2" w14:textId="77777777" w:rsidR="00196EE8" w:rsidRDefault="00196EE8" w:rsidP="00196EE8">
            <w:pPr>
              <w:jc w:val="both"/>
            </w:pPr>
            <w:r>
              <w:t>Proof of consortium/joint venture agreement if applicable.</w:t>
            </w:r>
          </w:p>
        </w:tc>
        <w:tc>
          <w:tcPr>
            <w:tcW w:w="3617" w:type="dxa"/>
          </w:tcPr>
          <w:p w14:paraId="01547AA3" w14:textId="77777777" w:rsidR="00196EE8" w:rsidRDefault="00196EE8" w:rsidP="00196EE8">
            <w:pPr>
              <w:jc w:val="both"/>
            </w:pPr>
            <w:r>
              <w:t>Written undertaking of consortium commitment between main bidder and partner(s)/subcontractor(s). (This must be signed by all parties)</w:t>
            </w:r>
          </w:p>
        </w:tc>
        <w:tc>
          <w:tcPr>
            <w:tcW w:w="1126" w:type="dxa"/>
          </w:tcPr>
          <w:p w14:paraId="20F17205" w14:textId="77777777" w:rsidR="00196EE8" w:rsidRDefault="00196EE8" w:rsidP="00196EE8">
            <w:pPr>
              <w:jc w:val="both"/>
            </w:pPr>
          </w:p>
        </w:tc>
      </w:tr>
      <w:tr w:rsidR="004C4977" w14:paraId="688D1A6D" w14:textId="77777777" w:rsidTr="00EE52CC">
        <w:tc>
          <w:tcPr>
            <w:tcW w:w="562" w:type="dxa"/>
          </w:tcPr>
          <w:p w14:paraId="512D05E2" w14:textId="0C1F321D" w:rsidR="004C4977" w:rsidRDefault="004C4977" w:rsidP="0068396F">
            <w:pPr>
              <w:jc w:val="both"/>
            </w:pPr>
            <w:r>
              <w:t>11</w:t>
            </w:r>
          </w:p>
        </w:tc>
        <w:tc>
          <w:tcPr>
            <w:tcW w:w="4180" w:type="dxa"/>
          </w:tcPr>
          <w:p w14:paraId="474786C4" w14:textId="4C6402DB" w:rsidR="004C4977" w:rsidRDefault="004C4977" w:rsidP="00196EE8">
            <w:pPr>
              <w:jc w:val="both"/>
            </w:pPr>
            <w:r>
              <w:t>Tax pin issued by SARS</w:t>
            </w:r>
          </w:p>
        </w:tc>
        <w:tc>
          <w:tcPr>
            <w:tcW w:w="3617" w:type="dxa"/>
          </w:tcPr>
          <w:p w14:paraId="1E09FAFA" w14:textId="77777777" w:rsidR="004C4977" w:rsidRDefault="004C4977" w:rsidP="00196EE8">
            <w:pPr>
              <w:jc w:val="both"/>
            </w:pPr>
          </w:p>
        </w:tc>
        <w:tc>
          <w:tcPr>
            <w:tcW w:w="1126" w:type="dxa"/>
          </w:tcPr>
          <w:p w14:paraId="7FEE0044" w14:textId="77777777" w:rsidR="004C4977" w:rsidRDefault="004C4977" w:rsidP="00196EE8">
            <w:pPr>
              <w:jc w:val="both"/>
            </w:pPr>
          </w:p>
        </w:tc>
      </w:tr>
    </w:tbl>
    <w:p w14:paraId="1BA99956" w14:textId="77777777" w:rsidR="006A4548" w:rsidRDefault="006A4548" w:rsidP="00F83C1D">
      <w:pPr>
        <w:spacing w:line="240" w:lineRule="auto"/>
        <w:jc w:val="both"/>
      </w:pPr>
    </w:p>
    <w:p w14:paraId="546C2B58" w14:textId="6EF9EBF3" w:rsidR="006A4548" w:rsidRDefault="006A4548" w:rsidP="00F83C1D">
      <w:pPr>
        <w:spacing w:line="240" w:lineRule="auto"/>
        <w:jc w:val="both"/>
      </w:pPr>
    </w:p>
    <w:p w14:paraId="04DDC5F6" w14:textId="6345B4D9" w:rsidR="004C4977" w:rsidRDefault="004C4977" w:rsidP="00F83C1D">
      <w:pPr>
        <w:spacing w:line="240" w:lineRule="auto"/>
        <w:jc w:val="both"/>
      </w:pPr>
    </w:p>
    <w:p w14:paraId="0437DA0D" w14:textId="54F82241" w:rsidR="004C4977" w:rsidRDefault="004C4977" w:rsidP="00F83C1D">
      <w:pPr>
        <w:spacing w:line="240" w:lineRule="auto"/>
        <w:jc w:val="both"/>
      </w:pPr>
    </w:p>
    <w:p w14:paraId="169C452F" w14:textId="77777777" w:rsidR="003B0F32" w:rsidRPr="00F02CA8" w:rsidRDefault="00DA39DC" w:rsidP="005E71C3">
      <w:pPr>
        <w:pStyle w:val="Index2"/>
      </w:pPr>
      <w:bookmarkStart w:id="37" w:name="_Toc204002385"/>
      <w:r w:rsidRPr="00F02CA8">
        <w:lastRenderedPageBreak/>
        <w:t>B</w:t>
      </w:r>
      <w:r w:rsidR="00F616A4">
        <w:t>idder</w:t>
      </w:r>
      <w:r w:rsidRPr="00F02CA8">
        <w:t xml:space="preserve"> I</w:t>
      </w:r>
      <w:r w:rsidR="00F616A4">
        <w:t>nformation</w:t>
      </w:r>
      <w:bookmarkEnd w:id="37"/>
    </w:p>
    <w:p w14:paraId="0416D313"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789"/>
        <w:gridCol w:w="6696"/>
      </w:tblGrid>
      <w:tr w:rsidR="00DA39DC" w:rsidRPr="00DA39DC" w14:paraId="3D190C71" w14:textId="77777777" w:rsidTr="00DA39DC">
        <w:trPr>
          <w:trHeight w:val="502"/>
        </w:trPr>
        <w:tc>
          <w:tcPr>
            <w:tcW w:w="5000" w:type="pct"/>
            <w:gridSpan w:val="2"/>
            <w:shd w:val="clear" w:color="auto" w:fill="ECE8D3"/>
            <w:vAlign w:val="center"/>
          </w:tcPr>
          <w:p w14:paraId="7AAC3FD0" w14:textId="77777777" w:rsidR="00DA39DC" w:rsidRPr="00DA39DC" w:rsidRDefault="00DA39DC" w:rsidP="00DA39DC">
            <w:pPr>
              <w:spacing w:before="40" w:after="40"/>
              <w:rPr>
                <w:b/>
                <w:sz w:val="20"/>
              </w:rPr>
            </w:pPr>
            <w:r w:rsidRPr="00DA39DC">
              <w:rPr>
                <w:b/>
                <w:sz w:val="20"/>
              </w:rPr>
              <w:t>BIDDER INFORMATION</w:t>
            </w:r>
          </w:p>
        </w:tc>
      </w:tr>
      <w:tr w:rsidR="00DA39DC" w:rsidRPr="00DA39DC" w14:paraId="1081EF25" w14:textId="77777777" w:rsidTr="00DA39DC">
        <w:trPr>
          <w:trHeight w:val="502"/>
        </w:trPr>
        <w:tc>
          <w:tcPr>
            <w:tcW w:w="1470" w:type="pct"/>
            <w:vAlign w:val="center"/>
          </w:tcPr>
          <w:p w14:paraId="04FF2AE3"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4C1D0627" w14:textId="77777777" w:rsidR="00DA39DC" w:rsidRPr="00DA39DC" w:rsidRDefault="00DA39DC" w:rsidP="00DA39DC">
            <w:pPr>
              <w:spacing w:before="40" w:after="40"/>
              <w:rPr>
                <w:sz w:val="20"/>
              </w:rPr>
            </w:pPr>
          </w:p>
        </w:tc>
      </w:tr>
      <w:tr w:rsidR="00DA39DC" w:rsidRPr="00DA39DC" w14:paraId="73957498" w14:textId="77777777" w:rsidTr="00DA39DC">
        <w:trPr>
          <w:trHeight w:val="539"/>
        </w:trPr>
        <w:tc>
          <w:tcPr>
            <w:tcW w:w="1470" w:type="pct"/>
            <w:vAlign w:val="center"/>
          </w:tcPr>
          <w:p w14:paraId="63C02446"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5D3C765B" w14:textId="77777777" w:rsidR="00DA39DC" w:rsidRPr="00DA39DC" w:rsidRDefault="00DA39DC" w:rsidP="00DA39DC">
            <w:pPr>
              <w:spacing w:before="40" w:after="40"/>
              <w:rPr>
                <w:sz w:val="20"/>
              </w:rPr>
            </w:pPr>
          </w:p>
        </w:tc>
      </w:tr>
      <w:tr w:rsidR="00DA39DC" w:rsidRPr="00DA39DC" w14:paraId="65F00783" w14:textId="77777777" w:rsidTr="00DA39DC">
        <w:trPr>
          <w:trHeight w:val="502"/>
        </w:trPr>
        <w:tc>
          <w:tcPr>
            <w:tcW w:w="1470" w:type="pct"/>
            <w:vAlign w:val="center"/>
          </w:tcPr>
          <w:p w14:paraId="47A6EEDE"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6A269A08" w14:textId="77777777" w:rsidR="00DA39DC" w:rsidRPr="00DA39DC" w:rsidRDefault="00DA39DC" w:rsidP="00DA39DC">
            <w:pPr>
              <w:spacing w:before="40" w:after="40"/>
              <w:rPr>
                <w:sz w:val="20"/>
              </w:rPr>
            </w:pPr>
          </w:p>
        </w:tc>
      </w:tr>
      <w:tr w:rsidR="00DA39DC" w:rsidRPr="00DA39DC" w14:paraId="4030150E" w14:textId="77777777" w:rsidTr="00DA39DC">
        <w:trPr>
          <w:trHeight w:val="1041"/>
        </w:trPr>
        <w:tc>
          <w:tcPr>
            <w:tcW w:w="1470" w:type="pct"/>
            <w:vAlign w:val="center"/>
          </w:tcPr>
          <w:p w14:paraId="445D07ED"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4005F90C" w14:textId="77777777" w:rsidR="00DA39DC" w:rsidRPr="009742E0" w:rsidRDefault="00DA39DC" w:rsidP="00DA39DC">
            <w:pPr>
              <w:spacing w:before="40" w:after="40"/>
              <w:rPr>
                <w:sz w:val="18"/>
              </w:rPr>
            </w:pPr>
          </w:p>
        </w:tc>
      </w:tr>
      <w:tr w:rsidR="00DA39DC" w:rsidRPr="00DA39DC" w14:paraId="6CF4EAF8" w14:textId="77777777" w:rsidTr="00DA39DC">
        <w:trPr>
          <w:trHeight w:val="502"/>
        </w:trPr>
        <w:tc>
          <w:tcPr>
            <w:tcW w:w="1470" w:type="pct"/>
            <w:vAlign w:val="center"/>
          </w:tcPr>
          <w:p w14:paraId="0FA48FCF"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372DA3E2" w14:textId="77777777" w:rsidR="00DA39DC" w:rsidRPr="00DA39DC" w:rsidRDefault="00DA39DC" w:rsidP="00DA39DC">
            <w:pPr>
              <w:spacing w:before="40" w:after="40"/>
              <w:rPr>
                <w:sz w:val="20"/>
              </w:rPr>
            </w:pPr>
          </w:p>
        </w:tc>
      </w:tr>
      <w:tr w:rsidR="00DA39DC" w:rsidRPr="00DA39DC" w14:paraId="5F7B736E" w14:textId="77777777" w:rsidTr="00DA39DC">
        <w:trPr>
          <w:trHeight w:val="539"/>
        </w:trPr>
        <w:tc>
          <w:tcPr>
            <w:tcW w:w="1470" w:type="pct"/>
            <w:vAlign w:val="center"/>
          </w:tcPr>
          <w:p w14:paraId="0AE70C15"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5CC728F7" w14:textId="77777777" w:rsidR="00DA39DC" w:rsidRPr="00DA39DC" w:rsidRDefault="00DA39DC" w:rsidP="00DA39DC">
            <w:pPr>
              <w:spacing w:before="40" w:after="40"/>
              <w:rPr>
                <w:sz w:val="20"/>
              </w:rPr>
            </w:pPr>
          </w:p>
        </w:tc>
      </w:tr>
      <w:tr w:rsidR="00DA39DC" w:rsidRPr="00DA39DC" w14:paraId="0C6C3CF8" w14:textId="77777777" w:rsidTr="00DA39DC">
        <w:trPr>
          <w:trHeight w:val="502"/>
        </w:trPr>
        <w:tc>
          <w:tcPr>
            <w:tcW w:w="1470" w:type="pct"/>
            <w:vAlign w:val="center"/>
          </w:tcPr>
          <w:p w14:paraId="1E082BCA"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3A849C48" w14:textId="77777777" w:rsidR="00DA39DC" w:rsidRPr="00DA39DC" w:rsidRDefault="00DA39DC" w:rsidP="00DA39DC">
            <w:pPr>
              <w:spacing w:before="40" w:after="40"/>
              <w:rPr>
                <w:sz w:val="20"/>
              </w:rPr>
            </w:pPr>
          </w:p>
        </w:tc>
      </w:tr>
      <w:tr w:rsidR="00DA39DC" w:rsidRPr="00DA39DC" w14:paraId="503F7014" w14:textId="77777777" w:rsidTr="00DA39DC">
        <w:trPr>
          <w:trHeight w:val="502"/>
        </w:trPr>
        <w:tc>
          <w:tcPr>
            <w:tcW w:w="1470" w:type="pct"/>
            <w:vAlign w:val="center"/>
          </w:tcPr>
          <w:p w14:paraId="2F6B9C29"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4E528EDC" w14:textId="77777777" w:rsidR="00DA39DC" w:rsidRPr="00DA39DC" w:rsidRDefault="00DA39DC" w:rsidP="00DA39DC">
            <w:pPr>
              <w:spacing w:before="40" w:after="40"/>
              <w:rPr>
                <w:sz w:val="20"/>
              </w:rPr>
            </w:pPr>
          </w:p>
        </w:tc>
      </w:tr>
      <w:tr w:rsidR="00DA39DC" w:rsidRPr="00DA39DC" w14:paraId="084A60EB" w14:textId="77777777" w:rsidTr="00DA39DC">
        <w:trPr>
          <w:trHeight w:val="539"/>
        </w:trPr>
        <w:tc>
          <w:tcPr>
            <w:tcW w:w="1470" w:type="pct"/>
            <w:vAlign w:val="center"/>
          </w:tcPr>
          <w:p w14:paraId="2CBB8728"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313CE5D8" w14:textId="77777777" w:rsidR="00DA39DC" w:rsidRPr="00DA39DC" w:rsidRDefault="00DA39DC" w:rsidP="00DA39DC">
            <w:pPr>
              <w:spacing w:before="40" w:after="40"/>
              <w:rPr>
                <w:sz w:val="20"/>
              </w:rPr>
            </w:pPr>
          </w:p>
        </w:tc>
      </w:tr>
      <w:tr w:rsidR="00DA39DC" w:rsidRPr="00DA39DC" w14:paraId="30A0EB6F" w14:textId="77777777" w:rsidTr="00DA39DC">
        <w:trPr>
          <w:trHeight w:val="1215"/>
        </w:trPr>
        <w:tc>
          <w:tcPr>
            <w:tcW w:w="1470" w:type="pct"/>
          </w:tcPr>
          <w:p w14:paraId="2874DBDB"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26233B26" w14:textId="77777777" w:rsidR="00DA39DC" w:rsidRPr="009742E0" w:rsidRDefault="00DA39DC" w:rsidP="00DA39DC">
            <w:pPr>
              <w:spacing w:before="40" w:after="40"/>
              <w:rPr>
                <w:sz w:val="18"/>
              </w:rPr>
            </w:pPr>
          </w:p>
        </w:tc>
      </w:tr>
    </w:tbl>
    <w:p w14:paraId="2874D7DE"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5969"/>
        <w:gridCol w:w="422"/>
        <w:gridCol w:w="420"/>
        <w:gridCol w:w="421"/>
        <w:gridCol w:w="421"/>
        <w:gridCol w:w="420"/>
        <w:gridCol w:w="419"/>
        <w:gridCol w:w="475"/>
        <w:gridCol w:w="518"/>
      </w:tblGrid>
      <w:tr w:rsidR="00C42470" w14:paraId="3E92687F" w14:textId="77777777" w:rsidTr="009C1CB7">
        <w:tc>
          <w:tcPr>
            <w:tcW w:w="7148" w:type="dxa"/>
            <w:gridSpan w:val="3"/>
            <w:tcBorders>
              <w:bottom w:val="single" w:sz="4" w:space="0" w:color="auto"/>
              <w:right w:val="nil"/>
            </w:tcBorders>
          </w:tcPr>
          <w:p w14:paraId="258A319F"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419E6FA9"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762E8A7F" w14:textId="77777777" w:rsidR="00C42470" w:rsidRDefault="00C42470" w:rsidP="009C1CB7">
            <w:pPr>
              <w:spacing w:before="40" w:after="40"/>
              <w:rPr>
                <w:b/>
                <w:szCs w:val="20"/>
              </w:rPr>
            </w:pPr>
          </w:p>
        </w:tc>
        <w:tc>
          <w:tcPr>
            <w:tcW w:w="906" w:type="dxa"/>
            <w:gridSpan w:val="2"/>
            <w:tcBorders>
              <w:bottom w:val="single" w:sz="4" w:space="0" w:color="auto"/>
            </w:tcBorders>
          </w:tcPr>
          <w:p w14:paraId="72841DC0"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51763314" w14:textId="77777777" w:rsidR="00C42470" w:rsidRDefault="00C42470" w:rsidP="009C1CB7">
            <w:pPr>
              <w:spacing w:before="40" w:after="40"/>
              <w:rPr>
                <w:b/>
                <w:szCs w:val="20"/>
              </w:rPr>
            </w:pPr>
          </w:p>
        </w:tc>
      </w:tr>
      <w:tr w:rsidR="00C42470" w14:paraId="01A944D5" w14:textId="77777777" w:rsidTr="009C1CB7">
        <w:tc>
          <w:tcPr>
            <w:tcW w:w="9853" w:type="dxa"/>
            <w:gridSpan w:val="9"/>
            <w:tcBorders>
              <w:left w:val="nil"/>
              <w:right w:val="nil"/>
            </w:tcBorders>
          </w:tcPr>
          <w:p w14:paraId="11BFAF00" w14:textId="77777777" w:rsidR="00C42470" w:rsidRPr="009742E0" w:rsidRDefault="00C42470" w:rsidP="009C1CB7">
            <w:pPr>
              <w:spacing w:before="40" w:after="40"/>
              <w:rPr>
                <w:b/>
                <w:sz w:val="20"/>
                <w:szCs w:val="20"/>
              </w:rPr>
            </w:pPr>
          </w:p>
        </w:tc>
      </w:tr>
      <w:tr w:rsidR="00C42470" w14:paraId="39DFE23A" w14:textId="77777777" w:rsidTr="009C1CB7">
        <w:tc>
          <w:tcPr>
            <w:tcW w:w="6300" w:type="dxa"/>
            <w:tcBorders>
              <w:bottom w:val="single" w:sz="4" w:space="0" w:color="auto"/>
            </w:tcBorders>
          </w:tcPr>
          <w:p w14:paraId="55C24AD6"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19BDDB1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238A12F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03073866"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470B554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8D375C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035A8D9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43F5BC9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45506FD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7A331211" w14:textId="77777777" w:rsidTr="009C1CB7">
        <w:tc>
          <w:tcPr>
            <w:tcW w:w="9853" w:type="dxa"/>
            <w:gridSpan w:val="9"/>
            <w:tcBorders>
              <w:left w:val="nil"/>
              <w:right w:val="nil"/>
            </w:tcBorders>
          </w:tcPr>
          <w:p w14:paraId="5CF6915A" w14:textId="77777777" w:rsidR="00C42470" w:rsidRPr="009742E0" w:rsidRDefault="00C42470" w:rsidP="009C1CB7">
            <w:pPr>
              <w:spacing w:before="40" w:after="40"/>
              <w:rPr>
                <w:b/>
                <w:sz w:val="20"/>
                <w:szCs w:val="20"/>
              </w:rPr>
            </w:pPr>
          </w:p>
        </w:tc>
      </w:tr>
      <w:tr w:rsidR="00C42470" w14:paraId="55944E97" w14:textId="77777777" w:rsidTr="009C1CB7">
        <w:tc>
          <w:tcPr>
            <w:tcW w:w="7148" w:type="dxa"/>
            <w:gridSpan w:val="3"/>
            <w:tcBorders>
              <w:bottom w:val="single" w:sz="4" w:space="0" w:color="auto"/>
              <w:right w:val="nil"/>
            </w:tcBorders>
          </w:tcPr>
          <w:p w14:paraId="1449175B"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5311B73A"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9AF1C9C"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7DE98621"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02CB8AB1" w14:textId="77777777" w:rsidR="00C42470" w:rsidRDefault="00C42470" w:rsidP="009C1CB7">
            <w:pPr>
              <w:spacing w:before="40" w:after="40"/>
              <w:rPr>
                <w:b/>
                <w:szCs w:val="20"/>
              </w:rPr>
            </w:pPr>
          </w:p>
        </w:tc>
      </w:tr>
      <w:tr w:rsidR="00C42470" w14:paraId="1B22D15E" w14:textId="77777777" w:rsidTr="009C1CB7">
        <w:tc>
          <w:tcPr>
            <w:tcW w:w="9853" w:type="dxa"/>
            <w:gridSpan w:val="9"/>
            <w:tcBorders>
              <w:left w:val="nil"/>
              <w:right w:val="nil"/>
            </w:tcBorders>
          </w:tcPr>
          <w:p w14:paraId="3597C9BB" w14:textId="77777777" w:rsidR="00C42470" w:rsidRDefault="00C42470" w:rsidP="009C1CB7">
            <w:pPr>
              <w:spacing w:before="40" w:after="40"/>
              <w:rPr>
                <w:b/>
                <w:szCs w:val="20"/>
              </w:rPr>
            </w:pPr>
          </w:p>
        </w:tc>
      </w:tr>
      <w:tr w:rsidR="00C42470" w14:paraId="53B810EC" w14:textId="77777777" w:rsidTr="009C1CB7">
        <w:tc>
          <w:tcPr>
            <w:tcW w:w="6300" w:type="dxa"/>
          </w:tcPr>
          <w:p w14:paraId="21C6D319"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639D38A7"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1933EF4"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8E2D9C7"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21C9778B"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48FBD794"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008A1892"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4CDD374F"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5D9FBA39" w14:textId="77777777" w:rsidR="00C42470" w:rsidRDefault="00C42470" w:rsidP="009C1CB7">
            <w:pPr>
              <w:spacing w:before="40" w:after="40"/>
              <w:rPr>
                <w:b/>
                <w:szCs w:val="20"/>
              </w:rPr>
            </w:pPr>
            <w:r w:rsidRPr="0064176A">
              <w:rPr>
                <w:b/>
                <w:color w:val="D9D9D9" w:themeColor="background1" w:themeShade="D9"/>
                <w:szCs w:val="20"/>
              </w:rPr>
              <w:t>Y</w:t>
            </w:r>
          </w:p>
        </w:tc>
      </w:tr>
    </w:tbl>
    <w:p w14:paraId="576DFD02" w14:textId="77777777" w:rsidR="00C42470" w:rsidRDefault="00C42470" w:rsidP="008610B6">
      <w:pPr>
        <w:spacing w:before="0" w:after="0" w:line="240" w:lineRule="auto"/>
      </w:pPr>
    </w:p>
    <w:p w14:paraId="3190164F"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789"/>
        <w:gridCol w:w="6696"/>
      </w:tblGrid>
      <w:tr w:rsidR="00DA39DC" w:rsidRPr="00DA39DC" w14:paraId="525F0CE1" w14:textId="77777777" w:rsidTr="00DA39DC">
        <w:trPr>
          <w:trHeight w:val="478"/>
        </w:trPr>
        <w:tc>
          <w:tcPr>
            <w:tcW w:w="5000" w:type="pct"/>
            <w:gridSpan w:val="2"/>
            <w:shd w:val="clear" w:color="auto" w:fill="ECE8D3"/>
            <w:vAlign w:val="center"/>
          </w:tcPr>
          <w:p w14:paraId="7FB4B3B4" w14:textId="77777777" w:rsidR="00DA39DC" w:rsidRPr="00DA39DC" w:rsidRDefault="00DA39DC" w:rsidP="00DA39DC">
            <w:pPr>
              <w:rPr>
                <w:sz w:val="20"/>
              </w:rPr>
            </w:pPr>
            <w:r w:rsidRPr="00DA39DC">
              <w:rPr>
                <w:b/>
                <w:sz w:val="20"/>
              </w:rPr>
              <w:t>Name of Company (1):</w:t>
            </w:r>
          </w:p>
        </w:tc>
      </w:tr>
      <w:tr w:rsidR="00DA39DC" w:rsidRPr="00DA39DC" w14:paraId="52F0C9B6" w14:textId="77777777" w:rsidTr="00DA39DC">
        <w:trPr>
          <w:trHeight w:val="478"/>
        </w:trPr>
        <w:tc>
          <w:tcPr>
            <w:tcW w:w="1470" w:type="pct"/>
            <w:vAlign w:val="center"/>
          </w:tcPr>
          <w:p w14:paraId="237E03C2" w14:textId="77777777" w:rsidR="00DA39DC" w:rsidRPr="00DA39DC" w:rsidRDefault="00DA39DC" w:rsidP="00DA39DC">
            <w:pPr>
              <w:rPr>
                <w:sz w:val="20"/>
              </w:rPr>
            </w:pPr>
            <w:r w:rsidRPr="00DA39DC">
              <w:rPr>
                <w:sz w:val="20"/>
              </w:rPr>
              <w:t>Registration Number:</w:t>
            </w:r>
          </w:p>
        </w:tc>
        <w:tc>
          <w:tcPr>
            <w:tcW w:w="3530" w:type="pct"/>
            <w:vAlign w:val="center"/>
          </w:tcPr>
          <w:p w14:paraId="3462F228" w14:textId="77777777" w:rsidR="00DA39DC" w:rsidRPr="00DA39DC" w:rsidRDefault="00DA39DC" w:rsidP="00DA39DC">
            <w:pPr>
              <w:rPr>
                <w:sz w:val="20"/>
                <w:szCs w:val="20"/>
              </w:rPr>
            </w:pPr>
          </w:p>
        </w:tc>
      </w:tr>
      <w:tr w:rsidR="00DA39DC" w:rsidRPr="00DA39DC" w14:paraId="783EF366" w14:textId="77777777" w:rsidTr="00DA39DC">
        <w:trPr>
          <w:trHeight w:val="478"/>
        </w:trPr>
        <w:tc>
          <w:tcPr>
            <w:tcW w:w="1470" w:type="pct"/>
            <w:vAlign w:val="center"/>
          </w:tcPr>
          <w:p w14:paraId="7A773B82" w14:textId="77777777" w:rsidR="00DA39DC" w:rsidRPr="00DA39DC" w:rsidRDefault="00DA39DC" w:rsidP="00DA39DC">
            <w:pPr>
              <w:rPr>
                <w:sz w:val="20"/>
              </w:rPr>
            </w:pPr>
            <w:r w:rsidRPr="00DA39DC">
              <w:rPr>
                <w:sz w:val="20"/>
              </w:rPr>
              <w:t>VAT Registration Number:</w:t>
            </w:r>
          </w:p>
        </w:tc>
        <w:tc>
          <w:tcPr>
            <w:tcW w:w="3530" w:type="pct"/>
            <w:vAlign w:val="center"/>
          </w:tcPr>
          <w:p w14:paraId="4B32D5C0" w14:textId="77777777" w:rsidR="00DA39DC" w:rsidRPr="00DA39DC" w:rsidRDefault="00DA39DC" w:rsidP="00DA39DC">
            <w:pPr>
              <w:rPr>
                <w:sz w:val="20"/>
                <w:szCs w:val="20"/>
              </w:rPr>
            </w:pPr>
          </w:p>
        </w:tc>
      </w:tr>
      <w:tr w:rsidR="00DA39DC" w:rsidRPr="00DA39DC" w14:paraId="33E1D29B" w14:textId="77777777" w:rsidTr="00DA39DC">
        <w:trPr>
          <w:trHeight w:val="478"/>
        </w:trPr>
        <w:tc>
          <w:tcPr>
            <w:tcW w:w="1470" w:type="pct"/>
            <w:vAlign w:val="center"/>
          </w:tcPr>
          <w:p w14:paraId="220C894A" w14:textId="77777777" w:rsidR="00DA39DC" w:rsidRPr="00DA39DC" w:rsidRDefault="00DA39DC" w:rsidP="00DA39DC">
            <w:pPr>
              <w:rPr>
                <w:sz w:val="20"/>
              </w:rPr>
            </w:pPr>
            <w:r w:rsidRPr="00DA39DC">
              <w:rPr>
                <w:sz w:val="20"/>
              </w:rPr>
              <w:t>Contact Person:</w:t>
            </w:r>
          </w:p>
        </w:tc>
        <w:tc>
          <w:tcPr>
            <w:tcW w:w="3530" w:type="pct"/>
            <w:vAlign w:val="center"/>
          </w:tcPr>
          <w:p w14:paraId="55FBB1D3" w14:textId="77777777" w:rsidR="00DA39DC" w:rsidRPr="00DA39DC" w:rsidRDefault="00DA39DC" w:rsidP="00DA39DC">
            <w:pPr>
              <w:rPr>
                <w:sz w:val="20"/>
                <w:szCs w:val="20"/>
              </w:rPr>
            </w:pPr>
          </w:p>
        </w:tc>
      </w:tr>
      <w:tr w:rsidR="00DA39DC" w:rsidRPr="00DA39DC" w14:paraId="2BE55A8C" w14:textId="77777777" w:rsidTr="00DA39DC">
        <w:trPr>
          <w:trHeight w:val="478"/>
        </w:trPr>
        <w:tc>
          <w:tcPr>
            <w:tcW w:w="1470" w:type="pct"/>
            <w:vAlign w:val="center"/>
          </w:tcPr>
          <w:p w14:paraId="79594DCF" w14:textId="77777777" w:rsidR="00DA39DC" w:rsidRPr="00DA39DC" w:rsidRDefault="00DA39DC" w:rsidP="00DA39DC">
            <w:pPr>
              <w:rPr>
                <w:sz w:val="20"/>
              </w:rPr>
            </w:pPr>
            <w:r w:rsidRPr="00DA39DC">
              <w:rPr>
                <w:sz w:val="20"/>
              </w:rPr>
              <w:t>Telephone Number:</w:t>
            </w:r>
          </w:p>
        </w:tc>
        <w:tc>
          <w:tcPr>
            <w:tcW w:w="3530" w:type="pct"/>
            <w:vAlign w:val="center"/>
          </w:tcPr>
          <w:p w14:paraId="720B05AB" w14:textId="77777777" w:rsidR="00DA39DC" w:rsidRPr="00DA39DC" w:rsidRDefault="00DA39DC" w:rsidP="00DA39DC">
            <w:pPr>
              <w:rPr>
                <w:sz w:val="20"/>
                <w:szCs w:val="20"/>
              </w:rPr>
            </w:pPr>
          </w:p>
        </w:tc>
      </w:tr>
      <w:tr w:rsidR="00DA39DC" w:rsidRPr="00DA39DC" w14:paraId="41417679" w14:textId="77777777" w:rsidTr="00DA39DC">
        <w:trPr>
          <w:trHeight w:val="478"/>
        </w:trPr>
        <w:tc>
          <w:tcPr>
            <w:tcW w:w="1470" w:type="pct"/>
            <w:vAlign w:val="center"/>
          </w:tcPr>
          <w:p w14:paraId="18CF7638" w14:textId="77777777" w:rsidR="00DA39DC" w:rsidRPr="00DA39DC" w:rsidRDefault="00DA39DC" w:rsidP="00DA39DC">
            <w:pPr>
              <w:rPr>
                <w:sz w:val="20"/>
              </w:rPr>
            </w:pPr>
            <w:r w:rsidRPr="00DA39DC">
              <w:rPr>
                <w:sz w:val="20"/>
              </w:rPr>
              <w:lastRenderedPageBreak/>
              <w:t>Fax Number:</w:t>
            </w:r>
          </w:p>
        </w:tc>
        <w:tc>
          <w:tcPr>
            <w:tcW w:w="3530" w:type="pct"/>
            <w:vAlign w:val="center"/>
          </w:tcPr>
          <w:p w14:paraId="69F6EF26" w14:textId="77777777" w:rsidR="00DA39DC" w:rsidRPr="00DA39DC" w:rsidRDefault="00DA39DC" w:rsidP="00DA39DC">
            <w:pPr>
              <w:rPr>
                <w:sz w:val="20"/>
                <w:szCs w:val="20"/>
              </w:rPr>
            </w:pPr>
          </w:p>
        </w:tc>
      </w:tr>
      <w:tr w:rsidR="00DA39DC" w:rsidRPr="00DA39DC" w14:paraId="052F9D4E" w14:textId="77777777" w:rsidTr="00DA39DC">
        <w:trPr>
          <w:trHeight w:val="478"/>
        </w:trPr>
        <w:tc>
          <w:tcPr>
            <w:tcW w:w="1470" w:type="pct"/>
            <w:vAlign w:val="center"/>
          </w:tcPr>
          <w:p w14:paraId="076AC87E" w14:textId="77777777" w:rsidR="00DA39DC" w:rsidRPr="00DA39DC" w:rsidRDefault="00DA39DC" w:rsidP="00DA39DC">
            <w:pPr>
              <w:rPr>
                <w:sz w:val="20"/>
              </w:rPr>
            </w:pPr>
            <w:r w:rsidRPr="00DA39DC">
              <w:rPr>
                <w:sz w:val="20"/>
              </w:rPr>
              <w:t>Email Address:</w:t>
            </w:r>
          </w:p>
        </w:tc>
        <w:tc>
          <w:tcPr>
            <w:tcW w:w="3530" w:type="pct"/>
            <w:vAlign w:val="center"/>
          </w:tcPr>
          <w:p w14:paraId="269A36A8" w14:textId="77777777" w:rsidR="00DA39DC" w:rsidRPr="00DA39DC" w:rsidRDefault="00DA39DC" w:rsidP="00DA39DC">
            <w:pPr>
              <w:rPr>
                <w:sz w:val="20"/>
                <w:szCs w:val="20"/>
              </w:rPr>
            </w:pPr>
          </w:p>
        </w:tc>
      </w:tr>
      <w:tr w:rsidR="00DA39DC" w:rsidRPr="00DA39DC" w14:paraId="339B077A" w14:textId="77777777" w:rsidTr="00DA39DC">
        <w:trPr>
          <w:trHeight w:val="478"/>
        </w:trPr>
        <w:tc>
          <w:tcPr>
            <w:tcW w:w="1470" w:type="pct"/>
            <w:vAlign w:val="center"/>
          </w:tcPr>
          <w:p w14:paraId="0EB27DC0" w14:textId="77777777" w:rsidR="00DA39DC" w:rsidRPr="00DA39DC" w:rsidRDefault="00DA39DC" w:rsidP="00DA39DC">
            <w:pPr>
              <w:rPr>
                <w:sz w:val="20"/>
              </w:rPr>
            </w:pPr>
            <w:r w:rsidRPr="00DA39DC">
              <w:rPr>
                <w:sz w:val="20"/>
              </w:rPr>
              <w:t>Postal Address:</w:t>
            </w:r>
          </w:p>
        </w:tc>
        <w:tc>
          <w:tcPr>
            <w:tcW w:w="3530" w:type="pct"/>
            <w:vAlign w:val="center"/>
          </w:tcPr>
          <w:p w14:paraId="708EDC01" w14:textId="77777777" w:rsidR="00DA39DC" w:rsidRPr="00DA39DC" w:rsidRDefault="00DA39DC" w:rsidP="00DA39DC">
            <w:pPr>
              <w:rPr>
                <w:sz w:val="20"/>
                <w:szCs w:val="20"/>
              </w:rPr>
            </w:pPr>
          </w:p>
        </w:tc>
      </w:tr>
      <w:tr w:rsidR="00DA39DC" w:rsidRPr="00DA39DC" w14:paraId="1E60EC51" w14:textId="77777777" w:rsidTr="00DA39DC">
        <w:trPr>
          <w:trHeight w:val="673"/>
        </w:trPr>
        <w:tc>
          <w:tcPr>
            <w:tcW w:w="1470" w:type="pct"/>
            <w:vAlign w:val="center"/>
          </w:tcPr>
          <w:p w14:paraId="5D7AA990" w14:textId="77777777" w:rsidR="00DA39DC" w:rsidRPr="00DA39DC" w:rsidRDefault="00DA39DC" w:rsidP="00DA39DC">
            <w:pPr>
              <w:rPr>
                <w:sz w:val="20"/>
              </w:rPr>
            </w:pPr>
            <w:r w:rsidRPr="00DA39DC">
              <w:rPr>
                <w:sz w:val="20"/>
              </w:rPr>
              <w:t>Physical Address:</w:t>
            </w:r>
          </w:p>
        </w:tc>
        <w:tc>
          <w:tcPr>
            <w:tcW w:w="3530" w:type="pct"/>
            <w:vAlign w:val="center"/>
          </w:tcPr>
          <w:p w14:paraId="45C7D5C6" w14:textId="77777777" w:rsidR="00DA39DC" w:rsidRPr="00DA39DC" w:rsidRDefault="00DA39DC" w:rsidP="00DA39DC">
            <w:pPr>
              <w:rPr>
                <w:sz w:val="20"/>
                <w:szCs w:val="20"/>
              </w:rPr>
            </w:pPr>
          </w:p>
        </w:tc>
      </w:tr>
    </w:tbl>
    <w:p w14:paraId="07569BAC"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5969"/>
        <w:gridCol w:w="422"/>
        <w:gridCol w:w="420"/>
        <w:gridCol w:w="421"/>
        <w:gridCol w:w="421"/>
        <w:gridCol w:w="420"/>
        <w:gridCol w:w="419"/>
        <w:gridCol w:w="475"/>
        <w:gridCol w:w="518"/>
      </w:tblGrid>
      <w:tr w:rsidR="00C42470" w14:paraId="6121E2F3" w14:textId="77777777" w:rsidTr="009C1CB7">
        <w:tc>
          <w:tcPr>
            <w:tcW w:w="7148" w:type="dxa"/>
            <w:gridSpan w:val="3"/>
            <w:tcBorders>
              <w:bottom w:val="single" w:sz="4" w:space="0" w:color="auto"/>
              <w:right w:val="nil"/>
            </w:tcBorders>
          </w:tcPr>
          <w:p w14:paraId="209ECA76"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06C9D475"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07E839D7" w14:textId="77777777" w:rsidR="00C42470" w:rsidRDefault="00C42470" w:rsidP="009C1CB7">
            <w:pPr>
              <w:spacing w:before="40" w:after="40"/>
              <w:rPr>
                <w:b/>
                <w:szCs w:val="20"/>
              </w:rPr>
            </w:pPr>
          </w:p>
        </w:tc>
        <w:tc>
          <w:tcPr>
            <w:tcW w:w="906" w:type="dxa"/>
            <w:gridSpan w:val="2"/>
            <w:tcBorders>
              <w:bottom w:val="single" w:sz="4" w:space="0" w:color="auto"/>
            </w:tcBorders>
          </w:tcPr>
          <w:p w14:paraId="72FF9C75"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53222CEA" w14:textId="77777777" w:rsidR="00C42470" w:rsidRDefault="00C42470" w:rsidP="009C1CB7">
            <w:pPr>
              <w:spacing w:before="40" w:after="40"/>
              <w:rPr>
                <w:b/>
                <w:szCs w:val="20"/>
              </w:rPr>
            </w:pPr>
          </w:p>
        </w:tc>
      </w:tr>
      <w:tr w:rsidR="00C42470" w14:paraId="337A7FF0" w14:textId="77777777" w:rsidTr="009C1CB7">
        <w:tc>
          <w:tcPr>
            <w:tcW w:w="9853" w:type="dxa"/>
            <w:gridSpan w:val="9"/>
            <w:tcBorders>
              <w:left w:val="nil"/>
              <w:right w:val="nil"/>
            </w:tcBorders>
          </w:tcPr>
          <w:p w14:paraId="6C0C6B3A" w14:textId="77777777" w:rsidR="00C42470" w:rsidRDefault="00C42470" w:rsidP="009C1CB7">
            <w:pPr>
              <w:spacing w:before="40" w:after="40"/>
              <w:rPr>
                <w:b/>
                <w:szCs w:val="20"/>
              </w:rPr>
            </w:pPr>
          </w:p>
        </w:tc>
      </w:tr>
      <w:tr w:rsidR="00C42470" w14:paraId="34D35493" w14:textId="77777777" w:rsidTr="009C1CB7">
        <w:tc>
          <w:tcPr>
            <w:tcW w:w="6300" w:type="dxa"/>
            <w:tcBorders>
              <w:bottom w:val="single" w:sz="4" w:space="0" w:color="auto"/>
            </w:tcBorders>
          </w:tcPr>
          <w:p w14:paraId="7D8AFB5E"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57DA358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6944DAA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1852B9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3CE6CB9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7D1CA05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4E3F1C1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66248D8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2355FCE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FBCA5D3" w14:textId="77777777" w:rsidTr="009C1CB7">
        <w:tc>
          <w:tcPr>
            <w:tcW w:w="9853" w:type="dxa"/>
            <w:gridSpan w:val="9"/>
            <w:tcBorders>
              <w:left w:val="nil"/>
              <w:right w:val="nil"/>
            </w:tcBorders>
          </w:tcPr>
          <w:p w14:paraId="2A606984" w14:textId="77777777" w:rsidR="00C42470" w:rsidRDefault="00C42470" w:rsidP="009C1CB7">
            <w:pPr>
              <w:spacing w:before="40" w:after="40"/>
              <w:rPr>
                <w:b/>
                <w:szCs w:val="20"/>
              </w:rPr>
            </w:pPr>
          </w:p>
        </w:tc>
      </w:tr>
      <w:tr w:rsidR="00C42470" w14:paraId="56941E1C" w14:textId="77777777" w:rsidTr="009C1CB7">
        <w:tc>
          <w:tcPr>
            <w:tcW w:w="7148" w:type="dxa"/>
            <w:gridSpan w:val="3"/>
            <w:tcBorders>
              <w:bottom w:val="single" w:sz="4" w:space="0" w:color="auto"/>
              <w:right w:val="nil"/>
            </w:tcBorders>
          </w:tcPr>
          <w:p w14:paraId="13326453"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0F3F815F"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1252DC5A"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0FDC1D13"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0A54141C" w14:textId="77777777" w:rsidR="00C42470" w:rsidRDefault="00C42470" w:rsidP="009C1CB7">
            <w:pPr>
              <w:spacing w:before="40" w:after="40"/>
              <w:rPr>
                <w:b/>
                <w:szCs w:val="20"/>
              </w:rPr>
            </w:pPr>
          </w:p>
        </w:tc>
      </w:tr>
      <w:tr w:rsidR="00C42470" w14:paraId="2D671B0D" w14:textId="77777777" w:rsidTr="009C1CB7">
        <w:tc>
          <w:tcPr>
            <w:tcW w:w="9853" w:type="dxa"/>
            <w:gridSpan w:val="9"/>
            <w:tcBorders>
              <w:left w:val="nil"/>
              <w:right w:val="nil"/>
            </w:tcBorders>
          </w:tcPr>
          <w:p w14:paraId="0B53EAE5" w14:textId="77777777" w:rsidR="00C42470" w:rsidRDefault="00C42470" w:rsidP="009C1CB7">
            <w:pPr>
              <w:spacing w:before="40" w:after="40"/>
              <w:rPr>
                <w:b/>
                <w:szCs w:val="20"/>
              </w:rPr>
            </w:pPr>
          </w:p>
        </w:tc>
      </w:tr>
      <w:tr w:rsidR="00C42470" w14:paraId="239C39D9" w14:textId="77777777" w:rsidTr="009C1CB7">
        <w:tc>
          <w:tcPr>
            <w:tcW w:w="6300" w:type="dxa"/>
          </w:tcPr>
          <w:p w14:paraId="67857C9D"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070A8A66"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3A6C2C18"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62E461AB"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6E83CBDD"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5130C8F5"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579A3997"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52A046D9"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69CAC95F" w14:textId="77777777" w:rsidR="00C42470" w:rsidRDefault="00C42470" w:rsidP="009C1CB7">
            <w:pPr>
              <w:spacing w:before="40" w:after="40"/>
              <w:rPr>
                <w:b/>
                <w:szCs w:val="20"/>
              </w:rPr>
            </w:pPr>
            <w:r w:rsidRPr="0064176A">
              <w:rPr>
                <w:b/>
                <w:color w:val="D9D9D9" w:themeColor="background1" w:themeShade="D9"/>
                <w:szCs w:val="20"/>
              </w:rPr>
              <w:t>Y</w:t>
            </w:r>
          </w:p>
        </w:tc>
      </w:tr>
    </w:tbl>
    <w:p w14:paraId="3B6408BB"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789"/>
        <w:gridCol w:w="6696"/>
      </w:tblGrid>
      <w:tr w:rsidR="00DA39DC" w:rsidRPr="00C42470" w14:paraId="7F1996E1" w14:textId="77777777" w:rsidTr="00C42470">
        <w:trPr>
          <w:trHeight w:val="558"/>
        </w:trPr>
        <w:tc>
          <w:tcPr>
            <w:tcW w:w="5000" w:type="pct"/>
            <w:gridSpan w:val="2"/>
            <w:shd w:val="clear" w:color="auto" w:fill="ECE8D3"/>
            <w:vAlign w:val="center"/>
          </w:tcPr>
          <w:p w14:paraId="07AFD20B" w14:textId="77777777" w:rsidR="00DA39DC" w:rsidRPr="00C42470" w:rsidRDefault="00DA39DC" w:rsidP="00DA39DC">
            <w:pPr>
              <w:rPr>
                <w:sz w:val="20"/>
              </w:rPr>
            </w:pPr>
            <w:r w:rsidRPr="00C42470">
              <w:rPr>
                <w:b/>
                <w:sz w:val="20"/>
              </w:rPr>
              <w:t>Name of Company (2):</w:t>
            </w:r>
          </w:p>
        </w:tc>
      </w:tr>
      <w:tr w:rsidR="00DA39DC" w:rsidRPr="00C42470" w14:paraId="181012A5" w14:textId="77777777" w:rsidTr="00C42470">
        <w:trPr>
          <w:trHeight w:val="454"/>
        </w:trPr>
        <w:tc>
          <w:tcPr>
            <w:tcW w:w="1470" w:type="pct"/>
            <w:vAlign w:val="center"/>
          </w:tcPr>
          <w:p w14:paraId="13BE405C" w14:textId="77777777" w:rsidR="00DA39DC" w:rsidRPr="00C42470" w:rsidRDefault="00DA39DC" w:rsidP="00DA39DC">
            <w:pPr>
              <w:rPr>
                <w:sz w:val="20"/>
              </w:rPr>
            </w:pPr>
            <w:r w:rsidRPr="00C42470">
              <w:rPr>
                <w:sz w:val="20"/>
              </w:rPr>
              <w:t>Registration Number:</w:t>
            </w:r>
          </w:p>
        </w:tc>
        <w:tc>
          <w:tcPr>
            <w:tcW w:w="3530" w:type="pct"/>
            <w:vAlign w:val="center"/>
          </w:tcPr>
          <w:p w14:paraId="04B7BE66" w14:textId="77777777" w:rsidR="00DA39DC" w:rsidRPr="00C42470" w:rsidRDefault="00DA39DC" w:rsidP="00DA39DC">
            <w:pPr>
              <w:rPr>
                <w:sz w:val="20"/>
              </w:rPr>
            </w:pPr>
          </w:p>
        </w:tc>
      </w:tr>
      <w:tr w:rsidR="00DA39DC" w:rsidRPr="00C42470" w14:paraId="0BA6E3DB" w14:textId="77777777" w:rsidTr="00C42470">
        <w:trPr>
          <w:trHeight w:val="454"/>
        </w:trPr>
        <w:tc>
          <w:tcPr>
            <w:tcW w:w="1470" w:type="pct"/>
            <w:vAlign w:val="center"/>
          </w:tcPr>
          <w:p w14:paraId="3BA7F146" w14:textId="77777777" w:rsidR="00DA39DC" w:rsidRPr="00C42470" w:rsidRDefault="00DA39DC" w:rsidP="00DA39DC">
            <w:pPr>
              <w:rPr>
                <w:sz w:val="20"/>
              </w:rPr>
            </w:pPr>
            <w:r w:rsidRPr="00C42470">
              <w:rPr>
                <w:sz w:val="20"/>
              </w:rPr>
              <w:t>VAT Registration Number:</w:t>
            </w:r>
          </w:p>
        </w:tc>
        <w:tc>
          <w:tcPr>
            <w:tcW w:w="3530" w:type="pct"/>
            <w:vAlign w:val="center"/>
          </w:tcPr>
          <w:p w14:paraId="34DFE026" w14:textId="77777777" w:rsidR="00DA39DC" w:rsidRPr="00C42470" w:rsidRDefault="00DA39DC" w:rsidP="00DA39DC">
            <w:pPr>
              <w:rPr>
                <w:sz w:val="20"/>
              </w:rPr>
            </w:pPr>
          </w:p>
        </w:tc>
      </w:tr>
      <w:tr w:rsidR="00DA39DC" w:rsidRPr="00C42470" w14:paraId="168728BD" w14:textId="77777777" w:rsidTr="00C42470">
        <w:trPr>
          <w:trHeight w:val="454"/>
        </w:trPr>
        <w:tc>
          <w:tcPr>
            <w:tcW w:w="1470" w:type="pct"/>
            <w:vAlign w:val="center"/>
          </w:tcPr>
          <w:p w14:paraId="1C7FF811" w14:textId="77777777" w:rsidR="00DA39DC" w:rsidRPr="00C42470" w:rsidRDefault="00DA39DC" w:rsidP="00DA39DC">
            <w:pPr>
              <w:rPr>
                <w:sz w:val="20"/>
              </w:rPr>
            </w:pPr>
            <w:r w:rsidRPr="00C42470">
              <w:rPr>
                <w:sz w:val="20"/>
              </w:rPr>
              <w:t>Contact Person:</w:t>
            </w:r>
          </w:p>
        </w:tc>
        <w:tc>
          <w:tcPr>
            <w:tcW w:w="3530" w:type="pct"/>
            <w:vAlign w:val="center"/>
          </w:tcPr>
          <w:p w14:paraId="745C5DCB" w14:textId="77777777" w:rsidR="00DA39DC" w:rsidRPr="00C42470" w:rsidRDefault="00DA39DC" w:rsidP="00DA39DC">
            <w:pPr>
              <w:rPr>
                <w:sz w:val="20"/>
              </w:rPr>
            </w:pPr>
          </w:p>
        </w:tc>
      </w:tr>
      <w:tr w:rsidR="00DA39DC" w:rsidRPr="00C42470" w14:paraId="56E10B4B" w14:textId="77777777" w:rsidTr="00C42470">
        <w:trPr>
          <w:trHeight w:val="454"/>
        </w:trPr>
        <w:tc>
          <w:tcPr>
            <w:tcW w:w="1470" w:type="pct"/>
            <w:vAlign w:val="center"/>
          </w:tcPr>
          <w:p w14:paraId="5A329507" w14:textId="77777777" w:rsidR="00DA39DC" w:rsidRPr="00C42470" w:rsidRDefault="00DA39DC" w:rsidP="00DA39DC">
            <w:pPr>
              <w:rPr>
                <w:sz w:val="20"/>
              </w:rPr>
            </w:pPr>
            <w:r w:rsidRPr="00C42470">
              <w:rPr>
                <w:sz w:val="20"/>
              </w:rPr>
              <w:t>Telephone Number:</w:t>
            </w:r>
          </w:p>
        </w:tc>
        <w:tc>
          <w:tcPr>
            <w:tcW w:w="3530" w:type="pct"/>
            <w:vAlign w:val="center"/>
          </w:tcPr>
          <w:p w14:paraId="618C1A7D" w14:textId="77777777" w:rsidR="00DA39DC" w:rsidRPr="00C42470" w:rsidRDefault="00DA39DC" w:rsidP="00DA39DC">
            <w:pPr>
              <w:rPr>
                <w:sz w:val="20"/>
              </w:rPr>
            </w:pPr>
          </w:p>
        </w:tc>
      </w:tr>
      <w:tr w:rsidR="00DA39DC" w:rsidRPr="00C42470" w14:paraId="02154ACE" w14:textId="77777777" w:rsidTr="00C42470">
        <w:trPr>
          <w:trHeight w:val="454"/>
        </w:trPr>
        <w:tc>
          <w:tcPr>
            <w:tcW w:w="1470" w:type="pct"/>
            <w:vAlign w:val="center"/>
          </w:tcPr>
          <w:p w14:paraId="127B2CF1" w14:textId="77777777" w:rsidR="00DA39DC" w:rsidRPr="00C42470" w:rsidRDefault="00DA39DC" w:rsidP="00DA39DC">
            <w:pPr>
              <w:rPr>
                <w:sz w:val="20"/>
              </w:rPr>
            </w:pPr>
            <w:r w:rsidRPr="00C42470">
              <w:rPr>
                <w:sz w:val="20"/>
              </w:rPr>
              <w:t>Fax Number:</w:t>
            </w:r>
          </w:p>
        </w:tc>
        <w:tc>
          <w:tcPr>
            <w:tcW w:w="3530" w:type="pct"/>
            <w:vAlign w:val="center"/>
          </w:tcPr>
          <w:p w14:paraId="1A77D439" w14:textId="77777777" w:rsidR="00DA39DC" w:rsidRPr="00C42470" w:rsidRDefault="00DA39DC" w:rsidP="00DA39DC">
            <w:pPr>
              <w:rPr>
                <w:sz w:val="20"/>
              </w:rPr>
            </w:pPr>
          </w:p>
        </w:tc>
      </w:tr>
      <w:tr w:rsidR="00DA39DC" w:rsidRPr="00C42470" w14:paraId="38515CD5" w14:textId="77777777" w:rsidTr="00C42470">
        <w:trPr>
          <w:trHeight w:val="454"/>
        </w:trPr>
        <w:tc>
          <w:tcPr>
            <w:tcW w:w="1470" w:type="pct"/>
            <w:vAlign w:val="center"/>
          </w:tcPr>
          <w:p w14:paraId="05E367E1" w14:textId="77777777" w:rsidR="00DA39DC" w:rsidRPr="00C42470" w:rsidRDefault="00DA39DC" w:rsidP="00DA39DC">
            <w:pPr>
              <w:rPr>
                <w:sz w:val="20"/>
              </w:rPr>
            </w:pPr>
            <w:r w:rsidRPr="00C42470">
              <w:rPr>
                <w:sz w:val="20"/>
              </w:rPr>
              <w:t>Email Address:</w:t>
            </w:r>
          </w:p>
        </w:tc>
        <w:tc>
          <w:tcPr>
            <w:tcW w:w="3530" w:type="pct"/>
            <w:vAlign w:val="center"/>
          </w:tcPr>
          <w:p w14:paraId="0014C836" w14:textId="77777777" w:rsidR="00DA39DC" w:rsidRPr="00C42470" w:rsidRDefault="00DA39DC" w:rsidP="00DA39DC">
            <w:pPr>
              <w:rPr>
                <w:sz w:val="20"/>
              </w:rPr>
            </w:pPr>
          </w:p>
        </w:tc>
      </w:tr>
      <w:tr w:rsidR="00DA39DC" w:rsidRPr="00C42470" w14:paraId="6C902944" w14:textId="77777777" w:rsidTr="00C42470">
        <w:trPr>
          <w:trHeight w:val="454"/>
        </w:trPr>
        <w:tc>
          <w:tcPr>
            <w:tcW w:w="1470" w:type="pct"/>
            <w:vAlign w:val="center"/>
          </w:tcPr>
          <w:p w14:paraId="24631BD2" w14:textId="77777777" w:rsidR="00DA39DC" w:rsidRPr="00C42470" w:rsidRDefault="00DA39DC" w:rsidP="00DA39DC">
            <w:pPr>
              <w:rPr>
                <w:sz w:val="20"/>
              </w:rPr>
            </w:pPr>
            <w:r w:rsidRPr="00C42470">
              <w:rPr>
                <w:sz w:val="20"/>
              </w:rPr>
              <w:t>Postal Address:</w:t>
            </w:r>
          </w:p>
        </w:tc>
        <w:tc>
          <w:tcPr>
            <w:tcW w:w="3530" w:type="pct"/>
            <w:vAlign w:val="center"/>
          </w:tcPr>
          <w:p w14:paraId="092F099B" w14:textId="77777777" w:rsidR="00DA39DC" w:rsidRPr="00C42470" w:rsidRDefault="00DA39DC" w:rsidP="00DA39DC">
            <w:pPr>
              <w:rPr>
                <w:sz w:val="20"/>
              </w:rPr>
            </w:pPr>
          </w:p>
        </w:tc>
      </w:tr>
      <w:tr w:rsidR="00DA39DC" w:rsidRPr="00C42470" w14:paraId="417D57B8" w14:textId="77777777" w:rsidTr="00C42470">
        <w:trPr>
          <w:trHeight w:val="980"/>
        </w:trPr>
        <w:tc>
          <w:tcPr>
            <w:tcW w:w="1470" w:type="pct"/>
          </w:tcPr>
          <w:p w14:paraId="718C0B1D"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249349A7" w14:textId="77777777" w:rsidR="00DA39DC" w:rsidRPr="00C42470" w:rsidRDefault="00DA39DC" w:rsidP="00DA39DC">
            <w:pPr>
              <w:rPr>
                <w:sz w:val="20"/>
              </w:rPr>
            </w:pPr>
          </w:p>
        </w:tc>
      </w:tr>
    </w:tbl>
    <w:p w14:paraId="009B15B3"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5969"/>
        <w:gridCol w:w="422"/>
        <w:gridCol w:w="420"/>
        <w:gridCol w:w="421"/>
        <w:gridCol w:w="421"/>
        <w:gridCol w:w="420"/>
        <w:gridCol w:w="419"/>
        <w:gridCol w:w="475"/>
        <w:gridCol w:w="518"/>
      </w:tblGrid>
      <w:tr w:rsidR="00C42470" w14:paraId="03E4443F" w14:textId="77777777" w:rsidTr="009C1CB7">
        <w:tc>
          <w:tcPr>
            <w:tcW w:w="7148" w:type="dxa"/>
            <w:gridSpan w:val="3"/>
            <w:tcBorders>
              <w:bottom w:val="single" w:sz="4" w:space="0" w:color="auto"/>
              <w:right w:val="nil"/>
            </w:tcBorders>
          </w:tcPr>
          <w:p w14:paraId="589C1E10"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783A21D4"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6930BB66" w14:textId="77777777" w:rsidR="00C42470" w:rsidRDefault="00C42470" w:rsidP="009C1CB7">
            <w:pPr>
              <w:spacing w:before="40" w:after="40"/>
              <w:rPr>
                <w:b/>
                <w:szCs w:val="20"/>
              </w:rPr>
            </w:pPr>
          </w:p>
        </w:tc>
        <w:tc>
          <w:tcPr>
            <w:tcW w:w="906" w:type="dxa"/>
            <w:gridSpan w:val="2"/>
            <w:tcBorders>
              <w:bottom w:val="single" w:sz="4" w:space="0" w:color="auto"/>
            </w:tcBorders>
          </w:tcPr>
          <w:p w14:paraId="0D921BCA"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3940BECB" w14:textId="77777777" w:rsidR="00C42470" w:rsidRDefault="00C42470" w:rsidP="009C1CB7">
            <w:pPr>
              <w:spacing w:before="40" w:after="40"/>
              <w:rPr>
                <w:b/>
                <w:szCs w:val="20"/>
              </w:rPr>
            </w:pPr>
          </w:p>
        </w:tc>
      </w:tr>
      <w:tr w:rsidR="00C42470" w14:paraId="0BD71A5E" w14:textId="77777777" w:rsidTr="009C1CB7">
        <w:tc>
          <w:tcPr>
            <w:tcW w:w="9853" w:type="dxa"/>
            <w:gridSpan w:val="9"/>
            <w:tcBorders>
              <w:left w:val="nil"/>
              <w:right w:val="nil"/>
            </w:tcBorders>
          </w:tcPr>
          <w:p w14:paraId="671AD7D6" w14:textId="77777777" w:rsidR="00C42470" w:rsidRDefault="00C42470" w:rsidP="009C1CB7">
            <w:pPr>
              <w:spacing w:before="40" w:after="40"/>
              <w:rPr>
                <w:b/>
                <w:szCs w:val="20"/>
              </w:rPr>
            </w:pPr>
          </w:p>
        </w:tc>
      </w:tr>
      <w:tr w:rsidR="00C42470" w14:paraId="2B803693" w14:textId="77777777" w:rsidTr="009C1CB7">
        <w:tc>
          <w:tcPr>
            <w:tcW w:w="6300" w:type="dxa"/>
            <w:tcBorders>
              <w:bottom w:val="single" w:sz="4" w:space="0" w:color="auto"/>
            </w:tcBorders>
          </w:tcPr>
          <w:p w14:paraId="561B31A8"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6C4CEBF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E067A0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984BAC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33FD783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DFAE59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3D46065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426D9AC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1D6E0F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3940E948" w14:textId="77777777" w:rsidTr="009C1CB7">
        <w:tc>
          <w:tcPr>
            <w:tcW w:w="9853" w:type="dxa"/>
            <w:gridSpan w:val="9"/>
            <w:tcBorders>
              <w:left w:val="nil"/>
              <w:right w:val="nil"/>
            </w:tcBorders>
          </w:tcPr>
          <w:p w14:paraId="70BA61A5" w14:textId="77777777" w:rsidR="00C42470" w:rsidRDefault="00C42470" w:rsidP="009C1CB7">
            <w:pPr>
              <w:spacing w:before="40" w:after="40"/>
              <w:rPr>
                <w:b/>
                <w:szCs w:val="20"/>
              </w:rPr>
            </w:pPr>
          </w:p>
        </w:tc>
      </w:tr>
      <w:tr w:rsidR="00C42470" w14:paraId="0CFFE41A" w14:textId="77777777" w:rsidTr="009C1CB7">
        <w:tc>
          <w:tcPr>
            <w:tcW w:w="7148" w:type="dxa"/>
            <w:gridSpan w:val="3"/>
            <w:tcBorders>
              <w:bottom w:val="single" w:sz="4" w:space="0" w:color="auto"/>
              <w:right w:val="nil"/>
            </w:tcBorders>
          </w:tcPr>
          <w:p w14:paraId="0A425031"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2D0B23E5"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1F6CD598"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2D4AF40C"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2F81434E" w14:textId="77777777" w:rsidR="00C42470" w:rsidRDefault="00C42470" w:rsidP="009C1CB7">
            <w:pPr>
              <w:spacing w:before="40" w:after="40"/>
              <w:rPr>
                <w:b/>
                <w:szCs w:val="20"/>
              </w:rPr>
            </w:pPr>
          </w:p>
        </w:tc>
      </w:tr>
      <w:tr w:rsidR="00C42470" w14:paraId="2247B3F2" w14:textId="77777777" w:rsidTr="009C1CB7">
        <w:tc>
          <w:tcPr>
            <w:tcW w:w="9853" w:type="dxa"/>
            <w:gridSpan w:val="9"/>
            <w:tcBorders>
              <w:left w:val="nil"/>
              <w:right w:val="nil"/>
            </w:tcBorders>
          </w:tcPr>
          <w:p w14:paraId="4FDE67FA" w14:textId="77777777" w:rsidR="00C42470" w:rsidRDefault="00C42470" w:rsidP="009C1CB7">
            <w:pPr>
              <w:spacing w:before="40" w:after="40"/>
              <w:rPr>
                <w:b/>
                <w:szCs w:val="20"/>
              </w:rPr>
            </w:pPr>
          </w:p>
        </w:tc>
      </w:tr>
      <w:tr w:rsidR="00C42470" w14:paraId="5C10698A" w14:textId="77777777" w:rsidTr="009C1CB7">
        <w:tc>
          <w:tcPr>
            <w:tcW w:w="6300" w:type="dxa"/>
          </w:tcPr>
          <w:p w14:paraId="33CF0163"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27750ED4"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50C6A904"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04EDBA9"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1C4DE11A"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2C15BEA"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7EF0060F"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59255693"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08771940" w14:textId="77777777" w:rsidR="00C42470" w:rsidRDefault="00C42470" w:rsidP="009C1CB7">
            <w:pPr>
              <w:spacing w:before="40" w:after="40"/>
              <w:rPr>
                <w:b/>
                <w:szCs w:val="20"/>
              </w:rPr>
            </w:pPr>
            <w:r w:rsidRPr="0064176A">
              <w:rPr>
                <w:b/>
                <w:color w:val="D9D9D9" w:themeColor="background1" w:themeShade="D9"/>
                <w:szCs w:val="20"/>
              </w:rPr>
              <w:t>Y</w:t>
            </w:r>
          </w:p>
        </w:tc>
      </w:tr>
    </w:tbl>
    <w:p w14:paraId="7CADC34C"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789"/>
        <w:gridCol w:w="6696"/>
      </w:tblGrid>
      <w:tr w:rsidR="00DA39DC" w:rsidRPr="00C42470" w14:paraId="3BA374CC" w14:textId="77777777" w:rsidTr="00C42470">
        <w:trPr>
          <w:trHeight w:val="472"/>
        </w:trPr>
        <w:tc>
          <w:tcPr>
            <w:tcW w:w="5000" w:type="pct"/>
            <w:gridSpan w:val="2"/>
            <w:shd w:val="clear" w:color="auto" w:fill="ECE8D3"/>
            <w:vAlign w:val="center"/>
          </w:tcPr>
          <w:p w14:paraId="312A3797" w14:textId="77777777" w:rsidR="00DA39DC" w:rsidRPr="00C42470" w:rsidRDefault="00DA39DC" w:rsidP="00DA39DC">
            <w:pPr>
              <w:rPr>
                <w:sz w:val="20"/>
              </w:rPr>
            </w:pPr>
            <w:r w:rsidRPr="00C42470">
              <w:rPr>
                <w:b/>
                <w:sz w:val="20"/>
              </w:rPr>
              <w:t>Name of Company (3):</w:t>
            </w:r>
          </w:p>
        </w:tc>
      </w:tr>
      <w:tr w:rsidR="00DA39DC" w:rsidRPr="00C42470" w14:paraId="6673D5A4" w14:textId="77777777" w:rsidTr="00C42470">
        <w:trPr>
          <w:trHeight w:val="472"/>
        </w:trPr>
        <w:tc>
          <w:tcPr>
            <w:tcW w:w="1470" w:type="pct"/>
            <w:vAlign w:val="center"/>
          </w:tcPr>
          <w:p w14:paraId="08C480E4" w14:textId="77777777" w:rsidR="00DA39DC" w:rsidRPr="00C42470" w:rsidRDefault="00DA39DC" w:rsidP="00DA39DC">
            <w:pPr>
              <w:rPr>
                <w:sz w:val="20"/>
              </w:rPr>
            </w:pPr>
            <w:r w:rsidRPr="00C42470">
              <w:rPr>
                <w:sz w:val="20"/>
              </w:rPr>
              <w:t>Registration Number:</w:t>
            </w:r>
          </w:p>
        </w:tc>
        <w:tc>
          <w:tcPr>
            <w:tcW w:w="3530" w:type="pct"/>
            <w:vAlign w:val="center"/>
          </w:tcPr>
          <w:p w14:paraId="759168F1" w14:textId="77777777" w:rsidR="00DA39DC" w:rsidRPr="00C42470" w:rsidRDefault="00DA39DC" w:rsidP="00DA39DC">
            <w:pPr>
              <w:rPr>
                <w:sz w:val="20"/>
              </w:rPr>
            </w:pPr>
          </w:p>
        </w:tc>
      </w:tr>
      <w:tr w:rsidR="00DA39DC" w:rsidRPr="00C42470" w14:paraId="06EB24C7" w14:textId="77777777" w:rsidTr="00C42470">
        <w:trPr>
          <w:trHeight w:val="472"/>
        </w:trPr>
        <w:tc>
          <w:tcPr>
            <w:tcW w:w="1470" w:type="pct"/>
            <w:vAlign w:val="center"/>
          </w:tcPr>
          <w:p w14:paraId="04D7EA98" w14:textId="77777777" w:rsidR="00DA39DC" w:rsidRPr="00C42470" w:rsidRDefault="00DA39DC" w:rsidP="00DA39DC">
            <w:pPr>
              <w:rPr>
                <w:sz w:val="20"/>
              </w:rPr>
            </w:pPr>
            <w:r w:rsidRPr="00C42470">
              <w:rPr>
                <w:sz w:val="20"/>
              </w:rPr>
              <w:lastRenderedPageBreak/>
              <w:t>VAT Registration Number:</w:t>
            </w:r>
          </w:p>
        </w:tc>
        <w:tc>
          <w:tcPr>
            <w:tcW w:w="3530" w:type="pct"/>
            <w:vAlign w:val="center"/>
          </w:tcPr>
          <w:p w14:paraId="6A4F7FEA" w14:textId="77777777" w:rsidR="00DA39DC" w:rsidRPr="00C42470" w:rsidRDefault="00DA39DC" w:rsidP="00DA39DC">
            <w:pPr>
              <w:rPr>
                <w:sz w:val="20"/>
              </w:rPr>
            </w:pPr>
          </w:p>
        </w:tc>
      </w:tr>
      <w:tr w:rsidR="00DA39DC" w:rsidRPr="00C42470" w14:paraId="22A8E6E3" w14:textId="77777777" w:rsidTr="00C42470">
        <w:trPr>
          <w:trHeight w:val="472"/>
        </w:trPr>
        <w:tc>
          <w:tcPr>
            <w:tcW w:w="1470" w:type="pct"/>
            <w:vAlign w:val="center"/>
          </w:tcPr>
          <w:p w14:paraId="05EEA7EF" w14:textId="77777777" w:rsidR="00DA39DC" w:rsidRPr="00C42470" w:rsidRDefault="00DA39DC" w:rsidP="00DA39DC">
            <w:pPr>
              <w:rPr>
                <w:sz w:val="20"/>
              </w:rPr>
            </w:pPr>
            <w:r w:rsidRPr="00C42470">
              <w:rPr>
                <w:sz w:val="20"/>
              </w:rPr>
              <w:t>Contact Person:</w:t>
            </w:r>
          </w:p>
        </w:tc>
        <w:tc>
          <w:tcPr>
            <w:tcW w:w="3530" w:type="pct"/>
            <w:vAlign w:val="center"/>
          </w:tcPr>
          <w:p w14:paraId="2FAD33CC" w14:textId="77777777" w:rsidR="00DA39DC" w:rsidRPr="00C42470" w:rsidRDefault="00DA39DC" w:rsidP="00DA39DC">
            <w:pPr>
              <w:rPr>
                <w:sz w:val="20"/>
              </w:rPr>
            </w:pPr>
          </w:p>
        </w:tc>
      </w:tr>
      <w:tr w:rsidR="00DA39DC" w:rsidRPr="00C42470" w14:paraId="109261B4" w14:textId="77777777" w:rsidTr="00C42470">
        <w:trPr>
          <w:trHeight w:val="472"/>
        </w:trPr>
        <w:tc>
          <w:tcPr>
            <w:tcW w:w="1470" w:type="pct"/>
            <w:vAlign w:val="center"/>
          </w:tcPr>
          <w:p w14:paraId="44AE5AC5" w14:textId="77777777" w:rsidR="00DA39DC" w:rsidRPr="00C42470" w:rsidRDefault="00DA39DC" w:rsidP="00DA39DC">
            <w:pPr>
              <w:rPr>
                <w:sz w:val="20"/>
              </w:rPr>
            </w:pPr>
            <w:r w:rsidRPr="00C42470">
              <w:rPr>
                <w:sz w:val="20"/>
              </w:rPr>
              <w:t>Telephone Number:</w:t>
            </w:r>
          </w:p>
        </w:tc>
        <w:tc>
          <w:tcPr>
            <w:tcW w:w="3530" w:type="pct"/>
            <w:vAlign w:val="center"/>
          </w:tcPr>
          <w:p w14:paraId="6FDD1C44" w14:textId="77777777" w:rsidR="00DA39DC" w:rsidRPr="00C42470" w:rsidRDefault="00DA39DC" w:rsidP="00DA39DC">
            <w:pPr>
              <w:rPr>
                <w:sz w:val="20"/>
              </w:rPr>
            </w:pPr>
          </w:p>
        </w:tc>
      </w:tr>
      <w:tr w:rsidR="00DA39DC" w:rsidRPr="00C42470" w14:paraId="3630C300" w14:textId="77777777" w:rsidTr="00C42470">
        <w:trPr>
          <w:trHeight w:val="472"/>
        </w:trPr>
        <w:tc>
          <w:tcPr>
            <w:tcW w:w="1470" w:type="pct"/>
            <w:vAlign w:val="center"/>
          </w:tcPr>
          <w:p w14:paraId="5ABAF9C0" w14:textId="77777777" w:rsidR="00DA39DC" w:rsidRPr="00C42470" w:rsidRDefault="00DA39DC" w:rsidP="00DA39DC">
            <w:pPr>
              <w:rPr>
                <w:sz w:val="20"/>
              </w:rPr>
            </w:pPr>
            <w:r w:rsidRPr="00C42470">
              <w:rPr>
                <w:sz w:val="20"/>
              </w:rPr>
              <w:t>Fax Number:</w:t>
            </w:r>
          </w:p>
        </w:tc>
        <w:tc>
          <w:tcPr>
            <w:tcW w:w="3530" w:type="pct"/>
            <w:vAlign w:val="center"/>
          </w:tcPr>
          <w:p w14:paraId="520C1FE7" w14:textId="77777777" w:rsidR="00DA39DC" w:rsidRPr="00C42470" w:rsidRDefault="00DA39DC" w:rsidP="00DA39DC">
            <w:pPr>
              <w:rPr>
                <w:sz w:val="20"/>
              </w:rPr>
            </w:pPr>
          </w:p>
        </w:tc>
      </w:tr>
      <w:tr w:rsidR="00DA39DC" w:rsidRPr="00C42470" w14:paraId="67B8E7B1" w14:textId="77777777" w:rsidTr="00C42470">
        <w:trPr>
          <w:trHeight w:val="472"/>
        </w:trPr>
        <w:tc>
          <w:tcPr>
            <w:tcW w:w="1470" w:type="pct"/>
            <w:vAlign w:val="center"/>
          </w:tcPr>
          <w:p w14:paraId="07B5A7ED" w14:textId="77777777" w:rsidR="00DA39DC" w:rsidRPr="00C42470" w:rsidRDefault="00DA39DC" w:rsidP="00DA39DC">
            <w:pPr>
              <w:rPr>
                <w:sz w:val="20"/>
              </w:rPr>
            </w:pPr>
            <w:r w:rsidRPr="00C42470">
              <w:rPr>
                <w:sz w:val="20"/>
              </w:rPr>
              <w:t>Email Address:</w:t>
            </w:r>
          </w:p>
        </w:tc>
        <w:tc>
          <w:tcPr>
            <w:tcW w:w="3530" w:type="pct"/>
            <w:vAlign w:val="center"/>
          </w:tcPr>
          <w:p w14:paraId="5EF7E92A" w14:textId="77777777" w:rsidR="00DA39DC" w:rsidRPr="00C42470" w:rsidRDefault="00DA39DC" w:rsidP="00DA39DC">
            <w:pPr>
              <w:rPr>
                <w:sz w:val="20"/>
              </w:rPr>
            </w:pPr>
          </w:p>
        </w:tc>
      </w:tr>
      <w:tr w:rsidR="00DA39DC" w:rsidRPr="00C42470" w14:paraId="1007762F" w14:textId="77777777" w:rsidTr="00C42470">
        <w:trPr>
          <w:trHeight w:val="472"/>
        </w:trPr>
        <w:tc>
          <w:tcPr>
            <w:tcW w:w="1470" w:type="pct"/>
            <w:vAlign w:val="center"/>
          </w:tcPr>
          <w:p w14:paraId="3B9D5FAC" w14:textId="77777777" w:rsidR="00DA39DC" w:rsidRPr="00C42470" w:rsidRDefault="00DA39DC" w:rsidP="00DA39DC">
            <w:pPr>
              <w:rPr>
                <w:sz w:val="20"/>
              </w:rPr>
            </w:pPr>
            <w:r w:rsidRPr="00C42470">
              <w:rPr>
                <w:sz w:val="20"/>
              </w:rPr>
              <w:t>Postal Address:</w:t>
            </w:r>
          </w:p>
        </w:tc>
        <w:tc>
          <w:tcPr>
            <w:tcW w:w="3530" w:type="pct"/>
            <w:vAlign w:val="center"/>
          </w:tcPr>
          <w:p w14:paraId="1F6C1251" w14:textId="77777777" w:rsidR="00DA39DC" w:rsidRPr="00C42470" w:rsidRDefault="00DA39DC" w:rsidP="00DA39DC">
            <w:pPr>
              <w:rPr>
                <w:sz w:val="20"/>
              </w:rPr>
            </w:pPr>
          </w:p>
        </w:tc>
      </w:tr>
      <w:tr w:rsidR="00DA39DC" w:rsidRPr="00C42470" w14:paraId="451491B3" w14:textId="77777777" w:rsidTr="00C42470">
        <w:trPr>
          <w:trHeight w:val="888"/>
        </w:trPr>
        <w:tc>
          <w:tcPr>
            <w:tcW w:w="1470" w:type="pct"/>
          </w:tcPr>
          <w:p w14:paraId="094DAADD"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03A0A632" w14:textId="77777777" w:rsidR="00DA39DC" w:rsidRPr="00C42470" w:rsidRDefault="00DA39DC" w:rsidP="00DA39DC">
            <w:pPr>
              <w:rPr>
                <w:sz w:val="20"/>
              </w:rPr>
            </w:pPr>
          </w:p>
        </w:tc>
      </w:tr>
    </w:tbl>
    <w:p w14:paraId="41264915"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5969"/>
        <w:gridCol w:w="422"/>
        <w:gridCol w:w="420"/>
        <w:gridCol w:w="421"/>
        <w:gridCol w:w="421"/>
        <w:gridCol w:w="420"/>
        <w:gridCol w:w="419"/>
        <w:gridCol w:w="475"/>
        <w:gridCol w:w="518"/>
      </w:tblGrid>
      <w:tr w:rsidR="00DA39DC" w14:paraId="1B105C9B" w14:textId="77777777" w:rsidTr="00DA39DC">
        <w:tc>
          <w:tcPr>
            <w:tcW w:w="7148" w:type="dxa"/>
            <w:gridSpan w:val="3"/>
            <w:tcBorders>
              <w:bottom w:val="single" w:sz="4" w:space="0" w:color="auto"/>
              <w:right w:val="nil"/>
            </w:tcBorders>
          </w:tcPr>
          <w:p w14:paraId="74CE8849"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24F5AAC"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29563F98" w14:textId="77777777" w:rsidR="00DA39DC" w:rsidRDefault="00DA39DC" w:rsidP="00DA39DC">
            <w:pPr>
              <w:spacing w:before="40" w:after="40"/>
              <w:rPr>
                <w:b/>
                <w:szCs w:val="20"/>
              </w:rPr>
            </w:pPr>
          </w:p>
        </w:tc>
        <w:tc>
          <w:tcPr>
            <w:tcW w:w="906" w:type="dxa"/>
            <w:gridSpan w:val="2"/>
            <w:tcBorders>
              <w:bottom w:val="single" w:sz="4" w:space="0" w:color="auto"/>
            </w:tcBorders>
          </w:tcPr>
          <w:p w14:paraId="6CD26C27"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5F8C0E60" w14:textId="77777777" w:rsidR="00DA39DC" w:rsidRDefault="00DA39DC" w:rsidP="00DA39DC">
            <w:pPr>
              <w:spacing w:before="40" w:after="40"/>
              <w:rPr>
                <w:b/>
                <w:szCs w:val="20"/>
              </w:rPr>
            </w:pPr>
          </w:p>
        </w:tc>
      </w:tr>
      <w:tr w:rsidR="00DA39DC" w14:paraId="488E3320" w14:textId="77777777" w:rsidTr="00DA39DC">
        <w:tc>
          <w:tcPr>
            <w:tcW w:w="9853" w:type="dxa"/>
            <w:gridSpan w:val="9"/>
            <w:tcBorders>
              <w:left w:val="nil"/>
              <w:right w:val="nil"/>
            </w:tcBorders>
          </w:tcPr>
          <w:p w14:paraId="5DBD7714" w14:textId="77777777" w:rsidR="00DA39DC" w:rsidRDefault="00DA39DC" w:rsidP="00DA39DC">
            <w:pPr>
              <w:spacing w:before="40" w:after="40"/>
              <w:rPr>
                <w:b/>
                <w:szCs w:val="20"/>
              </w:rPr>
            </w:pPr>
          </w:p>
        </w:tc>
      </w:tr>
      <w:tr w:rsidR="00DA39DC" w14:paraId="66775E5C" w14:textId="77777777" w:rsidTr="00DA39DC">
        <w:tc>
          <w:tcPr>
            <w:tcW w:w="6300" w:type="dxa"/>
            <w:tcBorders>
              <w:bottom w:val="single" w:sz="4" w:space="0" w:color="auto"/>
            </w:tcBorders>
          </w:tcPr>
          <w:p w14:paraId="124C2BF1"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0F3E83D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6C536C12"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765E081"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A629957"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33A18EB3"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57EC38AD"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1C4721E9"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6FECB20C"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1EC15941" w14:textId="77777777" w:rsidTr="00DA39DC">
        <w:tc>
          <w:tcPr>
            <w:tcW w:w="9853" w:type="dxa"/>
            <w:gridSpan w:val="9"/>
            <w:tcBorders>
              <w:left w:val="nil"/>
              <w:right w:val="nil"/>
            </w:tcBorders>
          </w:tcPr>
          <w:p w14:paraId="0C6BCDC3" w14:textId="77777777" w:rsidR="00DA39DC" w:rsidRDefault="00DA39DC" w:rsidP="00DA39DC">
            <w:pPr>
              <w:spacing w:before="40" w:after="40"/>
              <w:rPr>
                <w:b/>
                <w:szCs w:val="20"/>
              </w:rPr>
            </w:pPr>
          </w:p>
        </w:tc>
      </w:tr>
      <w:tr w:rsidR="00DA39DC" w14:paraId="160FE44A" w14:textId="77777777" w:rsidTr="00DA39DC">
        <w:tc>
          <w:tcPr>
            <w:tcW w:w="7148" w:type="dxa"/>
            <w:gridSpan w:val="3"/>
            <w:tcBorders>
              <w:bottom w:val="single" w:sz="4" w:space="0" w:color="auto"/>
              <w:right w:val="nil"/>
            </w:tcBorders>
          </w:tcPr>
          <w:p w14:paraId="7A89DAEA"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15A04E14"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41E00D89"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4B742A6B"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428C290E" w14:textId="77777777" w:rsidR="00DA39DC" w:rsidRDefault="00DA39DC" w:rsidP="00DA39DC">
            <w:pPr>
              <w:spacing w:before="40" w:after="40"/>
              <w:rPr>
                <w:b/>
                <w:szCs w:val="20"/>
              </w:rPr>
            </w:pPr>
          </w:p>
        </w:tc>
      </w:tr>
      <w:tr w:rsidR="00DA39DC" w14:paraId="28E44EEB" w14:textId="77777777" w:rsidTr="00DA39DC">
        <w:tc>
          <w:tcPr>
            <w:tcW w:w="9853" w:type="dxa"/>
            <w:gridSpan w:val="9"/>
            <w:tcBorders>
              <w:left w:val="nil"/>
              <w:right w:val="nil"/>
            </w:tcBorders>
          </w:tcPr>
          <w:p w14:paraId="7AB5BB6D" w14:textId="77777777" w:rsidR="00DA39DC" w:rsidRDefault="00DA39DC" w:rsidP="00DA39DC">
            <w:pPr>
              <w:spacing w:before="40" w:after="40"/>
              <w:rPr>
                <w:b/>
                <w:szCs w:val="20"/>
              </w:rPr>
            </w:pPr>
          </w:p>
        </w:tc>
      </w:tr>
      <w:tr w:rsidR="00DA39DC" w14:paraId="232D42CD" w14:textId="77777777" w:rsidTr="00DA39DC">
        <w:tc>
          <w:tcPr>
            <w:tcW w:w="6300" w:type="dxa"/>
          </w:tcPr>
          <w:p w14:paraId="59B44CD6"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74F481CF"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6324DAC2"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17E9285C"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66BE09C4"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238994D3"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701F165A"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73A96145"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44058788" w14:textId="77777777" w:rsidR="00DA39DC" w:rsidRDefault="00DA39DC" w:rsidP="00DA39DC">
            <w:pPr>
              <w:spacing w:before="40" w:after="40"/>
              <w:rPr>
                <w:b/>
                <w:szCs w:val="20"/>
              </w:rPr>
            </w:pPr>
            <w:r w:rsidRPr="0064176A">
              <w:rPr>
                <w:b/>
                <w:color w:val="D9D9D9" w:themeColor="background1" w:themeShade="D9"/>
                <w:szCs w:val="20"/>
              </w:rPr>
              <w:t>Y</w:t>
            </w:r>
          </w:p>
        </w:tc>
      </w:tr>
    </w:tbl>
    <w:p w14:paraId="1A687683"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32"/>
        <w:gridCol w:w="2237"/>
        <w:gridCol w:w="434"/>
        <w:gridCol w:w="2290"/>
        <w:gridCol w:w="2292"/>
      </w:tblGrid>
      <w:tr w:rsidR="00DA39DC" w:rsidRPr="00C42470" w14:paraId="79528D4A" w14:textId="77777777" w:rsidTr="00DA39DC">
        <w:tc>
          <w:tcPr>
            <w:tcW w:w="5000" w:type="pct"/>
            <w:gridSpan w:val="5"/>
            <w:tcBorders>
              <w:bottom w:val="nil"/>
            </w:tcBorders>
          </w:tcPr>
          <w:p w14:paraId="3497305F"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27276981"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2E074E29" w14:textId="77777777" w:rsidR="00DA39DC" w:rsidRPr="00C42470" w:rsidRDefault="00DA39DC" w:rsidP="00DA39DC">
            <w:pPr>
              <w:rPr>
                <w:sz w:val="20"/>
                <w:szCs w:val="20"/>
              </w:rPr>
            </w:pPr>
          </w:p>
          <w:p w14:paraId="694E3BA1" w14:textId="77777777" w:rsidR="00DA39DC" w:rsidRPr="004E3330" w:rsidRDefault="00DA39DC" w:rsidP="00DA39DC">
            <w:pPr>
              <w:rPr>
                <w:sz w:val="18"/>
                <w:szCs w:val="20"/>
              </w:rPr>
            </w:pPr>
          </w:p>
        </w:tc>
      </w:tr>
      <w:tr w:rsidR="00DA39DC" w:rsidRPr="00C42470" w14:paraId="53B88507" w14:textId="77777777" w:rsidTr="00DA39DC">
        <w:tc>
          <w:tcPr>
            <w:tcW w:w="2356" w:type="pct"/>
            <w:gridSpan w:val="2"/>
            <w:tcBorders>
              <w:top w:val="nil"/>
              <w:bottom w:val="single" w:sz="4" w:space="0" w:color="auto"/>
              <w:right w:val="nil"/>
            </w:tcBorders>
          </w:tcPr>
          <w:p w14:paraId="6F034F1C" w14:textId="77777777" w:rsidR="00DA39DC" w:rsidRPr="00C42470" w:rsidRDefault="00DA39DC" w:rsidP="00DA39DC">
            <w:pPr>
              <w:rPr>
                <w:sz w:val="20"/>
                <w:szCs w:val="20"/>
              </w:rPr>
            </w:pPr>
          </w:p>
          <w:p w14:paraId="6CFECF7E" w14:textId="77777777" w:rsidR="00DA39DC" w:rsidRPr="00C42470" w:rsidRDefault="00DA39DC" w:rsidP="00DA39DC">
            <w:pPr>
              <w:rPr>
                <w:sz w:val="20"/>
                <w:szCs w:val="20"/>
              </w:rPr>
            </w:pPr>
          </w:p>
        </w:tc>
        <w:tc>
          <w:tcPr>
            <w:tcW w:w="229" w:type="pct"/>
            <w:tcBorders>
              <w:top w:val="nil"/>
              <w:left w:val="nil"/>
              <w:bottom w:val="nil"/>
              <w:right w:val="nil"/>
            </w:tcBorders>
          </w:tcPr>
          <w:p w14:paraId="066B0B64"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53A09D1F" w14:textId="77777777" w:rsidR="00DA39DC" w:rsidRPr="00C42470" w:rsidRDefault="00DA39DC" w:rsidP="00DA39DC">
            <w:pPr>
              <w:rPr>
                <w:sz w:val="20"/>
                <w:szCs w:val="20"/>
              </w:rPr>
            </w:pPr>
          </w:p>
        </w:tc>
      </w:tr>
      <w:tr w:rsidR="00DA39DC" w:rsidRPr="00C42470" w14:paraId="667055E9" w14:textId="77777777" w:rsidTr="00DA39DC">
        <w:tc>
          <w:tcPr>
            <w:tcW w:w="2356" w:type="pct"/>
            <w:gridSpan w:val="2"/>
            <w:tcBorders>
              <w:bottom w:val="nil"/>
              <w:right w:val="nil"/>
            </w:tcBorders>
          </w:tcPr>
          <w:p w14:paraId="68D4446B"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3251A5C6" w14:textId="77777777" w:rsidR="00DA39DC" w:rsidRPr="00C42470" w:rsidRDefault="00DA39DC" w:rsidP="00DA39DC">
            <w:pPr>
              <w:rPr>
                <w:sz w:val="20"/>
                <w:szCs w:val="20"/>
              </w:rPr>
            </w:pPr>
          </w:p>
        </w:tc>
        <w:tc>
          <w:tcPr>
            <w:tcW w:w="2416" w:type="pct"/>
            <w:gridSpan w:val="2"/>
            <w:tcBorders>
              <w:left w:val="nil"/>
              <w:bottom w:val="nil"/>
            </w:tcBorders>
          </w:tcPr>
          <w:p w14:paraId="01515BCC" w14:textId="77777777" w:rsidR="00DA39DC" w:rsidRPr="00C42470" w:rsidRDefault="00DA39DC" w:rsidP="00DA39DC">
            <w:pPr>
              <w:spacing w:before="40"/>
              <w:rPr>
                <w:sz w:val="20"/>
                <w:szCs w:val="20"/>
              </w:rPr>
            </w:pPr>
            <w:r w:rsidRPr="00C42470">
              <w:rPr>
                <w:b/>
                <w:sz w:val="20"/>
                <w:szCs w:val="20"/>
              </w:rPr>
              <w:t>DATE</w:t>
            </w:r>
          </w:p>
          <w:p w14:paraId="293B63CC" w14:textId="77777777" w:rsidR="00DA39DC" w:rsidRPr="00C42470" w:rsidRDefault="00DA39DC" w:rsidP="00DA39DC">
            <w:pPr>
              <w:rPr>
                <w:sz w:val="20"/>
                <w:szCs w:val="20"/>
              </w:rPr>
            </w:pPr>
          </w:p>
        </w:tc>
      </w:tr>
      <w:tr w:rsidR="00DA39DC" w:rsidRPr="00C42470" w14:paraId="4DF599B3" w14:textId="77777777" w:rsidTr="00DA39DC">
        <w:tc>
          <w:tcPr>
            <w:tcW w:w="1177" w:type="pct"/>
            <w:tcBorders>
              <w:top w:val="nil"/>
              <w:bottom w:val="nil"/>
              <w:right w:val="nil"/>
            </w:tcBorders>
          </w:tcPr>
          <w:p w14:paraId="7E9CB7F3" w14:textId="77777777" w:rsidR="00DA39DC" w:rsidRPr="00C42470" w:rsidRDefault="00DA39DC" w:rsidP="00DA39DC">
            <w:pPr>
              <w:rPr>
                <w:b/>
                <w:sz w:val="20"/>
                <w:szCs w:val="20"/>
              </w:rPr>
            </w:pPr>
          </w:p>
          <w:p w14:paraId="5D49E7CD" w14:textId="77777777" w:rsidR="00DA39DC" w:rsidRPr="004E3330" w:rsidRDefault="00DA39DC" w:rsidP="00DA39DC">
            <w:pPr>
              <w:rPr>
                <w:b/>
                <w:sz w:val="18"/>
                <w:szCs w:val="20"/>
              </w:rPr>
            </w:pPr>
          </w:p>
          <w:p w14:paraId="774E8D7E"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1B971BCD" w14:textId="77777777" w:rsidR="00DA39DC" w:rsidRPr="00C42470" w:rsidRDefault="00DA39DC" w:rsidP="00DA39DC">
            <w:pPr>
              <w:rPr>
                <w:sz w:val="20"/>
                <w:szCs w:val="20"/>
              </w:rPr>
            </w:pPr>
          </w:p>
        </w:tc>
        <w:tc>
          <w:tcPr>
            <w:tcW w:w="1208" w:type="pct"/>
            <w:tcBorders>
              <w:top w:val="nil"/>
              <w:left w:val="nil"/>
              <w:bottom w:val="nil"/>
            </w:tcBorders>
          </w:tcPr>
          <w:p w14:paraId="0F125939" w14:textId="77777777" w:rsidR="00DA39DC" w:rsidRPr="00C42470" w:rsidRDefault="00DA39DC" w:rsidP="00DA39DC">
            <w:pPr>
              <w:rPr>
                <w:sz w:val="20"/>
                <w:szCs w:val="20"/>
              </w:rPr>
            </w:pPr>
          </w:p>
        </w:tc>
      </w:tr>
      <w:tr w:rsidR="00DA39DC" w:rsidRPr="00C42470" w14:paraId="59A21528" w14:textId="77777777" w:rsidTr="00DA39DC">
        <w:tc>
          <w:tcPr>
            <w:tcW w:w="5000" w:type="pct"/>
            <w:gridSpan w:val="5"/>
            <w:tcBorders>
              <w:top w:val="nil"/>
            </w:tcBorders>
          </w:tcPr>
          <w:p w14:paraId="6216587E"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0E4DCC44" w14:textId="77777777" w:rsidR="00DA39DC" w:rsidRPr="00C42470" w:rsidRDefault="00DA39DC" w:rsidP="00DA39DC">
            <w:pPr>
              <w:jc w:val="center"/>
              <w:rPr>
                <w:sz w:val="20"/>
                <w:szCs w:val="20"/>
              </w:rPr>
            </w:pPr>
          </w:p>
        </w:tc>
      </w:tr>
    </w:tbl>
    <w:p w14:paraId="3A12922C" w14:textId="77777777" w:rsidR="007A7BBC" w:rsidRPr="007A7BBC" w:rsidRDefault="007A7BBC" w:rsidP="004E3330">
      <w:pPr>
        <w:widowControl/>
        <w:spacing w:before="0" w:after="200"/>
        <w:outlineLvl w:val="9"/>
      </w:pPr>
    </w:p>
    <w:sectPr w:rsidR="007A7BBC" w:rsidRPr="007A7BBC" w:rsidSect="00194DB5">
      <w:footerReference w:type="default" r:id="rId11"/>
      <w:pgSz w:w="11906" w:h="16838" w:code="9"/>
      <w:pgMar w:top="851" w:right="851" w:bottom="851" w:left="156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A8759" w14:textId="77777777" w:rsidR="00E61792" w:rsidRDefault="00E61792" w:rsidP="00CD1845">
      <w:pPr>
        <w:spacing w:before="0" w:after="0" w:line="240" w:lineRule="auto"/>
      </w:pPr>
      <w:r>
        <w:separator/>
      </w:r>
    </w:p>
    <w:p w14:paraId="1DE738DA" w14:textId="77777777" w:rsidR="00E61792" w:rsidRDefault="00E61792"/>
  </w:endnote>
  <w:endnote w:type="continuationSeparator" w:id="0">
    <w:p w14:paraId="2E5EABD0" w14:textId="77777777" w:rsidR="00E61792" w:rsidRDefault="00E61792" w:rsidP="00CD1845">
      <w:pPr>
        <w:spacing w:before="0" w:after="0" w:line="240" w:lineRule="auto"/>
      </w:pPr>
      <w:r>
        <w:continuationSeparator/>
      </w:r>
    </w:p>
    <w:p w14:paraId="00F20D2E" w14:textId="77777777" w:rsidR="00E61792" w:rsidRDefault="00E61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E3480" w14:textId="77777777" w:rsidR="00CC2B83" w:rsidRPr="004C4977" w:rsidRDefault="00CC2B83" w:rsidP="007F5C5F">
    <w:pPr>
      <w:rPr>
        <w:lang w:val="en-ZA" w:eastAsia="en-US"/>
      </w:rPr>
    </w:pPr>
  </w:p>
  <w:tbl>
    <w:tblPr>
      <w:tblStyle w:val="TableGrid"/>
      <w:tblW w:w="5151" w:type="pct"/>
      <w:tblLook w:val="04A0" w:firstRow="1" w:lastRow="0" w:firstColumn="1" w:lastColumn="0" w:noHBand="0" w:noVBand="1"/>
    </w:tblPr>
    <w:tblGrid>
      <w:gridCol w:w="9771"/>
    </w:tblGrid>
    <w:tr w:rsidR="00CC2B83" w:rsidRPr="00313CE5" w14:paraId="5FB94CA5" w14:textId="77777777" w:rsidTr="007A0A9C">
      <w:tc>
        <w:tcPr>
          <w:tcW w:w="3860" w:type="pct"/>
        </w:tcPr>
        <w:p w14:paraId="696195B6" w14:textId="7B4A7631" w:rsidR="00CC2B83" w:rsidRPr="00313CE5" w:rsidRDefault="00CC2B83" w:rsidP="007F5C5F">
          <w:pPr>
            <w:rPr>
              <w:highlight w:val="yellow"/>
              <w:lang w:val="en-ZA" w:eastAsia="en-US"/>
            </w:rPr>
          </w:pPr>
        </w:p>
      </w:tc>
    </w:tr>
  </w:tbl>
  <w:p w14:paraId="22EF65A4" w14:textId="6BD3BB7C" w:rsidR="00CC2B83" w:rsidRPr="000C2C64" w:rsidRDefault="00CC2B83">
    <w:pPr>
      <w:pStyle w:val="Footer"/>
      <w:rPr>
        <w:color w:val="A6A6A6" w:themeColor="background1" w:themeShade="A6"/>
      </w:rPr>
    </w:pPr>
    <w:r>
      <w:rPr>
        <w:color w:val="A6A6A6" w:themeColor="background1" w:themeShade="A6"/>
      </w:rPr>
      <w:tab/>
    </w:r>
    <w:r>
      <w:rPr>
        <w:color w:val="A6A6A6" w:themeColor="background1" w:themeShade="A6"/>
      </w:rPr>
      <w:tab/>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402EEA">
      <w:rPr>
        <w:noProof/>
        <w:color w:val="A6A6A6" w:themeColor="background1" w:themeShade="A6"/>
      </w:rPr>
      <w:t>10</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402EEA">
      <w:rPr>
        <w:noProof/>
        <w:color w:val="A6A6A6" w:themeColor="background1" w:themeShade="A6"/>
      </w:rPr>
      <w:t>15</w:t>
    </w:r>
    <w:r>
      <w:rPr>
        <w:noProof/>
        <w:color w:val="A6A6A6" w:themeColor="background1" w:themeShade="A6"/>
      </w:rPr>
      <w:fldChar w:fldCharType="end"/>
    </w:r>
  </w:p>
  <w:p w14:paraId="551B046B" w14:textId="77777777" w:rsidR="00CC2B83" w:rsidRDefault="00CC2B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16E1D" w14:textId="77777777" w:rsidR="00E61792" w:rsidRDefault="00E61792" w:rsidP="00CD1845">
      <w:pPr>
        <w:spacing w:before="0" w:after="0" w:line="240" w:lineRule="auto"/>
      </w:pPr>
      <w:r>
        <w:separator/>
      </w:r>
    </w:p>
    <w:p w14:paraId="065A2801" w14:textId="77777777" w:rsidR="00E61792" w:rsidRDefault="00E61792"/>
  </w:footnote>
  <w:footnote w:type="continuationSeparator" w:id="0">
    <w:p w14:paraId="3AAD0ECC" w14:textId="77777777" w:rsidR="00E61792" w:rsidRDefault="00E61792" w:rsidP="00CD1845">
      <w:pPr>
        <w:spacing w:before="0" w:after="0" w:line="240" w:lineRule="auto"/>
      </w:pPr>
      <w:r>
        <w:continuationSeparator/>
      </w:r>
    </w:p>
    <w:p w14:paraId="1C1D7477" w14:textId="77777777" w:rsidR="00E61792" w:rsidRDefault="00E6179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4"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5" w15:restartNumberingAfterBreak="0">
    <w:nsid w:val="1C797D64"/>
    <w:multiLevelType w:val="hybridMultilevel"/>
    <w:tmpl w:val="52E2175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6"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7" w15:restartNumberingAfterBreak="0">
    <w:nsid w:val="2696741C"/>
    <w:multiLevelType w:val="hybridMultilevel"/>
    <w:tmpl w:val="A1862F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9" w15:restartNumberingAfterBreak="0">
    <w:nsid w:val="2AA06BB9"/>
    <w:multiLevelType w:val="hybridMultilevel"/>
    <w:tmpl w:val="539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02C1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897EE2"/>
    <w:multiLevelType w:val="multilevel"/>
    <w:tmpl w:val="F620E22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4" w15:restartNumberingAfterBreak="0">
    <w:nsid w:val="3503625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6" w15:restartNumberingAfterBreak="0">
    <w:nsid w:val="3CFC583C"/>
    <w:multiLevelType w:val="hybridMultilevel"/>
    <w:tmpl w:val="B950D546"/>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7"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8" w15:restartNumberingAfterBreak="0">
    <w:nsid w:val="4ADE6024"/>
    <w:multiLevelType w:val="hybridMultilevel"/>
    <w:tmpl w:val="E368AA10"/>
    <w:lvl w:ilvl="0" w:tplc="ACC824F0">
      <w:start w:val="1"/>
      <w:numFmt w:val="lowerRoman"/>
      <w:lvlText w:val="%1)"/>
      <w:lvlJc w:val="left"/>
      <w:pPr>
        <w:ind w:left="720" w:hanging="360"/>
      </w:pPr>
      <w:rPr>
        <w:rFonts w:hint="default"/>
      </w:rPr>
    </w:lvl>
    <w:lvl w:ilvl="1" w:tplc="1A10409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4A21D70"/>
    <w:multiLevelType w:val="hybridMultilevel"/>
    <w:tmpl w:val="30E2D474"/>
    <w:lvl w:ilvl="0" w:tplc="1A10409A">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2" w15:restartNumberingAfterBreak="0">
    <w:nsid w:val="562C221B"/>
    <w:multiLevelType w:val="hybridMultilevel"/>
    <w:tmpl w:val="5C3250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68F6E69"/>
    <w:multiLevelType w:val="multilevel"/>
    <w:tmpl w:val="1CF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85563E"/>
    <w:multiLevelType w:val="hybridMultilevel"/>
    <w:tmpl w:val="5ECAD028"/>
    <w:lvl w:ilvl="0" w:tplc="ACC824F0">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6" w15:restartNumberingAfterBreak="0">
    <w:nsid w:val="598E6901"/>
    <w:multiLevelType w:val="hybridMultilevel"/>
    <w:tmpl w:val="181C5354"/>
    <w:lvl w:ilvl="0" w:tplc="1C090001">
      <w:start w:val="1"/>
      <w:numFmt w:val="bullet"/>
      <w:lvlText w:val=""/>
      <w:lvlJc w:val="left"/>
      <w:pPr>
        <w:ind w:left="2291" w:hanging="360"/>
      </w:pPr>
      <w:rPr>
        <w:rFonts w:ascii="Symbol" w:hAnsi="Symbol" w:hint="default"/>
      </w:rPr>
    </w:lvl>
    <w:lvl w:ilvl="1" w:tplc="1C090003" w:tentative="1">
      <w:start w:val="1"/>
      <w:numFmt w:val="bullet"/>
      <w:lvlText w:val="o"/>
      <w:lvlJc w:val="left"/>
      <w:pPr>
        <w:ind w:left="3011" w:hanging="360"/>
      </w:pPr>
      <w:rPr>
        <w:rFonts w:ascii="Courier New" w:hAnsi="Courier New" w:cs="Courier New" w:hint="default"/>
      </w:rPr>
    </w:lvl>
    <w:lvl w:ilvl="2" w:tplc="1C090005" w:tentative="1">
      <w:start w:val="1"/>
      <w:numFmt w:val="bullet"/>
      <w:lvlText w:val=""/>
      <w:lvlJc w:val="left"/>
      <w:pPr>
        <w:ind w:left="3731" w:hanging="360"/>
      </w:pPr>
      <w:rPr>
        <w:rFonts w:ascii="Wingdings" w:hAnsi="Wingdings" w:hint="default"/>
      </w:rPr>
    </w:lvl>
    <w:lvl w:ilvl="3" w:tplc="1C090001" w:tentative="1">
      <w:start w:val="1"/>
      <w:numFmt w:val="bullet"/>
      <w:lvlText w:val=""/>
      <w:lvlJc w:val="left"/>
      <w:pPr>
        <w:ind w:left="4451" w:hanging="360"/>
      </w:pPr>
      <w:rPr>
        <w:rFonts w:ascii="Symbol" w:hAnsi="Symbol" w:hint="default"/>
      </w:rPr>
    </w:lvl>
    <w:lvl w:ilvl="4" w:tplc="1C090003" w:tentative="1">
      <w:start w:val="1"/>
      <w:numFmt w:val="bullet"/>
      <w:lvlText w:val="o"/>
      <w:lvlJc w:val="left"/>
      <w:pPr>
        <w:ind w:left="5171" w:hanging="360"/>
      </w:pPr>
      <w:rPr>
        <w:rFonts w:ascii="Courier New" w:hAnsi="Courier New" w:cs="Courier New" w:hint="default"/>
      </w:rPr>
    </w:lvl>
    <w:lvl w:ilvl="5" w:tplc="1C090005" w:tentative="1">
      <w:start w:val="1"/>
      <w:numFmt w:val="bullet"/>
      <w:lvlText w:val=""/>
      <w:lvlJc w:val="left"/>
      <w:pPr>
        <w:ind w:left="5891" w:hanging="360"/>
      </w:pPr>
      <w:rPr>
        <w:rFonts w:ascii="Wingdings" w:hAnsi="Wingdings" w:hint="default"/>
      </w:rPr>
    </w:lvl>
    <w:lvl w:ilvl="6" w:tplc="1C090001" w:tentative="1">
      <w:start w:val="1"/>
      <w:numFmt w:val="bullet"/>
      <w:lvlText w:val=""/>
      <w:lvlJc w:val="left"/>
      <w:pPr>
        <w:ind w:left="6611" w:hanging="360"/>
      </w:pPr>
      <w:rPr>
        <w:rFonts w:ascii="Symbol" w:hAnsi="Symbol" w:hint="default"/>
      </w:rPr>
    </w:lvl>
    <w:lvl w:ilvl="7" w:tplc="1C090003" w:tentative="1">
      <w:start w:val="1"/>
      <w:numFmt w:val="bullet"/>
      <w:lvlText w:val="o"/>
      <w:lvlJc w:val="left"/>
      <w:pPr>
        <w:ind w:left="7331" w:hanging="360"/>
      </w:pPr>
      <w:rPr>
        <w:rFonts w:ascii="Courier New" w:hAnsi="Courier New" w:cs="Courier New" w:hint="default"/>
      </w:rPr>
    </w:lvl>
    <w:lvl w:ilvl="8" w:tplc="1C090005" w:tentative="1">
      <w:start w:val="1"/>
      <w:numFmt w:val="bullet"/>
      <w:lvlText w:val=""/>
      <w:lvlJc w:val="left"/>
      <w:pPr>
        <w:ind w:left="8051" w:hanging="360"/>
      </w:pPr>
      <w:rPr>
        <w:rFonts w:ascii="Wingdings" w:hAnsi="Wingdings" w:hint="default"/>
      </w:rPr>
    </w:lvl>
  </w:abstractNum>
  <w:abstractNum w:abstractNumId="27"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8"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9" w15:restartNumberingAfterBreak="0">
    <w:nsid w:val="5FC30324"/>
    <w:multiLevelType w:val="multilevel"/>
    <w:tmpl w:val="DC66D6FA"/>
    <w:numStyleLink w:val="ACSListStyle"/>
  </w:abstractNum>
  <w:abstractNum w:abstractNumId="30"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1"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14946B3"/>
    <w:multiLevelType w:val="multilevel"/>
    <w:tmpl w:val="9BE66A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3671805"/>
    <w:multiLevelType w:val="hybridMultilevel"/>
    <w:tmpl w:val="34F4FCE4"/>
    <w:lvl w:ilvl="0" w:tplc="4998AD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68D404C"/>
    <w:multiLevelType w:val="hybridMultilevel"/>
    <w:tmpl w:val="488CAF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6A31EBF"/>
    <w:multiLevelType w:val="hybridMultilevel"/>
    <w:tmpl w:val="C4D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F963F1"/>
    <w:multiLevelType w:val="hybridMultilevel"/>
    <w:tmpl w:val="A4F60BCE"/>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37"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4"/>
  </w:num>
  <w:num w:numId="3">
    <w:abstractNumId w:val="3"/>
  </w:num>
  <w:num w:numId="4">
    <w:abstractNumId w:val="17"/>
  </w:num>
  <w:num w:numId="5">
    <w:abstractNumId w:val="29"/>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abstractNumId w:val="31"/>
  </w:num>
  <w:num w:numId="7">
    <w:abstractNumId w:val="11"/>
  </w:num>
  <w:num w:numId="8">
    <w:abstractNumId w:val="27"/>
  </w:num>
  <w:num w:numId="9">
    <w:abstractNumId w:val="6"/>
  </w:num>
  <w:num w:numId="10">
    <w:abstractNumId w:val="12"/>
  </w:num>
  <w:num w:numId="11">
    <w:abstractNumId w:val="11"/>
  </w:num>
  <w:num w:numId="12">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1"/>
  </w:num>
  <w:num w:numId="16">
    <w:abstractNumId w:val="1"/>
  </w:num>
  <w:num w:numId="17">
    <w:abstractNumId w:val="11"/>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abstractNumId w:val="30"/>
  </w:num>
  <w:num w:numId="19">
    <w:abstractNumId w:val="15"/>
  </w:num>
  <w:num w:numId="20">
    <w:abstractNumId w:val="28"/>
  </w:num>
  <w:num w:numId="21">
    <w:abstractNumId w:val="25"/>
  </w:num>
  <w:num w:numId="22">
    <w:abstractNumId w:val="13"/>
  </w:num>
  <w:num w:numId="23">
    <w:abstractNumId w:val="0"/>
  </w:num>
  <w:num w:numId="24">
    <w:abstractNumId w:val="11"/>
  </w:num>
  <w:num w:numId="25">
    <w:abstractNumId w:val="11"/>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abstractNumId w:val="32"/>
  </w:num>
  <w:num w:numId="27">
    <w:abstractNumId w:val="24"/>
  </w:num>
  <w:num w:numId="28">
    <w:abstractNumId w:val="18"/>
  </w:num>
  <w:num w:numId="29">
    <w:abstractNumId w:val="33"/>
  </w:num>
  <w:num w:numId="30">
    <w:abstractNumId w:val="9"/>
  </w:num>
  <w:num w:numId="31">
    <w:abstractNumId w:val="35"/>
  </w:num>
  <w:num w:numId="32">
    <w:abstractNumId w:val="19"/>
  </w:num>
  <w:num w:numId="33">
    <w:abstractNumId w:val="10"/>
  </w:num>
  <w:num w:numId="34">
    <w:abstractNumId w:val="14"/>
  </w:num>
  <w:num w:numId="35">
    <w:abstractNumId w:val="5"/>
  </w:num>
  <w:num w:numId="36">
    <w:abstractNumId w:val="11"/>
  </w:num>
  <w:num w:numId="37">
    <w:abstractNumId w:val="11"/>
  </w:num>
  <w:num w:numId="38">
    <w:abstractNumId w:val="34"/>
  </w:num>
  <w:num w:numId="39">
    <w:abstractNumId w:val="22"/>
  </w:num>
  <w:num w:numId="40">
    <w:abstractNumId w:val="11"/>
  </w:num>
  <w:num w:numId="41">
    <w:abstractNumId w:val="7"/>
  </w:num>
  <w:num w:numId="42">
    <w:abstractNumId w:val="23"/>
  </w:num>
  <w:num w:numId="43">
    <w:abstractNumId w:val="16"/>
  </w:num>
  <w:num w:numId="44">
    <w:abstractNumId w:val="26"/>
  </w:num>
  <w:num w:numId="45">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CF"/>
    <w:rsid w:val="00000102"/>
    <w:rsid w:val="00007B62"/>
    <w:rsid w:val="000106BA"/>
    <w:rsid w:val="00016D37"/>
    <w:rsid w:val="000176C7"/>
    <w:rsid w:val="000223F0"/>
    <w:rsid w:val="0002512C"/>
    <w:rsid w:val="00025BD2"/>
    <w:rsid w:val="0002680D"/>
    <w:rsid w:val="00027F15"/>
    <w:rsid w:val="000324A9"/>
    <w:rsid w:val="00032E12"/>
    <w:rsid w:val="00034D98"/>
    <w:rsid w:val="000373E0"/>
    <w:rsid w:val="00040B47"/>
    <w:rsid w:val="00042CBC"/>
    <w:rsid w:val="000458D1"/>
    <w:rsid w:val="00046872"/>
    <w:rsid w:val="000474A3"/>
    <w:rsid w:val="00051832"/>
    <w:rsid w:val="0005233B"/>
    <w:rsid w:val="00052B5A"/>
    <w:rsid w:val="000567EE"/>
    <w:rsid w:val="00056E94"/>
    <w:rsid w:val="00066C02"/>
    <w:rsid w:val="00072980"/>
    <w:rsid w:val="00073EE6"/>
    <w:rsid w:val="00076F5E"/>
    <w:rsid w:val="00081095"/>
    <w:rsid w:val="00081E58"/>
    <w:rsid w:val="00087414"/>
    <w:rsid w:val="00094BBA"/>
    <w:rsid w:val="00096AA6"/>
    <w:rsid w:val="00097E34"/>
    <w:rsid w:val="000A211B"/>
    <w:rsid w:val="000A22D6"/>
    <w:rsid w:val="000A6660"/>
    <w:rsid w:val="000B07DB"/>
    <w:rsid w:val="000B3020"/>
    <w:rsid w:val="000B4937"/>
    <w:rsid w:val="000B4C6E"/>
    <w:rsid w:val="000B7A91"/>
    <w:rsid w:val="000C2C64"/>
    <w:rsid w:val="000C390C"/>
    <w:rsid w:val="000C44C2"/>
    <w:rsid w:val="000E070F"/>
    <w:rsid w:val="000E63F3"/>
    <w:rsid w:val="000F6CD7"/>
    <w:rsid w:val="0010102C"/>
    <w:rsid w:val="00101956"/>
    <w:rsid w:val="0010557F"/>
    <w:rsid w:val="0010656A"/>
    <w:rsid w:val="001123AD"/>
    <w:rsid w:val="001156AF"/>
    <w:rsid w:val="001221C6"/>
    <w:rsid w:val="00131B24"/>
    <w:rsid w:val="00133FF7"/>
    <w:rsid w:val="00137086"/>
    <w:rsid w:val="00143076"/>
    <w:rsid w:val="00143AE7"/>
    <w:rsid w:val="001445BC"/>
    <w:rsid w:val="001470DC"/>
    <w:rsid w:val="00153833"/>
    <w:rsid w:val="00155EAC"/>
    <w:rsid w:val="001603FD"/>
    <w:rsid w:val="00162141"/>
    <w:rsid w:val="00174F96"/>
    <w:rsid w:val="0018044C"/>
    <w:rsid w:val="00183AC8"/>
    <w:rsid w:val="001857B7"/>
    <w:rsid w:val="001860A0"/>
    <w:rsid w:val="00186582"/>
    <w:rsid w:val="00193C44"/>
    <w:rsid w:val="00194DB5"/>
    <w:rsid w:val="00196EE8"/>
    <w:rsid w:val="001A0B85"/>
    <w:rsid w:val="001A1831"/>
    <w:rsid w:val="001A440E"/>
    <w:rsid w:val="001A71C5"/>
    <w:rsid w:val="001B218A"/>
    <w:rsid w:val="001B5C29"/>
    <w:rsid w:val="001C0355"/>
    <w:rsid w:val="001C4EAB"/>
    <w:rsid w:val="001D0780"/>
    <w:rsid w:val="001D0E7C"/>
    <w:rsid w:val="001D4236"/>
    <w:rsid w:val="001D644F"/>
    <w:rsid w:val="001D6A5F"/>
    <w:rsid w:val="001E4F24"/>
    <w:rsid w:val="001E5E44"/>
    <w:rsid w:val="001F7EDC"/>
    <w:rsid w:val="00200F33"/>
    <w:rsid w:val="00213098"/>
    <w:rsid w:val="00213B92"/>
    <w:rsid w:val="00215A55"/>
    <w:rsid w:val="0021630F"/>
    <w:rsid w:val="00216F92"/>
    <w:rsid w:val="00222530"/>
    <w:rsid w:val="00230068"/>
    <w:rsid w:val="00230145"/>
    <w:rsid w:val="00231D93"/>
    <w:rsid w:val="002336B3"/>
    <w:rsid w:val="00235C1E"/>
    <w:rsid w:val="00245146"/>
    <w:rsid w:val="002468C0"/>
    <w:rsid w:val="00250BE7"/>
    <w:rsid w:val="00250C3E"/>
    <w:rsid w:val="00253F24"/>
    <w:rsid w:val="00257932"/>
    <w:rsid w:val="002613CB"/>
    <w:rsid w:val="00263DE3"/>
    <w:rsid w:val="002643E9"/>
    <w:rsid w:val="00264F10"/>
    <w:rsid w:val="0027153B"/>
    <w:rsid w:val="00272969"/>
    <w:rsid w:val="00272A4B"/>
    <w:rsid w:val="002734D4"/>
    <w:rsid w:val="0027565A"/>
    <w:rsid w:val="002820D5"/>
    <w:rsid w:val="002828E3"/>
    <w:rsid w:val="0028352E"/>
    <w:rsid w:val="00291EF9"/>
    <w:rsid w:val="00292449"/>
    <w:rsid w:val="00294BCE"/>
    <w:rsid w:val="0029519C"/>
    <w:rsid w:val="002953A1"/>
    <w:rsid w:val="0029677C"/>
    <w:rsid w:val="00297E07"/>
    <w:rsid w:val="002A3D77"/>
    <w:rsid w:val="002B25D2"/>
    <w:rsid w:val="002B3086"/>
    <w:rsid w:val="002B45F7"/>
    <w:rsid w:val="002C12D7"/>
    <w:rsid w:val="002C45AC"/>
    <w:rsid w:val="002D1608"/>
    <w:rsid w:val="002D3216"/>
    <w:rsid w:val="002E0CB1"/>
    <w:rsid w:val="002E7DFD"/>
    <w:rsid w:val="002F2FD6"/>
    <w:rsid w:val="002F37E7"/>
    <w:rsid w:val="0030524C"/>
    <w:rsid w:val="00313CE5"/>
    <w:rsid w:val="00314C85"/>
    <w:rsid w:val="00327F58"/>
    <w:rsid w:val="00330A4C"/>
    <w:rsid w:val="0033606A"/>
    <w:rsid w:val="00337854"/>
    <w:rsid w:val="00341BFD"/>
    <w:rsid w:val="00347642"/>
    <w:rsid w:val="00353BAA"/>
    <w:rsid w:val="00354032"/>
    <w:rsid w:val="003546CF"/>
    <w:rsid w:val="0035761A"/>
    <w:rsid w:val="00362917"/>
    <w:rsid w:val="00364517"/>
    <w:rsid w:val="00370593"/>
    <w:rsid w:val="00373840"/>
    <w:rsid w:val="00375B40"/>
    <w:rsid w:val="00375E8D"/>
    <w:rsid w:val="00376C17"/>
    <w:rsid w:val="00382604"/>
    <w:rsid w:val="00383786"/>
    <w:rsid w:val="003900CE"/>
    <w:rsid w:val="003912DA"/>
    <w:rsid w:val="003929E9"/>
    <w:rsid w:val="00395CAC"/>
    <w:rsid w:val="00397AE8"/>
    <w:rsid w:val="003A235B"/>
    <w:rsid w:val="003A42C7"/>
    <w:rsid w:val="003A66D2"/>
    <w:rsid w:val="003A6821"/>
    <w:rsid w:val="003A6A8B"/>
    <w:rsid w:val="003A78EA"/>
    <w:rsid w:val="003B0F32"/>
    <w:rsid w:val="003B2BDA"/>
    <w:rsid w:val="003B5673"/>
    <w:rsid w:val="003D5ADD"/>
    <w:rsid w:val="003D6F6C"/>
    <w:rsid w:val="003E10BA"/>
    <w:rsid w:val="003E163A"/>
    <w:rsid w:val="003E57F9"/>
    <w:rsid w:val="003E6760"/>
    <w:rsid w:val="003F46AD"/>
    <w:rsid w:val="00401102"/>
    <w:rsid w:val="004027CD"/>
    <w:rsid w:val="00402EEA"/>
    <w:rsid w:val="00403418"/>
    <w:rsid w:val="00414D47"/>
    <w:rsid w:val="00423B45"/>
    <w:rsid w:val="0042653B"/>
    <w:rsid w:val="00434728"/>
    <w:rsid w:val="00442920"/>
    <w:rsid w:val="004513DE"/>
    <w:rsid w:val="0045269F"/>
    <w:rsid w:val="004547A5"/>
    <w:rsid w:val="004554D8"/>
    <w:rsid w:val="00455875"/>
    <w:rsid w:val="004606C1"/>
    <w:rsid w:val="0046111A"/>
    <w:rsid w:val="00466F20"/>
    <w:rsid w:val="0047318E"/>
    <w:rsid w:val="00474D06"/>
    <w:rsid w:val="00475E8C"/>
    <w:rsid w:val="0047600F"/>
    <w:rsid w:val="00477235"/>
    <w:rsid w:val="00480F93"/>
    <w:rsid w:val="00480FC8"/>
    <w:rsid w:val="004831B8"/>
    <w:rsid w:val="00484FDB"/>
    <w:rsid w:val="00487FAC"/>
    <w:rsid w:val="00492E44"/>
    <w:rsid w:val="0049613C"/>
    <w:rsid w:val="004974B5"/>
    <w:rsid w:val="004A1C2F"/>
    <w:rsid w:val="004B3FB7"/>
    <w:rsid w:val="004B50E2"/>
    <w:rsid w:val="004B73DF"/>
    <w:rsid w:val="004C06BE"/>
    <w:rsid w:val="004C492D"/>
    <w:rsid w:val="004C4977"/>
    <w:rsid w:val="004C618F"/>
    <w:rsid w:val="004C6CAD"/>
    <w:rsid w:val="004C7C23"/>
    <w:rsid w:val="004D1B87"/>
    <w:rsid w:val="004D2A5D"/>
    <w:rsid w:val="004D4729"/>
    <w:rsid w:val="004D695D"/>
    <w:rsid w:val="004D7299"/>
    <w:rsid w:val="004E00F0"/>
    <w:rsid w:val="004E279C"/>
    <w:rsid w:val="004E3330"/>
    <w:rsid w:val="00501FDB"/>
    <w:rsid w:val="005153C8"/>
    <w:rsid w:val="00517220"/>
    <w:rsid w:val="00536661"/>
    <w:rsid w:val="00544FC3"/>
    <w:rsid w:val="0054721F"/>
    <w:rsid w:val="0055026D"/>
    <w:rsid w:val="00550A62"/>
    <w:rsid w:val="0055231C"/>
    <w:rsid w:val="005527CA"/>
    <w:rsid w:val="0055344F"/>
    <w:rsid w:val="00554C52"/>
    <w:rsid w:val="00560C34"/>
    <w:rsid w:val="00561729"/>
    <w:rsid w:val="00563B7D"/>
    <w:rsid w:val="00566059"/>
    <w:rsid w:val="00570267"/>
    <w:rsid w:val="00572925"/>
    <w:rsid w:val="00580CD8"/>
    <w:rsid w:val="005824FD"/>
    <w:rsid w:val="0058651E"/>
    <w:rsid w:val="0058701E"/>
    <w:rsid w:val="005A1945"/>
    <w:rsid w:val="005B1AF4"/>
    <w:rsid w:val="005B1E63"/>
    <w:rsid w:val="005B1F78"/>
    <w:rsid w:val="005B5700"/>
    <w:rsid w:val="005B664E"/>
    <w:rsid w:val="005C070C"/>
    <w:rsid w:val="005C3E6E"/>
    <w:rsid w:val="005D49AB"/>
    <w:rsid w:val="005E71C3"/>
    <w:rsid w:val="005F793C"/>
    <w:rsid w:val="005F7D71"/>
    <w:rsid w:val="005F7F05"/>
    <w:rsid w:val="006026B8"/>
    <w:rsid w:val="006053CA"/>
    <w:rsid w:val="0060709E"/>
    <w:rsid w:val="00612896"/>
    <w:rsid w:val="00621ED5"/>
    <w:rsid w:val="00623F1D"/>
    <w:rsid w:val="006255BC"/>
    <w:rsid w:val="00631457"/>
    <w:rsid w:val="0063625C"/>
    <w:rsid w:val="00636750"/>
    <w:rsid w:val="00640CAA"/>
    <w:rsid w:val="00641BE9"/>
    <w:rsid w:val="00646A6D"/>
    <w:rsid w:val="00650FC7"/>
    <w:rsid w:val="00651EF5"/>
    <w:rsid w:val="00656238"/>
    <w:rsid w:val="00656EA3"/>
    <w:rsid w:val="00664B44"/>
    <w:rsid w:val="00665A43"/>
    <w:rsid w:val="0067202A"/>
    <w:rsid w:val="0067261A"/>
    <w:rsid w:val="0067380F"/>
    <w:rsid w:val="00674693"/>
    <w:rsid w:val="00674E3E"/>
    <w:rsid w:val="00675306"/>
    <w:rsid w:val="00676612"/>
    <w:rsid w:val="00676974"/>
    <w:rsid w:val="0068396F"/>
    <w:rsid w:val="00685A72"/>
    <w:rsid w:val="00687DB8"/>
    <w:rsid w:val="006A012D"/>
    <w:rsid w:val="006A1D0F"/>
    <w:rsid w:val="006A1F7A"/>
    <w:rsid w:val="006A4548"/>
    <w:rsid w:val="006A7F24"/>
    <w:rsid w:val="006B3626"/>
    <w:rsid w:val="006B4A2E"/>
    <w:rsid w:val="006B719C"/>
    <w:rsid w:val="006B7A7A"/>
    <w:rsid w:val="006C1D81"/>
    <w:rsid w:val="006C25DE"/>
    <w:rsid w:val="006D2D01"/>
    <w:rsid w:val="006D58D4"/>
    <w:rsid w:val="006D5C30"/>
    <w:rsid w:val="006D6113"/>
    <w:rsid w:val="006E040B"/>
    <w:rsid w:val="006E2467"/>
    <w:rsid w:val="006E3382"/>
    <w:rsid w:val="006E7A53"/>
    <w:rsid w:val="006F01AE"/>
    <w:rsid w:val="006F114D"/>
    <w:rsid w:val="006F1EE6"/>
    <w:rsid w:val="00700DCF"/>
    <w:rsid w:val="0070278B"/>
    <w:rsid w:val="00705CCE"/>
    <w:rsid w:val="0071520B"/>
    <w:rsid w:val="0072398B"/>
    <w:rsid w:val="00730AF7"/>
    <w:rsid w:val="00730C33"/>
    <w:rsid w:val="00734950"/>
    <w:rsid w:val="007358C1"/>
    <w:rsid w:val="00736C07"/>
    <w:rsid w:val="00753D7A"/>
    <w:rsid w:val="0075487B"/>
    <w:rsid w:val="007606C6"/>
    <w:rsid w:val="007622D8"/>
    <w:rsid w:val="007641D7"/>
    <w:rsid w:val="00764497"/>
    <w:rsid w:val="00765515"/>
    <w:rsid w:val="00770568"/>
    <w:rsid w:val="0077136F"/>
    <w:rsid w:val="00771B0F"/>
    <w:rsid w:val="00774358"/>
    <w:rsid w:val="00777F53"/>
    <w:rsid w:val="007800F3"/>
    <w:rsid w:val="00780BBD"/>
    <w:rsid w:val="00782AF6"/>
    <w:rsid w:val="00784B99"/>
    <w:rsid w:val="007853A5"/>
    <w:rsid w:val="00786A37"/>
    <w:rsid w:val="007917C9"/>
    <w:rsid w:val="007937E0"/>
    <w:rsid w:val="00794C8E"/>
    <w:rsid w:val="00795765"/>
    <w:rsid w:val="007A0A9C"/>
    <w:rsid w:val="007A7BBC"/>
    <w:rsid w:val="007B05E3"/>
    <w:rsid w:val="007B5759"/>
    <w:rsid w:val="007C2D79"/>
    <w:rsid w:val="007C6956"/>
    <w:rsid w:val="007C6D39"/>
    <w:rsid w:val="007D4CBC"/>
    <w:rsid w:val="007D66F8"/>
    <w:rsid w:val="007D6F0B"/>
    <w:rsid w:val="007D715D"/>
    <w:rsid w:val="007E35E4"/>
    <w:rsid w:val="007F12BF"/>
    <w:rsid w:val="007F5C5F"/>
    <w:rsid w:val="007F64A7"/>
    <w:rsid w:val="008007BD"/>
    <w:rsid w:val="00801FE6"/>
    <w:rsid w:val="00802076"/>
    <w:rsid w:val="00804448"/>
    <w:rsid w:val="00806C82"/>
    <w:rsid w:val="00813A84"/>
    <w:rsid w:val="00821B1C"/>
    <w:rsid w:val="00821E82"/>
    <w:rsid w:val="008231E7"/>
    <w:rsid w:val="0082767A"/>
    <w:rsid w:val="00832F82"/>
    <w:rsid w:val="008346F6"/>
    <w:rsid w:val="00835313"/>
    <w:rsid w:val="0083684C"/>
    <w:rsid w:val="008406F2"/>
    <w:rsid w:val="00840B23"/>
    <w:rsid w:val="00840DA5"/>
    <w:rsid w:val="00844159"/>
    <w:rsid w:val="00855BB5"/>
    <w:rsid w:val="00857168"/>
    <w:rsid w:val="00860268"/>
    <w:rsid w:val="00860F6B"/>
    <w:rsid w:val="008610B6"/>
    <w:rsid w:val="00864BFE"/>
    <w:rsid w:val="00866235"/>
    <w:rsid w:val="00874BFF"/>
    <w:rsid w:val="008753D1"/>
    <w:rsid w:val="00880DCF"/>
    <w:rsid w:val="00881341"/>
    <w:rsid w:val="008823E7"/>
    <w:rsid w:val="0088306C"/>
    <w:rsid w:val="00883654"/>
    <w:rsid w:val="008878DE"/>
    <w:rsid w:val="008A0405"/>
    <w:rsid w:val="008A1DCF"/>
    <w:rsid w:val="008A1F3F"/>
    <w:rsid w:val="008A22D5"/>
    <w:rsid w:val="008A615F"/>
    <w:rsid w:val="008B29C4"/>
    <w:rsid w:val="008B398A"/>
    <w:rsid w:val="008B6833"/>
    <w:rsid w:val="008C40A7"/>
    <w:rsid w:val="008D5104"/>
    <w:rsid w:val="008D6541"/>
    <w:rsid w:val="008E2E29"/>
    <w:rsid w:val="008E4FF3"/>
    <w:rsid w:val="008E588B"/>
    <w:rsid w:val="008F65E8"/>
    <w:rsid w:val="008F6C51"/>
    <w:rsid w:val="008F6DED"/>
    <w:rsid w:val="009019EE"/>
    <w:rsid w:val="00903C5D"/>
    <w:rsid w:val="00905170"/>
    <w:rsid w:val="00905ABB"/>
    <w:rsid w:val="00905AE4"/>
    <w:rsid w:val="00910C2B"/>
    <w:rsid w:val="00910C2C"/>
    <w:rsid w:val="00912D7E"/>
    <w:rsid w:val="00914A4B"/>
    <w:rsid w:val="00916204"/>
    <w:rsid w:val="009171F1"/>
    <w:rsid w:val="00926678"/>
    <w:rsid w:val="00931917"/>
    <w:rsid w:val="009563C5"/>
    <w:rsid w:val="00966EA2"/>
    <w:rsid w:val="009742E0"/>
    <w:rsid w:val="0097678F"/>
    <w:rsid w:val="009771A0"/>
    <w:rsid w:val="0098279B"/>
    <w:rsid w:val="0099432C"/>
    <w:rsid w:val="009955E6"/>
    <w:rsid w:val="00995B11"/>
    <w:rsid w:val="009966AB"/>
    <w:rsid w:val="009A1AF8"/>
    <w:rsid w:val="009A7587"/>
    <w:rsid w:val="009B0491"/>
    <w:rsid w:val="009B06AF"/>
    <w:rsid w:val="009C095C"/>
    <w:rsid w:val="009C1CB7"/>
    <w:rsid w:val="009C3471"/>
    <w:rsid w:val="009D0A5D"/>
    <w:rsid w:val="009D2CA9"/>
    <w:rsid w:val="009D387F"/>
    <w:rsid w:val="009D79A3"/>
    <w:rsid w:val="009E16BF"/>
    <w:rsid w:val="009E22B6"/>
    <w:rsid w:val="009E2B01"/>
    <w:rsid w:val="009F1E71"/>
    <w:rsid w:val="009F2952"/>
    <w:rsid w:val="009F2F70"/>
    <w:rsid w:val="009F70F8"/>
    <w:rsid w:val="00A00833"/>
    <w:rsid w:val="00A0106E"/>
    <w:rsid w:val="00A1576A"/>
    <w:rsid w:val="00A17B9F"/>
    <w:rsid w:val="00A20A36"/>
    <w:rsid w:val="00A2135F"/>
    <w:rsid w:val="00A276E8"/>
    <w:rsid w:val="00A32C75"/>
    <w:rsid w:val="00A3415B"/>
    <w:rsid w:val="00A34AEA"/>
    <w:rsid w:val="00A357CF"/>
    <w:rsid w:val="00A369AF"/>
    <w:rsid w:val="00A40B79"/>
    <w:rsid w:val="00A42E16"/>
    <w:rsid w:val="00A4708E"/>
    <w:rsid w:val="00A5183C"/>
    <w:rsid w:val="00A63339"/>
    <w:rsid w:val="00A65231"/>
    <w:rsid w:val="00A66E07"/>
    <w:rsid w:val="00A745F2"/>
    <w:rsid w:val="00A75110"/>
    <w:rsid w:val="00A82F91"/>
    <w:rsid w:val="00A83372"/>
    <w:rsid w:val="00A8791F"/>
    <w:rsid w:val="00A9008F"/>
    <w:rsid w:val="00A901ED"/>
    <w:rsid w:val="00A946E5"/>
    <w:rsid w:val="00AB18ED"/>
    <w:rsid w:val="00AB31FE"/>
    <w:rsid w:val="00AB3FE5"/>
    <w:rsid w:val="00AB5CE3"/>
    <w:rsid w:val="00AB6B6B"/>
    <w:rsid w:val="00AB75D0"/>
    <w:rsid w:val="00AC5AAB"/>
    <w:rsid w:val="00AC62B1"/>
    <w:rsid w:val="00AC7B6B"/>
    <w:rsid w:val="00AD7722"/>
    <w:rsid w:val="00AE050D"/>
    <w:rsid w:val="00AE1249"/>
    <w:rsid w:val="00AE3589"/>
    <w:rsid w:val="00AE6277"/>
    <w:rsid w:val="00AF4D0E"/>
    <w:rsid w:val="00AF6803"/>
    <w:rsid w:val="00AF74BA"/>
    <w:rsid w:val="00B01F21"/>
    <w:rsid w:val="00B03BAE"/>
    <w:rsid w:val="00B0612F"/>
    <w:rsid w:val="00B17090"/>
    <w:rsid w:val="00B1769F"/>
    <w:rsid w:val="00B21ECC"/>
    <w:rsid w:val="00B24500"/>
    <w:rsid w:val="00B25BC1"/>
    <w:rsid w:val="00B316BC"/>
    <w:rsid w:val="00B32398"/>
    <w:rsid w:val="00B32CCB"/>
    <w:rsid w:val="00B341B9"/>
    <w:rsid w:val="00B40443"/>
    <w:rsid w:val="00B40F07"/>
    <w:rsid w:val="00B43E85"/>
    <w:rsid w:val="00B47CEF"/>
    <w:rsid w:val="00B5527F"/>
    <w:rsid w:val="00B56AB0"/>
    <w:rsid w:val="00B61883"/>
    <w:rsid w:val="00B629F5"/>
    <w:rsid w:val="00B64EF1"/>
    <w:rsid w:val="00B6512B"/>
    <w:rsid w:val="00B67838"/>
    <w:rsid w:val="00B737DB"/>
    <w:rsid w:val="00B83E99"/>
    <w:rsid w:val="00B87664"/>
    <w:rsid w:val="00B87D31"/>
    <w:rsid w:val="00B90128"/>
    <w:rsid w:val="00B95D4B"/>
    <w:rsid w:val="00BB06C4"/>
    <w:rsid w:val="00BB0E4C"/>
    <w:rsid w:val="00BB2597"/>
    <w:rsid w:val="00BB30B8"/>
    <w:rsid w:val="00BB447F"/>
    <w:rsid w:val="00BB6CDE"/>
    <w:rsid w:val="00BC146B"/>
    <w:rsid w:val="00BC7666"/>
    <w:rsid w:val="00BD2693"/>
    <w:rsid w:val="00BD4B6B"/>
    <w:rsid w:val="00BD70A3"/>
    <w:rsid w:val="00BE2046"/>
    <w:rsid w:val="00BE226B"/>
    <w:rsid w:val="00BE284A"/>
    <w:rsid w:val="00BE55D8"/>
    <w:rsid w:val="00BE6089"/>
    <w:rsid w:val="00BF1AB5"/>
    <w:rsid w:val="00BF3410"/>
    <w:rsid w:val="00C041EA"/>
    <w:rsid w:val="00C142ED"/>
    <w:rsid w:val="00C14590"/>
    <w:rsid w:val="00C1777E"/>
    <w:rsid w:val="00C17C0F"/>
    <w:rsid w:val="00C3429F"/>
    <w:rsid w:val="00C34DFD"/>
    <w:rsid w:val="00C37554"/>
    <w:rsid w:val="00C42470"/>
    <w:rsid w:val="00C429C7"/>
    <w:rsid w:val="00C45E0B"/>
    <w:rsid w:val="00C47A25"/>
    <w:rsid w:val="00C53564"/>
    <w:rsid w:val="00C613CB"/>
    <w:rsid w:val="00C6374C"/>
    <w:rsid w:val="00C66A12"/>
    <w:rsid w:val="00C70F7B"/>
    <w:rsid w:val="00C723E1"/>
    <w:rsid w:val="00C735E3"/>
    <w:rsid w:val="00C75B7C"/>
    <w:rsid w:val="00C7691A"/>
    <w:rsid w:val="00C92C3A"/>
    <w:rsid w:val="00C95C94"/>
    <w:rsid w:val="00CB01CB"/>
    <w:rsid w:val="00CB0908"/>
    <w:rsid w:val="00CC2B83"/>
    <w:rsid w:val="00CC7C2E"/>
    <w:rsid w:val="00CD1845"/>
    <w:rsid w:val="00CD3071"/>
    <w:rsid w:val="00CD3A7E"/>
    <w:rsid w:val="00CE0B71"/>
    <w:rsid w:val="00CE212F"/>
    <w:rsid w:val="00CF7841"/>
    <w:rsid w:val="00D116B1"/>
    <w:rsid w:val="00D116CE"/>
    <w:rsid w:val="00D21C2C"/>
    <w:rsid w:val="00D25348"/>
    <w:rsid w:val="00D2742E"/>
    <w:rsid w:val="00D348D0"/>
    <w:rsid w:val="00D354E0"/>
    <w:rsid w:val="00D36F9C"/>
    <w:rsid w:val="00D43505"/>
    <w:rsid w:val="00D43C55"/>
    <w:rsid w:val="00D44E70"/>
    <w:rsid w:val="00D45889"/>
    <w:rsid w:val="00D46BCB"/>
    <w:rsid w:val="00D52537"/>
    <w:rsid w:val="00D52850"/>
    <w:rsid w:val="00D61A2C"/>
    <w:rsid w:val="00D61FB8"/>
    <w:rsid w:val="00D6488C"/>
    <w:rsid w:val="00D655B8"/>
    <w:rsid w:val="00D80D57"/>
    <w:rsid w:val="00D87C0F"/>
    <w:rsid w:val="00D87C32"/>
    <w:rsid w:val="00D907E9"/>
    <w:rsid w:val="00D924F5"/>
    <w:rsid w:val="00D95411"/>
    <w:rsid w:val="00D96997"/>
    <w:rsid w:val="00DA39DC"/>
    <w:rsid w:val="00DA72E8"/>
    <w:rsid w:val="00DA7B6A"/>
    <w:rsid w:val="00DB263A"/>
    <w:rsid w:val="00DB2A3E"/>
    <w:rsid w:val="00DB77DD"/>
    <w:rsid w:val="00DC5239"/>
    <w:rsid w:val="00DD4068"/>
    <w:rsid w:val="00DD4D76"/>
    <w:rsid w:val="00DD5A1C"/>
    <w:rsid w:val="00DE6851"/>
    <w:rsid w:val="00E005BE"/>
    <w:rsid w:val="00E03B36"/>
    <w:rsid w:val="00E0536F"/>
    <w:rsid w:val="00E075CD"/>
    <w:rsid w:val="00E11D39"/>
    <w:rsid w:val="00E16A45"/>
    <w:rsid w:val="00E21034"/>
    <w:rsid w:val="00E210E1"/>
    <w:rsid w:val="00E247EB"/>
    <w:rsid w:val="00E25BF8"/>
    <w:rsid w:val="00E2649D"/>
    <w:rsid w:val="00E3542B"/>
    <w:rsid w:val="00E40364"/>
    <w:rsid w:val="00E42D20"/>
    <w:rsid w:val="00E43C4C"/>
    <w:rsid w:val="00E46F70"/>
    <w:rsid w:val="00E5444E"/>
    <w:rsid w:val="00E5699A"/>
    <w:rsid w:val="00E61792"/>
    <w:rsid w:val="00E6458C"/>
    <w:rsid w:val="00E65A12"/>
    <w:rsid w:val="00E661B7"/>
    <w:rsid w:val="00E66D6D"/>
    <w:rsid w:val="00E6717A"/>
    <w:rsid w:val="00E7099B"/>
    <w:rsid w:val="00E80070"/>
    <w:rsid w:val="00E80D53"/>
    <w:rsid w:val="00E87E22"/>
    <w:rsid w:val="00E91779"/>
    <w:rsid w:val="00E917CE"/>
    <w:rsid w:val="00E9599A"/>
    <w:rsid w:val="00E97EDD"/>
    <w:rsid w:val="00EB32E4"/>
    <w:rsid w:val="00EB4F98"/>
    <w:rsid w:val="00EC0993"/>
    <w:rsid w:val="00EC22C1"/>
    <w:rsid w:val="00EC5BA9"/>
    <w:rsid w:val="00ED0A58"/>
    <w:rsid w:val="00ED41E8"/>
    <w:rsid w:val="00ED5934"/>
    <w:rsid w:val="00ED76CB"/>
    <w:rsid w:val="00ED79CD"/>
    <w:rsid w:val="00EE08F2"/>
    <w:rsid w:val="00EE3146"/>
    <w:rsid w:val="00EE52CC"/>
    <w:rsid w:val="00EE77CA"/>
    <w:rsid w:val="00EF0568"/>
    <w:rsid w:val="00EF1512"/>
    <w:rsid w:val="00EF1790"/>
    <w:rsid w:val="00EF7564"/>
    <w:rsid w:val="00F01342"/>
    <w:rsid w:val="00F02373"/>
    <w:rsid w:val="00F02AAF"/>
    <w:rsid w:val="00F02CA8"/>
    <w:rsid w:val="00F045D4"/>
    <w:rsid w:val="00F0629C"/>
    <w:rsid w:val="00F06903"/>
    <w:rsid w:val="00F1099F"/>
    <w:rsid w:val="00F11C67"/>
    <w:rsid w:val="00F14A6E"/>
    <w:rsid w:val="00F1756D"/>
    <w:rsid w:val="00F2030A"/>
    <w:rsid w:val="00F230D3"/>
    <w:rsid w:val="00F26A44"/>
    <w:rsid w:val="00F270E1"/>
    <w:rsid w:val="00F3410B"/>
    <w:rsid w:val="00F35BF0"/>
    <w:rsid w:val="00F3718B"/>
    <w:rsid w:val="00F40C92"/>
    <w:rsid w:val="00F41575"/>
    <w:rsid w:val="00F42B57"/>
    <w:rsid w:val="00F46663"/>
    <w:rsid w:val="00F46E0A"/>
    <w:rsid w:val="00F5340D"/>
    <w:rsid w:val="00F5675C"/>
    <w:rsid w:val="00F56C25"/>
    <w:rsid w:val="00F616A4"/>
    <w:rsid w:val="00F61ECA"/>
    <w:rsid w:val="00F633EB"/>
    <w:rsid w:val="00F802D3"/>
    <w:rsid w:val="00F80D24"/>
    <w:rsid w:val="00F81C79"/>
    <w:rsid w:val="00F83C1D"/>
    <w:rsid w:val="00F943E3"/>
    <w:rsid w:val="00FA01CD"/>
    <w:rsid w:val="00FA4A35"/>
    <w:rsid w:val="00FA7AFE"/>
    <w:rsid w:val="00FB1E06"/>
    <w:rsid w:val="00FC5B79"/>
    <w:rsid w:val="00FC677B"/>
    <w:rsid w:val="00FD1931"/>
    <w:rsid w:val="00FD71F8"/>
    <w:rsid w:val="00FD77AF"/>
    <w:rsid w:val="00FE2E91"/>
    <w:rsid w:val="00FE64D6"/>
    <w:rsid w:val="00FF0280"/>
    <w:rsid w:val="00FF2734"/>
    <w:rsid w:val="00FF499E"/>
    <w:rsid w:val="00FF6803"/>
    <w:rsid w:val="00FF7B83"/>
    <w:rsid w:val="00FF7F2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DFFC"/>
  <w15:docId w15:val="{74F58111-C504-4651-86CE-2636A18B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aliases w:val="Table of contents numbered"/>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5E71C3"/>
    <w:pPr>
      <w:numPr>
        <w:ilvl w:val="1"/>
        <w:numId w:val="7"/>
      </w:numPr>
      <w:spacing w:line="240" w:lineRule="auto"/>
      <w:ind w:left="851"/>
      <w:outlineLvl w:val="1"/>
    </w:pPr>
    <w:rPr>
      <w:b/>
      <w:caps/>
      <w:sz w:val="24"/>
    </w:rPr>
  </w:style>
  <w:style w:type="paragraph" w:styleId="Index3">
    <w:name w:val="index 3"/>
    <w:basedOn w:val="Normal"/>
    <w:next w:val="1Paragraph"/>
    <w:autoRedefine/>
    <w:uiPriority w:val="99"/>
    <w:unhideWhenUsed/>
    <w:qFormat/>
    <w:rsid w:val="003E57F9"/>
    <w:pPr>
      <w:spacing w:before="160" w:after="100"/>
      <w:ind w:left="851"/>
      <w:jc w:val="both"/>
      <w:outlineLvl w:val="2"/>
    </w:pPr>
    <w:rPr>
      <w:u w:val="single"/>
    </w:rPr>
  </w:style>
  <w:style w:type="paragraph" w:styleId="Index4">
    <w:name w:val="index 4"/>
    <w:basedOn w:val="Normal"/>
    <w:autoRedefine/>
    <w:uiPriority w:val="99"/>
    <w:unhideWhenUsed/>
    <w:qFormat/>
    <w:rsid w:val="001A71C5"/>
    <w:pPr>
      <w:numPr>
        <w:ilvl w:val="3"/>
        <w:numId w:val="7"/>
      </w:numPr>
      <w:jc w:val="both"/>
    </w:p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3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aliases w:val="Table of contents numbered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C30"/>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55344F"/>
    <w:pPr>
      <w:spacing w:before="0" w:after="200" w:line="240" w:lineRule="auto"/>
    </w:pPr>
    <w:rPr>
      <w:i/>
      <w:iCs w:val="0"/>
      <w:color w:val="44546A" w:themeColor="text2"/>
      <w:sz w:val="18"/>
      <w:szCs w:val="18"/>
    </w:rPr>
  </w:style>
  <w:style w:type="paragraph" w:styleId="Revision">
    <w:name w:val="Revision"/>
    <w:hidden/>
    <w:uiPriority w:val="99"/>
    <w:semiHidden/>
    <w:rsid w:val="00CF7841"/>
    <w:pPr>
      <w:spacing w:after="0" w:line="240" w:lineRule="auto"/>
    </w:pPr>
    <w:rPr>
      <w:rFonts w:ascii="Arial" w:hAnsi="Arial" w:cs="Arial"/>
      <w:iCs/>
      <w:lang w:val="en-GB" w:eastAsia="en-ZA"/>
    </w:rPr>
  </w:style>
  <w:style w:type="paragraph" w:customStyle="1" w:styleId="Moduletext">
    <w:name w:val="Module text"/>
    <w:basedOn w:val="Normal"/>
    <w:rsid w:val="00480F93"/>
    <w:pPr>
      <w:widowControl/>
      <w:tabs>
        <w:tab w:val="left" w:pos="1021"/>
      </w:tabs>
      <w:spacing w:before="0" w:after="0" w:line="288" w:lineRule="auto"/>
      <w:ind w:left="1021"/>
      <w:outlineLvl w:val="9"/>
    </w:pPr>
    <w:rPr>
      <w:rFonts w:cs="Times New Roman"/>
      <w:iCs w:val="0"/>
      <w:szCs w:val="24"/>
      <w:lang w:eastAsia="en-US"/>
    </w:rPr>
  </w:style>
  <w:style w:type="paragraph" w:styleId="PlainText">
    <w:name w:val="Plain Text"/>
    <w:basedOn w:val="Normal"/>
    <w:link w:val="PlainTextChar"/>
    <w:uiPriority w:val="99"/>
    <w:unhideWhenUsed/>
    <w:rsid w:val="00194DB5"/>
    <w:pPr>
      <w:widowControl/>
      <w:spacing w:before="0" w:after="0" w:line="240" w:lineRule="auto"/>
      <w:outlineLvl w:val="9"/>
    </w:pPr>
    <w:rPr>
      <w:rFonts w:ascii="Calibri" w:eastAsiaTheme="minorHAnsi" w:hAnsi="Calibri" w:cstheme="minorBidi"/>
      <w:iCs w:val="0"/>
      <w:kern w:val="2"/>
      <w:szCs w:val="21"/>
      <w:lang w:val="en-ZA" w:eastAsia="en-US"/>
      <w14:ligatures w14:val="standardContextual"/>
    </w:rPr>
  </w:style>
  <w:style w:type="character" w:customStyle="1" w:styleId="PlainTextChar">
    <w:name w:val="Plain Text Char"/>
    <w:basedOn w:val="DefaultParagraphFont"/>
    <w:link w:val="PlainText"/>
    <w:uiPriority w:val="99"/>
    <w:rsid w:val="00194DB5"/>
    <w:rPr>
      <w:rFonts w:ascii="Calibri" w:eastAsiaTheme="minorHAnsi" w:hAnsi="Calibri"/>
      <w:kern w:val="2"/>
      <w:szCs w:val="21"/>
      <w14:ligatures w14:val="standardContextual"/>
    </w:rPr>
  </w:style>
  <w:style w:type="character" w:customStyle="1" w:styleId="DSIBull11Char">
    <w:name w:val="DS I Bull1.1 Char"/>
    <w:basedOn w:val="DefaultParagraphFont"/>
    <w:rsid w:val="00480FC8"/>
    <w:rPr>
      <w:rFonts w:cs="Arial"/>
      <w:sz w:val="22"/>
      <w:szCs w:val="24"/>
      <w:lang w:val="pt-B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5373">
      <w:bodyDiv w:val="1"/>
      <w:marLeft w:val="0"/>
      <w:marRight w:val="0"/>
      <w:marTop w:val="0"/>
      <w:marBottom w:val="0"/>
      <w:divBdr>
        <w:top w:val="none" w:sz="0" w:space="0" w:color="auto"/>
        <w:left w:val="none" w:sz="0" w:space="0" w:color="auto"/>
        <w:bottom w:val="none" w:sz="0" w:space="0" w:color="auto"/>
        <w:right w:val="none" w:sz="0" w:space="0" w:color="auto"/>
      </w:divBdr>
    </w:div>
    <w:div w:id="5112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uyani.nsibande@necsa.co.za" TargetMode="External"/><Relationship Id="rId4" Type="http://schemas.openxmlformats.org/officeDocument/2006/relationships/settings" Target="settings.xml"/><Relationship Id="rId9" Type="http://schemas.openxmlformats.org/officeDocument/2006/relationships/hyperlink" Target="mailto:scm@necs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3284E-4962-4E9F-9301-675EF3EF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3913</Words>
  <Characters>22308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Steyn</dc:creator>
  <cp:lastModifiedBy>Buyani Nsibande</cp:lastModifiedBy>
  <cp:revision>3</cp:revision>
  <cp:lastPrinted>2021-05-13T06:31:00Z</cp:lastPrinted>
  <dcterms:created xsi:type="dcterms:W3CDTF">2025-09-16T08:01:00Z</dcterms:created>
  <dcterms:modified xsi:type="dcterms:W3CDTF">2025-09-16T11:32:00Z</dcterms:modified>
</cp:coreProperties>
</file>