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4C1BCB12F874F9A85432C6DD4904E61"/>
        </w:placeholder>
      </w:sdtPr>
      <w:sdtEndPr/>
      <w:sdtContent>
        <w:sdt>
          <w:sdtPr>
            <w:id w:val="-1462265599"/>
            <w:lock w:val="sdtContentLocked"/>
            <w:placeholder>
              <w:docPart w:val="D4C1BCB12F874F9A85432C6DD4904E61"/>
            </w:placeholder>
            <w15:appearance w15:val="hidden"/>
          </w:sdtPr>
          <w:sdtEndPr/>
          <w:sdtContent>
            <w:p w14:paraId="24DE5E9B" w14:textId="77777777" w:rsidR="00AB0B86" w:rsidRDefault="00AB0B86" w:rsidP="00AB0B86">
              <w:pPr>
                <w:jc w:val="center"/>
              </w:pPr>
            </w:p>
            <w:p w14:paraId="01E02971"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F7F8813" wp14:editId="4A93FC5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FA29252"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A43B134" wp14:editId="01F1E27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AD40518" w14:textId="77777777" w:rsidR="00AB0B86" w:rsidRDefault="00AB0B86" w:rsidP="00AB0B86">
              <w:pPr>
                <w:jc w:val="center"/>
              </w:pPr>
            </w:p>
            <w:p w14:paraId="62D44820" w14:textId="77777777" w:rsidR="00AB0B86" w:rsidRDefault="00AB0B86" w:rsidP="00AB0B86">
              <w:pPr>
                <w:jc w:val="center"/>
              </w:pPr>
            </w:p>
            <w:p w14:paraId="04DFEEBC" w14:textId="77777777" w:rsidR="00AB0B86" w:rsidRDefault="00AB0B86" w:rsidP="00AB0B86">
              <w:pPr>
                <w:jc w:val="center"/>
              </w:pPr>
            </w:p>
            <w:p w14:paraId="1DD6667C" w14:textId="77777777" w:rsidR="00AB0B86" w:rsidRDefault="00AB0B86" w:rsidP="00AB0B86">
              <w:pPr>
                <w:jc w:val="center"/>
              </w:pPr>
            </w:p>
            <w:p w14:paraId="452661C3" w14:textId="77777777" w:rsidR="00AB0B86" w:rsidRDefault="00AB0B86" w:rsidP="00AB0B86">
              <w:pPr>
                <w:jc w:val="center"/>
              </w:pPr>
            </w:p>
            <w:p w14:paraId="6C8150F3" w14:textId="77777777" w:rsidR="00AB0B86" w:rsidRDefault="00AB0B86" w:rsidP="00AB0B86">
              <w:pPr>
                <w:jc w:val="center"/>
              </w:pPr>
            </w:p>
            <w:p w14:paraId="380B75AF" w14:textId="77777777" w:rsidR="00AB0B86" w:rsidRDefault="00AB0B86" w:rsidP="00AB0B86">
              <w:pPr>
                <w:jc w:val="center"/>
              </w:pPr>
            </w:p>
            <w:p w14:paraId="2AAE9AB5" w14:textId="77777777" w:rsidR="00F70A16" w:rsidRDefault="00C7335B" w:rsidP="00AB0B86">
              <w:pPr>
                <w:jc w:val="center"/>
              </w:pPr>
            </w:p>
          </w:sdtContent>
        </w:sdt>
      </w:sdtContent>
    </w:sdt>
    <w:p w14:paraId="3F6C4288" w14:textId="61AF3B9D" w:rsidR="00BE5C55" w:rsidRPr="00D45015" w:rsidRDefault="00BE5C55" w:rsidP="00BE5C55">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bookmarkStart w:id="0" w:name="_Hlk34384763"/>
      <w:r>
        <w:rPr>
          <w:rFonts w:asciiTheme="majorHAnsi" w:hAnsiTheme="majorHAnsi"/>
          <w:b/>
          <w:color w:val="0E1B8D"/>
          <w:sz w:val="40"/>
          <w:szCs w:val="40"/>
        </w:rPr>
        <w:t>RF</w:t>
      </w:r>
      <w:r>
        <w:rPr>
          <w:rFonts w:asciiTheme="majorHAnsi" w:hAnsiTheme="majorHAnsi"/>
          <w:b/>
          <w:color w:val="0E1B8D"/>
          <w:sz w:val="40"/>
          <w:szCs w:val="40"/>
        </w:rPr>
        <w:t>B</w:t>
      </w:r>
      <w:r>
        <w:rPr>
          <w:rFonts w:asciiTheme="majorHAnsi" w:hAnsiTheme="majorHAnsi"/>
          <w:b/>
          <w:color w:val="0E1B8D"/>
          <w:sz w:val="40"/>
          <w:szCs w:val="40"/>
        </w:rPr>
        <w:t xml:space="preserve"> 279</w:t>
      </w:r>
      <w:r>
        <w:rPr>
          <w:rFonts w:asciiTheme="majorHAnsi" w:hAnsiTheme="majorHAnsi"/>
          <w:b/>
          <w:color w:val="0E1B8D"/>
          <w:sz w:val="40"/>
          <w:szCs w:val="40"/>
        </w:rPr>
        <w:t>4</w:t>
      </w:r>
      <w:r>
        <w:rPr>
          <w:rFonts w:asciiTheme="majorHAnsi" w:hAnsiTheme="majorHAnsi"/>
          <w:b/>
          <w:color w:val="0E1B8D"/>
          <w:sz w:val="40"/>
          <w:szCs w:val="40"/>
        </w:rPr>
        <w:t>-2023</w:t>
      </w:r>
    </w:p>
    <w:p w14:paraId="37413D30" w14:textId="77777777" w:rsidR="00BE5C55" w:rsidRDefault="00BE5C55" w:rsidP="00BE5C55">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5CD535D9" w14:textId="77777777" w:rsidR="00BE5C55" w:rsidRDefault="00BE5C55" w:rsidP="00BE5C55">
      <w:pPr>
        <w:jc w:val="center"/>
        <w:rPr>
          <w:rFonts w:ascii="Verdana" w:hAnsi="Verdana"/>
          <w:szCs w:val="18"/>
        </w:rPr>
      </w:pPr>
      <w:r>
        <w:rPr>
          <w:rFonts w:ascii="Verdana" w:hAnsi="Verdana"/>
          <w:szCs w:val="18"/>
        </w:rPr>
        <w:t>Registration number 1999/001899/30</w:t>
      </w:r>
    </w:p>
    <w:p w14:paraId="7A7FB6BF" w14:textId="77777777" w:rsidR="00BE5C55" w:rsidRPr="00811C93" w:rsidRDefault="00BE5C55" w:rsidP="00BE5C55">
      <w:pPr>
        <w:rPr>
          <w:rFonts w:cs="Calibri"/>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BE5C55" w14:paraId="1203F828"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B354" w14:textId="1A8EE921" w:rsidR="00BE5C55" w:rsidRDefault="00BE5C55" w:rsidP="00E96C14">
            <w:pPr>
              <w:rPr>
                <w:rFonts w:cs="Calibri"/>
                <w:b/>
                <w:bCs/>
                <w:lang w:val="en-GB"/>
              </w:rPr>
            </w:pPr>
            <w:bookmarkStart w:id="1" w:name="_Hlk67408358"/>
            <w:r w:rsidRPr="00253881">
              <w:rPr>
                <w:rFonts w:cs="Calibri"/>
                <w:b/>
                <w:bCs/>
                <w:lang w:val="en-GB"/>
              </w:rPr>
              <w:t>RF</w:t>
            </w:r>
            <w:r>
              <w:rPr>
                <w:rFonts w:cs="Calibri"/>
                <w:b/>
                <w:bCs/>
                <w:lang w:val="en-GB"/>
              </w:rPr>
              <w:t xml:space="preserve">B </w:t>
            </w:r>
            <w:r w:rsidRPr="00253881">
              <w:rPr>
                <w:rFonts w:cs="Calibri"/>
                <w:b/>
                <w:bCs/>
                <w:lang w:val="en-GB"/>
              </w:rPr>
              <w:t>REF. NO:</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64D65" w14:textId="442BC77A" w:rsidR="00BE5C55" w:rsidRPr="00A70943" w:rsidRDefault="00BE5C55" w:rsidP="00E96C14">
            <w:pPr>
              <w:rPr>
                <w:rFonts w:cs="Calibri"/>
                <w:b/>
                <w:bCs/>
                <w:highlight w:val="lightGray"/>
                <w:lang w:val="en-GB"/>
              </w:rPr>
            </w:pPr>
            <w:r w:rsidRPr="00253881">
              <w:rPr>
                <w:rFonts w:cs="Calibri"/>
                <w:b/>
                <w:bCs/>
                <w:lang w:val="en-GB"/>
              </w:rPr>
              <w:t>RF</w:t>
            </w:r>
            <w:r>
              <w:rPr>
                <w:rFonts w:cs="Calibri"/>
                <w:b/>
                <w:bCs/>
                <w:lang w:val="en-GB"/>
              </w:rPr>
              <w:t>B</w:t>
            </w:r>
            <w:r w:rsidRPr="00253881">
              <w:rPr>
                <w:rFonts w:cs="Calibri"/>
                <w:b/>
                <w:bCs/>
                <w:lang w:val="en-GB"/>
              </w:rPr>
              <w:t xml:space="preserve"> 27</w:t>
            </w:r>
            <w:r>
              <w:rPr>
                <w:rFonts w:cs="Calibri"/>
                <w:b/>
                <w:bCs/>
                <w:lang w:val="en-GB"/>
              </w:rPr>
              <w:t>9</w:t>
            </w:r>
            <w:r>
              <w:rPr>
                <w:rFonts w:cs="Calibri"/>
                <w:b/>
                <w:bCs/>
                <w:lang w:val="en-GB"/>
              </w:rPr>
              <w:t>4</w:t>
            </w:r>
            <w:r w:rsidRPr="00253881">
              <w:rPr>
                <w:rFonts w:cs="Calibri"/>
                <w:b/>
                <w:bCs/>
                <w:lang w:val="en-GB"/>
              </w:rPr>
              <w:t>-202</w:t>
            </w:r>
            <w:r>
              <w:rPr>
                <w:rFonts w:cs="Calibri"/>
                <w:b/>
                <w:bCs/>
                <w:lang w:val="en-GB"/>
              </w:rPr>
              <w:t>3</w:t>
            </w:r>
          </w:p>
        </w:tc>
      </w:tr>
      <w:tr w:rsidR="00BE5C55" w14:paraId="0A56ECA6"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3CF8D" w14:textId="77777777" w:rsidR="00BE5C55" w:rsidRPr="00253881" w:rsidRDefault="00BE5C55" w:rsidP="00E96C14">
            <w:pPr>
              <w:rPr>
                <w:rFonts w:cs="Calibri"/>
                <w:b/>
                <w:bCs/>
                <w:highlight w:val="lightGray"/>
                <w:lang w:val="en-GB"/>
              </w:rPr>
            </w:pPr>
            <w:bookmarkStart w:id="2" w:name="_Hlk67409835"/>
            <w:r w:rsidRPr="00253881">
              <w:rPr>
                <w:rFonts w:cs="Calibri"/>
                <w:b/>
                <w:bCs/>
                <w:lang w:val="en-GB"/>
              </w:rPr>
              <w:t>DESCRIPTION</w:t>
            </w:r>
          </w:p>
        </w:tc>
        <w:tc>
          <w:tcPr>
            <w:tcW w:w="6884" w:type="dxa"/>
            <w:shd w:val="clear" w:color="auto" w:fill="auto"/>
            <w:hideMark/>
          </w:tcPr>
          <w:p w14:paraId="534E36D4" w14:textId="4D2EE44E" w:rsidR="00BE5C55" w:rsidRPr="00BE5C55" w:rsidRDefault="00BE5C55" w:rsidP="00E96C14">
            <w:pPr>
              <w:spacing w:line="360" w:lineRule="auto"/>
              <w:rPr>
                <w:rFonts w:asciiTheme="minorHAnsi" w:hAnsiTheme="minorHAnsi" w:cstheme="minorHAnsi"/>
                <w:b/>
              </w:rPr>
            </w:pPr>
            <w:r w:rsidRPr="00BE5C55">
              <w:rPr>
                <w:rFonts w:ascii="Calibri" w:hAnsi="Calibri" w:cs="Calibri"/>
                <w:b/>
                <w:color w:val="212121"/>
                <w:shd w:val="clear" w:color="auto" w:fill="FFFFFF"/>
              </w:rPr>
              <w:t>Appointment of a service provider for the design, supply, configuration, installation, maintenance and support of a structured LAN switch and wireless infrastructure the Department of Basic Education (DBE) with maintenance and support for a period of three (3) years</w:t>
            </w:r>
            <w:r w:rsidRPr="00BE5C55">
              <w:rPr>
                <w:rFonts w:asciiTheme="minorHAnsi" w:hAnsiTheme="minorHAnsi" w:cstheme="minorHAnsi"/>
                <w:b/>
              </w:rPr>
              <w:t xml:space="preserve">. </w:t>
            </w:r>
          </w:p>
          <w:p w14:paraId="7A9A3E5A" w14:textId="77777777" w:rsidR="00BE5C55" w:rsidRPr="003A6143" w:rsidRDefault="00BE5C55" w:rsidP="00E96C14">
            <w:pPr>
              <w:rPr>
                <w:rFonts w:cs="Calibri"/>
                <w:b/>
                <w:bCs/>
                <w:highlight w:val="lightGray"/>
              </w:rPr>
            </w:pPr>
          </w:p>
        </w:tc>
      </w:tr>
      <w:bookmarkEnd w:id="2"/>
      <w:tr w:rsidR="00BE5C55" w14:paraId="38B9C1A7"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3C149C9" w14:textId="77777777" w:rsidR="00BE5C55" w:rsidRPr="00253881" w:rsidRDefault="00BE5C55" w:rsidP="00E96C14">
            <w:pPr>
              <w:rPr>
                <w:rFonts w:cs="Calibri"/>
                <w:b/>
                <w:bCs/>
                <w:lang w:val="en-GB"/>
              </w:rPr>
            </w:pPr>
            <w:r w:rsidRPr="00253881">
              <w:rPr>
                <w:rFonts w:cs="Calibri"/>
                <w:b/>
                <w:bCs/>
                <w:lang w:val="en-GB"/>
              </w:rPr>
              <w:t>PUBLICATION DATE</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693887AC" w14:textId="146B1474" w:rsidR="00BE5C55" w:rsidRPr="00253881" w:rsidRDefault="00BE5C55" w:rsidP="00E96C14">
            <w:pPr>
              <w:pStyle w:val="NoSpacing"/>
              <w:jc w:val="both"/>
              <w:rPr>
                <w:rFonts w:cs="Calibri"/>
                <w:b/>
                <w:bCs/>
                <w:highlight w:val="lightGray"/>
              </w:rPr>
            </w:pPr>
            <w:r>
              <w:rPr>
                <w:rFonts w:cs="Calibri"/>
                <w:b/>
                <w:bCs/>
              </w:rPr>
              <w:t xml:space="preserve">25 </w:t>
            </w:r>
            <w:r>
              <w:rPr>
                <w:rFonts w:cs="Calibri"/>
                <w:b/>
                <w:bCs/>
              </w:rPr>
              <w:t>August</w:t>
            </w:r>
            <w:r w:rsidRPr="00253881">
              <w:rPr>
                <w:rFonts w:cs="Calibri"/>
                <w:b/>
                <w:bCs/>
              </w:rPr>
              <w:t xml:space="preserve"> 2023</w:t>
            </w:r>
          </w:p>
        </w:tc>
      </w:tr>
      <w:tr w:rsidR="00BE5C55" w14:paraId="7D71C13F"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946FA49" w14:textId="77777777" w:rsidR="00BE5C55" w:rsidRPr="00253881" w:rsidRDefault="00BE5C55" w:rsidP="00E96C14">
            <w:pPr>
              <w:rPr>
                <w:rFonts w:cs="Calibri"/>
                <w:b/>
                <w:bCs/>
                <w:lang w:val="en-GB"/>
              </w:rPr>
            </w:pPr>
            <w:bookmarkStart w:id="3" w:name="_Hlk67409530"/>
            <w:r w:rsidRPr="00253881">
              <w:rPr>
                <w:rFonts w:cs="Calibri"/>
                <w:b/>
                <w:bCs/>
              </w:rPr>
              <w:t>BRIEFING SESSION</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42FC9B76" w14:textId="76F4947F" w:rsidR="00BE5C55" w:rsidRPr="005160F6" w:rsidRDefault="00BE5C55" w:rsidP="00E96C14">
            <w:pPr>
              <w:rPr>
                <w:rFonts w:cs="Calibri"/>
                <w:b/>
                <w:bCs/>
                <w:szCs w:val="24"/>
              </w:rPr>
            </w:pPr>
            <w:bookmarkStart w:id="4" w:name="_Hlk67409882"/>
            <w:r>
              <w:rPr>
                <w:rFonts w:cs="Calibri"/>
                <w:b/>
                <w:bCs/>
                <w:szCs w:val="24"/>
              </w:rPr>
              <w:t xml:space="preserve">A </w:t>
            </w:r>
            <w:r>
              <w:rPr>
                <w:rFonts w:cs="Calibri"/>
                <w:b/>
                <w:bCs/>
                <w:szCs w:val="24"/>
              </w:rPr>
              <w:t xml:space="preserve">Non - </w:t>
            </w:r>
            <w:r w:rsidRPr="00253881">
              <w:rPr>
                <w:rFonts w:cs="Calibri"/>
                <w:b/>
                <w:bCs/>
                <w:szCs w:val="24"/>
              </w:rPr>
              <w:t xml:space="preserve">Compulsory Virtual Briefing Session </w:t>
            </w:r>
            <w:r>
              <w:rPr>
                <w:rFonts w:cs="Calibri"/>
                <w:b/>
                <w:bCs/>
                <w:szCs w:val="24"/>
              </w:rPr>
              <w:t xml:space="preserve">will be held as follows: </w:t>
            </w:r>
          </w:p>
          <w:p w14:paraId="6FE4C8A5" w14:textId="6FCFE2B2" w:rsidR="00BE5C55" w:rsidRPr="005160F6" w:rsidRDefault="00BE5C55" w:rsidP="00E96C14">
            <w:pPr>
              <w:rPr>
                <w:rFonts w:cs="Calibri"/>
                <w:b/>
                <w:bCs/>
                <w:color w:val="FF0000"/>
                <w:szCs w:val="24"/>
                <w:lang w:val="en-GB"/>
              </w:rPr>
            </w:pPr>
            <w:r w:rsidRPr="005160F6">
              <w:rPr>
                <w:rFonts w:cs="Calibri"/>
                <w:b/>
                <w:bCs/>
                <w:szCs w:val="24"/>
                <w:lang w:val="en-GB"/>
              </w:rPr>
              <w:t xml:space="preserve">Date: </w:t>
            </w:r>
            <w:r>
              <w:rPr>
                <w:rFonts w:cs="Calibri"/>
                <w:b/>
                <w:bCs/>
                <w:szCs w:val="24"/>
                <w:lang w:val="en-GB"/>
              </w:rPr>
              <w:t>01</w:t>
            </w:r>
            <w:r>
              <w:rPr>
                <w:rFonts w:cs="Calibri"/>
                <w:b/>
                <w:bCs/>
                <w:szCs w:val="24"/>
                <w:lang w:val="en-GB"/>
              </w:rPr>
              <w:t xml:space="preserve"> </w:t>
            </w:r>
            <w:r>
              <w:rPr>
                <w:rFonts w:cs="Calibri"/>
                <w:b/>
                <w:bCs/>
                <w:szCs w:val="24"/>
                <w:lang w:val="en-GB"/>
              </w:rPr>
              <w:t>September</w:t>
            </w:r>
            <w:r w:rsidRPr="005160F6">
              <w:rPr>
                <w:rFonts w:cs="Calibri"/>
                <w:b/>
                <w:bCs/>
                <w:szCs w:val="24"/>
                <w:lang w:val="en-GB"/>
              </w:rPr>
              <w:t xml:space="preserve"> 2023</w:t>
            </w:r>
          </w:p>
          <w:p w14:paraId="36F2466C" w14:textId="77777777" w:rsidR="00BE5C55" w:rsidRPr="005160F6" w:rsidRDefault="00BE5C55" w:rsidP="00E96C14">
            <w:pPr>
              <w:rPr>
                <w:rFonts w:cs="Calibri"/>
                <w:b/>
                <w:bCs/>
                <w:color w:val="FF0000"/>
                <w:szCs w:val="24"/>
                <w:lang w:val="en-GB"/>
              </w:rPr>
            </w:pPr>
            <w:r w:rsidRPr="005160F6">
              <w:rPr>
                <w:rFonts w:cs="Calibri"/>
                <w:b/>
                <w:bCs/>
                <w:szCs w:val="24"/>
              </w:rPr>
              <w:t>Time</w:t>
            </w:r>
            <w:r w:rsidRPr="005160F6">
              <w:rPr>
                <w:rFonts w:cs="Calibri"/>
                <w:b/>
                <w:bCs/>
                <w:szCs w:val="24"/>
                <w:lang w:val="en-GB"/>
              </w:rPr>
              <w:t xml:space="preserve">: </w:t>
            </w:r>
            <w:r w:rsidRPr="00E262EE">
              <w:rPr>
                <w:rFonts w:cs="Calibri"/>
                <w:b/>
                <w:bCs/>
                <w:szCs w:val="24"/>
                <w:lang w:val="en-GB"/>
              </w:rPr>
              <w:t>10:00 am (South African Time)</w:t>
            </w:r>
            <w:bookmarkStart w:id="5" w:name="_GoBack"/>
            <w:bookmarkEnd w:id="5"/>
          </w:p>
          <w:bookmarkEnd w:id="4"/>
          <w:p w14:paraId="0784670B" w14:textId="0549ABA9" w:rsidR="00BE5C55" w:rsidRPr="00253881" w:rsidRDefault="00BE5C55" w:rsidP="00E96C14">
            <w:pPr>
              <w:rPr>
                <w:rFonts w:cs="Calibri"/>
                <w:b/>
                <w:bCs/>
                <w:color w:val="0000FF"/>
                <w:szCs w:val="24"/>
                <w:highlight w:val="lightGray"/>
                <w:u w:val="single"/>
              </w:rPr>
            </w:pPr>
            <w:r>
              <w:fldChar w:fldCharType="begin"/>
            </w:r>
            <w:r>
              <w:instrText xml:space="preserve"> HYPERLINK "https://teams.microsoft.com/l/meetup-join/19%3ameeting_ZjUwNWUyZjMtZjRmZC00NDYyLWE0ZjktYzMyNzk1M2E0NTdl%40thread.v2/0?context=%7b%22Tid%22%3a%2248cd5724-88c7-48c3-a665-945436edd7fc%22%2c%22Oid%22%3a%22f781123c-faf9-4de5-8d8a-9b7f2a0d84b9%22%7d" \t "_blank" </w:instrText>
            </w:r>
            <w:r>
              <w:fldChar w:fldCharType="separate"/>
            </w:r>
            <w:r>
              <w:rPr>
                <w:rStyle w:val="Hyperlink"/>
                <w:rFonts w:ascii="Segoe UI Semibold" w:hAnsi="Segoe UI Semibold" w:cs="Segoe UI Semibold"/>
                <w:color w:val="6264A7"/>
                <w:sz w:val="21"/>
                <w:szCs w:val="21"/>
                <w:shd w:val="clear" w:color="auto" w:fill="FFFFFF"/>
              </w:rPr>
              <w:t>Click here to join the meeting</w:t>
            </w:r>
            <w:r>
              <w:fldChar w:fldCharType="end"/>
            </w:r>
          </w:p>
        </w:tc>
      </w:tr>
      <w:bookmarkEnd w:id="3"/>
      <w:tr w:rsidR="00BE5C55" w14:paraId="38D1011E"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00F8D31" w14:textId="77777777" w:rsidR="00BE5C55" w:rsidRDefault="00BE5C55" w:rsidP="00E96C14">
            <w:pPr>
              <w:rPr>
                <w:rFonts w:cs="Calibri"/>
                <w:b/>
                <w:bCs/>
                <w:lang w:val="en-GB"/>
              </w:rPr>
            </w:pPr>
            <w:r w:rsidRPr="00253881">
              <w:rPr>
                <w:rFonts w:cs="Calibri"/>
                <w:b/>
                <w:bCs/>
                <w:lang w:val="en-GB"/>
              </w:rPr>
              <w:t>CLOSING DATE FOR QUESTIONS</w:t>
            </w:r>
            <w:r>
              <w:rPr>
                <w:rFonts w:cs="Calibri"/>
                <w:b/>
                <w:bCs/>
                <w:lang w:val="en-GB"/>
              </w:rPr>
              <w:t xml:space="preserve"> / QUERIES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3FA85BA8" w14:textId="22EF1544" w:rsidR="00BE5C55" w:rsidRPr="00253881" w:rsidRDefault="00BE5C55" w:rsidP="00E96C14">
            <w:pPr>
              <w:rPr>
                <w:rFonts w:cs="Calibri"/>
                <w:b/>
                <w:bCs/>
                <w:color w:val="FF0000"/>
                <w:szCs w:val="24"/>
                <w:highlight w:val="lightGray"/>
                <w:lang w:val="en-GB"/>
              </w:rPr>
            </w:pPr>
            <w:r>
              <w:rPr>
                <w:rFonts w:cs="Calibri"/>
                <w:b/>
                <w:bCs/>
                <w:szCs w:val="24"/>
                <w:lang w:val="en-GB"/>
              </w:rPr>
              <w:t xml:space="preserve"> </w:t>
            </w:r>
            <w:r>
              <w:rPr>
                <w:rFonts w:cs="Calibri"/>
                <w:b/>
                <w:bCs/>
                <w:szCs w:val="24"/>
                <w:lang w:val="en-GB"/>
              </w:rPr>
              <w:t xml:space="preserve">08 </w:t>
            </w:r>
            <w:r>
              <w:rPr>
                <w:rFonts w:cs="Calibri"/>
                <w:b/>
                <w:bCs/>
                <w:szCs w:val="24"/>
                <w:lang w:val="en-GB"/>
              </w:rPr>
              <w:t>September</w:t>
            </w:r>
            <w:r w:rsidRPr="00E262EE">
              <w:rPr>
                <w:rFonts w:cs="Calibri"/>
                <w:b/>
                <w:bCs/>
                <w:szCs w:val="24"/>
                <w:lang w:val="en-GB"/>
              </w:rPr>
              <w:t xml:space="preserve"> 2023 </w:t>
            </w:r>
          </w:p>
        </w:tc>
      </w:tr>
      <w:tr w:rsidR="00BE5C55" w14:paraId="28E8935F"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4A182" w14:textId="503E9BE6" w:rsidR="00BE5C55" w:rsidRPr="005160F6" w:rsidRDefault="00BE5C55" w:rsidP="00E96C14">
            <w:pPr>
              <w:rPr>
                <w:rFonts w:cs="Calibri"/>
                <w:b/>
                <w:bCs/>
                <w:lang w:val="en-GB"/>
              </w:rPr>
            </w:pPr>
            <w:r w:rsidRPr="005160F6">
              <w:rPr>
                <w:rFonts w:cs="Calibri"/>
                <w:b/>
                <w:bCs/>
                <w:lang w:val="en-GB"/>
              </w:rPr>
              <w:t>RF</w:t>
            </w:r>
            <w:r>
              <w:rPr>
                <w:rFonts w:cs="Calibri"/>
                <w:b/>
                <w:bCs/>
                <w:lang w:val="en-GB"/>
              </w:rPr>
              <w:t>B</w:t>
            </w:r>
            <w:r w:rsidRPr="005160F6">
              <w:rPr>
                <w:rFonts w:cs="Calibri"/>
                <w:b/>
                <w:bCs/>
                <w:lang w:val="en-GB"/>
              </w:rPr>
              <w:t xml:space="preserve"> CLOSING DETAILS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4C840" w14:textId="014F8F57" w:rsidR="00BE5C55" w:rsidRPr="005160F6" w:rsidRDefault="00BE5C55" w:rsidP="00E96C14">
            <w:pPr>
              <w:rPr>
                <w:rFonts w:cs="Calibri"/>
                <w:b/>
                <w:bCs/>
                <w:color w:val="FF0000"/>
                <w:szCs w:val="24"/>
                <w:lang w:val="en-GB"/>
              </w:rPr>
            </w:pPr>
            <w:r w:rsidRPr="005160F6">
              <w:rPr>
                <w:rFonts w:cs="Calibri"/>
                <w:b/>
                <w:bCs/>
                <w:color w:val="FF0000"/>
                <w:szCs w:val="24"/>
                <w:lang w:val="en-GB"/>
              </w:rPr>
              <w:t>Date:</w:t>
            </w:r>
            <w:r>
              <w:rPr>
                <w:rFonts w:cs="Calibri"/>
                <w:b/>
                <w:bCs/>
                <w:color w:val="FF0000"/>
                <w:szCs w:val="24"/>
                <w:lang w:val="en-GB"/>
              </w:rPr>
              <w:t>18</w:t>
            </w:r>
            <w:r>
              <w:rPr>
                <w:rFonts w:cs="Calibri"/>
                <w:b/>
                <w:bCs/>
                <w:color w:val="FF0000"/>
                <w:szCs w:val="24"/>
                <w:lang w:val="en-GB"/>
              </w:rPr>
              <w:t xml:space="preserve"> September</w:t>
            </w:r>
            <w:r w:rsidRPr="005160F6">
              <w:rPr>
                <w:rFonts w:cs="Calibri"/>
                <w:b/>
                <w:bCs/>
                <w:color w:val="FF0000"/>
                <w:szCs w:val="24"/>
                <w:lang w:val="en-GB"/>
              </w:rPr>
              <w:t xml:space="preserve"> 2023 </w:t>
            </w:r>
          </w:p>
          <w:p w14:paraId="349318CA" w14:textId="77777777" w:rsidR="00BE5C55" w:rsidRPr="005160F6" w:rsidRDefault="00BE5C55" w:rsidP="00E96C14">
            <w:pPr>
              <w:rPr>
                <w:rFonts w:cs="Calibri"/>
                <w:b/>
                <w:bCs/>
                <w:color w:val="FF0000"/>
                <w:szCs w:val="24"/>
                <w:lang w:val="en-GB"/>
              </w:rPr>
            </w:pPr>
            <w:r w:rsidRPr="005160F6">
              <w:rPr>
                <w:rFonts w:cs="Calibri"/>
                <w:b/>
                <w:bCs/>
                <w:color w:val="FF0000"/>
                <w:szCs w:val="24"/>
                <w:lang w:val="en-GB"/>
              </w:rPr>
              <w:t>Time: 11:00 am (South African Time)</w:t>
            </w:r>
          </w:p>
          <w:p w14:paraId="0A2AD98C" w14:textId="77777777" w:rsidR="00BE5C55" w:rsidRPr="00253881" w:rsidRDefault="00BE5C55" w:rsidP="00E96C14">
            <w:pPr>
              <w:rPr>
                <w:rFonts w:cs="Calibri"/>
                <w:b/>
                <w:bCs/>
                <w:szCs w:val="24"/>
                <w:highlight w:val="lightGray"/>
                <w:lang w:val="en-GB"/>
              </w:rPr>
            </w:pPr>
            <w:r w:rsidRPr="005160F6">
              <w:rPr>
                <w:rFonts w:cs="Calibri"/>
                <w:b/>
                <w:bCs/>
                <w:color w:val="FF0000"/>
                <w:szCs w:val="24"/>
                <w:lang w:val="en-GB"/>
              </w:rPr>
              <w:t xml:space="preserve">Place: Tender Office, Pongola In Apollo, 459 </w:t>
            </w:r>
            <w:proofErr w:type="spellStart"/>
            <w:r w:rsidRPr="005160F6">
              <w:rPr>
                <w:rFonts w:cs="Calibri"/>
                <w:b/>
                <w:bCs/>
                <w:color w:val="FF0000"/>
                <w:szCs w:val="24"/>
                <w:lang w:val="en-GB"/>
              </w:rPr>
              <w:t>Tsitsa</w:t>
            </w:r>
            <w:proofErr w:type="spellEnd"/>
            <w:r w:rsidRPr="005160F6">
              <w:rPr>
                <w:rFonts w:cs="Calibri"/>
                <w:b/>
                <w:bCs/>
                <w:color w:val="FF0000"/>
                <w:szCs w:val="24"/>
                <w:lang w:val="en-GB"/>
              </w:rPr>
              <w:t xml:space="preserve"> Street, </w:t>
            </w:r>
            <w:proofErr w:type="spellStart"/>
            <w:r w:rsidRPr="005160F6">
              <w:rPr>
                <w:rFonts w:cs="Calibri"/>
                <w:b/>
                <w:bCs/>
                <w:color w:val="FF0000"/>
                <w:szCs w:val="24"/>
                <w:lang w:val="en-GB"/>
              </w:rPr>
              <w:t>Erasmuskloof</w:t>
            </w:r>
            <w:proofErr w:type="spellEnd"/>
            <w:r w:rsidRPr="005160F6">
              <w:rPr>
                <w:rFonts w:cs="Calibri"/>
                <w:b/>
                <w:bCs/>
                <w:color w:val="FF0000"/>
                <w:szCs w:val="24"/>
                <w:lang w:val="en-GB"/>
              </w:rPr>
              <w:t>, Pretoria (Head Office)</w:t>
            </w:r>
            <w:r>
              <w:rPr>
                <w:rFonts w:cs="Calibri"/>
                <w:b/>
                <w:bCs/>
                <w:color w:val="FF0000"/>
                <w:szCs w:val="24"/>
                <w:lang w:val="en-GB"/>
              </w:rPr>
              <w:t xml:space="preserve">. </w:t>
            </w:r>
          </w:p>
        </w:tc>
      </w:tr>
      <w:tr w:rsidR="00BE5C55" w14:paraId="530007BF" w14:textId="77777777" w:rsidTr="00E96C1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703C" w14:textId="77777777" w:rsidR="00BE5C55" w:rsidRPr="005160F6" w:rsidRDefault="00BE5C55" w:rsidP="00E96C14">
            <w:pPr>
              <w:rPr>
                <w:rFonts w:cs="Calibri"/>
                <w:b/>
                <w:bCs/>
                <w:lang w:val="en-GB"/>
              </w:rPr>
            </w:pPr>
            <w:r w:rsidRPr="005160F6">
              <w:rPr>
                <w:rFonts w:cs="Calibri"/>
                <w:b/>
                <w:bCs/>
                <w:lang w:val="en-GB"/>
              </w:rPr>
              <w:t>RFB VALIDITY PERIOD</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0ADFF" w14:textId="77777777" w:rsidR="00BE5C55" w:rsidRPr="00253881" w:rsidRDefault="00BE5C55" w:rsidP="00E96C14">
            <w:pPr>
              <w:rPr>
                <w:rFonts w:cs="Calibri"/>
                <w:b/>
                <w:bCs/>
                <w:szCs w:val="24"/>
                <w:highlight w:val="lightGray"/>
                <w:lang w:val="en-GB"/>
              </w:rPr>
            </w:pPr>
            <w:r>
              <w:rPr>
                <w:rFonts w:cs="Calibri"/>
                <w:b/>
                <w:bCs/>
                <w:szCs w:val="24"/>
                <w:lang w:val="en-GB"/>
              </w:rPr>
              <w:t>200</w:t>
            </w:r>
            <w:r w:rsidRPr="005F03AC">
              <w:rPr>
                <w:rFonts w:cs="Calibri"/>
                <w:b/>
                <w:bCs/>
                <w:szCs w:val="24"/>
                <w:lang w:val="en-GB"/>
              </w:rPr>
              <w:t xml:space="preserve"> Days from the Closing Date</w:t>
            </w:r>
          </w:p>
        </w:tc>
      </w:tr>
    </w:tbl>
    <w:bookmarkEnd w:id="0"/>
    <w:bookmarkEnd w:id="1"/>
    <w:p w14:paraId="43360AD2" w14:textId="77777777" w:rsidR="00BE5C55" w:rsidRPr="00E23AAF" w:rsidRDefault="00BE5C55" w:rsidP="00BE5C55">
      <w:pPr>
        <w:tabs>
          <w:tab w:val="left" w:pos="0"/>
          <w:tab w:val="left" w:pos="1944"/>
          <w:tab w:val="left" w:pos="3384"/>
          <w:tab w:val="left" w:pos="3744"/>
          <w:tab w:val="left" w:pos="4644"/>
          <w:tab w:val="left" w:pos="5760"/>
          <w:tab w:val="left" w:pos="7920"/>
        </w:tabs>
        <w:rPr>
          <w:rFonts w:cs="Calibri"/>
          <w:b/>
          <w:bCs/>
          <w:color w:val="FF0000"/>
          <w:sz w:val="28"/>
          <w:szCs w:val="32"/>
        </w:rPr>
      </w:pPr>
      <w:r>
        <w:rPr>
          <w:rFonts w:cs="Calibri"/>
          <w:b/>
          <w:bCs/>
          <w:color w:val="FF0000"/>
          <w:sz w:val="28"/>
          <w:szCs w:val="32"/>
        </w:rPr>
        <w:lastRenderedPageBreak/>
        <w:t xml:space="preserve">Note: </w:t>
      </w:r>
      <w:r w:rsidRPr="00E23AAF">
        <w:rPr>
          <w:rFonts w:cs="Calibri"/>
          <w:b/>
          <w:bCs/>
          <w:color w:val="FF0000"/>
          <w:sz w:val="28"/>
          <w:szCs w:val="32"/>
        </w:rPr>
        <w:t xml:space="preserve">Prospective bidders must </w:t>
      </w:r>
      <w:r>
        <w:rPr>
          <w:rFonts w:cs="Calibri"/>
          <w:b/>
          <w:bCs/>
          <w:color w:val="FF0000"/>
          <w:sz w:val="28"/>
          <w:szCs w:val="32"/>
        </w:rPr>
        <w:t xml:space="preserve">be </w:t>
      </w:r>
      <w:r w:rsidRPr="00E23AAF">
        <w:rPr>
          <w:rFonts w:cs="Calibri"/>
          <w:b/>
          <w:bCs/>
          <w:color w:val="FF0000"/>
          <w:sz w:val="28"/>
          <w:szCs w:val="32"/>
        </w:rPr>
        <w:t>register</w:t>
      </w:r>
      <w:r>
        <w:rPr>
          <w:rFonts w:cs="Calibri"/>
          <w:b/>
          <w:bCs/>
          <w:color w:val="FF0000"/>
          <w:sz w:val="28"/>
          <w:szCs w:val="32"/>
        </w:rPr>
        <w:t>ed</w:t>
      </w:r>
      <w:r w:rsidRPr="00E23AAF">
        <w:rPr>
          <w:rFonts w:cs="Calibri"/>
          <w:b/>
          <w:bCs/>
          <w:color w:val="FF0000"/>
          <w:sz w:val="28"/>
          <w:szCs w:val="32"/>
        </w:rPr>
        <w:t xml:space="preserve"> on National Treasury’s Central Supplier Database</w:t>
      </w:r>
      <w:r>
        <w:rPr>
          <w:rFonts w:cs="Calibri"/>
          <w:b/>
          <w:bCs/>
          <w:color w:val="FF0000"/>
          <w:sz w:val="28"/>
          <w:szCs w:val="32"/>
        </w:rPr>
        <w:t xml:space="preserve"> (CSD)</w:t>
      </w:r>
      <w:r w:rsidRPr="00E23AAF">
        <w:rPr>
          <w:rFonts w:cs="Calibri"/>
          <w:b/>
          <w:bCs/>
          <w:color w:val="FF0000"/>
          <w:sz w:val="28"/>
          <w:szCs w:val="32"/>
        </w:rPr>
        <w:t xml:space="preserve"> prior to submitting bids.</w:t>
      </w:r>
    </w:p>
    <w:p w14:paraId="0EE42E87" w14:textId="77777777" w:rsidR="00A44D99" w:rsidRPr="006C0A8D" w:rsidRDefault="00A44D99" w:rsidP="00C2646C">
      <w:pPr>
        <w:pStyle w:val="Title"/>
      </w:pPr>
      <w:r w:rsidRPr="000E77AB">
        <w:t>Contents</w:t>
      </w:r>
    </w:p>
    <w:p w14:paraId="161316BD" w14:textId="463A4548" w:rsidR="000E77AB"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43466675" w:history="1">
        <w:r w:rsidR="000E77AB" w:rsidRPr="00E53EBD">
          <w:rPr>
            <w:rStyle w:val="Hyperlink"/>
            <w:rFonts w:ascii="Calibri" w:hAnsi="Calibri" w:cs="Calibri"/>
            <w:bCs/>
            <w:noProof/>
            <w14:scene3d>
              <w14:camera w14:prst="orthographicFront"/>
              <w14:lightRig w14:rig="threePt" w14:dir="t">
                <w14:rot w14:lat="0" w14:lon="0" w14:rev="0"/>
              </w14:lightRig>
            </w14:scene3d>
          </w:rPr>
          <w:t>Annex A:</w:t>
        </w:r>
        <w:r w:rsidR="000E77AB" w:rsidRPr="00E53EBD">
          <w:rPr>
            <w:rStyle w:val="Hyperlink"/>
            <w:rFonts w:ascii="Calibri" w:hAnsi="Calibri" w:cs="Calibri"/>
            <w:bCs/>
            <w:noProof/>
          </w:rPr>
          <w:t xml:space="preserve"> INTRODUCTION</w:t>
        </w:r>
        <w:r w:rsidR="000E77AB">
          <w:rPr>
            <w:noProof/>
            <w:webHidden/>
          </w:rPr>
          <w:tab/>
        </w:r>
        <w:r w:rsidR="000E77AB">
          <w:rPr>
            <w:noProof/>
            <w:webHidden/>
          </w:rPr>
          <w:fldChar w:fldCharType="begin"/>
        </w:r>
        <w:r w:rsidR="000E77AB">
          <w:rPr>
            <w:noProof/>
            <w:webHidden/>
          </w:rPr>
          <w:instrText xml:space="preserve"> PAGEREF _Toc143466675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755C039C" w14:textId="61923E90"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76" w:history="1">
        <w:r w:rsidR="000E77AB" w:rsidRPr="00E53EBD">
          <w:rPr>
            <w:rStyle w:val="Hyperlink"/>
            <w:noProof/>
          </w:rPr>
          <w:t>1.</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Purpose and Background</w:t>
        </w:r>
        <w:r w:rsidR="000E77AB">
          <w:rPr>
            <w:noProof/>
            <w:webHidden/>
          </w:rPr>
          <w:tab/>
        </w:r>
        <w:r w:rsidR="000E77AB">
          <w:rPr>
            <w:noProof/>
            <w:webHidden/>
          </w:rPr>
          <w:fldChar w:fldCharType="begin"/>
        </w:r>
        <w:r w:rsidR="000E77AB">
          <w:rPr>
            <w:noProof/>
            <w:webHidden/>
          </w:rPr>
          <w:instrText xml:space="preserve"> PAGEREF _Toc143466676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6603654A" w14:textId="698CA1CF"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77" w:history="1">
        <w:r w:rsidR="000E77AB" w:rsidRPr="00E53EBD">
          <w:rPr>
            <w:rStyle w:val="Hyperlink"/>
            <w:noProof/>
            <w:lang w:val="en-GB"/>
          </w:rPr>
          <w:t>1.1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lang w:val="en-GB"/>
          </w:rPr>
          <w:t>Purpose</w:t>
        </w:r>
        <w:r w:rsidR="000E77AB">
          <w:rPr>
            <w:noProof/>
            <w:webHidden/>
          </w:rPr>
          <w:tab/>
        </w:r>
        <w:r w:rsidR="000E77AB">
          <w:rPr>
            <w:noProof/>
            <w:webHidden/>
          </w:rPr>
          <w:fldChar w:fldCharType="begin"/>
        </w:r>
        <w:r w:rsidR="000E77AB">
          <w:rPr>
            <w:noProof/>
            <w:webHidden/>
          </w:rPr>
          <w:instrText xml:space="preserve"> PAGEREF _Toc143466677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2B51BE32" w14:textId="541C9B38"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78" w:history="1">
        <w:r w:rsidR="000E77AB" w:rsidRPr="00E53EBD">
          <w:rPr>
            <w:rStyle w:val="Hyperlink"/>
            <w:noProof/>
          </w:rPr>
          <w:t>1.2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Background</w:t>
        </w:r>
        <w:r w:rsidR="000E77AB">
          <w:rPr>
            <w:noProof/>
            <w:webHidden/>
          </w:rPr>
          <w:tab/>
        </w:r>
        <w:r w:rsidR="000E77AB">
          <w:rPr>
            <w:noProof/>
            <w:webHidden/>
          </w:rPr>
          <w:fldChar w:fldCharType="begin"/>
        </w:r>
        <w:r w:rsidR="000E77AB">
          <w:rPr>
            <w:noProof/>
            <w:webHidden/>
          </w:rPr>
          <w:instrText xml:space="preserve"> PAGEREF _Toc143466678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79FA56BB" w14:textId="6770EF68"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79" w:history="1">
        <w:r w:rsidR="000E77AB" w:rsidRPr="00E53EBD">
          <w:rPr>
            <w:rStyle w:val="Hyperlink"/>
            <w:noProof/>
          </w:rPr>
          <w:t>2.</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Scope of Bid</w:t>
        </w:r>
        <w:r w:rsidR="000E77AB">
          <w:rPr>
            <w:noProof/>
            <w:webHidden/>
          </w:rPr>
          <w:tab/>
        </w:r>
        <w:r w:rsidR="000E77AB">
          <w:rPr>
            <w:noProof/>
            <w:webHidden/>
          </w:rPr>
          <w:fldChar w:fldCharType="begin"/>
        </w:r>
        <w:r w:rsidR="000E77AB">
          <w:rPr>
            <w:noProof/>
            <w:webHidden/>
          </w:rPr>
          <w:instrText xml:space="preserve"> PAGEREF _Toc143466679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13DE4A95" w14:textId="1A3C0F75"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0" w:history="1">
        <w:r w:rsidR="000E77AB" w:rsidRPr="00E53EBD">
          <w:rPr>
            <w:rStyle w:val="Hyperlink"/>
            <w:noProof/>
          </w:rPr>
          <w:t>2.1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Scope of Work</w:t>
        </w:r>
        <w:r w:rsidR="000E77AB">
          <w:rPr>
            <w:noProof/>
            <w:webHidden/>
          </w:rPr>
          <w:tab/>
        </w:r>
        <w:r w:rsidR="000E77AB">
          <w:rPr>
            <w:noProof/>
            <w:webHidden/>
          </w:rPr>
          <w:fldChar w:fldCharType="begin"/>
        </w:r>
        <w:r w:rsidR="000E77AB">
          <w:rPr>
            <w:noProof/>
            <w:webHidden/>
          </w:rPr>
          <w:instrText xml:space="preserve"> PAGEREF _Toc143466680 \h </w:instrText>
        </w:r>
        <w:r w:rsidR="000E77AB">
          <w:rPr>
            <w:noProof/>
            <w:webHidden/>
          </w:rPr>
        </w:r>
        <w:r w:rsidR="000E77AB">
          <w:rPr>
            <w:noProof/>
            <w:webHidden/>
          </w:rPr>
          <w:fldChar w:fldCharType="separate"/>
        </w:r>
        <w:r w:rsidR="00371C79">
          <w:rPr>
            <w:noProof/>
            <w:webHidden/>
          </w:rPr>
          <w:t>3</w:t>
        </w:r>
        <w:r w:rsidR="000E77AB">
          <w:rPr>
            <w:noProof/>
            <w:webHidden/>
          </w:rPr>
          <w:fldChar w:fldCharType="end"/>
        </w:r>
      </w:hyperlink>
    </w:p>
    <w:p w14:paraId="51DFF957" w14:textId="13F3DBCE"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1" w:history="1">
        <w:r w:rsidR="000E77AB" w:rsidRPr="00E53EBD">
          <w:rPr>
            <w:rStyle w:val="Hyperlink"/>
            <w:noProof/>
          </w:rPr>
          <w:t>2.2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Delivery address</w:t>
        </w:r>
        <w:r w:rsidR="000E77AB">
          <w:rPr>
            <w:noProof/>
            <w:webHidden/>
          </w:rPr>
          <w:tab/>
        </w:r>
        <w:r w:rsidR="000E77AB">
          <w:rPr>
            <w:noProof/>
            <w:webHidden/>
          </w:rPr>
          <w:fldChar w:fldCharType="begin"/>
        </w:r>
        <w:r w:rsidR="000E77AB">
          <w:rPr>
            <w:noProof/>
            <w:webHidden/>
          </w:rPr>
          <w:instrText xml:space="preserve"> PAGEREF _Toc143466681 \h </w:instrText>
        </w:r>
        <w:r w:rsidR="000E77AB">
          <w:rPr>
            <w:noProof/>
            <w:webHidden/>
          </w:rPr>
        </w:r>
        <w:r w:rsidR="000E77AB">
          <w:rPr>
            <w:noProof/>
            <w:webHidden/>
          </w:rPr>
          <w:fldChar w:fldCharType="separate"/>
        </w:r>
        <w:r w:rsidR="00371C79">
          <w:rPr>
            <w:noProof/>
            <w:webHidden/>
          </w:rPr>
          <w:t>4</w:t>
        </w:r>
        <w:r w:rsidR="000E77AB">
          <w:rPr>
            <w:noProof/>
            <w:webHidden/>
          </w:rPr>
          <w:fldChar w:fldCharType="end"/>
        </w:r>
      </w:hyperlink>
    </w:p>
    <w:p w14:paraId="186D55D3" w14:textId="0C70ACB3"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2" w:history="1">
        <w:r w:rsidR="000E77AB" w:rsidRPr="00E53EBD">
          <w:rPr>
            <w:rStyle w:val="Hyperlink"/>
            <w:noProof/>
          </w:rPr>
          <w:t>2.3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DBE Current Infrastructure</w:t>
        </w:r>
        <w:r w:rsidR="000E77AB">
          <w:rPr>
            <w:noProof/>
            <w:webHidden/>
          </w:rPr>
          <w:tab/>
        </w:r>
        <w:r w:rsidR="000E77AB">
          <w:rPr>
            <w:noProof/>
            <w:webHidden/>
          </w:rPr>
          <w:fldChar w:fldCharType="begin"/>
        </w:r>
        <w:r w:rsidR="000E77AB">
          <w:rPr>
            <w:noProof/>
            <w:webHidden/>
          </w:rPr>
          <w:instrText xml:space="preserve"> PAGEREF _Toc143466682 \h </w:instrText>
        </w:r>
        <w:r w:rsidR="000E77AB">
          <w:rPr>
            <w:noProof/>
            <w:webHidden/>
          </w:rPr>
        </w:r>
        <w:r w:rsidR="000E77AB">
          <w:rPr>
            <w:noProof/>
            <w:webHidden/>
          </w:rPr>
          <w:fldChar w:fldCharType="separate"/>
        </w:r>
        <w:r w:rsidR="00371C79">
          <w:rPr>
            <w:noProof/>
            <w:webHidden/>
          </w:rPr>
          <w:t>5</w:t>
        </w:r>
        <w:r w:rsidR="000E77AB">
          <w:rPr>
            <w:noProof/>
            <w:webHidden/>
          </w:rPr>
          <w:fldChar w:fldCharType="end"/>
        </w:r>
      </w:hyperlink>
    </w:p>
    <w:p w14:paraId="3582439D" w14:textId="1F0392D4"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83" w:history="1">
        <w:r w:rsidR="000E77AB" w:rsidRPr="00E53EBD">
          <w:rPr>
            <w:rStyle w:val="Hyperlink"/>
            <w:noProof/>
          </w:rPr>
          <w:t>3.</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Requirements</w:t>
        </w:r>
        <w:r w:rsidR="000E77AB">
          <w:rPr>
            <w:noProof/>
            <w:webHidden/>
          </w:rPr>
          <w:tab/>
        </w:r>
        <w:r w:rsidR="000E77AB">
          <w:rPr>
            <w:noProof/>
            <w:webHidden/>
          </w:rPr>
          <w:fldChar w:fldCharType="begin"/>
        </w:r>
        <w:r w:rsidR="000E77AB">
          <w:rPr>
            <w:noProof/>
            <w:webHidden/>
          </w:rPr>
          <w:instrText xml:space="preserve"> PAGEREF _Toc143466683 \h </w:instrText>
        </w:r>
        <w:r w:rsidR="000E77AB">
          <w:rPr>
            <w:noProof/>
            <w:webHidden/>
          </w:rPr>
        </w:r>
        <w:r w:rsidR="000E77AB">
          <w:rPr>
            <w:noProof/>
            <w:webHidden/>
          </w:rPr>
          <w:fldChar w:fldCharType="separate"/>
        </w:r>
        <w:r w:rsidR="00371C79">
          <w:rPr>
            <w:noProof/>
            <w:webHidden/>
          </w:rPr>
          <w:t>6</w:t>
        </w:r>
        <w:r w:rsidR="000E77AB">
          <w:rPr>
            <w:noProof/>
            <w:webHidden/>
          </w:rPr>
          <w:fldChar w:fldCharType="end"/>
        </w:r>
      </w:hyperlink>
    </w:p>
    <w:p w14:paraId="6168AE35" w14:textId="0224459E"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4" w:history="1">
        <w:r w:rsidR="000E77AB" w:rsidRPr="00E53EBD">
          <w:rPr>
            <w:rStyle w:val="Hyperlink"/>
            <w:noProof/>
          </w:rPr>
          <w:t>3.1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Product / Service / Solution Requirements</w:t>
        </w:r>
        <w:r w:rsidR="000E77AB">
          <w:rPr>
            <w:noProof/>
            <w:webHidden/>
          </w:rPr>
          <w:tab/>
        </w:r>
        <w:r w:rsidR="000E77AB">
          <w:rPr>
            <w:noProof/>
            <w:webHidden/>
          </w:rPr>
          <w:fldChar w:fldCharType="begin"/>
        </w:r>
        <w:r w:rsidR="000E77AB">
          <w:rPr>
            <w:noProof/>
            <w:webHidden/>
          </w:rPr>
          <w:instrText xml:space="preserve"> PAGEREF _Toc143466684 \h </w:instrText>
        </w:r>
        <w:r w:rsidR="000E77AB">
          <w:rPr>
            <w:noProof/>
            <w:webHidden/>
          </w:rPr>
        </w:r>
        <w:r w:rsidR="000E77AB">
          <w:rPr>
            <w:noProof/>
            <w:webHidden/>
          </w:rPr>
          <w:fldChar w:fldCharType="separate"/>
        </w:r>
        <w:r w:rsidR="00371C79">
          <w:rPr>
            <w:noProof/>
            <w:webHidden/>
          </w:rPr>
          <w:t>6</w:t>
        </w:r>
        <w:r w:rsidR="000E77AB">
          <w:rPr>
            <w:noProof/>
            <w:webHidden/>
          </w:rPr>
          <w:fldChar w:fldCharType="end"/>
        </w:r>
      </w:hyperlink>
    </w:p>
    <w:p w14:paraId="07F00EBC" w14:textId="4D80B684"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5" w:history="1">
        <w:r w:rsidR="000E77AB" w:rsidRPr="00E53EBD">
          <w:rPr>
            <w:rStyle w:val="Hyperlink"/>
            <w:noProof/>
          </w:rPr>
          <w:t>3.2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Service Elements</w:t>
        </w:r>
        <w:r w:rsidR="000E77AB">
          <w:rPr>
            <w:noProof/>
            <w:webHidden/>
          </w:rPr>
          <w:tab/>
        </w:r>
        <w:r w:rsidR="000E77AB">
          <w:rPr>
            <w:noProof/>
            <w:webHidden/>
          </w:rPr>
          <w:fldChar w:fldCharType="begin"/>
        </w:r>
        <w:r w:rsidR="000E77AB">
          <w:rPr>
            <w:noProof/>
            <w:webHidden/>
          </w:rPr>
          <w:instrText xml:space="preserve"> PAGEREF _Toc143466685 \h </w:instrText>
        </w:r>
        <w:r w:rsidR="000E77AB">
          <w:rPr>
            <w:noProof/>
            <w:webHidden/>
          </w:rPr>
        </w:r>
        <w:r w:rsidR="000E77AB">
          <w:rPr>
            <w:noProof/>
            <w:webHidden/>
          </w:rPr>
          <w:fldChar w:fldCharType="separate"/>
        </w:r>
        <w:r w:rsidR="00371C79">
          <w:rPr>
            <w:noProof/>
            <w:webHidden/>
          </w:rPr>
          <w:t>7</w:t>
        </w:r>
        <w:r w:rsidR="000E77AB">
          <w:rPr>
            <w:noProof/>
            <w:webHidden/>
          </w:rPr>
          <w:fldChar w:fldCharType="end"/>
        </w:r>
      </w:hyperlink>
    </w:p>
    <w:p w14:paraId="1F71EFDB" w14:textId="781C4321"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86" w:history="1">
        <w:r w:rsidR="000E77AB" w:rsidRPr="00E53EBD">
          <w:rPr>
            <w:rStyle w:val="Hyperlink"/>
            <w:noProof/>
          </w:rPr>
          <w:t>4.</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Bid Evaluation Stages</w:t>
        </w:r>
        <w:r w:rsidR="000E77AB">
          <w:rPr>
            <w:noProof/>
            <w:webHidden/>
          </w:rPr>
          <w:tab/>
        </w:r>
        <w:r w:rsidR="000E77AB">
          <w:rPr>
            <w:noProof/>
            <w:webHidden/>
          </w:rPr>
          <w:fldChar w:fldCharType="begin"/>
        </w:r>
        <w:r w:rsidR="000E77AB">
          <w:rPr>
            <w:noProof/>
            <w:webHidden/>
          </w:rPr>
          <w:instrText xml:space="preserve"> PAGEREF _Toc143466686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710B68D1" w14:textId="4493FE4F"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7" w:history="1">
        <w:r w:rsidR="000E77AB" w:rsidRPr="00E53EBD">
          <w:rPr>
            <w:rStyle w:val="Hyperlink"/>
            <w:noProof/>
          </w:rPr>
          <w:t>4.1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Administrative responsiveness (Stage 1)</w:t>
        </w:r>
        <w:r w:rsidR="000E77AB">
          <w:rPr>
            <w:noProof/>
            <w:webHidden/>
          </w:rPr>
          <w:tab/>
        </w:r>
        <w:r w:rsidR="000E77AB">
          <w:rPr>
            <w:noProof/>
            <w:webHidden/>
          </w:rPr>
          <w:fldChar w:fldCharType="begin"/>
        </w:r>
        <w:r w:rsidR="000E77AB">
          <w:rPr>
            <w:noProof/>
            <w:webHidden/>
          </w:rPr>
          <w:instrText xml:space="preserve"> PAGEREF _Toc143466687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5DC105F9" w14:textId="376DFAC6"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88" w:history="1">
        <w:r w:rsidR="000E77AB" w:rsidRPr="00E53EBD">
          <w:rPr>
            <w:rStyle w:val="Hyperlink"/>
            <w:noProof/>
          </w:rPr>
          <w:t>4.1.1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Attendance of briefing session</w:t>
        </w:r>
        <w:r w:rsidR="000E77AB">
          <w:rPr>
            <w:noProof/>
            <w:webHidden/>
          </w:rPr>
          <w:tab/>
        </w:r>
        <w:r w:rsidR="000E77AB">
          <w:rPr>
            <w:noProof/>
            <w:webHidden/>
          </w:rPr>
          <w:fldChar w:fldCharType="begin"/>
        </w:r>
        <w:r w:rsidR="000E77AB">
          <w:rPr>
            <w:noProof/>
            <w:webHidden/>
          </w:rPr>
          <w:instrText xml:space="preserve"> PAGEREF _Toc143466688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510EF899" w14:textId="06966E9F"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89" w:history="1">
        <w:r w:rsidR="000E77AB" w:rsidRPr="00E53EBD">
          <w:rPr>
            <w:rStyle w:val="Hyperlink"/>
            <w:noProof/>
          </w:rPr>
          <w:t>4.2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Technical returnable documents</w:t>
        </w:r>
        <w:r w:rsidR="000E77AB">
          <w:rPr>
            <w:noProof/>
            <w:webHidden/>
          </w:rPr>
          <w:tab/>
        </w:r>
        <w:r w:rsidR="000E77AB">
          <w:rPr>
            <w:noProof/>
            <w:webHidden/>
          </w:rPr>
          <w:fldChar w:fldCharType="begin"/>
        </w:r>
        <w:r w:rsidR="000E77AB">
          <w:rPr>
            <w:noProof/>
            <w:webHidden/>
          </w:rPr>
          <w:instrText xml:space="preserve"> PAGEREF _Toc143466689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4663E8F0" w14:textId="309AA020"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0" w:history="1">
        <w:r w:rsidR="000E77AB" w:rsidRPr="00E53EBD">
          <w:rPr>
            <w:rStyle w:val="Hyperlink"/>
            <w:noProof/>
          </w:rPr>
          <w:t>4.2.1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Instruction and evaluation criteria</w:t>
        </w:r>
        <w:r w:rsidR="000E77AB">
          <w:rPr>
            <w:noProof/>
            <w:webHidden/>
          </w:rPr>
          <w:tab/>
        </w:r>
        <w:r w:rsidR="000E77AB">
          <w:rPr>
            <w:noProof/>
            <w:webHidden/>
          </w:rPr>
          <w:fldChar w:fldCharType="begin"/>
        </w:r>
        <w:r w:rsidR="000E77AB">
          <w:rPr>
            <w:noProof/>
            <w:webHidden/>
          </w:rPr>
          <w:instrText xml:space="preserve"> PAGEREF _Toc143466690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01EC137C" w14:textId="40E933C4"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1" w:history="1">
        <w:r w:rsidR="000E77AB" w:rsidRPr="00E53EBD">
          <w:rPr>
            <w:rStyle w:val="Hyperlink"/>
            <w:noProof/>
          </w:rPr>
          <w:t>4.2.2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Technical mandatory requirements (Stage 2)</w:t>
        </w:r>
        <w:r w:rsidR="000E77AB">
          <w:rPr>
            <w:noProof/>
            <w:webHidden/>
          </w:rPr>
          <w:tab/>
        </w:r>
        <w:r w:rsidR="000E77AB">
          <w:rPr>
            <w:noProof/>
            <w:webHidden/>
          </w:rPr>
          <w:fldChar w:fldCharType="begin"/>
        </w:r>
        <w:r w:rsidR="000E77AB">
          <w:rPr>
            <w:noProof/>
            <w:webHidden/>
          </w:rPr>
          <w:instrText xml:space="preserve"> PAGEREF _Toc143466691 \h </w:instrText>
        </w:r>
        <w:r w:rsidR="000E77AB">
          <w:rPr>
            <w:noProof/>
            <w:webHidden/>
          </w:rPr>
        </w:r>
        <w:r w:rsidR="000E77AB">
          <w:rPr>
            <w:noProof/>
            <w:webHidden/>
          </w:rPr>
          <w:fldChar w:fldCharType="separate"/>
        </w:r>
        <w:r w:rsidR="00371C79">
          <w:rPr>
            <w:noProof/>
            <w:webHidden/>
          </w:rPr>
          <w:t>8</w:t>
        </w:r>
        <w:r w:rsidR="000E77AB">
          <w:rPr>
            <w:noProof/>
            <w:webHidden/>
          </w:rPr>
          <w:fldChar w:fldCharType="end"/>
        </w:r>
      </w:hyperlink>
    </w:p>
    <w:p w14:paraId="58B43CC9" w14:textId="6A061569"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2" w:history="1">
        <w:r w:rsidR="000E77AB" w:rsidRPr="00E53EBD">
          <w:rPr>
            <w:rStyle w:val="Hyperlink"/>
            <w:noProof/>
          </w:rPr>
          <w:t>4.2.3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DECLARATION OF COMPLIANCE</w:t>
        </w:r>
        <w:r w:rsidR="000E77AB">
          <w:rPr>
            <w:noProof/>
            <w:webHidden/>
          </w:rPr>
          <w:tab/>
        </w:r>
        <w:r w:rsidR="000E77AB">
          <w:rPr>
            <w:noProof/>
            <w:webHidden/>
          </w:rPr>
          <w:fldChar w:fldCharType="begin"/>
        </w:r>
        <w:r w:rsidR="000E77AB">
          <w:rPr>
            <w:noProof/>
            <w:webHidden/>
          </w:rPr>
          <w:instrText xml:space="preserve"> PAGEREF _Toc143466692 \h </w:instrText>
        </w:r>
        <w:r w:rsidR="000E77AB">
          <w:rPr>
            <w:noProof/>
            <w:webHidden/>
          </w:rPr>
        </w:r>
        <w:r w:rsidR="000E77AB">
          <w:rPr>
            <w:noProof/>
            <w:webHidden/>
          </w:rPr>
          <w:fldChar w:fldCharType="separate"/>
        </w:r>
        <w:r w:rsidR="00371C79">
          <w:rPr>
            <w:noProof/>
            <w:webHidden/>
          </w:rPr>
          <w:t>10</w:t>
        </w:r>
        <w:r w:rsidR="000E77AB">
          <w:rPr>
            <w:noProof/>
            <w:webHidden/>
          </w:rPr>
          <w:fldChar w:fldCharType="end"/>
        </w:r>
      </w:hyperlink>
    </w:p>
    <w:p w14:paraId="158CC277" w14:textId="1DF9852E"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693" w:history="1">
        <w:r w:rsidR="000E77AB" w:rsidRPr="00E53EBD">
          <w:rPr>
            <w:rStyle w:val="Hyperlink"/>
            <w:noProof/>
          </w:rPr>
          <w:t>4.3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Special Conditions of Contract Verification (Stage 3)</w:t>
        </w:r>
        <w:r w:rsidR="000E77AB">
          <w:rPr>
            <w:noProof/>
            <w:webHidden/>
          </w:rPr>
          <w:tab/>
        </w:r>
        <w:r w:rsidR="000E77AB">
          <w:rPr>
            <w:noProof/>
            <w:webHidden/>
          </w:rPr>
          <w:fldChar w:fldCharType="begin"/>
        </w:r>
        <w:r w:rsidR="000E77AB">
          <w:rPr>
            <w:noProof/>
            <w:webHidden/>
          </w:rPr>
          <w:instrText xml:space="preserve"> PAGEREF _Toc143466693 \h </w:instrText>
        </w:r>
        <w:r w:rsidR="000E77AB">
          <w:rPr>
            <w:noProof/>
            <w:webHidden/>
          </w:rPr>
        </w:r>
        <w:r w:rsidR="000E77AB">
          <w:rPr>
            <w:noProof/>
            <w:webHidden/>
          </w:rPr>
          <w:fldChar w:fldCharType="separate"/>
        </w:r>
        <w:r w:rsidR="00371C79">
          <w:rPr>
            <w:noProof/>
            <w:webHidden/>
          </w:rPr>
          <w:t>11</w:t>
        </w:r>
        <w:r w:rsidR="000E77AB">
          <w:rPr>
            <w:noProof/>
            <w:webHidden/>
          </w:rPr>
          <w:fldChar w:fldCharType="end"/>
        </w:r>
      </w:hyperlink>
    </w:p>
    <w:p w14:paraId="540D18BC" w14:textId="5926B6B5"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4" w:history="1">
        <w:r w:rsidR="000E77AB" w:rsidRPr="00E53EBD">
          <w:rPr>
            <w:rStyle w:val="Hyperlink"/>
            <w:noProof/>
          </w:rPr>
          <w:t>4.3.1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Special Conditions of Contract</w:t>
        </w:r>
        <w:r w:rsidR="000E77AB">
          <w:rPr>
            <w:noProof/>
            <w:webHidden/>
          </w:rPr>
          <w:tab/>
        </w:r>
        <w:r w:rsidR="000E77AB">
          <w:rPr>
            <w:noProof/>
            <w:webHidden/>
          </w:rPr>
          <w:fldChar w:fldCharType="begin"/>
        </w:r>
        <w:r w:rsidR="000E77AB">
          <w:rPr>
            <w:noProof/>
            <w:webHidden/>
          </w:rPr>
          <w:instrText xml:space="preserve"> PAGEREF _Toc143466694 \h </w:instrText>
        </w:r>
        <w:r w:rsidR="000E77AB">
          <w:rPr>
            <w:noProof/>
            <w:webHidden/>
          </w:rPr>
        </w:r>
        <w:r w:rsidR="000E77AB">
          <w:rPr>
            <w:noProof/>
            <w:webHidden/>
          </w:rPr>
          <w:fldChar w:fldCharType="separate"/>
        </w:r>
        <w:r w:rsidR="00371C79">
          <w:rPr>
            <w:noProof/>
            <w:webHidden/>
          </w:rPr>
          <w:t>11</w:t>
        </w:r>
        <w:r w:rsidR="000E77AB">
          <w:rPr>
            <w:noProof/>
            <w:webHidden/>
          </w:rPr>
          <w:fldChar w:fldCharType="end"/>
        </w:r>
      </w:hyperlink>
    </w:p>
    <w:p w14:paraId="157AC568" w14:textId="451CF6FF"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5" w:history="1">
        <w:r w:rsidR="000E77AB" w:rsidRPr="00E53EBD">
          <w:rPr>
            <w:rStyle w:val="Hyperlink"/>
            <w:noProof/>
          </w:rPr>
          <w:t>4.3.2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Declaration of compliance and acceptance SCC</w:t>
        </w:r>
        <w:r w:rsidR="000E77AB">
          <w:rPr>
            <w:noProof/>
            <w:webHidden/>
          </w:rPr>
          <w:tab/>
        </w:r>
        <w:r w:rsidR="000E77AB">
          <w:rPr>
            <w:noProof/>
            <w:webHidden/>
          </w:rPr>
          <w:fldChar w:fldCharType="begin"/>
        </w:r>
        <w:r w:rsidR="000E77AB">
          <w:rPr>
            <w:noProof/>
            <w:webHidden/>
          </w:rPr>
          <w:instrText xml:space="preserve"> PAGEREF _Toc143466695 \h </w:instrText>
        </w:r>
        <w:r w:rsidR="000E77AB">
          <w:rPr>
            <w:noProof/>
            <w:webHidden/>
          </w:rPr>
        </w:r>
        <w:r w:rsidR="000E77AB">
          <w:rPr>
            <w:noProof/>
            <w:webHidden/>
          </w:rPr>
          <w:fldChar w:fldCharType="separate"/>
        </w:r>
        <w:r w:rsidR="00371C79">
          <w:rPr>
            <w:noProof/>
            <w:webHidden/>
          </w:rPr>
          <w:t>18</w:t>
        </w:r>
        <w:r w:rsidR="000E77AB">
          <w:rPr>
            <w:noProof/>
            <w:webHidden/>
          </w:rPr>
          <w:fldChar w:fldCharType="end"/>
        </w:r>
      </w:hyperlink>
    </w:p>
    <w:p w14:paraId="21F3E9D8" w14:textId="3DE8ECB4"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96" w:history="1">
        <w:r w:rsidR="000E77AB" w:rsidRPr="00E53EBD">
          <w:rPr>
            <w:rStyle w:val="Hyperlink"/>
            <w:rFonts w:ascii="Calibri" w:hAnsi="Calibri" w:cs="Calibri"/>
            <w:bCs/>
            <w:noProof/>
            <w14:scene3d>
              <w14:camera w14:prst="orthographicFront"/>
              <w14:lightRig w14:rig="threePt" w14:dir="t">
                <w14:rot w14:lat="0" w14:lon="0" w14:rev="0"/>
              </w14:lightRig>
            </w14:scene3d>
          </w:rPr>
          <w:t>Annex B:</w:t>
        </w:r>
        <w:r w:rsidR="000E77AB" w:rsidRPr="00E53EBD">
          <w:rPr>
            <w:rStyle w:val="Hyperlink"/>
            <w:rFonts w:ascii="Calibri" w:hAnsi="Calibri" w:cs="Calibri"/>
            <w:bCs/>
            <w:noProof/>
          </w:rPr>
          <w:t xml:space="preserve"> COSTING AND PREFERENCE</w:t>
        </w:r>
        <w:r w:rsidR="000E77AB">
          <w:rPr>
            <w:noProof/>
            <w:webHidden/>
          </w:rPr>
          <w:tab/>
        </w:r>
        <w:r w:rsidR="000E77AB">
          <w:rPr>
            <w:noProof/>
            <w:webHidden/>
          </w:rPr>
          <w:fldChar w:fldCharType="begin"/>
        </w:r>
        <w:r w:rsidR="000E77AB">
          <w:rPr>
            <w:noProof/>
            <w:webHidden/>
          </w:rPr>
          <w:instrText xml:space="preserve"> PAGEREF _Toc143466696 \h </w:instrText>
        </w:r>
        <w:r w:rsidR="000E77AB">
          <w:rPr>
            <w:noProof/>
            <w:webHidden/>
          </w:rPr>
        </w:r>
        <w:r w:rsidR="000E77AB">
          <w:rPr>
            <w:noProof/>
            <w:webHidden/>
          </w:rPr>
          <w:fldChar w:fldCharType="separate"/>
        </w:r>
        <w:r w:rsidR="00371C79">
          <w:rPr>
            <w:noProof/>
            <w:webHidden/>
          </w:rPr>
          <w:t>19</w:t>
        </w:r>
        <w:r w:rsidR="000E77AB">
          <w:rPr>
            <w:noProof/>
            <w:webHidden/>
          </w:rPr>
          <w:fldChar w:fldCharType="end"/>
        </w:r>
      </w:hyperlink>
    </w:p>
    <w:p w14:paraId="255ECCC0" w14:textId="070B3DFA"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697" w:history="1">
        <w:r w:rsidR="000E77AB" w:rsidRPr="00E53EBD">
          <w:rPr>
            <w:rStyle w:val="Hyperlink"/>
            <w:noProof/>
          </w:rPr>
          <w:t>5.</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Price and Preference Points Evaluation (Stage 4)</w:t>
        </w:r>
        <w:r w:rsidR="000E77AB">
          <w:rPr>
            <w:noProof/>
            <w:webHidden/>
          </w:rPr>
          <w:tab/>
        </w:r>
        <w:r w:rsidR="000E77AB">
          <w:rPr>
            <w:noProof/>
            <w:webHidden/>
          </w:rPr>
          <w:fldChar w:fldCharType="begin"/>
        </w:r>
        <w:r w:rsidR="000E77AB">
          <w:rPr>
            <w:noProof/>
            <w:webHidden/>
          </w:rPr>
          <w:instrText xml:space="preserve"> PAGEREF _Toc143466697 \h </w:instrText>
        </w:r>
        <w:r w:rsidR="000E77AB">
          <w:rPr>
            <w:noProof/>
            <w:webHidden/>
          </w:rPr>
        </w:r>
        <w:r w:rsidR="000E77AB">
          <w:rPr>
            <w:noProof/>
            <w:webHidden/>
          </w:rPr>
          <w:fldChar w:fldCharType="separate"/>
        </w:r>
        <w:r w:rsidR="00371C79">
          <w:rPr>
            <w:noProof/>
            <w:webHidden/>
          </w:rPr>
          <w:t>19</w:t>
        </w:r>
        <w:r w:rsidR="000E77AB">
          <w:rPr>
            <w:noProof/>
            <w:webHidden/>
          </w:rPr>
          <w:fldChar w:fldCharType="end"/>
        </w:r>
      </w:hyperlink>
    </w:p>
    <w:p w14:paraId="40E1ADF4" w14:textId="441ECB27"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8" w:history="1">
        <w:r w:rsidR="000E77AB" w:rsidRPr="00E53EBD">
          <w:rPr>
            <w:rStyle w:val="Hyperlink"/>
            <w:noProof/>
          </w:rPr>
          <w:t>5.1.1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Costing and Preference Evaluation:</w:t>
        </w:r>
        <w:r w:rsidR="000E77AB">
          <w:rPr>
            <w:noProof/>
            <w:webHidden/>
          </w:rPr>
          <w:tab/>
        </w:r>
        <w:r w:rsidR="000E77AB">
          <w:rPr>
            <w:noProof/>
            <w:webHidden/>
          </w:rPr>
          <w:fldChar w:fldCharType="begin"/>
        </w:r>
        <w:r w:rsidR="000E77AB">
          <w:rPr>
            <w:noProof/>
            <w:webHidden/>
          </w:rPr>
          <w:instrText xml:space="preserve"> PAGEREF _Toc143466698 \h </w:instrText>
        </w:r>
        <w:r w:rsidR="000E77AB">
          <w:rPr>
            <w:noProof/>
            <w:webHidden/>
          </w:rPr>
        </w:r>
        <w:r w:rsidR="000E77AB">
          <w:rPr>
            <w:noProof/>
            <w:webHidden/>
          </w:rPr>
          <w:fldChar w:fldCharType="separate"/>
        </w:r>
        <w:r w:rsidR="00371C79">
          <w:rPr>
            <w:noProof/>
            <w:webHidden/>
          </w:rPr>
          <w:t>19</w:t>
        </w:r>
        <w:r w:rsidR="000E77AB">
          <w:rPr>
            <w:noProof/>
            <w:webHidden/>
          </w:rPr>
          <w:fldChar w:fldCharType="end"/>
        </w:r>
      </w:hyperlink>
    </w:p>
    <w:p w14:paraId="2CDB3911" w14:textId="664734C4"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699" w:history="1">
        <w:r w:rsidR="000E77AB" w:rsidRPr="00E53EBD">
          <w:rPr>
            <w:rStyle w:val="Hyperlink"/>
            <w:noProof/>
          </w:rPr>
          <w:t>5.1.2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Bid Pricing Schedule</w:t>
        </w:r>
        <w:r w:rsidR="000E77AB">
          <w:rPr>
            <w:noProof/>
            <w:webHidden/>
          </w:rPr>
          <w:tab/>
        </w:r>
        <w:r w:rsidR="000E77AB">
          <w:rPr>
            <w:noProof/>
            <w:webHidden/>
          </w:rPr>
          <w:fldChar w:fldCharType="begin"/>
        </w:r>
        <w:r w:rsidR="000E77AB">
          <w:rPr>
            <w:noProof/>
            <w:webHidden/>
          </w:rPr>
          <w:instrText xml:space="preserve"> PAGEREF _Toc143466699 \h </w:instrText>
        </w:r>
        <w:r w:rsidR="000E77AB">
          <w:rPr>
            <w:noProof/>
            <w:webHidden/>
          </w:rPr>
        </w:r>
        <w:r w:rsidR="000E77AB">
          <w:rPr>
            <w:noProof/>
            <w:webHidden/>
          </w:rPr>
          <w:fldChar w:fldCharType="separate"/>
        </w:r>
        <w:r w:rsidR="00371C79">
          <w:rPr>
            <w:noProof/>
            <w:webHidden/>
          </w:rPr>
          <w:t>19</w:t>
        </w:r>
        <w:r w:rsidR="000E77AB">
          <w:rPr>
            <w:noProof/>
            <w:webHidden/>
          </w:rPr>
          <w:fldChar w:fldCharType="end"/>
        </w:r>
      </w:hyperlink>
    </w:p>
    <w:p w14:paraId="71290954" w14:textId="6A40B3FE"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700" w:history="1">
        <w:r w:rsidR="000E77AB" w:rsidRPr="00E53EBD">
          <w:rPr>
            <w:rStyle w:val="Hyperlink"/>
            <w:noProof/>
          </w:rPr>
          <w:t>5.1.3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Costing and Pricing Conditions</w:t>
        </w:r>
        <w:r w:rsidR="000E77AB">
          <w:rPr>
            <w:noProof/>
            <w:webHidden/>
          </w:rPr>
          <w:tab/>
        </w:r>
        <w:r w:rsidR="000E77AB">
          <w:rPr>
            <w:noProof/>
            <w:webHidden/>
          </w:rPr>
          <w:fldChar w:fldCharType="begin"/>
        </w:r>
        <w:r w:rsidR="000E77AB">
          <w:rPr>
            <w:noProof/>
            <w:webHidden/>
          </w:rPr>
          <w:instrText xml:space="preserve"> PAGEREF _Toc143466700 \h </w:instrText>
        </w:r>
        <w:r w:rsidR="000E77AB">
          <w:rPr>
            <w:noProof/>
            <w:webHidden/>
          </w:rPr>
        </w:r>
        <w:r w:rsidR="000E77AB">
          <w:rPr>
            <w:noProof/>
            <w:webHidden/>
          </w:rPr>
          <w:fldChar w:fldCharType="separate"/>
        </w:r>
        <w:r w:rsidR="00371C79">
          <w:rPr>
            <w:noProof/>
            <w:webHidden/>
          </w:rPr>
          <w:t>19</w:t>
        </w:r>
        <w:r w:rsidR="000E77AB">
          <w:rPr>
            <w:noProof/>
            <w:webHidden/>
          </w:rPr>
          <w:fldChar w:fldCharType="end"/>
        </w:r>
      </w:hyperlink>
    </w:p>
    <w:p w14:paraId="4E57D8A5" w14:textId="4BE618B0"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701" w:history="1">
        <w:r w:rsidR="000E77AB" w:rsidRPr="00E53EBD">
          <w:rPr>
            <w:rStyle w:val="Hyperlink"/>
            <w:noProof/>
          </w:rPr>
          <w:t>5.1.4</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Rate of Exchange Pricing Information</w:t>
        </w:r>
        <w:r w:rsidR="000E77AB">
          <w:rPr>
            <w:noProof/>
            <w:webHidden/>
          </w:rPr>
          <w:tab/>
        </w:r>
        <w:r w:rsidR="000E77AB">
          <w:rPr>
            <w:noProof/>
            <w:webHidden/>
          </w:rPr>
          <w:fldChar w:fldCharType="begin"/>
        </w:r>
        <w:r w:rsidR="000E77AB">
          <w:rPr>
            <w:noProof/>
            <w:webHidden/>
          </w:rPr>
          <w:instrText xml:space="preserve"> PAGEREF _Toc143466701 \h </w:instrText>
        </w:r>
        <w:r w:rsidR="000E77AB">
          <w:rPr>
            <w:noProof/>
            <w:webHidden/>
          </w:rPr>
        </w:r>
        <w:r w:rsidR="000E77AB">
          <w:rPr>
            <w:noProof/>
            <w:webHidden/>
          </w:rPr>
          <w:fldChar w:fldCharType="separate"/>
        </w:r>
        <w:r w:rsidR="00371C79">
          <w:rPr>
            <w:noProof/>
            <w:webHidden/>
          </w:rPr>
          <w:t>20</w:t>
        </w:r>
        <w:r w:rsidR="000E77AB">
          <w:rPr>
            <w:noProof/>
            <w:webHidden/>
          </w:rPr>
          <w:fldChar w:fldCharType="end"/>
        </w:r>
      </w:hyperlink>
    </w:p>
    <w:p w14:paraId="1B1F18F8" w14:textId="282A8905" w:rsidR="000E77AB" w:rsidRDefault="00C7335B">
      <w:pPr>
        <w:pStyle w:val="TOC3"/>
        <w:rPr>
          <w:rFonts w:asciiTheme="minorHAnsi" w:eastAsiaTheme="minorEastAsia" w:hAnsiTheme="minorHAnsi" w:cstheme="minorBidi"/>
          <w:noProof/>
          <w:kern w:val="2"/>
          <w:sz w:val="24"/>
          <w:szCs w:val="24"/>
          <w:lang w:eastAsia="en-GB"/>
          <w14:ligatures w14:val="standardContextual"/>
        </w:rPr>
      </w:pPr>
      <w:hyperlink w:anchor="_Toc143466702" w:history="1">
        <w:r w:rsidR="000E77AB" w:rsidRPr="00E53EBD">
          <w:rPr>
            <w:rStyle w:val="Hyperlink"/>
            <w:noProof/>
          </w:rPr>
          <w:t>5.1.5</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Bid Exchange Rate Conditions</w:t>
        </w:r>
        <w:r w:rsidR="000E77AB">
          <w:rPr>
            <w:noProof/>
            <w:webHidden/>
          </w:rPr>
          <w:tab/>
        </w:r>
        <w:r w:rsidR="000E77AB">
          <w:rPr>
            <w:noProof/>
            <w:webHidden/>
          </w:rPr>
          <w:fldChar w:fldCharType="begin"/>
        </w:r>
        <w:r w:rsidR="000E77AB">
          <w:rPr>
            <w:noProof/>
            <w:webHidden/>
          </w:rPr>
          <w:instrText xml:space="preserve"> PAGEREF _Toc143466702 \h </w:instrText>
        </w:r>
        <w:r w:rsidR="000E77AB">
          <w:rPr>
            <w:noProof/>
            <w:webHidden/>
          </w:rPr>
        </w:r>
        <w:r w:rsidR="000E77AB">
          <w:rPr>
            <w:noProof/>
            <w:webHidden/>
          </w:rPr>
          <w:fldChar w:fldCharType="separate"/>
        </w:r>
        <w:r w:rsidR="00371C79">
          <w:rPr>
            <w:noProof/>
            <w:webHidden/>
          </w:rPr>
          <w:t>20</w:t>
        </w:r>
        <w:r w:rsidR="000E77AB">
          <w:rPr>
            <w:noProof/>
            <w:webHidden/>
          </w:rPr>
          <w:fldChar w:fldCharType="end"/>
        </w:r>
      </w:hyperlink>
    </w:p>
    <w:p w14:paraId="130DB292" w14:textId="1B2926C6"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03" w:history="1">
        <w:r w:rsidR="000E77AB" w:rsidRPr="00E53EBD">
          <w:rPr>
            <w:rStyle w:val="Hyperlink"/>
            <w:noProof/>
          </w:rPr>
          <w:t>5.2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Declaration of Acceptance</w:t>
        </w:r>
        <w:r w:rsidR="000E77AB">
          <w:rPr>
            <w:noProof/>
            <w:webHidden/>
          </w:rPr>
          <w:tab/>
        </w:r>
        <w:r w:rsidR="000E77AB">
          <w:rPr>
            <w:noProof/>
            <w:webHidden/>
          </w:rPr>
          <w:fldChar w:fldCharType="begin"/>
        </w:r>
        <w:r w:rsidR="000E77AB">
          <w:rPr>
            <w:noProof/>
            <w:webHidden/>
          </w:rPr>
          <w:instrText xml:space="preserve"> PAGEREF _Toc143466703 \h </w:instrText>
        </w:r>
        <w:r w:rsidR="000E77AB">
          <w:rPr>
            <w:noProof/>
            <w:webHidden/>
          </w:rPr>
        </w:r>
        <w:r w:rsidR="000E77AB">
          <w:rPr>
            <w:noProof/>
            <w:webHidden/>
          </w:rPr>
          <w:fldChar w:fldCharType="separate"/>
        </w:r>
        <w:r w:rsidR="00371C79">
          <w:rPr>
            <w:noProof/>
            <w:webHidden/>
          </w:rPr>
          <w:t>21</w:t>
        </w:r>
        <w:r w:rsidR="000E77AB">
          <w:rPr>
            <w:noProof/>
            <w:webHidden/>
          </w:rPr>
          <w:fldChar w:fldCharType="end"/>
        </w:r>
      </w:hyperlink>
    </w:p>
    <w:p w14:paraId="0F8841AA" w14:textId="560868A4"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04" w:history="1">
        <w:r w:rsidR="000E77AB" w:rsidRPr="00E53EBD">
          <w:rPr>
            <w:rStyle w:val="Hyperlink"/>
            <w:noProof/>
          </w:rPr>
          <w:t>5.3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Preference Requirements</w:t>
        </w:r>
        <w:r w:rsidR="000E77AB">
          <w:rPr>
            <w:noProof/>
            <w:webHidden/>
          </w:rPr>
          <w:tab/>
        </w:r>
        <w:r w:rsidR="000E77AB">
          <w:rPr>
            <w:noProof/>
            <w:webHidden/>
          </w:rPr>
          <w:fldChar w:fldCharType="begin"/>
        </w:r>
        <w:r w:rsidR="000E77AB">
          <w:rPr>
            <w:noProof/>
            <w:webHidden/>
          </w:rPr>
          <w:instrText xml:space="preserve"> PAGEREF _Toc143466704 \h </w:instrText>
        </w:r>
        <w:r w:rsidR="000E77AB">
          <w:rPr>
            <w:noProof/>
            <w:webHidden/>
          </w:rPr>
        </w:r>
        <w:r w:rsidR="000E77AB">
          <w:rPr>
            <w:noProof/>
            <w:webHidden/>
          </w:rPr>
          <w:fldChar w:fldCharType="separate"/>
        </w:r>
        <w:r w:rsidR="00371C79">
          <w:rPr>
            <w:noProof/>
            <w:webHidden/>
          </w:rPr>
          <w:t>21</w:t>
        </w:r>
        <w:r w:rsidR="000E77AB">
          <w:rPr>
            <w:noProof/>
            <w:webHidden/>
          </w:rPr>
          <w:fldChar w:fldCharType="end"/>
        </w:r>
      </w:hyperlink>
    </w:p>
    <w:p w14:paraId="794BDA31" w14:textId="5E7EC477"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705" w:history="1">
        <w:r w:rsidR="000E77AB" w:rsidRPr="00E53EBD">
          <w:rPr>
            <w:rStyle w:val="Hyperlink"/>
            <w:rFonts w:ascii="Calibri" w:hAnsi="Calibri" w:cs="Calibri"/>
            <w:bCs/>
            <w:noProof/>
            <w14:scene3d>
              <w14:camera w14:prst="orthographicFront"/>
              <w14:lightRig w14:rig="threePt" w14:dir="t">
                <w14:rot w14:lat="0" w14:lon="0" w14:rev="0"/>
              </w14:lightRig>
            </w14:scene3d>
          </w:rPr>
          <w:t>Annex C:</w:t>
        </w:r>
        <w:r w:rsidR="000E77AB" w:rsidRPr="00E53EBD">
          <w:rPr>
            <w:rStyle w:val="Hyperlink"/>
            <w:noProof/>
          </w:rPr>
          <w:t xml:space="preserve"> Bidder substantiating evidence</w:t>
        </w:r>
        <w:r w:rsidR="000E77AB">
          <w:rPr>
            <w:noProof/>
            <w:webHidden/>
          </w:rPr>
          <w:tab/>
        </w:r>
        <w:r w:rsidR="000E77AB">
          <w:rPr>
            <w:noProof/>
            <w:webHidden/>
          </w:rPr>
          <w:fldChar w:fldCharType="begin"/>
        </w:r>
        <w:r w:rsidR="000E77AB">
          <w:rPr>
            <w:noProof/>
            <w:webHidden/>
          </w:rPr>
          <w:instrText xml:space="preserve"> PAGEREF _Toc143466705 \h </w:instrText>
        </w:r>
        <w:r w:rsidR="000E77AB">
          <w:rPr>
            <w:noProof/>
            <w:webHidden/>
          </w:rPr>
        </w:r>
        <w:r w:rsidR="000E77AB">
          <w:rPr>
            <w:noProof/>
            <w:webHidden/>
          </w:rPr>
          <w:fldChar w:fldCharType="separate"/>
        </w:r>
        <w:r w:rsidR="00371C79">
          <w:rPr>
            <w:noProof/>
            <w:webHidden/>
          </w:rPr>
          <w:t>26</w:t>
        </w:r>
        <w:r w:rsidR="000E77AB">
          <w:rPr>
            <w:noProof/>
            <w:webHidden/>
          </w:rPr>
          <w:fldChar w:fldCharType="end"/>
        </w:r>
      </w:hyperlink>
    </w:p>
    <w:p w14:paraId="6DFE75EB" w14:textId="09B840B4"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706" w:history="1">
        <w:r w:rsidR="000E77AB" w:rsidRPr="00E53EBD">
          <w:rPr>
            <w:rStyle w:val="Hyperlink"/>
            <w:noProof/>
          </w:rPr>
          <w:t>6.</w:t>
        </w:r>
        <w:r w:rsidR="000E77AB">
          <w:rPr>
            <w:rFonts w:asciiTheme="minorHAnsi" w:eastAsiaTheme="minorEastAsia" w:hAnsiTheme="minorHAnsi" w:cstheme="minorBidi"/>
            <w:b w:val="0"/>
            <w:noProof/>
            <w:kern w:val="2"/>
            <w:sz w:val="24"/>
            <w:szCs w:val="24"/>
            <w:lang w:eastAsia="en-GB"/>
            <w14:ligatures w14:val="standardContextual"/>
          </w:rPr>
          <w:tab/>
        </w:r>
        <w:r w:rsidR="000E77AB" w:rsidRPr="00E53EBD">
          <w:rPr>
            <w:rStyle w:val="Hyperlink"/>
            <w:noProof/>
          </w:rPr>
          <w:t>Technical Mandatory Requirement Evidence</w:t>
        </w:r>
        <w:r w:rsidR="000E77AB">
          <w:rPr>
            <w:noProof/>
            <w:webHidden/>
          </w:rPr>
          <w:tab/>
        </w:r>
        <w:r w:rsidR="000E77AB">
          <w:rPr>
            <w:noProof/>
            <w:webHidden/>
          </w:rPr>
          <w:fldChar w:fldCharType="begin"/>
        </w:r>
        <w:r w:rsidR="000E77AB">
          <w:rPr>
            <w:noProof/>
            <w:webHidden/>
          </w:rPr>
          <w:instrText xml:space="preserve"> PAGEREF _Toc143466706 \h </w:instrText>
        </w:r>
        <w:r w:rsidR="000E77AB">
          <w:rPr>
            <w:noProof/>
            <w:webHidden/>
          </w:rPr>
        </w:r>
        <w:r w:rsidR="000E77AB">
          <w:rPr>
            <w:noProof/>
            <w:webHidden/>
          </w:rPr>
          <w:fldChar w:fldCharType="separate"/>
        </w:r>
        <w:r w:rsidR="00371C79">
          <w:rPr>
            <w:noProof/>
            <w:webHidden/>
          </w:rPr>
          <w:t>26</w:t>
        </w:r>
        <w:r w:rsidR="000E77AB">
          <w:rPr>
            <w:noProof/>
            <w:webHidden/>
          </w:rPr>
          <w:fldChar w:fldCharType="end"/>
        </w:r>
      </w:hyperlink>
    </w:p>
    <w:p w14:paraId="55FEBCC5" w14:textId="44D8F485"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07" w:history="1">
        <w:r w:rsidR="000E77AB" w:rsidRPr="00E53EBD">
          <w:rPr>
            <w:rStyle w:val="Hyperlink"/>
            <w:noProof/>
          </w:rPr>
          <w:t>6.1</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Bidder Certification / Affiliation Requirements</w:t>
        </w:r>
        <w:r w:rsidR="000E77AB">
          <w:rPr>
            <w:noProof/>
            <w:webHidden/>
          </w:rPr>
          <w:tab/>
        </w:r>
        <w:r w:rsidR="000E77AB">
          <w:rPr>
            <w:noProof/>
            <w:webHidden/>
          </w:rPr>
          <w:fldChar w:fldCharType="begin"/>
        </w:r>
        <w:r w:rsidR="000E77AB">
          <w:rPr>
            <w:noProof/>
            <w:webHidden/>
          </w:rPr>
          <w:instrText xml:space="preserve"> PAGEREF _Toc143466707 \h </w:instrText>
        </w:r>
        <w:r w:rsidR="000E77AB">
          <w:rPr>
            <w:noProof/>
            <w:webHidden/>
          </w:rPr>
        </w:r>
        <w:r w:rsidR="000E77AB">
          <w:rPr>
            <w:noProof/>
            <w:webHidden/>
          </w:rPr>
          <w:fldChar w:fldCharType="separate"/>
        </w:r>
        <w:r w:rsidR="00371C79">
          <w:rPr>
            <w:noProof/>
            <w:webHidden/>
          </w:rPr>
          <w:t>26</w:t>
        </w:r>
        <w:r w:rsidR="000E77AB">
          <w:rPr>
            <w:noProof/>
            <w:webHidden/>
          </w:rPr>
          <w:fldChar w:fldCharType="end"/>
        </w:r>
      </w:hyperlink>
    </w:p>
    <w:p w14:paraId="289CA9E9" w14:textId="1918D85D"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08" w:history="1">
        <w:r w:rsidR="000E77AB" w:rsidRPr="00E53EBD">
          <w:rPr>
            <w:rStyle w:val="Hyperlink"/>
            <w:noProof/>
          </w:rPr>
          <w:t>6.2</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Bidder Experience and Capability Requirements</w:t>
        </w:r>
        <w:r w:rsidR="000E77AB">
          <w:rPr>
            <w:noProof/>
            <w:webHidden/>
          </w:rPr>
          <w:tab/>
        </w:r>
        <w:r w:rsidR="000E77AB">
          <w:rPr>
            <w:noProof/>
            <w:webHidden/>
          </w:rPr>
          <w:fldChar w:fldCharType="begin"/>
        </w:r>
        <w:r w:rsidR="000E77AB">
          <w:rPr>
            <w:noProof/>
            <w:webHidden/>
          </w:rPr>
          <w:instrText xml:space="preserve"> PAGEREF _Toc143466708 \h </w:instrText>
        </w:r>
        <w:r w:rsidR="000E77AB">
          <w:rPr>
            <w:noProof/>
            <w:webHidden/>
          </w:rPr>
        </w:r>
        <w:r w:rsidR="000E77AB">
          <w:rPr>
            <w:noProof/>
            <w:webHidden/>
          </w:rPr>
          <w:fldChar w:fldCharType="separate"/>
        </w:r>
        <w:r w:rsidR="00371C79">
          <w:rPr>
            <w:noProof/>
            <w:webHidden/>
          </w:rPr>
          <w:t>26</w:t>
        </w:r>
        <w:r w:rsidR="000E77AB">
          <w:rPr>
            <w:noProof/>
            <w:webHidden/>
          </w:rPr>
          <w:fldChar w:fldCharType="end"/>
        </w:r>
      </w:hyperlink>
    </w:p>
    <w:p w14:paraId="1D2F090B" w14:textId="1C6E2553"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09" w:history="1">
        <w:r w:rsidR="000E77AB" w:rsidRPr="00E53EBD">
          <w:rPr>
            <w:rStyle w:val="Hyperlink"/>
            <w:noProof/>
          </w:rPr>
          <w:t>6.3</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PRODUCT / SERVICE FUNCTIONAL REQUIREMENT</w:t>
        </w:r>
        <w:r w:rsidR="000E77AB">
          <w:rPr>
            <w:noProof/>
            <w:webHidden/>
          </w:rPr>
          <w:tab/>
        </w:r>
        <w:r w:rsidR="000E77AB">
          <w:rPr>
            <w:noProof/>
            <w:webHidden/>
          </w:rPr>
          <w:fldChar w:fldCharType="begin"/>
        </w:r>
        <w:r w:rsidR="000E77AB">
          <w:rPr>
            <w:noProof/>
            <w:webHidden/>
          </w:rPr>
          <w:instrText xml:space="preserve"> PAGEREF _Toc143466709 \h </w:instrText>
        </w:r>
        <w:r w:rsidR="000E77AB">
          <w:rPr>
            <w:noProof/>
            <w:webHidden/>
          </w:rPr>
        </w:r>
        <w:r w:rsidR="000E77AB">
          <w:rPr>
            <w:noProof/>
            <w:webHidden/>
          </w:rPr>
          <w:fldChar w:fldCharType="separate"/>
        </w:r>
        <w:r w:rsidR="00371C79">
          <w:rPr>
            <w:noProof/>
            <w:webHidden/>
          </w:rPr>
          <w:t>26</w:t>
        </w:r>
        <w:r w:rsidR="000E77AB">
          <w:rPr>
            <w:noProof/>
            <w:webHidden/>
          </w:rPr>
          <w:fldChar w:fldCharType="end"/>
        </w:r>
      </w:hyperlink>
    </w:p>
    <w:p w14:paraId="307AA3B8" w14:textId="6EC5E4D4" w:rsidR="000E77AB" w:rsidRDefault="00C7335B">
      <w:pPr>
        <w:pStyle w:val="TOC2"/>
        <w:rPr>
          <w:rFonts w:asciiTheme="minorHAnsi" w:eastAsiaTheme="minorEastAsia" w:hAnsiTheme="minorHAnsi" w:cstheme="minorBidi"/>
          <w:noProof/>
          <w:kern w:val="2"/>
          <w:sz w:val="24"/>
          <w:szCs w:val="24"/>
          <w:lang w:eastAsia="en-GB"/>
          <w14:ligatures w14:val="standardContextual"/>
        </w:rPr>
      </w:pPr>
      <w:hyperlink w:anchor="_Toc143466710" w:history="1">
        <w:r w:rsidR="000E77AB" w:rsidRPr="00E53EBD">
          <w:rPr>
            <w:rStyle w:val="Hyperlink"/>
            <w:noProof/>
          </w:rPr>
          <w:t>6.4</w:t>
        </w:r>
        <w:r w:rsidR="000E77AB">
          <w:rPr>
            <w:rFonts w:asciiTheme="minorHAnsi" w:eastAsiaTheme="minorEastAsia" w:hAnsiTheme="minorHAnsi" w:cstheme="minorBidi"/>
            <w:noProof/>
            <w:kern w:val="2"/>
            <w:sz w:val="24"/>
            <w:szCs w:val="24"/>
            <w:lang w:eastAsia="en-GB"/>
            <w14:ligatures w14:val="standardContextual"/>
          </w:rPr>
          <w:tab/>
        </w:r>
        <w:r w:rsidR="000E77AB" w:rsidRPr="00E53EBD">
          <w:rPr>
            <w:rStyle w:val="Hyperlink"/>
            <w:noProof/>
          </w:rPr>
          <w:t>PREFERENTIAL GOAL REQUIREMENTS</w:t>
        </w:r>
        <w:r w:rsidR="000E77AB">
          <w:rPr>
            <w:noProof/>
            <w:webHidden/>
          </w:rPr>
          <w:tab/>
        </w:r>
        <w:r w:rsidR="000E77AB">
          <w:rPr>
            <w:noProof/>
            <w:webHidden/>
          </w:rPr>
          <w:fldChar w:fldCharType="begin"/>
        </w:r>
        <w:r w:rsidR="000E77AB">
          <w:rPr>
            <w:noProof/>
            <w:webHidden/>
          </w:rPr>
          <w:instrText xml:space="preserve"> PAGEREF _Toc143466710 \h </w:instrText>
        </w:r>
        <w:r w:rsidR="000E77AB">
          <w:rPr>
            <w:noProof/>
            <w:webHidden/>
          </w:rPr>
        </w:r>
        <w:r w:rsidR="000E77AB">
          <w:rPr>
            <w:noProof/>
            <w:webHidden/>
          </w:rPr>
          <w:fldChar w:fldCharType="separate"/>
        </w:r>
        <w:r w:rsidR="00371C79">
          <w:rPr>
            <w:noProof/>
            <w:webHidden/>
          </w:rPr>
          <w:t>27</w:t>
        </w:r>
        <w:r w:rsidR="000E77AB">
          <w:rPr>
            <w:noProof/>
            <w:webHidden/>
          </w:rPr>
          <w:fldChar w:fldCharType="end"/>
        </w:r>
      </w:hyperlink>
    </w:p>
    <w:p w14:paraId="6BE79093" w14:textId="4BF4E5FD" w:rsidR="000E77AB" w:rsidRDefault="00C7335B">
      <w:pPr>
        <w:pStyle w:val="TOC1"/>
        <w:rPr>
          <w:rFonts w:asciiTheme="minorHAnsi" w:eastAsiaTheme="minorEastAsia" w:hAnsiTheme="minorHAnsi" w:cstheme="minorBidi"/>
          <w:b w:val="0"/>
          <w:noProof/>
          <w:kern w:val="2"/>
          <w:sz w:val="24"/>
          <w:szCs w:val="24"/>
          <w:lang w:eastAsia="en-GB"/>
          <w14:ligatures w14:val="standardContextual"/>
        </w:rPr>
      </w:pPr>
      <w:hyperlink w:anchor="_Toc143466711" w:history="1">
        <w:r w:rsidR="000E77AB" w:rsidRPr="00E53EBD">
          <w:rPr>
            <w:rStyle w:val="Hyperlink"/>
            <w:rFonts w:ascii="Calibri" w:hAnsi="Calibri" w:cs="Calibri"/>
            <w:bCs/>
            <w:noProof/>
            <w14:scene3d>
              <w14:camera w14:prst="orthographicFront"/>
              <w14:lightRig w14:rig="threePt" w14:dir="t">
                <w14:rot w14:lat="0" w14:lon="0" w14:rev="0"/>
              </w14:lightRig>
            </w14:scene3d>
          </w:rPr>
          <w:t>Annex D:</w:t>
        </w:r>
        <w:r w:rsidR="000E77AB" w:rsidRPr="00E53EBD">
          <w:rPr>
            <w:rStyle w:val="Hyperlink"/>
            <w:noProof/>
          </w:rPr>
          <w:t xml:space="preserve"> Addendum 1</w:t>
        </w:r>
        <w:r w:rsidR="000E77AB">
          <w:rPr>
            <w:noProof/>
            <w:webHidden/>
          </w:rPr>
          <w:tab/>
        </w:r>
        <w:r w:rsidR="000E77AB">
          <w:rPr>
            <w:noProof/>
            <w:webHidden/>
          </w:rPr>
          <w:fldChar w:fldCharType="begin"/>
        </w:r>
        <w:r w:rsidR="000E77AB">
          <w:rPr>
            <w:noProof/>
            <w:webHidden/>
          </w:rPr>
          <w:instrText xml:space="preserve"> PAGEREF _Toc143466711 \h </w:instrText>
        </w:r>
        <w:r w:rsidR="000E77AB">
          <w:rPr>
            <w:noProof/>
            <w:webHidden/>
          </w:rPr>
        </w:r>
        <w:r w:rsidR="000E77AB">
          <w:rPr>
            <w:noProof/>
            <w:webHidden/>
          </w:rPr>
          <w:fldChar w:fldCharType="separate"/>
        </w:r>
        <w:r w:rsidR="00371C79">
          <w:rPr>
            <w:noProof/>
            <w:webHidden/>
          </w:rPr>
          <w:t>28</w:t>
        </w:r>
        <w:r w:rsidR="000E77AB">
          <w:rPr>
            <w:noProof/>
            <w:webHidden/>
          </w:rPr>
          <w:fldChar w:fldCharType="end"/>
        </w:r>
      </w:hyperlink>
    </w:p>
    <w:p w14:paraId="446F2264" w14:textId="2DA2433A" w:rsidR="00A44D99" w:rsidRDefault="00A44D99" w:rsidP="00A44D99">
      <w:r>
        <w:rPr>
          <w:rFonts w:asciiTheme="minorHAnsi" w:hAnsiTheme="minorHAnsi"/>
          <w:b/>
          <w:bCs/>
          <w:caps/>
          <w:sz w:val="20"/>
        </w:rPr>
        <w:fldChar w:fldCharType="end"/>
      </w:r>
    </w:p>
    <w:p w14:paraId="409A86EC" w14:textId="2E691961"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0336EAF9" w14:textId="77777777" w:rsidR="00FF6A70" w:rsidRPr="00197B8A" w:rsidRDefault="00FF6A70" w:rsidP="00FF6A70">
      <w:pPr>
        <w:pStyle w:val="AnnexH1"/>
        <w:rPr>
          <w:rFonts w:ascii="Calibri" w:hAnsi="Calibri" w:cs="Calibri"/>
          <w:bCs/>
          <w:sz w:val="28"/>
        </w:rPr>
      </w:pPr>
      <w:bookmarkStart w:id="6" w:name="_Toc143466675"/>
      <w:bookmarkStart w:id="7" w:name="_Toc435315878"/>
      <w:bookmarkStart w:id="8" w:name="_Toc394775451"/>
      <w:bookmarkStart w:id="9" w:name="_Toc394778358"/>
      <w:bookmarkStart w:id="10" w:name="_Toc498843318"/>
      <w:bookmarkStart w:id="11" w:name="_Toc505652265"/>
      <w:r w:rsidRPr="00197B8A">
        <w:rPr>
          <w:rFonts w:ascii="Calibri" w:hAnsi="Calibri" w:cs="Calibri"/>
          <w:bCs/>
          <w:sz w:val="28"/>
        </w:rPr>
        <w:lastRenderedPageBreak/>
        <w:t>INTRODUCTION</w:t>
      </w:r>
      <w:bookmarkEnd w:id="6"/>
    </w:p>
    <w:p w14:paraId="6CE100C3" w14:textId="77777777" w:rsidR="00FF6A70" w:rsidRDefault="00FF6A70" w:rsidP="00FF6A70">
      <w:pPr>
        <w:pStyle w:val="Heading1"/>
      </w:pPr>
      <w:bookmarkStart w:id="12" w:name="_Toc127847362"/>
      <w:bookmarkStart w:id="13" w:name="_Toc143466676"/>
      <w:r w:rsidRPr="00FF6A70">
        <w:t>Purpose</w:t>
      </w:r>
      <w:bookmarkEnd w:id="7"/>
      <w:bookmarkEnd w:id="12"/>
      <w:r>
        <w:t xml:space="preserve"> and Background</w:t>
      </w:r>
      <w:bookmarkEnd w:id="13"/>
    </w:p>
    <w:p w14:paraId="0EE71C6D" w14:textId="77777777" w:rsidR="00FF6A70" w:rsidRDefault="00FF6A70" w:rsidP="00FF6A70">
      <w:pPr>
        <w:pStyle w:val="Heading2"/>
        <w:rPr>
          <w:lang w:val="en-GB"/>
        </w:rPr>
      </w:pPr>
      <w:bookmarkStart w:id="14" w:name="_Toc143466677"/>
      <w:r>
        <w:rPr>
          <w:lang w:val="en-GB"/>
        </w:rPr>
        <w:t>Purpose</w:t>
      </w:r>
      <w:bookmarkStart w:id="15" w:name="_Toc121127807"/>
      <w:bookmarkEnd w:id="14"/>
    </w:p>
    <w:p w14:paraId="533A3513" w14:textId="77777777" w:rsidR="008D5AC1" w:rsidRPr="00654CC6" w:rsidRDefault="008D5AC1" w:rsidP="008D5AC1">
      <w:pPr>
        <w:rPr>
          <w:rFonts w:cs="Calibri"/>
          <w:szCs w:val="24"/>
        </w:rPr>
      </w:pPr>
      <w:r w:rsidRPr="00654CC6">
        <w:rPr>
          <w:rFonts w:cs="Calibri"/>
          <w:szCs w:val="24"/>
        </w:rPr>
        <w:t xml:space="preserve">The purpose of this RFB is to invite Suppliers (hereinafter referred to as “bidders”) to submit bids for the “Planning, Design, Configure, Supply and Installation of LAN Switches and Wireless Infrastructure </w:t>
      </w:r>
      <w:r w:rsidR="006051FE">
        <w:rPr>
          <w:rFonts w:cs="Calibri"/>
          <w:szCs w:val="24"/>
        </w:rPr>
        <w:t xml:space="preserve">on </w:t>
      </w:r>
      <w:r w:rsidRPr="00654CC6">
        <w:rPr>
          <w:rFonts w:cs="Calibri"/>
          <w:szCs w:val="24"/>
        </w:rPr>
        <w:t xml:space="preserve">behalf </w:t>
      </w:r>
      <w:r w:rsidR="006051FE">
        <w:rPr>
          <w:rFonts w:cs="Calibri"/>
          <w:szCs w:val="24"/>
        </w:rPr>
        <w:t xml:space="preserve">of SITA for </w:t>
      </w:r>
      <w:r w:rsidRPr="00654CC6">
        <w:rPr>
          <w:rFonts w:cs="Calibri"/>
          <w:szCs w:val="24"/>
        </w:rPr>
        <w:t xml:space="preserve">Department </w:t>
      </w:r>
      <w:r>
        <w:rPr>
          <w:rFonts w:cs="Calibri"/>
          <w:szCs w:val="24"/>
        </w:rPr>
        <w:t>of Basic Education</w:t>
      </w:r>
      <w:r w:rsidRPr="00654CC6">
        <w:rPr>
          <w:rFonts w:cs="Calibri"/>
          <w:szCs w:val="24"/>
        </w:rPr>
        <w:t xml:space="preserve"> with Maintenance and Support for a Period of three (3) years.”</w:t>
      </w:r>
    </w:p>
    <w:p w14:paraId="7B12EB92" w14:textId="77777777" w:rsidR="00C74013" w:rsidRPr="00FF6A70" w:rsidRDefault="00FF6A70" w:rsidP="00020ACA">
      <w:pPr>
        <w:pStyle w:val="Heading2"/>
      </w:pPr>
      <w:bookmarkStart w:id="16" w:name="_Toc143466678"/>
      <w:r w:rsidRPr="00FF6A70">
        <w:t>Background</w:t>
      </w:r>
      <w:bookmarkEnd w:id="15"/>
      <w:bookmarkEnd w:id="16"/>
    </w:p>
    <w:p w14:paraId="1FE43FCB" w14:textId="77777777" w:rsidR="008D5AC1" w:rsidRPr="00654CC6" w:rsidRDefault="008D5AC1" w:rsidP="008D5AC1">
      <w:pPr>
        <w:rPr>
          <w:rFonts w:cs="Calibri"/>
          <w:szCs w:val="24"/>
        </w:rPr>
      </w:pPr>
      <w:r w:rsidRPr="00654CC6">
        <w:rPr>
          <w:rFonts w:cs="Calibri"/>
          <w:szCs w:val="24"/>
        </w:rPr>
        <w:t xml:space="preserve">The Department of </w:t>
      </w:r>
      <w:r>
        <w:rPr>
          <w:rFonts w:cs="Calibri"/>
          <w:szCs w:val="24"/>
        </w:rPr>
        <w:t>Basic Education</w:t>
      </w:r>
      <w:r w:rsidRPr="00654CC6">
        <w:rPr>
          <w:rFonts w:cs="Calibri"/>
          <w:szCs w:val="24"/>
        </w:rPr>
        <w:t xml:space="preserve"> requested SITA to urgently recommend, procure and implement Local Area Network (LAN) and related Infrastructure Services for the </w:t>
      </w:r>
      <w:r>
        <w:rPr>
          <w:rFonts w:cs="Calibri"/>
          <w:szCs w:val="24"/>
        </w:rPr>
        <w:t xml:space="preserve">LAN refresh in their head office </w:t>
      </w:r>
      <w:r w:rsidRPr="00654CC6">
        <w:rPr>
          <w:rFonts w:cs="Calibri"/>
          <w:szCs w:val="24"/>
        </w:rPr>
        <w:t xml:space="preserve">building. </w:t>
      </w:r>
    </w:p>
    <w:p w14:paraId="12701D0D" w14:textId="77777777" w:rsidR="008D5AC1" w:rsidRPr="00654CC6" w:rsidRDefault="008D5AC1" w:rsidP="008D5AC1">
      <w:pPr>
        <w:rPr>
          <w:rFonts w:cs="Calibri"/>
          <w:szCs w:val="24"/>
        </w:rPr>
      </w:pPr>
      <w:r w:rsidRPr="00654CC6">
        <w:rPr>
          <w:rFonts w:cs="Calibri"/>
          <w:szCs w:val="24"/>
        </w:rPr>
        <w:t xml:space="preserve">For </w:t>
      </w:r>
      <w:r>
        <w:rPr>
          <w:rFonts w:cs="Calibri"/>
          <w:szCs w:val="24"/>
        </w:rPr>
        <w:t>BDE</w:t>
      </w:r>
      <w:r w:rsidRPr="00654CC6">
        <w:rPr>
          <w:rFonts w:cs="Calibri"/>
          <w:szCs w:val="24"/>
        </w:rPr>
        <w:t xml:space="preserve"> to continue on its public service delivery obligations, the </w:t>
      </w:r>
      <w:r>
        <w:rPr>
          <w:rFonts w:cs="Calibri"/>
          <w:szCs w:val="24"/>
        </w:rPr>
        <w:t>head office buil</w:t>
      </w:r>
      <w:r w:rsidRPr="00654CC6">
        <w:rPr>
          <w:rFonts w:cs="Calibri"/>
          <w:szCs w:val="24"/>
        </w:rPr>
        <w:t xml:space="preserve">ding must be equipped with a completely </w:t>
      </w:r>
      <w:r>
        <w:rPr>
          <w:rFonts w:cs="Calibri"/>
          <w:szCs w:val="24"/>
        </w:rPr>
        <w:t xml:space="preserve">new </w:t>
      </w:r>
      <w:r w:rsidRPr="00654CC6">
        <w:rPr>
          <w:rFonts w:cs="Calibri"/>
          <w:szCs w:val="24"/>
        </w:rPr>
        <w:t>LAN Infrastructure, including LAN Network Switch and Wi-Fi Infrastructure to ensure connectivity to all the required operational systems.</w:t>
      </w:r>
    </w:p>
    <w:p w14:paraId="72172814" w14:textId="77777777" w:rsidR="00496E1A" w:rsidRDefault="00AF05FE" w:rsidP="00AF05FE">
      <w:pPr>
        <w:pStyle w:val="Heading1"/>
      </w:pPr>
      <w:bookmarkStart w:id="17" w:name="_Toc143466679"/>
      <w:r>
        <w:t>Scope of Bid</w:t>
      </w:r>
      <w:bookmarkEnd w:id="17"/>
    </w:p>
    <w:p w14:paraId="7D69757B" w14:textId="77777777" w:rsidR="00AF05FE" w:rsidRPr="00AF05FE" w:rsidRDefault="00AF05FE" w:rsidP="00AF05FE">
      <w:pPr>
        <w:pStyle w:val="Heading2"/>
      </w:pPr>
      <w:bookmarkStart w:id="18" w:name="_Toc143466680"/>
      <w:r w:rsidRPr="00AF05FE">
        <w:t>Scope of Work</w:t>
      </w:r>
      <w:bookmarkEnd w:id="18"/>
    </w:p>
    <w:p w14:paraId="51CCF761" w14:textId="305B8F38" w:rsidR="008D5AC1" w:rsidRPr="008E3D10" w:rsidRDefault="008D5AC1" w:rsidP="008D5AC1">
      <w:pPr>
        <w:pStyle w:val="Specification"/>
        <w:autoSpaceDE w:val="0"/>
        <w:autoSpaceDN w:val="0"/>
        <w:adjustRightInd w:val="0"/>
        <w:jc w:val="both"/>
        <w:rPr>
          <w:rFonts w:ascii="Calibri Light" w:eastAsiaTheme="minorHAnsi" w:hAnsi="Calibri Light" w:cs="Calibri"/>
          <w:sz w:val="22"/>
        </w:rPr>
      </w:pPr>
      <w:r w:rsidRPr="008E3D10">
        <w:rPr>
          <w:rFonts w:ascii="Calibri Light" w:eastAsiaTheme="minorHAnsi" w:hAnsi="Calibri Light" w:cs="Calibri"/>
          <w:sz w:val="22"/>
        </w:rPr>
        <w:t xml:space="preserve">The scope of work for DBE current infrastructure is to upgrade the switch and WI-FI infrastructure in the Head office. The design, plan, supply, install, configure switches and WI-FI infrastructure to the DBE Head Offices in Pretoria. The following services are required to provide the Installs Adds, Moves , Changes (IMACs) Maintenance and Support to accommodate the </w:t>
      </w:r>
      <w:r w:rsidR="007602C1">
        <w:rPr>
          <w:rFonts w:ascii="Calibri Light" w:eastAsiaTheme="minorHAnsi" w:hAnsi="Calibri Light" w:cs="Calibri"/>
          <w:sz w:val="22"/>
        </w:rPr>
        <w:t>D</w:t>
      </w:r>
      <w:r w:rsidRPr="008E3D10">
        <w:rPr>
          <w:rFonts w:ascii="Calibri Light" w:eastAsiaTheme="minorHAnsi" w:hAnsi="Calibri Light" w:cs="Calibri"/>
          <w:sz w:val="22"/>
        </w:rPr>
        <w:t xml:space="preserve">epartments new requirements as per Bill of Material, Annexure </w:t>
      </w:r>
      <w:r w:rsidR="000D286A">
        <w:rPr>
          <w:rFonts w:ascii="Calibri Light" w:eastAsiaTheme="minorHAnsi" w:hAnsi="Calibri Light" w:cs="Calibri"/>
          <w:sz w:val="22"/>
        </w:rPr>
        <w:t>D</w:t>
      </w:r>
      <w:r w:rsidRPr="008E3D10">
        <w:rPr>
          <w:rFonts w:ascii="Calibri Light" w:eastAsiaTheme="minorHAnsi" w:hAnsi="Calibri Light" w:cs="Calibri"/>
          <w:sz w:val="22"/>
        </w:rPr>
        <w:t>, including</w:t>
      </w:r>
    </w:p>
    <w:p w14:paraId="3F3B1C48"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switches and wi-fi infrastructure;</w:t>
      </w:r>
    </w:p>
    <w:p w14:paraId="59B8BA0A"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Implementation of network redundancy throughout the network;</w:t>
      </w:r>
    </w:p>
    <w:p w14:paraId="1EC60134"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Controllers with management modules to cater for a minimum of 2x10Gb uplinks;</w:t>
      </w:r>
    </w:p>
    <w:p w14:paraId="2D28ED20"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Core switches with management modules to cater for a minimum of 2x10Gb access switches to core uplinks and a minimum of 2 X 10 Gb for Server Farms;</w:t>
      </w:r>
    </w:p>
    <w:p w14:paraId="161DB82C"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Switch and WIFI configuration done according to DBE Network standard and other best practice network standards;</w:t>
      </w:r>
    </w:p>
    <w:p w14:paraId="0D2F37C5"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All floor switches must be stacked;</w:t>
      </w:r>
    </w:p>
    <w:p w14:paraId="677B347D"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Ensure that the server environment connect to the new procured core switches;</w:t>
      </w:r>
    </w:p>
    <w:p w14:paraId="7C999AE3"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Ensure that server infrastructure network switches are connected to the core switch;</w:t>
      </w:r>
    </w:p>
    <w:p w14:paraId="2BD803DB"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Provide documentation and manuals;</w:t>
      </w:r>
    </w:p>
    <w:p w14:paraId="1918B91C"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Provide all switch configuration in a document format/ electronic;</w:t>
      </w:r>
    </w:p>
    <w:p w14:paraId="648224C3"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Ensure all the cables are patched neatly to the switches;</w:t>
      </w:r>
    </w:p>
    <w:p w14:paraId="6FC93284"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Provide Heatmaps of the WI-FI coverage for all the WI-FI areas;</w:t>
      </w:r>
    </w:p>
    <w:p w14:paraId="14A3DE74"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Ensure removal of all old switches and keep in a store room that will be provided;</w:t>
      </w:r>
    </w:p>
    <w:p w14:paraId="6D99BC37" w14:textId="77777777" w:rsidR="008D5AC1" w:rsidRPr="00694A53" w:rsidRDefault="008D5AC1" w:rsidP="00C7335B">
      <w:pPr>
        <w:numPr>
          <w:ilvl w:val="0"/>
          <w:numId w:val="33"/>
        </w:numPr>
        <w:autoSpaceDE w:val="0"/>
        <w:autoSpaceDN w:val="0"/>
        <w:adjustRightInd w:val="0"/>
        <w:spacing w:after="207" w:line="240" w:lineRule="auto"/>
        <w:ind w:left="284" w:hanging="142"/>
        <w:jc w:val="left"/>
        <w:rPr>
          <w:rFonts w:cs="Calibri"/>
          <w:szCs w:val="24"/>
        </w:rPr>
      </w:pPr>
      <w:r w:rsidRPr="00694A53">
        <w:rPr>
          <w:rFonts w:cs="Calibri"/>
          <w:szCs w:val="24"/>
        </w:rPr>
        <w:t xml:space="preserve"> All devices to be neatly labelled accordingly;</w:t>
      </w:r>
    </w:p>
    <w:p w14:paraId="3DD66D09" w14:textId="77777777" w:rsidR="008D5AC1" w:rsidRPr="00694A53" w:rsidRDefault="008D5AC1" w:rsidP="00C7335B">
      <w:pPr>
        <w:numPr>
          <w:ilvl w:val="0"/>
          <w:numId w:val="33"/>
        </w:numPr>
        <w:autoSpaceDE w:val="0"/>
        <w:autoSpaceDN w:val="0"/>
        <w:adjustRightInd w:val="0"/>
        <w:spacing w:after="207" w:line="240" w:lineRule="auto"/>
        <w:ind w:left="567" w:hanging="283"/>
        <w:jc w:val="left"/>
        <w:rPr>
          <w:rFonts w:cs="Calibri"/>
          <w:szCs w:val="24"/>
        </w:rPr>
      </w:pPr>
      <w:r w:rsidRPr="00694A53">
        <w:rPr>
          <w:rFonts w:cs="Calibri"/>
          <w:szCs w:val="24"/>
        </w:rPr>
        <w:lastRenderedPageBreak/>
        <w:t xml:space="preserve"> All equipment must be of the latest;</w:t>
      </w:r>
    </w:p>
    <w:p w14:paraId="6621D134" w14:textId="77777777" w:rsidR="008D5AC1" w:rsidRPr="00694A53" w:rsidRDefault="008D5AC1" w:rsidP="00C7335B">
      <w:pPr>
        <w:numPr>
          <w:ilvl w:val="0"/>
          <w:numId w:val="33"/>
        </w:numPr>
        <w:autoSpaceDE w:val="0"/>
        <w:autoSpaceDN w:val="0"/>
        <w:adjustRightInd w:val="0"/>
        <w:spacing w:after="207" w:line="240" w:lineRule="auto"/>
        <w:ind w:left="567" w:hanging="283"/>
        <w:jc w:val="left"/>
        <w:rPr>
          <w:rFonts w:cs="Calibri"/>
          <w:szCs w:val="24"/>
        </w:rPr>
      </w:pPr>
      <w:r w:rsidRPr="00694A53">
        <w:rPr>
          <w:rFonts w:cs="Calibri"/>
          <w:szCs w:val="24"/>
        </w:rPr>
        <w:t xml:space="preserve"> The devices IOS must be of n-1;</w:t>
      </w:r>
    </w:p>
    <w:p w14:paraId="3A63970D" w14:textId="77777777" w:rsidR="008D5AC1" w:rsidRPr="00694A53" w:rsidRDefault="008D5AC1" w:rsidP="00C7335B">
      <w:pPr>
        <w:numPr>
          <w:ilvl w:val="0"/>
          <w:numId w:val="33"/>
        </w:numPr>
        <w:autoSpaceDE w:val="0"/>
        <w:autoSpaceDN w:val="0"/>
        <w:adjustRightInd w:val="0"/>
        <w:spacing w:after="207" w:line="240" w:lineRule="auto"/>
        <w:ind w:left="567" w:hanging="283"/>
        <w:jc w:val="left"/>
        <w:rPr>
          <w:rFonts w:cs="Calibri"/>
          <w:szCs w:val="24"/>
        </w:rPr>
      </w:pPr>
      <w:r w:rsidRPr="00694A53">
        <w:rPr>
          <w:rFonts w:cs="Calibri"/>
          <w:szCs w:val="24"/>
        </w:rPr>
        <w:t xml:space="preserve"> Maps and documentation and backup of switches as part</w:t>
      </w:r>
    </w:p>
    <w:p w14:paraId="19A69B6D"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Core switches and wi-fi controllers need to be on separate cabinets for redundancy;</w:t>
      </w:r>
    </w:p>
    <w:p w14:paraId="27A565F0"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Provide monitoring tool for the management of Switches and WI-FI; </w:t>
      </w:r>
    </w:p>
    <w:p w14:paraId="0F446AA7"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All access switches must have a minimum of 2X10G uplinks; </w:t>
      </w:r>
    </w:p>
    <w:p w14:paraId="4EBC4090"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Mount Access Points; </w:t>
      </w:r>
    </w:p>
    <w:p w14:paraId="2705C17C"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Test entire solution; </w:t>
      </w:r>
    </w:p>
    <w:p w14:paraId="22DC7E7A"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Maintenance and Support for all of the above and </w:t>
      </w:r>
    </w:p>
    <w:p w14:paraId="7FECCC48"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Project Management to all of the above </w:t>
      </w:r>
    </w:p>
    <w:p w14:paraId="3A65EEAD" w14:textId="77777777" w:rsidR="008D5AC1" w:rsidRPr="00694A53" w:rsidRDefault="008D5AC1" w:rsidP="00C7335B">
      <w:pPr>
        <w:numPr>
          <w:ilvl w:val="0"/>
          <w:numId w:val="33"/>
        </w:numPr>
        <w:autoSpaceDE w:val="0"/>
        <w:autoSpaceDN w:val="0"/>
        <w:adjustRightInd w:val="0"/>
        <w:spacing w:line="240" w:lineRule="auto"/>
        <w:ind w:left="567" w:hanging="283"/>
        <w:jc w:val="left"/>
        <w:rPr>
          <w:rFonts w:cs="Calibri"/>
          <w:szCs w:val="24"/>
        </w:rPr>
      </w:pPr>
      <w:r w:rsidRPr="00694A53">
        <w:rPr>
          <w:rFonts w:cs="Calibri"/>
          <w:szCs w:val="24"/>
        </w:rPr>
        <w:t xml:space="preserve"> Ensure that the network infrastructure shall seamlessly be integrated with the current: </w:t>
      </w:r>
    </w:p>
    <w:p w14:paraId="73823AE3" w14:textId="77777777" w:rsidR="008D5AC1" w:rsidRPr="00694A53" w:rsidRDefault="008D5AC1" w:rsidP="005A3C89">
      <w:pPr>
        <w:autoSpaceDE w:val="0"/>
        <w:autoSpaceDN w:val="0"/>
        <w:adjustRightInd w:val="0"/>
        <w:ind w:left="567"/>
        <w:rPr>
          <w:rFonts w:cs="Calibri"/>
          <w:szCs w:val="24"/>
        </w:rPr>
      </w:pPr>
      <w:r w:rsidRPr="00694A53">
        <w:rPr>
          <w:rFonts w:cs="Calibri"/>
          <w:szCs w:val="24"/>
        </w:rPr>
        <w:t xml:space="preserve">- Cisco Router; </w:t>
      </w:r>
    </w:p>
    <w:p w14:paraId="661A00B6" w14:textId="77777777" w:rsidR="008D5AC1" w:rsidRPr="00694A53" w:rsidRDefault="008D5AC1" w:rsidP="005A3C89">
      <w:pPr>
        <w:pStyle w:val="Specification"/>
        <w:ind w:left="567"/>
        <w:jc w:val="both"/>
        <w:rPr>
          <w:rFonts w:cs="Calibri"/>
        </w:rPr>
      </w:pPr>
      <w:r w:rsidRPr="00694A53">
        <w:rPr>
          <w:rFonts w:cs="Calibri"/>
        </w:rPr>
        <w:t xml:space="preserve">- </w:t>
      </w:r>
      <w:r w:rsidRPr="008D5AC1">
        <w:rPr>
          <w:rFonts w:ascii="Calibri Light" w:eastAsiaTheme="minorHAnsi" w:hAnsi="Calibri Light" w:cs="Calibri"/>
          <w:sz w:val="22"/>
        </w:rPr>
        <w:t>Printers and Video Conference etc</w:t>
      </w:r>
    </w:p>
    <w:p w14:paraId="0E9A35D7" w14:textId="77777777" w:rsidR="00AF05FE" w:rsidRPr="00F127C7" w:rsidRDefault="00AF05FE" w:rsidP="00AF05FE">
      <w:pPr>
        <w:pStyle w:val="Heading2"/>
      </w:pPr>
      <w:bookmarkStart w:id="19" w:name="_Toc143466681"/>
      <w:r w:rsidRPr="00F127C7">
        <w:t>Delivery address</w:t>
      </w:r>
      <w:bookmarkEnd w:id="19"/>
    </w:p>
    <w:p w14:paraId="4D1025EA" w14:textId="439228F1" w:rsidR="008D5AC1" w:rsidRDefault="00AF05FE" w:rsidP="008D5AC1">
      <w:pPr>
        <w:pStyle w:val="Specification"/>
        <w:jc w:val="both"/>
        <w:rPr>
          <w:rFonts w:ascii="Calibri Light" w:eastAsiaTheme="minorHAnsi" w:hAnsi="Calibri Light" w:cs="Calibri"/>
          <w:sz w:val="22"/>
        </w:rPr>
      </w:pPr>
      <w:r w:rsidRPr="008D5AC1">
        <w:rPr>
          <w:rFonts w:ascii="Calibri Light" w:eastAsiaTheme="minorHAnsi" w:hAnsi="Calibri Light" w:cs="Calibri"/>
          <w:sz w:val="22"/>
        </w:rPr>
        <w:t xml:space="preserve">The address where the required goods / services / works must be delivered is </w:t>
      </w:r>
      <w:r w:rsidR="008D5AC1" w:rsidRPr="008D5AC1">
        <w:rPr>
          <w:rFonts w:ascii="Calibri Light" w:eastAsiaTheme="minorHAnsi" w:hAnsi="Calibri Light" w:cs="Calibri"/>
          <w:sz w:val="22"/>
        </w:rPr>
        <w:t xml:space="preserve">at the </w:t>
      </w:r>
      <w:r w:rsidR="007602C1">
        <w:rPr>
          <w:rFonts w:ascii="Calibri Light" w:eastAsiaTheme="minorHAnsi" w:hAnsi="Calibri Light" w:cs="Calibri"/>
          <w:sz w:val="22"/>
        </w:rPr>
        <w:t>D</w:t>
      </w:r>
      <w:r w:rsidR="008D5AC1" w:rsidRPr="008D5AC1">
        <w:rPr>
          <w:rFonts w:ascii="Calibri Light" w:eastAsiaTheme="minorHAnsi" w:hAnsi="Calibri Light" w:cs="Calibri"/>
          <w:sz w:val="22"/>
        </w:rPr>
        <w:t>epartment’s office as per below address</w:t>
      </w:r>
      <w:r w:rsidR="008D5AC1">
        <w:rPr>
          <w:rFonts w:ascii="Calibri Light" w:eastAsiaTheme="minorHAnsi" w:hAnsi="Calibri Light" w:cs="Calibri"/>
          <w:sz w:val="22"/>
        </w:rPr>
        <w:t>.</w:t>
      </w:r>
    </w:p>
    <w:p w14:paraId="434AD62D" w14:textId="4BA3EBCC" w:rsidR="00806580" w:rsidRPr="009D38D6" w:rsidRDefault="009D38D6" w:rsidP="009D38D6">
      <w:pPr>
        <w:pStyle w:val="Specification"/>
        <w:contextualSpacing/>
        <w:jc w:val="center"/>
        <w:rPr>
          <w:rFonts w:ascii="Calibri Light" w:eastAsiaTheme="minorHAnsi" w:hAnsi="Calibri Light" w:cs="Calibri"/>
          <w:b/>
          <w:sz w:val="22"/>
        </w:rPr>
      </w:pPr>
      <w:r w:rsidRPr="009D38D6">
        <w:rPr>
          <w:rFonts w:ascii="Calibri Light" w:eastAsiaTheme="minorHAnsi" w:hAnsi="Calibri Light" w:cs="Calibri"/>
          <w:b/>
          <w:sz w:val="22"/>
        </w:rPr>
        <w:t>Table 1: Location of DBE Offices</w:t>
      </w:r>
    </w:p>
    <w:tbl>
      <w:tblPr>
        <w:tblW w:w="5445"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06"/>
        <w:gridCol w:w="3670"/>
        <w:gridCol w:w="4909"/>
      </w:tblGrid>
      <w:tr w:rsidR="008D5AC1" w:rsidRPr="00CA536B" w14:paraId="13ADC781" w14:textId="77777777" w:rsidTr="008D5AC1">
        <w:trPr>
          <w:trHeight w:val="581"/>
        </w:trPr>
        <w:tc>
          <w:tcPr>
            <w:tcW w:w="909" w:type="pct"/>
            <w:shd w:val="clear" w:color="auto" w:fill="DEEAF6"/>
          </w:tcPr>
          <w:p w14:paraId="7F8B4D4F" w14:textId="77777777" w:rsidR="008D5AC1" w:rsidRPr="00654CC6" w:rsidRDefault="008D5AC1" w:rsidP="008D5AC1">
            <w:pPr>
              <w:rPr>
                <w:rFonts w:cs="Calibri"/>
                <w:b/>
                <w:szCs w:val="24"/>
              </w:rPr>
            </w:pPr>
          </w:p>
        </w:tc>
        <w:tc>
          <w:tcPr>
            <w:tcW w:w="1750" w:type="pct"/>
            <w:shd w:val="clear" w:color="auto" w:fill="DEEAF6"/>
          </w:tcPr>
          <w:p w14:paraId="1E21BE98" w14:textId="77777777" w:rsidR="008D5AC1" w:rsidRPr="00654CC6" w:rsidRDefault="008D5AC1" w:rsidP="008D5AC1">
            <w:pPr>
              <w:rPr>
                <w:rFonts w:cs="Calibri"/>
                <w:b/>
                <w:szCs w:val="24"/>
              </w:rPr>
            </w:pPr>
            <w:r w:rsidRPr="00654CC6">
              <w:rPr>
                <w:rFonts w:cs="Calibri"/>
                <w:b/>
                <w:szCs w:val="24"/>
              </w:rPr>
              <w:t>Province</w:t>
            </w:r>
          </w:p>
        </w:tc>
        <w:tc>
          <w:tcPr>
            <w:tcW w:w="2341" w:type="pct"/>
            <w:shd w:val="clear" w:color="auto" w:fill="DEEAF6"/>
          </w:tcPr>
          <w:p w14:paraId="0F99A078" w14:textId="77777777" w:rsidR="008D5AC1" w:rsidRPr="00654CC6" w:rsidRDefault="008D5AC1" w:rsidP="008D5AC1">
            <w:pPr>
              <w:rPr>
                <w:rFonts w:cs="Calibri"/>
                <w:b/>
                <w:szCs w:val="24"/>
              </w:rPr>
            </w:pPr>
            <w:r w:rsidRPr="00654CC6">
              <w:rPr>
                <w:rFonts w:cs="Calibri"/>
                <w:b/>
                <w:szCs w:val="24"/>
              </w:rPr>
              <w:t>Address</w:t>
            </w:r>
          </w:p>
        </w:tc>
      </w:tr>
      <w:tr w:rsidR="008D5AC1" w:rsidRPr="00CA536B" w14:paraId="1D55A234" w14:textId="77777777" w:rsidTr="008D5AC1">
        <w:trPr>
          <w:trHeight w:val="449"/>
        </w:trPr>
        <w:tc>
          <w:tcPr>
            <w:tcW w:w="909" w:type="pct"/>
            <w:shd w:val="clear" w:color="auto" w:fill="auto"/>
          </w:tcPr>
          <w:p w14:paraId="0CCB6447" w14:textId="77777777" w:rsidR="008D5AC1" w:rsidRPr="00654CC6" w:rsidRDefault="008D5AC1" w:rsidP="00C7335B">
            <w:pPr>
              <w:pStyle w:val="ListParagraph"/>
              <w:numPr>
                <w:ilvl w:val="0"/>
                <w:numId w:val="34"/>
              </w:numPr>
              <w:spacing w:after="120" w:line="240" w:lineRule="auto"/>
              <w:outlineLvl w:val="9"/>
              <w:rPr>
                <w:rFonts w:cs="Calibri"/>
              </w:rPr>
            </w:pPr>
          </w:p>
        </w:tc>
        <w:tc>
          <w:tcPr>
            <w:tcW w:w="1750" w:type="pct"/>
            <w:shd w:val="clear" w:color="auto" w:fill="auto"/>
          </w:tcPr>
          <w:p w14:paraId="71D2A50C" w14:textId="77777777" w:rsidR="008D5AC1" w:rsidRPr="00654CC6" w:rsidRDefault="008D5AC1" w:rsidP="008D5AC1">
            <w:pPr>
              <w:rPr>
                <w:rFonts w:cs="Calibri"/>
                <w:szCs w:val="24"/>
              </w:rPr>
            </w:pPr>
            <w:r w:rsidRPr="00654CC6">
              <w:rPr>
                <w:rFonts w:cs="Calibri"/>
                <w:szCs w:val="24"/>
              </w:rPr>
              <w:t>Gauteng</w:t>
            </w:r>
          </w:p>
        </w:tc>
        <w:tc>
          <w:tcPr>
            <w:tcW w:w="2341" w:type="pct"/>
            <w:shd w:val="clear" w:color="auto" w:fill="auto"/>
          </w:tcPr>
          <w:p w14:paraId="3912B279" w14:textId="77777777" w:rsidR="008D5AC1" w:rsidRPr="00654CC6" w:rsidRDefault="008D5AC1" w:rsidP="008D5AC1">
            <w:pPr>
              <w:rPr>
                <w:rFonts w:cs="Calibri"/>
                <w:szCs w:val="24"/>
              </w:rPr>
            </w:pPr>
            <w:r>
              <w:t xml:space="preserve">DBE office building, 222 </w:t>
            </w:r>
            <w:proofErr w:type="spellStart"/>
            <w:r>
              <w:t>Struben</w:t>
            </w:r>
            <w:proofErr w:type="spellEnd"/>
            <w:r>
              <w:t xml:space="preserve"> Street, Pretoria , Pretoria CBD</w:t>
            </w:r>
          </w:p>
        </w:tc>
      </w:tr>
    </w:tbl>
    <w:p w14:paraId="6B35CEED" w14:textId="26494D75" w:rsidR="007A76E1" w:rsidRPr="009B44A3" w:rsidRDefault="009B44A3" w:rsidP="009B44A3">
      <w:pPr>
        <w:pStyle w:val="Heading2"/>
      </w:pPr>
      <w:bookmarkStart w:id="20" w:name="_Toc143466682"/>
      <w:r>
        <w:lastRenderedPageBreak/>
        <w:t>DBE Current</w:t>
      </w:r>
      <w:r w:rsidR="00AF05FE" w:rsidRPr="00F127C7">
        <w:t xml:space="preserve"> Infrastructure</w:t>
      </w:r>
      <w:bookmarkEnd w:id="20"/>
      <w:r w:rsidR="00AF05FE" w:rsidRPr="00F127C7">
        <w:t xml:space="preserve"> </w:t>
      </w:r>
      <w:r w:rsidR="007A76E1" w:rsidRPr="009B44A3">
        <w:rPr>
          <w:rFonts w:cs="Calibri"/>
        </w:rPr>
        <w:t xml:space="preserve"> </w:t>
      </w:r>
    </w:p>
    <w:p w14:paraId="592B0A1F" w14:textId="67D8E6EB" w:rsidR="009B44A3" w:rsidRPr="009B44A3" w:rsidRDefault="009B44A3" w:rsidP="009B44A3">
      <w:pPr>
        <w:keepNext/>
        <w:keepLines/>
        <w:rPr>
          <w:rFonts w:cs="Calibri"/>
          <w:szCs w:val="24"/>
        </w:rPr>
      </w:pPr>
      <w:r>
        <w:rPr>
          <w:rFonts w:cs="Calibri"/>
          <w:szCs w:val="24"/>
        </w:rPr>
        <w:t xml:space="preserve">Department </w:t>
      </w:r>
      <w:r w:rsidRPr="009B44A3">
        <w:rPr>
          <w:rFonts w:cs="Calibri"/>
          <w:szCs w:val="24"/>
        </w:rPr>
        <w:t xml:space="preserve">of Basic Education currently uses the cisco WS-C6509-E as the distribution switches and Cisco WS-C3750 as access switches. The uplinks are currently connecting at 10Gbps and using multi-mode fibre. </w:t>
      </w:r>
    </w:p>
    <w:p w14:paraId="63302C7D" w14:textId="77777777" w:rsidR="009B44A3" w:rsidRPr="009B44A3" w:rsidRDefault="009B44A3" w:rsidP="009B44A3">
      <w:pPr>
        <w:keepNext/>
        <w:keepLines/>
        <w:rPr>
          <w:rFonts w:cs="Calibri"/>
          <w:b/>
          <w:szCs w:val="24"/>
        </w:rPr>
      </w:pPr>
      <w:r w:rsidRPr="009B44A3">
        <w:rPr>
          <w:rFonts w:cs="Calibri"/>
          <w:b/>
          <w:szCs w:val="24"/>
        </w:rPr>
        <w:t xml:space="preserve">- Layer 3 routing </w:t>
      </w:r>
    </w:p>
    <w:p w14:paraId="4A27A076" w14:textId="77777777" w:rsidR="009B44A3" w:rsidRPr="009B44A3" w:rsidRDefault="009B44A3" w:rsidP="009B44A3">
      <w:pPr>
        <w:keepNext/>
        <w:keepLines/>
        <w:rPr>
          <w:rFonts w:cs="Calibri"/>
          <w:szCs w:val="24"/>
        </w:rPr>
      </w:pPr>
      <w:r w:rsidRPr="009B44A3">
        <w:rPr>
          <w:rFonts w:cs="Calibri"/>
          <w:szCs w:val="24"/>
        </w:rPr>
        <w:t xml:space="preserve">Enhanced Interior Gateway Routing Protocol (EIGRP) is used at 222 </w:t>
      </w:r>
      <w:proofErr w:type="spellStart"/>
      <w:r w:rsidRPr="009B44A3">
        <w:rPr>
          <w:rFonts w:cs="Calibri"/>
          <w:szCs w:val="24"/>
        </w:rPr>
        <w:t>Struben</w:t>
      </w:r>
      <w:proofErr w:type="spellEnd"/>
      <w:r w:rsidRPr="009B44A3">
        <w:rPr>
          <w:rFonts w:cs="Calibri"/>
          <w:szCs w:val="24"/>
        </w:rPr>
        <w:t xml:space="preserve"> Street. Layer 3 dynamic routing is used between Core/Distribution, Server farms and Access layer instead of the legacy Layer 2 spanning-tree. If any of the Core/Distribution switches fail, seamless routing decisions will be made by EIGRP. This will ensure minimal downtime. This allows for scalable and more importantly a stable network. </w:t>
      </w:r>
    </w:p>
    <w:p w14:paraId="6D439BAB" w14:textId="77777777" w:rsidR="009B44A3" w:rsidRPr="009B44A3" w:rsidRDefault="009B44A3" w:rsidP="009B44A3">
      <w:pPr>
        <w:keepNext/>
        <w:keepLines/>
        <w:rPr>
          <w:rFonts w:cs="Calibri"/>
          <w:b/>
          <w:szCs w:val="24"/>
        </w:rPr>
      </w:pPr>
      <w:r w:rsidRPr="009B44A3">
        <w:rPr>
          <w:rFonts w:cs="Calibri"/>
          <w:b/>
          <w:szCs w:val="24"/>
        </w:rPr>
        <w:t xml:space="preserve">- Server Farm </w:t>
      </w:r>
    </w:p>
    <w:p w14:paraId="55B7CFED" w14:textId="77777777" w:rsidR="009B44A3" w:rsidRPr="009B44A3" w:rsidRDefault="009B44A3" w:rsidP="009B44A3">
      <w:pPr>
        <w:keepNext/>
        <w:keepLines/>
        <w:rPr>
          <w:rFonts w:cs="Calibri"/>
          <w:szCs w:val="24"/>
        </w:rPr>
      </w:pPr>
      <w:r w:rsidRPr="009B44A3">
        <w:rPr>
          <w:rFonts w:cs="Calibri"/>
          <w:szCs w:val="24"/>
        </w:rPr>
        <w:t xml:space="preserve">In the Main Computer Room at 222 </w:t>
      </w:r>
      <w:proofErr w:type="spellStart"/>
      <w:r w:rsidRPr="009B44A3">
        <w:rPr>
          <w:rFonts w:cs="Calibri"/>
          <w:szCs w:val="24"/>
        </w:rPr>
        <w:t>Struben</w:t>
      </w:r>
      <w:proofErr w:type="spellEnd"/>
      <w:r w:rsidRPr="009B44A3">
        <w:rPr>
          <w:rFonts w:cs="Calibri"/>
          <w:szCs w:val="24"/>
        </w:rPr>
        <w:t xml:space="preserve"> street on the 2nd floor, two Cisco 10GE switches with redundant power supplies are deployed as the Server farm. The Cisco Catalyst switches are inter-connected by means of a 20 Gigabit Ether Channel (GEC) layer2 connection. This Layer 2 connection is implemented to extend the Server VLANs across the two Server farm switches. Gigabit copper uplinks provide connectivity to all the DoE Servers. </w:t>
      </w:r>
    </w:p>
    <w:p w14:paraId="07B0AB04" w14:textId="77777777" w:rsidR="009B44A3" w:rsidRPr="009B44A3" w:rsidRDefault="009B44A3" w:rsidP="009B44A3">
      <w:pPr>
        <w:keepNext/>
        <w:keepLines/>
        <w:rPr>
          <w:rFonts w:cs="Calibri"/>
          <w:szCs w:val="24"/>
        </w:rPr>
      </w:pPr>
      <w:r w:rsidRPr="009B44A3">
        <w:rPr>
          <w:rFonts w:cs="Calibri"/>
          <w:szCs w:val="24"/>
        </w:rPr>
        <w:t xml:space="preserve">Each Server Farm switch has a 10Gig Layer 3 fibre connection to the Core switches, which will provide the desired levels of bandwidth capacity and resilience. </w:t>
      </w:r>
    </w:p>
    <w:p w14:paraId="1F9D6BDB" w14:textId="77777777" w:rsidR="009B44A3" w:rsidRPr="009B44A3" w:rsidRDefault="009B44A3" w:rsidP="009B44A3">
      <w:pPr>
        <w:keepNext/>
        <w:keepLines/>
        <w:rPr>
          <w:rFonts w:cs="Calibri"/>
          <w:b/>
          <w:szCs w:val="24"/>
        </w:rPr>
      </w:pPr>
      <w:r w:rsidRPr="009B44A3">
        <w:rPr>
          <w:rFonts w:cs="Calibri"/>
          <w:b/>
          <w:szCs w:val="24"/>
        </w:rPr>
        <w:t xml:space="preserve">- Core/Distribution </w:t>
      </w:r>
    </w:p>
    <w:p w14:paraId="753F7B42" w14:textId="77777777" w:rsidR="009B44A3" w:rsidRPr="009B44A3" w:rsidRDefault="009B44A3" w:rsidP="009B44A3">
      <w:pPr>
        <w:keepNext/>
        <w:keepLines/>
        <w:rPr>
          <w:rFonts w:cs="Calibri"/>
          <w:szCs w:val="24"/>
        </w:rPr>
      </w:pPr>
      <w:r w:rsidRPr="009B44A3">
        <w:rPr>
          <w:rFonts w:cs="Calibri"/>
          <w:szCs w:val="24"/>
        </w:rPr>
        <w:t xml:space="preserve">Situated in the same Main Computer Room of the network are two Core Catalyst WSC6509-E switches with 10G Supervisors. A 10GE module in each Core switch provides 10Gig Layer 3 fibre connections to all the Server farm and Access switches. By using dual Layer 3 connections will provide the desired levels of bandwidth capacity and resilience for Access switches. </w:t>
      </w:r>
    </w:p>
    <w:p w14:paraId="1F6896DA" w14:textId="77777777" w:rsidR="009B44A3" w:rsidRPr="009B44A3" w:rsidRDefault="009B44A3" w:rsidP="009B44A3">
      <w:pPr>
        <w:keepNext/>
        <w:keepLines/>
        <w:rPr>
          <w:rFonts w:cs="Calibri"/>
          <w:b/>
          <w:szCs w:val="24"/>
        </w:rPr>
      </w:pPr>
      <w:r w:rsidRPr="009B44A3">
        <w:rPr>
          <w:rFonts w:cs="Calibri"/>
          <w:b/>
          <w:szCs w:val="24"/>
        </w:rPr>
        <w:t xml:space="preserve">- Access (Layer 3 to the edge) </w:t>
      </w:r>
    </w:p>
    <w:p w14:paraId="0A6FF70D" w14:textId="77777777" w:rsidR="009B44A3" w:rsidRPr="009B44A3" w:rsidRDefault="009B44A3" w:rsidP="009B44A3">
      <w:pPr>
        <w:keepNext/>
        <w:keepLines/>
        <w:rPr>
          <w:rFonts w:cs="Calibri"/>
          <w:szCs w:val="24"/>
        </w:rPr>
      </w:pPr>
      <w:r w:rsidRPr="009B44A3">
        <w:rPr>
          <w:rFonts w:cs="Calibri"/>
          <w:szCs w:val="24"/>
        </w:rPr>
        <w:t xml:space="preserve">The Access Layer is deployed as a Layer 3 to the edge model. The access layer of the Department of Education network is made up of a number of Catalyst PoE capable switches. Dual 10Gbps uplinks provide connectivity between the access layer and the Core/distribution layer. These links are configured as Layer 3 links. Since layer 3 connections are used between the Core and Access layer, there are no layer 2 loops in the network; however rapid spanning tree is configured on the access and Server farm switches as a precautionary measure. </w:t>
      </w:r>
    </w:p>
    <w:p w14:paraId="046556A3" w14:textId="77777777" w:rsidR="009B44A3" w:rsidRPr="009B44A3" w:rsidRDefault="009B44A3" w:rsidP="009B44A3">
      <w:pPr>
        <w:keepNext/>
        <w:keepLines/>
        <w:rPr>
          <w:rFonts w:cs="Calibri"/>
          <w:szCs w:val="24"/>
        </w:rPr>
      </w:pPr>
      <w:r w:rsidRPr="009B44A3">
        <w:rPr>
          <w:rFonts w:cs="Calibri"/>
          <w:szCs w:val="24"/>
        </w:rPr>
        <w:t xml:space="preserve">VTP transparent mode is configured on the access and Server farm switches which require all VLAN’s to be manually configured on the access and Server farm switches. VTP transparent mode is preferred to client or server mode due to the stability it provides. It also makes sense to configure VTP transparent mode since once the VLAN’s are configured it is not likely that additional VLAN’s will be required. </w:t>
      </w:r>
    </w:p>
    <w:p w14:paraId="3EB9656F" w14:textId="77777777" w:rsidR="009B44A3" w:rsidRPr="009B44A3" w:rsidRDefault="009B44A3" w:rsidP="009B44A3">
      <w:pPr>
        <w:keepNext/>
        <w:keepLines/>
        <w:rPr>
          <w:rFonts w:cs="Calibri"/>
          <w:b/>
          <w:szCs w:val="24"/>
        </w:rPr>
      </w:pPr>
      <w:r w:rsidRPr="009B44A3">
        <w:rPr>
          <w:rFonts w:cs="Calibri"/>
          <w:b/>
          <w:szCs w:val="24"/>
        </w:rPr>
        <w:t xml:space="preserve">- Access (Secure Exam Users) </w:t>
      </w:r>
    </w:p>
    <w:p w14:paraId="3D6E3C36" w14:textId="77777777" w:rsidR="009B44A3" w:rsidRDefault="009B44A3" w:rsidP="009B44A3">
      <w:pPr>
        <w:keepNext/>
        <w:keepLines/>
        <w:rPr>
          <w:rFonts w:cs="Calibri"/>
          <w:szCs w:val="24"/>
        </w:rPr>
      </w:pPr>
      <w:r w:rsidRPr="009B44A3">
        <w:rPr>
          <w:rFonts w:cs="Calibri"/>
          <w:szCs w:val="24"/>
        </w:rPr>
        <w:t>Department of Education has a requirement for a secure environment between the exam users, situated on the 1st floor South East access switches and the exam server. The exam server is connected onto the Server</w:t>
      </w:r>
      <w:r>
        <w:rPr>
          <w:rFonts w:cs="Calibri"/>
          <w:szCs w:val="24"/>
        </w:rPr>
        <w:t xml:space="preserve"> </w:t>
      </w:r>
      <w:r w:rsidRPr="009B44A3">
        <w:rPr>
          <w:rFonts w:cs="Calibri"/>
          <w:szCs w:val="24"/>
        </w:rPr>
        <w:t>farm switches in the main computer room. VACL (V</w:t>
      </w:r>
      <w:r>
        <w:rPr>
          <w:rFonts w:cs="Calibri"/>
          <w:szCs w:val="24"/>
        </w:rPr>
        <w:t>LAN</w:t>
      </w:r>
      <w:r w:rsidRPr="009B44A3">
        <w:rPr>
          <w:rFonts w:cs="Calibri"/>
          <w:szCs w:val="24"/>
        </w:rPr>
        <w:t xml:space="preserve"> access control list) controls the in and out traffic between the exam users and the specific exam server access is allowed to above for security purpose.  </w:t>
      </w:r>
      <w:r w:rsidR="007A76E1" w:rsidRPr="00654CC6">
        <w:rPr>
          <w:rFonts w:cs="Calibri"/>
          <w:szCs w:val="24"/>
        </w:rPr>
        <w:t xml:space="preserve"> </w:t>
      </w:r>
    </w:p>
    <w:p w14:paraId="6EC669C5" w14:textId="77777777" w:rsidR="009B44A3" w:rsidRDefault="009B44A3" w:rsidP="009B44A3">
      <w:pPr>
        <w:keepNext/>
        <w:keepLines/>
        <w:rPr>
          <w:rFonts w:cs="Calibri"/>
          <w:szCs w:val="24"/>
        </w:rPr>
      </w:pPr>
    </w:p>
    <w:p w14:paraId="12975CB2" w14:textId="77777777" w:rsidR="009B44A3" w:rsidRDefault="009B44A3" w:rsidP="009B44A3">
      <w:pPr>
        <w:keepNext/>
        <w:keepLines/>
        <w:rPr>
          <w:rFonts w:cs="Calibri"/>
          <w:szCs w:val="24"/>
        </w:rPr>
      </w:pPr>
    </w:p>
    <w:p w14:paraId="424A41F5" w14:textId="4CD49650" w:rsidR="007A76E1" w:rsidRPr="009B44A3" w:rsidRDefault="007A76E1" w:rsidP="009B44A3">
      <w:pPr>
        <w:keepNext/>
        <w:keepLines/>
        <w:rPr>
          <w:rFonts w:cs="Calibri"/>
          <w:szCs w:val="24"/>
        </w:rPr>
      </w:pPr>
      <w:r w:rsidRPr="00654CC6">
        <w:rPr>
          <w:rFonts w:cs="Calibri"/>
          <w:szCs w:val="24"/>
        </w:rPr>
        <w:t xml:space="preserve"> </w:t>
      </w:r>
    </w:p>
    <w:p w14:paraId="35D12634" w14:textId="77777777" w:rsidR="00AF05FE" w:rsidRPr="00F127C7" w:rsidRDefault="00AF05FE" w:rsidP="00AF05FE">
      <w:pPr>
        <w:pStyle w:val="Heading1"/>
      </w:pPr>
      <w:bookmarkStart w:id="21" w:name="_Toc143466683"/>
      <w:r w:rsidRPr="00F127C7">
        <w:lastRenderedPageBreak/>
        <w:t>Requirements</w:t>
      </w:r>
      <w:bookmarkEnd w:id="21"/>
    </w:p>
    <w:p w14:paraId="33B35655" w14:textId="77777777" w:rsidR="00AF05FE" w:rsidRPr="00F127C7" w:rsidRDefault="00AF05FE" w:rsidP="00AF05FE">
      <w:pPr>
        <w:pStyle w:val="Heading2"/>
      </w:pPr>
      <w:bookmarkStart w:id="22" w:name="_Toc143466684"/>
      <w:r w:rsidRPr="00F127C7">
        <w:t>Product / Service / Solution Requirements</w:t>
      </w:r>
      <w:bookmarkEnd w:id="22"/>
    </w:p>
    <w:p w14:paraId="0203D2A0" w14:textId="77777777" w:rsidR="007A76E1" w:rsidRPr="00654CC6" w:rsidRDefault="007A76E1" w:rsidP="007A76E1">
      <w:pPr>
        <w:rPr>
          <w:rFonts w:cs="Calibri"/>
          <w:szCs w:val="24"/>
        </w:rPr>
      </w:pPr>
      <w:bookmarkStart w:id="23" w:name="_Toc128643935"/>
      <w:r w:rsidRPr="00654CC6">
        <w:rPr>
          <w:rFonts w:cs="Calibri"/>
          <w:szCs w:val="24"/>
        </w:rPr>
        <w:t xml:space="preserve">To ensure maximum uptime and productivity it is recommended that redundancy is provided. Full redundancy entails two cores populated with the same modules to create a ‘mirror’ of the primary core switch. This will provide the capability of configuring the two core switches for high availability as well as load balancing. If a module or core fails the high availability will ensure that all data travels through the other core switch. When high data loads are experienced the two core switches can share the load ensuring faster and more reliable network speeds and connections. </w:t>
      </w:r>
    </w:p>
    <w:p w14:paraId="67B3EC22" w14:textId="77777777" w:rsidR="007A76E1" w:rsidRPr="00654CC6" w:rsidRDefault="007A76E1" w:rsidP="007A76E1">
      <w:pPr>
        <w:rPr>
          <w:rFonts w:cs="Calibri"/>
          <w:szCs w:val="24"/>
        </w:rPr>
      </w:pPr>
      <w:r w:rsidRPr="00654CC6">
        <w:rPr>
          <w:rFonts w:cs="Calibri"/>
          <w:szCs w:val="24"/>
        </w:rPr>
        <w:t xml:space="preserve">Two 10GB Multimode fibre connections to every access switch stack, will ensure redundancy on the backbone as well as load balancing between the access switch and the core switches. </w:t>
      </w:r>
    </w:p>
    <w:p w14:paraId="7C76D467" w14:textId="77777777" w:rsidR="007A76E1" w:rsidRDefault="007A76E1" w:rsidP="007A76E1">
      <w:pPr>
        <w:rPr>
          <w:rFonts w:cs="Calibri"/>
          <w:szCs w:val="24"/>
        </w:rPr>
      </w:pPr>
      <w:r w:rsidRPr="00654CC6">
        <w:rPr>
          <w:rFonts w:cs="Calibri"/>
          <w:szCs w:val="24"/>
        </w:rPr>
        <w:t>Direct user data traffic will be removed from the core switch and all network points will be serviced by access switches. This will ensure better security since in the event of a normal network point or cable failure a normal cable technician will have no reason to open the cabinet where the core switches are residing as well as result in better network monitoring and management.</w:t>
      </w:r>
    </w:p>
    <w:p w14:paraId="75BF7484" w14:textId="0FE4D515" w:rsidR="00036CA4" w:rsidRPr="00036CA4" w:rsidRDefault="00036CA4" w:rsidP="00036CA4">
      <w:pPr>
        <w:jc w:val="center"/>
        <w:rPr>
          <w:rFonts w:cs="Calibri"/>
          <w:b/>
          <w:szCs w:val="24"/>
        </w:rPr>
      </w:pPr>
      <w:r>
        <w:rPr>
          <w:rFonts w:cs="Calibri"/>
          <w:b/>
          <w:szCs w:val="24"/>
        </w:rPr>
        <w:t>Table</w:t>
      </w:r>
      <w:r w:rsidR="009D38D6">
        <w:rPr>
          <w:rFonts w:cs="Calibri"/>
          <w:b/>
          <w:szCs w:val="24"/>
        </w:rPr>
        <w:t xml:space="preserve"> 2</w:t>
      </w:r>
      <w:r>
        <w:rPr>
          <w:rFonts w:cs="Calibri"/>
          <w:b/>
          <w:szCs w:val="24"/>
        </w:rPr>
        <w:t xml:space="preserve">: </w:t>
      </w:r>
      <w:r w:rsidRPr="00036CA4">
        <w:rPr>
          <w:rFonts w:cs="Calibri"/>
          <w:b/>
          <w:szCs w:val="24"/>
        </w:rPr>
        <w:t>Bill of Materia</w:t>
      </w:r>
      <w:r>
        <w:rPr>
          <w:rFonts w:cs="Calibri"/>
          <w:b/>
          <w:szCs w:val="24"/>
        </w:rPr>
        <w:t>l</w:t>
      </w:r>
    </w:p>
    <w:tbl>
      <w:tblPr>
        <w:tblW w:w="8784" w:type="dxa"/>
        <w:tblLook w:val="04A0" w:firstRow="1" w:lastRow="0" w:firstColumn="1" w:lastColumn="0" w:noHBand="0" w:noVBand="1"/>
      </w:tblPr>
      <w:tblGrid>
        <w:gridCol w:w="846"/>
        <w:gridCol w:w="6946"/>
        <w:gridCol w:w="992"/>
      </w:tblGrid>
      <w:tr w:rsidR="00036CA4" w:rsidRPr="00036CA4" w14:paraId="35A37F07" w14:textId="77777777" w:rsidTr="00197B8A">
        <w:trPr>
          <w:trHeight w:val="624"/>
          <w:tblHeader/>
        </w:trPr>
        <w:tc>
          <w:tcPr>
            <w:tcW w:w="846" w:type="dxa"/>
            <w:tcBorders>
              <w:top w:val="single" w:sz="4" w:space="0" w:color="auto"/>
              <w:left w:val="single" w:sz="4" w:space="0" w:color="auto"/>
              <w:bottom w:val="single" w:sz="4" w:space="0" w:color="auto"/>
              <w:right w:val="single" w:sz="4" w:space="0" w:color="auto"/>
            </w:tcBorders>
            <w:shd w:val="clear" w:color="000000" w:fill="002060"/>
            <w:hideMark/>
          </w:tcPr>
          <w:p w14:paraId="4CE5EAF5" w14:textId="77777777" w:rsidR="00036CA4" w:rsidRPr="00036CA4" w:rsidRDefault="00036CA4" w:rsidP="00036CA4">
            <w:pPr>
              <w:rPr>
                <w:rFonts w:cs="Calibri"/>
                <w:b/>
                <w:bCs/>
                <w:szCs w:val="24"/>
              </w:rPr>
            </w:pPr>
            <w:r w:rsidRPr="00036CA4">
              <w:rPr>
                <w:rFonts w:cs="Calibri"/>
                <w:b/>
                <w:bCs/>
                <w:szCs w:val="24"/>
              </w:rPr>
              <w:t>No</w:t>
            </w:r>
          </w:p>
        </w:tc>
        <w:tc>
          <w:tcPr>
            <w:tcW w:w="6946" w:type="dxa"/>
            <w:tcBorders>
              <w:top w:val="single" w:sz="4" w:space="0" w:color="auto"/>
              <w:left w:val="nil"/>
              <w:bottom w:val="single" w:sz="4" w:space="0" w:color="auto"/>
              <w:right w:val="single" w:sz="4" w:space="0" w:color="auto"/>
            </w:tcBorders>
            <w:shd w:val="clear" w:color="000000" w:fill="002060"/>
            <w:hideMark/>
          </w:tcPr>
          <w:p w14:paraId="2B738E59" w14:textId="77777777" w:rsidR="00036CA4" w:rsidRPr="00036CA4" w:rsidRDefault="00036CA4" w:rsidP="00036CA4">
            <w:pPr>
              <w:rPr>
                <w:rFonts w:cs="Calibri"/>
                <w:b/>
                <w:bCs/>
                <w:szCs w:val="24"/>
              </w:rPr>
            </w:pPr>
            <w:r w:rsidRPr="00036CA4">
              <w:rPr>
                <w:rFonts w:cs="Calibri"/>
                <w:b/>
                <w:bCs/>
                <w:szCs w:val="24"/>
              </w:rPr>
              <w:t>Product/Service</w:t>
            </w:r>
          </w:p>
        </w:tc>
        <w:tc>
          <w:tcPr>
            <w:tcW w:w="992" w:type="dxa"/>
            <w:tcBorders>
              <w:top w:val="single" w:sz="4" w:space="0" w:color="auto"/>
              <w:left w:val="nil"/>
              <w:bottom w:val="single" w:sz="4" w:space="0" w:color="auto"/>
              <w:right w:val="single" w:sz="4" w:space="0" w:color="auto"/>
            </w:tcBorders>
            <w:shd w:val="clear" w:color="000000" w:fill="002060"/>
            <w:hideMark/>
          </w:tcPr>
          <w:p w14:paraId="0B28C1E7" w14:textId="77777777" w:rsidR="00036CA4" w:rsidRPr="00036CA4" w:rsidRDefault="00036CA4" w:rsidP="00036CA4">
            <w:pPr>
              <w:rPr>
                <w:rFonts w:cs="Calibri"/>
                <w:b/>
                <w:bCs/>
                <w:szCs w:val="24"/>
              </w:rPr>
            </w:pPr>
            <w:r w:rsidRPr="00036CA4">
              <w:rPr>
                <w:rFonts w:cs="Calibri"/>
                <w:b/>
                <w:bCs/>
                <w:szCs w:val="24"/>
              </w:rPr>
              <w:t>Quantity</w:t>
            </w:r>
          </w:p>
        </w:tc>
      </w:tr>
      <w:tr w:rsidR="00036CA4" w:rsidRPr="00036CA4" w14:paraId="62C6D612" w14:textId="77777777" w:rsidTr="00197B8A">
        <w:trPr>
          <w:trHeight w:val="312"/>
        </w:trPr>
        <w:tc>
          <w:tcPr>
            <w:tcW w:w="846"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5C4D0DA7" w14:textId="77777777" w:rsidR="00036CA4" w:rsidRPr="00036CA4" w:rsidRDefault="00036CA4" w:rsidP="00036CA4">
            <w:pPr>
              <w:rPr>
                <w:rFonts w:cs="Calibri"/>
                <w:b/>
                <w:bCs/>
                <w:szCs w:val="24"/>
              </w:rPr>
            </w:pPr>
            <w:r w:rsidRPr="00036CA4">
              <w:rPr>
                <w:rFonts w:cs="Calibri"/>
                <w:b/>
                <w:bCs/>
                <w:szCs w:val="24"/>
              </w:rPr>
              <w:t>B1</w:t>
            </w:r>
          </w:p>
        </w:tc>
        <w:tc>
          <w:tcPr>
            <w:tcW w:w="6946" w:type="dxa"/>
            <w:tcBorders>
              <w:top w:val="nil"/>
              <w:left w:val="nil"/>
              <w:bottom w:val="single" w:sz="4" w:space="0" w:color="auto"/>
              <w:right w:val="single" w:sz="4" w:space="0" w:color="auto"/>
            </w:tcBorders>
            <w:shd w:val="clear" w:color="auto" w:fill="DBE5F1" w:themeFill="accent1" w:themeFillTint="33"/>
            <w:noWrap/>
            <w:hideMark/>
          </w:tcPr>
          <w:p w14:paraId="13119EE8" w14:textId="77777777" w:rsidR="00036CA4" w:rsidRPr="00036CA4" w:rsidRDefault="00036CA4" w:rsidP="00036CA4">
            <w:pPr>
              <w:rPr>
                <w:rFonts w:cs="Calibri"/>
                <w:b/>
                <w:bCs/>
                <w:szCs w:val="24"/>
              </w:rPr>
            </w:pPr>
            <w:r w:rsidRPr="00036CA4">
              <w:rPr>
                <w:rFonts w:cs="Calibri"/>
                <w:b/>
                <w:bCs/>
                <w:szCs w:val="24"/>
              </w:rPr>
              <w:t>SWITCHING EQUIPMENT (Supply)</w:t>
            </w:r>
          </w:p>
        </w:tc>
        <w:tc>
          <w:tcPr>
            <w:tcW w:w="992" w:type="dxa"/>
            <w:tcBorders>
              <w:top w:val="nil"/>
              <w:left w:val="nil"/>
              <w:bottom w:val="single" w:sz="4" w:space="0" w:color="auto"/>
              <w:right w:val="single" w:sz="4" w:space="0" w:color="auto"/>
            </w:tcBorders>
            <w:shd w:val="clear" w:color="auto" w:fill="DBE5F1" w:themeFill="accent1" w:themeFillTint="33"/>
            <w:noWrap/>
            <w:hideMark/>
          </w:tcPr>
          <w:p w14:paraId="2609D897" w14:textId="77777777" w:rsidR="00036CA4" w:rsidRPr="00036CA4" w:rsidRDefault="00036CA4" w:rsidP="00036CA4">
            <w:pPr>
              <w:rPr>
                <w:rFonts w:cs="Calibri"/>
                <w:b/>
                <w:bCs/>
                <w:szCs w:val="24"/>
              </w:rPr>
            </w:pPr>
            <w:r w:rsidRPr="00036CA4">
              <w:rPr>
                <w:rFonts w:cs="Calibri"/>
                <w:b/>
                <w:bCs/>
                <w:szCs w:val="24"/>
              </w:rPr>
              <w:t> </w:t>
            </w:r>
          </w:p>
        </w:tc>
      </w:tr>
      <w:tr w:rsidR="00036CA4" w:rsidRPr="00036CA4" w14:paraId="4BA4BC87" w14:textId="77777777" w:rsidTr="00036CA4">
        <w:trPr>
          <w:trHeight w:val="936"/>
        </w:trPr>
        <w:tc>
          <w:tcPr>
            <w:tcW w:w="846" w:type="dxa"/>
            <w:tcBorders>
              <w:top w:val="nil"/>
              <w:left w:val="single" w:sz="4" w:space="0" w:color="auto"/>
              <w:bottom w:val="single" w:sz="4" w:space="0" w:color="auto"/>
              <w:right w:val="single" w:sz="4" w:space="0" w:color="auto"/>
            </w:tcBorders>
            <w:shd w:val="clear" w:color="auto" w:fill="auto"/>
            <w:noWrap/>
            <w:hideMark/>
          </w:tcPr>
          <w:p w14:paraId="010F59BE" w14:textId="77777777" w:rsidR="00036CA4" w:rsidRPr="00036CA4" w:rsidRDefault="00036CA4" w:rsidP="00036CA4">
            <w:pPr>
              <w:rPr>
                <w:rFonts w:cs="Calibri"/>
                <w:b/>
                <w:bCs/>
                <w:szCs w:val="24"/>
              </w:rPr>
            </w:pPr>
            <w:r w:rsidRPr="00036CA4">
              <w:rPr>
                <w:rFonts w:cs="Calibri"/>
                <w:b/>
                <w:bCs/>
                <w:szCs w:val="24"/>
              </w:rPr>
              <w:t> </w:t>
            </w:r>
          </w:p>
        </w:tc>
        <w:tc>
          <w:tcPr>
            <w:tcW w:w="6946" w:type="dxa"/>
            <w:tcBorders>
              <w:top w:val="nil"/>
              <w:left w:val="nil"/>
              <w:bottom w:val="single" w:sz="4" w:space="0" w:color="auto"/>
              <w:right w:val="single" w:sz="4" w:space="0" w:color="auto"/>
            </w:tcBorders>
            <w:shd w:val="clear" w:color="auto" w:fill="auto"/>
            <w:hideMark/>
          </w:tcPr>
          <w:p w14:paraId="44F28266" w14:textId="77777777" w:rsidR="00036CA4" w:rsidRPr="00036CA4" w:rsidRDefault="00036CA4" w:rsidP="00197B8A">
            <w:pPr>
              <w:jc w:val="left"/>
              <w:rPr>
                <w:rFonts w:cs="Calibri"/>
                <w:b/>
                <w:szCs w:val="24"/>
              </w:rPr>
            </w:pPr>
            <w:r w:rsidRPr="00036CA4">
              <w:rPr>
                <w:rFonts w:cs="Calibri"/>
                <w:b/>
                <w:szCs w:val="24"/>
              </w:rPr>
              <w:t>* Access Switches, Core Switch and Wi-Fi Solution must be able to seamlessly integrate and operate with each other.</w:t>
            </w:r>
            <w:r w:rsidRPr="00036CA4">
              <w:rPr>
                <w:rFonts w:cs="Calibri"/>
                <w:b/>
                <w:szCs w:val="24"/>
              </w:rPr>
              <w:br/>
              <w:t>* The solution to be able to accommodate a VOIP, QoS.</w:t>
            </w:r>
          </w:p>
        </w:tc>
        <w:tc>
          <w:tcPr>
            <w:tcW w:w="992" w:type="dxa"/>
            <w:tcBorders>
              <w:top w:val="nil"/>
              <w:left w:val="nil"/>
              <w:bottom w:val="single" w:sz="4" w:space="0" w:color="auto"/>
              <w:right w:val="single" w:sz="4" w:space="0" w:color="auto"/>
            </w:tcBorders>
            <w:shd w:val="clear" w:color="auto" w:fill="auto"/>
            <w:noWrap/>
            <w:hideMark/>
          </w:tcPr>
          <w:p w14:paraId="26815B9F" w14:textId="77777777" w:rsidR="00036CA4" w:rsidRPr="00036CA4" w:rsidRDefault="00036CA4" w:rsidP="00036CA4">
            <w:pPr>
              <w:rPr>
                <w:rFonts w:cs="Calibri"/>
                <w:b/>
                <w:bCs/>
                <w:szCs w:val="24"/>
              </w:rPr>
            </w:pPr>
            <w:r w:rsidRPr="00036CA4">
              <w:rPr>
                <w:rFonts w:cs="Calibri"/>
                <w:b/>
                <w:bCs/>
                <w:szCs w:val="24"/>
              </w:rPr>
              <w:t> </w:t>
            </w:r>
          </w:p>
        </w:tc>
      </w:tr>
      <w:tr w:rsidR="00036CA4" w:rsidRPr="00036CA4" w14:paraId="7353670D"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09E151C0" w14:textId="77777777" w:rsidR="00036CA4" w:rsidRPr="00036CA4" w:rsidRDefault="00036CA4" w:rsidP="00036CA4">
            <w:pPr>
              <w:rPr>
                <w:rFonts w:cs="Calibri"/>
                <w:szCs w:val="24"/>
              </w:rPr>
            </w:pPr>
            <w:r w:rsidRPr="00036CA4">
              <w:rPr>
                <w:rFonts w:cs="Calibri"/>
                <w:szCs w:val="24"/>
              </w:rPr>
              <w:t>B1.3</w:t>
            </w:r>
          </w:p>
        </w:tc>
        <w:tc>
          <w:tcPr>
            <w:tcW w:w="6946" w:type="dxa"/>
            <w:tcBorders>
              <w:top w:val="nil"/>
              <w:left w:val="nil"/>
              <w:bottom w:val="single" w:sz="4" w:space="0" w:color="auto"/>
              <w:right w:val="single" w:sz="4" w:space="0" w:color="auto"/>
            </w:tcBorders>
            <w:shd w:val="clear" w:color="auto" w:fill="auto"/>
          </w:tcPr>
          <w:p w14:paraId="2409E9E6" w14:textId="77777777" w:rsidR="00036CA4" w:rsidRPr="00036CA4" w:rsidRDefault="00036CA4" w:rsidP="00036CA4">
            <w:pPr>
              <w:rPr>
                <w:rFonts w:cs="Calibri"/>
                <w:szCs w:val="24"/>
              </w:rPr>
            </w:pPr>
            <w:r w:rsidRPr="00036CA4">
              <w:rPr>
                <w:rFonts w:cs="Calibri"/>
                <w:szCs w:val="24"/>
              </w:rPr>
              <w:t>Monitoring Tool Solution for both WI-FI and Switches</w:t>
            </w:r>
          </w:p>
        </w:tc>
        <w:tc>
          <w:tcPr>
            <w:tcW w:w="992" w:type="dxa"/>
            <w:tcBorders>
              <w:top w:val="nil"/>
              <w:left w:val="nil"/>
              <w:bottom w:val="single" w:sz="4" w:space="0" w:color="auto"/>
              <w:right w:val="single" w:sz="4" w:space="0" w:color="auto"/>
            </w:tcBorders>
            <w:shd w:val="clear" w:color="auto" w:fill="auto"/>
            <w:noWrap/>
          </w:tcPr>
          <w:p w14:paraId="2B5EEA68" w14:textId="77777777" w:rsidR="00036CA4" w:rsidRPr="00036CA4" w:rsidRDefault="00036CA4" w:rsidP="00197B8A">
            <w:pPr>
              <w:jc w:val="center"/>
              <w:rPr>
                <w:rFonts w:cs="Calibri"/>
                <w:szCs w:val="24"/>
              </w:rPr>
            </w:pPr>
            <w:r w:rsidRPr="00036CA4">
              <w:rPr>
                <w:rFonts w:cs="Calibri"/>
                <w:szCs w:val="24"/>
              </w:rPr>
              <w:t>1</w:t>
            </w:r>
          </w:p>
        </w:tc>
      </w:tr>
      <w:tr w:rsidR="00036CA4" w:rsidRPr="00036CA4" w14:paraId="0D3AD55F"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61A564AB" w14:textId="77777777" w:rsidR="00036CA4" w:rsidRPr="00036CA4" w:rsidRDefault="00036CA4" w:rsidP="00036CA4">
            <w:pPr>
              <w:rPr>
                <w:rFonts w:cs="Calibri"/>
                <w:szCs w:val="24"/>
              </w:rPr>
            </w:pPr>
            <w:r w:rsidRPr="00036CA4">
              <w:rPr>
                <w:rFonts w:cs="Calibri"/>
                <w:szCs w:val="24"/>
              </w:rPr>
              <w:t>B1.4</w:t>
            </w:r>
          </w:p>
        </w:tc>
        <w:tc>
          <w:tcPr>
            <w:tcW w:w="6946" w:type="dxa"/>
            <w:tcBorders>
              <w:top w:val="nil"/>
              <w:left w:val="nil"/>
              <w:bottom w:val="single" w:sz="4" w:space="0" w:color="auto"/>
              <w:right w:val="single" w:sz="4" w:space="0" w:color="auto"/>
            </w:tcBorders>
            <w:shd w:val="clear" w:color="auto" w:fill="auto"/>
          </w:tcPr>
          <w:p w14:paraId="2113D335" w14:textId="77777777" w:rsidR="00036CA4" w:rsidRPr="00036CA4" w:rsidRDefault="00036CA4" w:rsidP="00036CA4">
            <w:pPr>
              <w:rPr>
                <w:rFonts w:cs="Calibri"/>
                <w:szCs w:val="24"/>
              </w:rPr>
            </w:pPr>
            <w:r w:rsidRPr="00036CA4">
              <w:rPr>
                <w:rFonts w:cs="Calibri"/>
                <w:szCs w:val="24"/>
              </w:rPr>
              <w:t>Core Switch with a PoE, QoS,48 GBE Fibre Ports, 10GBE SFP (High availability) with licences</w:t>
            </w:r>
          </w:p>
        </w:tc>
        <w:tc>
          <w:tcPr>
            <w:tcW w:w="992" w:type="dxa"/>
            <w:tcBorders>
              <w:top w:val="nil"/>
              <w:left w:val="nil"/>
              <w:bottom w:val="single" w:sz="4" w:space="0" w:color="auto"/>
              <w:right w:val="single" w:sz="4" w:space="0" w:color="auto"/>
            </w:tcBorders>
            <w:shd w:val="clear" w:color="auto" w:fill="auto"/>
            <w:noWrap/>
          </w:tcPr>
          <w:p w14:paraId="109A5EFD" w14:textId="77777777" w:rsidR="00036CA4" w:rsidRPr="00036CA4" w:rsidRDefault="00036CA4" w:rsidP="00197B8A">
            <w:pPr>
              <w:jc w:val="center"/>
              <w:rPr>
                <w:rFonts w:cs="Calibri"/>
                <w:szCs w:val="24"/>
              </w:rPr>
            </w:pPr>
            <w:r w:rsidRPr="00036CA4">
              <w:rPr>
                <w:rFonts w:cs="Calibri"/>
                <w:szCs w:val="24"/>
              </w:rPr>
              <w:t>2</w:t>
            </w:r>
          </w:p>
        </w:tc>
      </w:tr>
      <w:tr w:rsidR="00036CA4" w:rsidRPr="00036CA4" w14:paraId="2E949015"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25185F9A" w14:textId="77777777" w:rsidR="00036CA4" w:rsidRPr="00036CA4" w:rsidRDefault="00036CA4" w:rsidP="00036CA4">
            <w:pPr>
              <w:rPr>
                <w:rFonts w:cs="Calibri"/>
                <w:szCs w:val="24"/>
              </w:rPr>
            </w:pPr>
            <w:r w:rsidRPr="00036CA4">
              <w:rPr>
                <w:rFonts w:cs="Calibri"/>
                <w:szCs w:val="24"/>
              </w:rPr>
              <w:t>B1.5</w:t>
            </w:r>
          </w:p>
        </w:tc>
        <w:tc>
          <w:tcPr>
            <w:tcW w:w="6946" w:type="dxa"/>
            <w:tcBorders>
              <w:top w:val="nil"/>
              <w:left w:val="nil"/>
              <w:bottom w:val="single" w:sz="4" w:space="0" w:color="auto"/>
              <w:right w:val="single" w:sz="4" w:space="0" w:color="auto"/>
            </w:tcBorders>
            <w:shd w:val="clear" w:color="auto" w:fill="auto"/>
          </w:tcPr>
          <w:p w14:paraId="3318525D" w14:textId="77777777" w:rsidR="00036CA4" w:rsidRPr="00036CA4" w:rsidRDefault="00036CA4" w:rsidP="00036CA4">
            <w:pPr>
              <w:rPr>
                <w:rFonts w:cs="Calibri"/>
                <w:szCs w:val="24"/>
              </w:rPr>
            </w:pPr>
            <w:r w:rsidRPr="00036CA4">
              <w:rPr>
                <w:rFonts w:cs="Calibri"/>
                <w:szCs w:val="24"/>
              </w:rPr>
              <w:t>Full redundant Fan and power supplies for core switch (Redundancy)</w:t>
            </w:r>
          </w:p>
        </w:tc>
        <w:tc>
          <w:tcPr>
            <w:tcW w:w="992" w:type="dxa"/>
            <w:tcBorders>
              <w:top w:val="nil"/>
              <w:left w:val="nil"/>
              <w:bottom w:val="single" w:sz="4" w:space="0" w:color="auto"/>
              <w:right w:val="single" w:sz="4" w:space="0" w:color="auto"/>
            </w:tcBorders>
            <w:shd w:val="clear" w:color="auto" w:fill="auto"/>
            <w:noWrap/>
          </w:tcPr>
          <w:p w14:paraId="471C9533" w14:textId="77777777" w:rsidR="00036CA4" w:rsidRPr="00036CA4" w:rsidRDefault="00036CA4" w:rsidP="00197B8A">
            <w:pPr>
              <w:jc w:val="center"/>
              <w:rPr>
                <w:rFonts w:cs="Calibri"/>
                <w:szCs w:val="24"/>
              </w:rPr>
            </w:pPr>
            <w:r w:rsidRPr="00036CA4">
              <w:rPr>
                <w:rFonts w:cs="Calibri"/>
                <w:szCs w:val="24"/>
              </w:rPr>
              <w:t>4</w:t>
            </w:r>
          </w:p>
        </w:tc>
      </w:tr>
      <w:tr w:rsidR="00036CA4" w:rsidRPr="00036CA4" w14:paraId="165D9D2B"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14684535" w14:textId="77777777" w:rsidR="00036CA4" w:rsidRPr="00036CA4" w:rsidRDefault="00036CA4" w:rsidP="00036CA4">
            <w:pPr>
              <w:rPr>
                <w:rFonts w:cs="Calibri"/>
                <w:szCs w:val="24"/>
              </w:rPr>
            </w:pPr>
            <w:r w:rsidRPr="00036CA4">
              <w:rPr>
                <w:rFonts w:cs="Calibri"/>
                <w:szCs w:val="24"/>
              </w:rPr>
              <w:t>B1.6</w:t>
            </w:r>
          </w:p>
        </w:tc>
        <w:tc>
          <w:tcPr>
            <w:tcW w:w="6946" w:type="dxa"/>
            <w:tcBorders>
              <w:top w:val="nil"/>
              <w:left w:val="nil"/>
              <w:bottom w:val="single" w:sz="4" w:space="0" w:color="auto"/>
              <w:right w:val="single" w:sz="4" w:space="0" w:color="auto"/>
            </w:tcBorders>
            <w:shd w:val="clear" w:color="auto" w:fill="auto"/>
          </w:tcPr>
          <w:p w14:paraId="7F33B1FB" w14:textId="77777777" w:rsidR="00036CA4" w:rsidRPr="00036CA4" w:rsidRDefault="00036CA4" w:rsidP="00036CA4">
            <w:pPr>
              <w:rPr>
                <w:rFonts w:cs="Calibri"/>
                <w:szCs w:val="24"/>
              </w:rPr>
            </w:pPr>
            <w:r w:rsidRPr="00036CA4">
              <w:rPr>
                <w:rFonts w:cs="Calibri"/>
                <w:szCs w:val="24"/>
              </w:rPr>
              <w:t xml:space="preserve">48G-PoE, QoS, switches with minimum 2X10GBE uplink </w:t>
            </w:r>
          </w:p>
        </w:tc>
        <w:tc>
          <w:tcPr>
            <w:tcW w:w="992" w:type="dxa"/>
            <w:tcBorders>
              <w:top w:val="nil"/>
              <w:left w:val="nil"/>
              <w:bottom w:val="single" w:sz="4" w:space="0" w:color="auto"/>
              <w:right w:val="single" w:sz="4" w:space="0" w:color="auto"/>
            </w:tcBorders>
            <w:shd w:val="clear" w:color="auto" w:fill="auto"/>
            <w:noWrap/>
          </w:tcPr>
          <w:p w14:paraId="7D3FDF11" w14:textId="77777777" w:rsidR="00036CA4" w:rsidRPr="00036CA4" w:rsidRDefault="00036CA4" w:rsidP="00197B8A">
            <w:pPr>
              <w:jc w:val="center"/>
              <w:rPr>
                <w:rFonts w:cs="Calibri"/>
                <w:szCs w:val="24"/>
              </w:rPr>
            </w:pPr>
            <w:r w:rsidRPr="00036CA4">
              <w:rPr>
                <w:rFonts w:cs="Calibri"/>
                <w:szCs w:val="24"/>
              </w:rPr>
              <w:t>58</w:t>
            </w:r>
          </w:p>
        </w:tc>
      </w:tr>
      <w:tr w:rsidR="00036CA4" w:rsidRPr="00036CA4" w14:paraId="02ED7FFE"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20633631" w14:textId="77777777" w:rsidR="00036CA4" w:rsidRPr="00036CA4" w:rsidRDefault="00036CA4" w:rsidP="00036CA4">
            <w:pPr>
              <w:rPr>
                <w:rFonts w:cs="Calibri"/>
                <w:szCs w:val="24"/>
              </w:rPr>
            </w:pPr>
            <w:r w:rsidRPr="00036CA4">
              <w:rPr>
                <w:rFonts w:cs="Calibri"/>
                <w:szCs w:val="24"/>
              </w:rPr>
              <w:t>B1.7</w:t>
            </w:r>
          </w:p>
        </w:tc>
        <w:tc>
          <w:tcPr>
            <w:tcW w:w="6946" w:type="dxa"/>
            <w:tcBorders>
              <w:top w:val="nil"/>
              <w:left w:val="nil"/>
              <w:bottom w:val="single" w:sz="4" w:space="0" w:color="auto"/>
              <w:right w:val="single" w:sz="4" w:space="0" w:color="auto"/>
            </w:tcBorders>
            <w:shd w:val="clear" w:color="auto" w:fill="auto"/>
          </w:tcPr>
          <w:p w14:paraId="1922B8CA" w14:textId="77777777" w:rsidR="00036CA4" w:rsidRPr="00036CA4" w:rsidRDefault="00036CA4" w:rsidP="00036CA4">
            <w:pPr>
              <w:rPr>
                <w:rFonts w:cs="Calibri"/>
                <w:szCs w:val="24"/>
              </w:rPr>
            </w:pPr>
            <w:r w:rsidRPr="00036CA4">
              <w:rPr>
                <w:rFonts w:cs="Calibri"/>
                <w:szCs w:val="24"/>
              </w:rPr>
              <w:t>Redundant connectors</w:t>
            </w:r>
          </w:p>
        </w:tc>
        <w:tc>
          <w:tcPr>
            <w:tcW w:w="992" w:type="dxa"/>
            <w:tcBorders>
              <w:top w:val="nil"/>
              <w:left w:val="nil"/>
              <w:bottom w:val="single" w:sz="4" w:space="0" w:color="auto"/>
              <w:right w:val="single" w:sz="4" w:space="0" w:color="auto"/>
            </w:tcBorders>
            <w:shd w:val="clear" w:color="auto" w:fill="auto"/>
            <w:noWrap/>
          </w:tcPr>
          <w:p w14:paraId="6417DFB1" w14:textId="77777777" w:rsidR="00036CA4" w:rsidRPr="00036CA4" w:rsidRDefault="00036CA4" w:rsidP="00197B8A">
            <w:pPr>
              <w:jc w:val="center"/>
              <w:rPr>
                <w:rFonts w:cs="Calibri"/>
                <w:szCs w:val="24"/>
              </w:rPr>
            </w:pPr>
            <w:r w:rsidRPr="00036CA4">
              <w:rPr>
                <w:rFonts w:cs="Calibri"/>
                <w:szCs w:val="24"/>
              </w:rPr>
              <w:t>2</w:t>
            </w:r>
          </w:p>
        </w:tc>
      </w:tr>
      <w:tr w:rsidR="00036CA4" w:rsidRPr="00036CA4" w14:paraId="58DEF851" w14:textId="77777777" w:rsidTr="00036CA4">
        <w:trPr>
          <w:trHeight w:val="345"/>
        </w:trPr>
        <w:tc>
          <w:tcPr>
            <w:tcW w:w="846" w:type="dxa"/>
            <w:tcBorders>
              <w:top w:val="nil"/>
              <w:left w:val="single" w:sz="4" w:space="0" w:color="auto"/>
              <w:bottom w:val="single" w:sz="4" w:space="0" w:color="auto"/>
              <w:right w:val="single" w:sz="4" w:space="0" w:color="auto"/>
            </w:tcBorders>
            <w:shd w:val="clear" w:color="auto" w:fill="auto"/>
            <w:noWrap/>
          </w:tcPr>
          <w:p w14:paraId="6C53DBF5" w14:textId="77777777" w:rsidR="00036CA4" w:rsidRPr="00036CA4" w:rsidRDefault="00036CA4" w:rsidP="00036CA4">
            <w:pPr>
              <w:rPr>
                <w:rFonts w:cs="Calibri"/>
                <w:szCs w:val="24"/>
              </w:rPr>
            </w:pPr>
            <w:r w:rsidRPr="00036CA4">
              <w:rPr>
                <w:rFonts w:cs="Calibri"/>
                <w:szCs w:val="24"/>
              </w:rPr>
              <w:t>B1.8</w:t>
            </w:r>
          </w:p>
        </w:tc>
        <w:tc>
          <w:tcPr>
            <w:tcW w:w="6946" w:type="dxa"/>
            <w:tcBorders>
              <w:top w:val="nil"/>
              <w:left w:val="nil"/>
              <w:bottom w:val="single" w:sz="4" w:space="0" w:color="auto"/>
              <w:right w:val="single" w:sz="4" w:space="0" w:color="auto"/>
            </w:tcBorders>
            <w:shd w:val="clear" w:color="auto" w:fill="auto"/>
          </w:tcPr>
          <w:p w14:paraId="682A380C" w14:textId="77777777" w:rsidR="00036CA4" w:rsidRPr="00036CA4" w:rsidRDefault="00036CA4" w:rsidP="00036CA4">
            <w:pPr>
              <w:rPr>
                <w:rFonts w:cs="Calibri"/>
                <w:szCs w:val="24"/>
              </w:rPr>
            </w:pPr>
            <w:r w:rsidRPr="00036CA4">
              <w:rPr>
                <w:rFonts w:cs="Calibri"/>
                <w:szCs w:val="24"/>
              </w:rPr>
              <w:t xml:space="preserve">10G SFP Modules for access switches </w:t>
            </w:r>
          </w:p>
        </w:tc>
        <w:tc>
          <w:tcPr>
            <w:tcW w:w="992" w:type="dxa"/>
            <w:tcBorders>
              <w:top w:val="nil"/>
              <w:left w:val="nil"/>
              <w:bottom w:val="single" w:sz="4" w:space="0" w:color="auto"/>
              <w:right w:val="single" w:sz="4" w:space="0" w:color="auto"/>
            </w:tcBorders>
            <w:shd w:val="clear" w:color="auto" w:fill="auto"/>
            <w:noWrap/>
          </w:tcPr>
          <w:p w14:paraId="36B50072" w14:textId="77777777" w:rsidR="00036CA4" w:rsidRPr="00036CA4" w:rsidRDefault="00036CA4" w:rsidP="00197B8A">
            <w:pPr>
              <w:jc w:val="center"/>
              <w:rPr>
                <w:rFonts w:cs="Calibri"/>
                <w:szCs w:val="24"/>
              </w:rPr>
            </w:pPr>
            <w:r w:rsidRPr="00036CA4">
              <w:rPr>
                <w:rFonts w:cs="Calibri"/>
                <w:szCs w:val="24"/>
              </w:rPr>
              <w:t>36</w:t>
            </w:r>
          </w:p>
        </w:tc>
      </w:tr>
      <w:tr w:rsidR="00036CA4" w:rsidRPr="00036CA4" w14:paraId="23445528"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7CE932A2" w14:textId="77777777" w:rsidR="00036CA4" w:rsidRPr="00036CA4" w:rsidRDefault="00036CA4" w:rsidP="00036CA4">
            <w:pPr>
              <w:rPr>
                <w:rFonts w:cs="Calibri"/>
                <w:szCs w:val="24"/>
              </w:rPr>
            </w:pPr>
            <w:r w:rsidRPr="00036CA4">
              <w:rPr>
                <w:rFonts w:cs="Calibri"/>
                <w:szCs w:val="24"/>
              </w:rPr>
              <w:t>B1.9</w:t>
            </w:r>
          </w:p>
        </w:tc>
        <w:tc>
          <w:tcPr>
            <w:tcW w:w="6946" w:type="dxa"/>
            <w:tcBorders>
              <w:top w:val="nil"/>
              <w:left w:val="nil"/>
              <w:bottom w:val="single" w:sz="4" w:space="0" w:color="auto"/>
              <w:right w:val="single" w:sz="4" w:space="0" w:color="auto"/>
            </w:tcBorders>
            <w:shd w:val="clear" w:color="auto" w:fill="auto"/>
          </w:tcPr>
          <w:p w14:paraId="194870AF" w14:textId="77777777" w:rsidR="00036CA4" w:rsidRPr="00036CA4" w:rsidRDefault="00036CA4" w:rsidP="00036CA4">
            <w:pPr>
              <w:rPr>
                <w:rFonts w:cs="Calibri"/>
                <w:szCs w:val="24"/>
              </w:rPr>
            </w:pPr>
            <w:r w:rsidRPr="00036CA4">
              <w:rPr>
                <w:rFonts w:cs="Calibri"/>
                <w:szCs w:val="24"/>
              </w:rPr>
              <w:t xml:space="preserve">10G SFP Modules for links from Core switches to access switches </w:t>
            </w:r>
          </w:p>
        </w:tc>
        <w:tc>
          <w:tcPr>
            <w:tcW w:w="992" w:type="dxa"/>
            <w:tcBorders>
              <w:top w:val="nil"/>
              <w:left w:val="nil"/>
              <w:bottom w:val="single" w:sz="4" w:space="0" w:color="auto"/>
              <w:right w:val="single" w:sz="4" w:space="0" w:color="auto"/>
            </w:tcBorders>
            <w:shd w:val="clear" w:color="auto" w:fill="auto"/>
            <w:noWrap/>
          </w:tcPr>
          <w:p w14:paraId="0B17988F" w14:textId="77777777" w:rsidR="00036CA4" w:rsidRPr="00036CA4" w:rsidRDefault="00036CA4" w:rsidP="00197B8A">
            <w:pPr>
              <w:jc w:val="center"/>
              <w:rPr>
                <w:rFonts w:cs="Calibri"/>
                <w:szCs w:val="24"/>
              </w:rPr>
            </w:pPr>
            <w:r w:rsidRPr="00036CA4">
              <w:rPr>
                <w:rFonts w:cs="Calibri"/>
                <w:szCs w:val="24"/>
              </w:rPr>
              <w:t>40</w:t>
            </w:r>
          </w:p>
        </w:tc>
      </w:tr>
      <w:tr w:rsidR="00036CA4" w:rsidRPr="00036CA4" w14:paraId="0D6C37A8"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0F83A3A5" w14:textId="77777777" w:rsidR="00036CA4" w:rsidRPr="00036CA4" w:rsidRDefault="00036CA4" w:rsidP="00036CA4">
            <w:pPr>
              <w:rPr>
                <w:rFonts w:cs="Calibri"/>
                <w:szCs w:val="24"/>
              </w:rPr>
            </w:pPr>
            <w:r w:rsidRPr="00036CA4">
              <w:rPr>
                <w:rFonts w:cs="Calibri"/>
                <w:szCs w:val="24"/>
              </w:rPr>
              <w:t>B1.10</w:t>
            </w:r>
          </w:p>
        </w:tc>
        <w:tc>
          <w:tcPr>
            <w:tcW w:w="6946" w:type="dxa"/>
            <w:tcBorders>
              <w:top w:val="nil"/>
              <w:left w:val="nil"/>
              <w:bottom w:val="single" w:sz="4" w:space="0" w:color="auto"/>
              <w:right w:val="single" w:sz="4" w:space="0" w:color="auto"/>
            </w:tcBorders>
            <w:shd w:val="clear" w:color="auto" w:fill="auto"/>
          </w:tcPr>
          <w:p w14:paraId="4829A8B0" w14:textId="77777777" w:rsidR="00036CA4" w:rsidRPr="00036CA4" w:rsidRDefault="00036CA4" w:rsidP="00036CA4">
            <w:pPr>
              <w:rPr>
                <w:rFonts w:cs="Calibri"/>
                <w:szCs w:val="24"/>
              </w:rPr>
            </w:pPr>
            <w:r w:rsidRPr="00036CA4">
              <w:rPr>
                <w:rFonts w:cs="Calibri"/>
                <w:szCs w:val="24"/>
              </w:rPr>
              <w:t>Stacking Connectors</w:t>
            </w:r>
          </w:p>
        </w:tc>
        <w:tc>
          <w:tcPr>
            <w:tcW w:w="992" w:type="dxa"/>
            <w:tcBorders>
              <w:top w:val="nil"/>
              <w:left w:val="nil"/>
              <w:bottom w:val="single" w:sz="4" w:space="0" w:color="auto"/>
              <w:right w:val="single" w:sz="4" w:space="0" w:color="auto"/>
            </w:tcBorders>
            <w:shd w:val="clear" w:color="auto" w:fill="auto"/>
            <w:noWrap/>
          </w:tcPr>
          <w:p w14:paraId="0139472D" w14:textId="77777777" w:rsidR="00036CA4" w:rsidRPr="00036CA4" w:rsidRDefault="00036CA4" w:rsidP="00197B8A">
            <w:pPr>
              <w:jc w:val="center"/>
              <w:rPr>
                <w:rFonts w:cs="Calibri"/>
                <w:szCs w:val="24"/>
              </w:rPr>
            </w:pPr>
            <w:r w:rsidRPr="00036CA4">
              <w:rPr>
                <w:rFonts w:cs="Calibri"/>
                <w:szCs w:val="24"/>
              </w:rPr>
              <w:t>58</w:t>
            </w:r>
          </w:p>
        </w:tc>
      </w:tr>
      <w:tr w:rsidR="00036CA4" w:rsidRPr="00036CA4" w14:paraId="43E94DB7"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0B9FE541" w14:textId="77777777" w:rsidR="00036CA4" w:rsidRPr="00036CA4" w:rsidRDefault="00036CA4" w:rsidP="00036CA4">
            <w:pPr>
              <w:rPr>
                <w:rFonts w:cs="Calibri"/>
                <w:szCs w:val="24"/>
              </w:rPr>
            </w:pPr>
            <w:r w:rsidRPr="00036CA4">
              <w:rPr>
                <w:rFonts w:cs="Calibri"/>
                <w:szCs w:val="24"/>
              </w:rPr>
              <w:t>B1.11</w:t>
            </w:r>
          </w:p>
        </w:tc>
        <w:tc>
          <w:tcPr>
            <w:tcW w:w="6946" w:type="dxa"/>
            <w:tcBorders>
              <w:top w:val="nil"/>
              <w:left w:val="nil"/>
              <w:bottom w:val="single" w:sz="4" w:space="0" w:color="auto"/>
              <w:right w:val="single" w:sz="4" w:space="0" w:color="auto"/>
            </w:tcBorders>
            <w:shd w:val="clear" w:color="auto" w:fill="auto"/>
          </w:tcPr>
          <w:p w14:paraId="102A9697" w14:textId="77777777" w:rsidR="00036CA4" w:rsidRPr="00036CA4" w:rsidRDefault="00036CA4" w:rsidP="00036CA4">
            <w:pPr>
              <w:rPr>
                <w:rFonts w:cs="Calibri"/>
                <w:szCs w:val="24"/>
              </w:rPr>
            </w:pPr>
            <w:r w:rsidRPr="00036CA4">
              <w:rPr>
                <w:rFonts w:cs="Calibri"/>
                <w:szCs w:val="24"/>
              </w:rPr>
              <w:t>SA AC types A power Connectors</w:t>
            </w:r>
          </w:p>
        </w:tc>
        <w:tc>
          <w:tcPr>
            <w:tcW w:w="992" w:type="dxa"/>
            <w:tcBorders>
              <w:top w:val="nil"/>
              <w:left w:val="nil"/>
              <w:bottom w:val="single" w:sz="4" w:space="0" w:color="auto"/>
              <w:right w:val="single" w:sz="4" w:space="0" w:color="auto"/>
            </w:tcBorders>
            <w:shd w:val="clear" w:color="auto" w:fill="auto"/>
            <w:noWrap/>
          </w:tcPr>
          <w:p w14:paraId="4CDFE1E1" w14:textId="77777777" w:rsidR="00036CA4" w:rsidRPr="00036CA4" w:rsidRDefault="00036CA4" w:rsidP="00197B8A">
            <w:pPr>
              <w:jc w:val="center"/>
              <w:rPr>
                <w:rFonts w:cs="Calibri"/>
                <w:szCs w:val="24"/>
              </w:rPr>
            </w:pPr>
            <w:r w:rsidRPr="00036CA4">
              <w:rPr>
                <w:rFonts w:cs="Calibri"/>
                <w:szCs w:val="24"/>
              </w:rPr>
              <w:t>62</w:t>
            </w:r>
          </w:p>
        </w:tc>
      </w:tr>
      <w:tr w:rsidR="00036CA4" w:rsidRPr="00036CA4" w14:paraId="5F0B2CD4" w14:textId="77777777" w:rsidTr="00197B8A">
        <w:trPr>
          <w:trHeight w:val="312"/>
        </w:trPr>
        <w:tc>
          <w:tcPr>
            <w:tcW w:w="846"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685746E3" w14:textId="77777777" w:rsidR="00036CA4" w:rsidRPr="00036CA4" w:rsidRDefault="00036CA4" w:rsidP="00036CA4">
            <w:pPr>
              <w:rPr>
                <w:rFonts w:cs="Calibri"/>
                <w:b/>
                <w:bCs/>
                <w:szCs w:val="24"/>
              </w:rPr>
            </w:pPr>
            <w:r w:rsidRPr="00036CA4">
              <w:rPr>
                <w:rFonts w:cs="Calibri"/>
                <w:b/>
                <w:bCs/>
                <w:szCs w:val="24"/>
              </w:rPr>
              <w:t>B2</w:t>
            </w:r>
          </w:p>
        </w:tc>
        <w:tc>
          <w:tcPr>
            <w:tcW w:w="6946" w:type="dxa"/>
            <w:tcBorders>
              <w:top w:val="single" w:sz="4" w:space="0" w:color="auto"/>
              <w:left w:val="nil"/>
              <w:bottom w:val="single" w:sz="4" w:space="0" w:color="auto"/>
              <w:right w:val="single" w:sz="4" w:space="0" w:color="auto"/>
            </w:tcBorders>
            <w:shd w:val="clear" w:color="auto" w:fill="DBE5F1" w:themeFill="accent1" w:themeFillTint="33"/>
            <w:hideMark/>
          </w:tcPr>
          <w:p w14:paraId="77475165" w14:textId="77777777" w:rsidR="00036CA4" w:rsidRPr="00036CA4" w:rsidRDefault="00036CA4" w:rsidP="00036CA4">
            <w:pPr>
              <w:rPr>
                <w:rFonts w:cs="Calibri"/>
                <w:b/>
                <w:bCs/>
                <w:szCs w:val="24"/>
              </w:rPr>
            </w:pPr>
            <w:r w:rsidRPr="00036CA4">
              <w:rPr>
                <w:rFonts w:cs="Calibri"/>
                <w:b/>
                <w:bCs/>
                <w:szCs w:val="24"/>
              </w:rPr>
              <w:t>WIRELESS LAN EQUIPMENT (WI-FI 6) Supply</w:t>
            </w:r>
          </w:p>
        </w:tc>
        <w:tc>
          <w:tcPr>
            <w:tcW w:w="992" w:type="dxa"/>
            <w:tcBorders>
              <w:top w:val="nil"/>
              <w:left w:val="nil"/>
              <w:bottom w:val="single" w:sz="4" w:space="0" w:color="auto"/>
              <w:right w:val="single" w:sz="4" w:space="0" w:color="auto"/>
            </w:tcBorders>
            <w:shd w:val="clear" w:color="auto" w:fill="DBE5F1" w:themeFill="accent1" w:themeFillTint="33"/>
            <w:noWrap/>
          </w:tcPr>
          <w:p w14:paraId="060A9538" w14:textId="77777777" w:rsidR="00036CA4" w:rsidRPr="00036CA4" w:rsidRDefault="00036CA4" w:rsidP="00197B8A">
            <w:pPr>
              <w:jc w:val="center"/>
              <w:rPr>
                <w:rFonts w:cs="Calibri"/>
                <w:b/>
                <w:bCs/>
                <w:szCs w:val="24"/>
              </w:rPr>
            </w:pPr>
          </w:p>
        </w:tc>
      </w:tr>
      <w:tr w:rsidR="00036CA4" w:rsidRPr="00036CA4" w14:paraId="4B13951A" w14:textId="77777777" w:rsidTr="00036CA4">
        <w:trPr>
          <w:trHeight w:val="936"/>
        </w:trPr>
        <w:tc>
          <w:tcPr>
            <w:tcW w:w="846" w:type="dxa"/>
            <w:tcBorders>
              <w:top w:val="nil"/>
              <w:left w:val="single" w:sz="4" w:space="0" w:color="auto"/>
              <w:bottom w:val="single" w:sz="4" w:space="0" w:color="auto"/>
              <w:right w:val="single" w:sz="4" w:space="0" w:color="auto"/>
            </w:tcBorders>
            <w:shd w:val="clear" w:color="auto" w:fill="auto"/>
            <w:noWrap/>
            <w:hideMark/>
          </w:tcPr>
          <w:p w14:paraId="4AC3B6A7" w14:textId="77777777" w:rsidR="00036CA4" w:rsidRPr="00036CA4" w:rsidRDefault="00036CA4" w:rsidP="00036CA4">
            <w:pPr>
              <w:rPr>
                <w:rFonts w:cs="Calibri"/>
                <w:szCs w:val="24"/>
              </w:rPr>
            </w:pPr>
            <w:r w:rsidRPr="00036CA4">
              <w:rPr>
                <w:rFonts w:cs="Calibri"/>
                <w:szCs w:val="24"/>
              </w:rPr>
              <w:t>B2.1</w:t>
            </w:r>
          </w:p>
        </w:tc>
        <w:tc>
          <w:tcPr>
            <w:tcW w:w="6946" w:type="dxa"/>
            <w:tcBorders>
              <w:top w:val="nil"/>
              <w:left w:val="nil"/>
              <w:bottom w:val="single" w:sz="4" w:space="0" w:color="auto"/>
              <w:right w:val="single" w:sz="4" w:space="0" w:color="auto"/>
            </w:tcBorders>
            <w:shd w:val="clear" w:color="auto" w:fill="auto"/>
          </w:tcPr>
          <w:p w14:paraId="51430540" w14:textId="77777777" w:rsidR="00036CA4" w:rsidRPr="00036CA4" w:rsidRDefault="00036CA4" w:rsidP="00036CA4">
            <w:pPr>
              <w:rPr>
                <w:rFonts w:cs="Calibri"/>
                <w:szCs w:val="24"/>
              </w:rPr>
            </w:pPr>
            <w:r w:rsidRPr="00036CA4">
              <w:rPr>
                <w:rFonts w:cs="Calibri"/>
                <w:szCs w:val="24"/>
              </w:rPr>
              <w:t xml:space="preserve">Wireless LAN controller with redundant power supply, 2 x GigE, IP4 and IP6, max 100 APs, </w:t>
            </w:r>
            <w:proofErr w:type="spellStart"/>
            <w:r w:rsidRPr="00036CA4">
              <w:rPr>
                <w:rFonts w:cs="Calibri"/>
                <w:szCs w:val="24"/>
              </w:rPr>
              <w:t>Incl</w:t>
            </w:r>
            <w:proofErr w:type="spellEnd"/>
            <w:r w:rsidRPr="00036CA4">
              <w:rPr>
                <w:rFonts w:cs="Calibri"/>
                <w:szCs w:val="24"/>
              </w:rPr>
              <w:t xml:space="preserve"> Network Management Tool and incl. licenses with growth. WIFI 6 Capability High Availability and certificate.</w:t>
            </w:r>
          </w:p>
        </w:tc>
        <w:tc>
          <w:tcPr>
            <w:tcW w:w="992" w:type="dxa"/>
            <w:tcBorders>
              <w:top w:val="nil"/>
              <w:left w:val="nil"/>
              <w:bottom w:val="single" w:sz="4" w:space="0" w:color="auto"/>
              <w:right w:val="single" w:sz="4" w:space="0" w:color="auto"/>
            </w:tcBorders>
            <w:shd w:val="clear" w:color="auto" w:fill="auto"/>
            <w:noWrap/>
          </w:tcPr>
          <w:p w14:paraId="132D4743" w14:textId="77777777" w:rsidR="00036CA4" w:rsidRPr="00036CA4" w:rsidRDefault="00036CA4" w:rsidP="00197B8A">
            <w:pPr>
              <w:jc w:val="center"/>
              <w:rPr>
                <w:rFonts w:cs="Calibri"/>
                <w:szCs w:val="24"/>
              </w:rPr>
            </w:pPr>
            <w:r w:rsidRPr="00036CA4">
              <w:rPr>
                <w:rFonts w:cs="Calibri"/>
                <w:szCs w:val="24"/>
              </w:rPr>
              <w:t>2</w:t>
            </w:r>
          </w:p>
        </w:tc>
      </w:tr>
      <w:tr w:rsidR="00036CA4" w:rsidRPr="00036CA4" w14:paraId="277C0E27"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494BF663" w14:textId="77777777" w:rsidR="00036CA4" w:rsidRPr="00036CA4" w:rsidRDefault="00036CA4" w:rsidP="00036CA4">
            <w:pPr>
              <w:rPr>
                <w:rFonts w:cs="Calibri"/>
                <w:szCs w:val="24"/>
              </w:rPr>
            </w:pPr>
            <w:r w:rsidRPr="00036CA4">
              <w:rPr>
                <w:rFonts w:cs="Calibri"/>
                <w:szCs w:val="24"/>
              </w:rPr>
              <w:t>B2.2</w:t>
            </w:r>
          </w:p>
        </w:tc>
        <w:tc>
          <w:tcPr>
            <w:tcW w:w="6946" w:type="dxa"/>
            <w:tcBorders>
              <w:top w:val="nil"/>
              <w:left w:val="nil"/>
              <w:bottom w:val="single" w:sz="4" w:space="0" w:color="auto"/>
              <w:right w:val="single" w:sz="4" w:space="0" w:color="auto"/>
            </w:tcBorders>
            <w:shd w:val="clear" w:color="auto" w:fill="auto"/>
          </w:tcPr>
          <w:p w14:paraId="02381C0B" w14:textId="77777777" w:rsidR="00036CA4" w:rsidRPr="00036CA4" w:rsidRDefault="00036CA4" w:rsidP="00036CA4">
            <w:pPr>
              <w:rPr>
                <w:rFonts w:cs="Calibri"/>
                <w:szCs w:val="24"/>
              </w:rPr>
            </w:pPr>
            <w:r w:rsidRPr="00036CA4">
              <w:rPr>
                <w:rFonts w:cs="Calibri"/>
                <w:szCs w:val="24"/>
              </w:rPr>
              <w:t xml:space="preserve">10G SFP modules for controllers </w:t>
            </w:r>
          </w:p>
          <w:p w14:paraId="3D9890F0" w14:textId="77777777" w:rsidR="00036CA4" w:rsidRPr="00036CA4" w:rsidRDefault="00036CA4" w:rsidP="00036CA4">
            <w:pPr>
              <w:rPr>
                <w:rFonts w:cs="Calibri"/>
                <w:szCs w:val="24"/>
              </w:rPr>
            </w:pPr>
          </w:p>
        </w:tc>
        <w:tc>
          <w:tcPr>
            <w:tcW w:w="992" w:type="dxa"/>
            <w:tcBorders>
              <w:top w:val="nil"/>
              <w:left w:val="nil"/>
              <w:bottom w:val="single" w:sz="4" w:space="0" w:color="auto"/>
              <w:right w:val="single" w:sz="4" w:space="0" w:color="auto"/>
            </w:tcBorders>
            <w:shd w:val="clear" w:color="auto" w:fill="auto"/>
            <w:noWrap/>
          </w:tcPr>
          <w:p w14:paraId="20FD10D9" w14:textId="77777777" w:rsidR="00036CA4" w:rsidRPr="00036CA4" w:rsidRDefault="00036CA4" w:rsidP="00197B8A">
            <w:pPr>
              <w:jc w:val="center"/>
              <w:rPr>
                <w:rFonts w:cs="Calibri"/>
                <w:szCs w:val="24"/>
              </w:rPr>
            </w:pPr>
            <w:r w:rsidRPr="00036CA4">
              <w:rPr>
                <w:rFonts w:cs="Calibri"/>
                <w:szCs w:val="24"/>
              </w:rPr>
              <w:t>4</w:t>
            </w:r>
          </w:p>
        </w:tc>
      </w:tr>
      <w:tr w:rsidR="00036CA4" w:rsidRPr="00036CA4" w14:paraId="45240CD8" w14:textId="77777777" w:rsidTr="00197B8A">
        <w:trPr>
          <w:trHeight w:val="699"/>
        </w:trPr>
        <w:tc>
          <w:tcPr>
            <w:tcW w:w="846" w:type="dxa"/>
            <w:tcBorders>
              <w:top w:val="nil"/>
              <w:left w:val="single" w:sz="4" w:space="0" w:color="auto"/>
              <w:bottom w:val="single" w:sz="4" w:space="0" w:color="auto"/>
              <w:right w:val="single" w:sz="4" w:space="0" w:color="auto"/>
            </w:tcBorders>
            <w:shd w:val="clear" w:color="auto" w:fill="auto"/>
            <w:noWrap/>
          </w:tcPr>
          <w:p w14:paraId="5D37C648" w14:textId="77777777" w:rsidR="00036CA4" w:rsidRPr="00036CA4" w:rsidRDefault="00036CA4" w:rsidP="00036CA4">
            <w:pPr>
              <w:rPr>
                <w:rFonts w:cs="Calibri"/>
                <w:szCs w:val="24"/>
              </w:rPr>
            </w:pPr>
            <w:r w:rsidRPr="00036CA4">
              <w:rPr>
                <w:rFonts w:cs="Calibri"/>
                <w:szCs w:val="24"/>
              </w:rPr>
              <w:lastRenderedPageBreak/>
              <w:t>B2.3</w:t>
            </w:r>
          </w:p>
        </w:tc>
        <w:tc>
          <w:tcPr>
            <w:tcW w:w="6946" w:type="dxa"/>
            <w:tcBorders>
              <w:top w:val="nil"/>
              <w:left w:val="nil"/>
              <w:bottom w:val="single" w:sz="4" w:space="0" w:color="auto"/>
              <w:right w:val="single" w:sz="4" w:space="0" w:color="auto"/>
            </w:tcBorders>
            <w:shd w:val="clear" w:color="auto" w:fill="auto"/>
          </w:tcPr>
          <w:p w14:paraId="10748CF6" w14:textId="593977F8" w:rsidR="00036CA4" w:rsidRPr="00036CA4" w:rsidRDefault="00036CA4" w:rsidP="00036CA4">
            <w:pPr>
              <w:rPr>
                <w:rFonts w:cs="Calibri"/>
                <w:szCs w:val="24"/>
              </w:rPr>
            </w:pPr>
            <w:r w:rsidRPr="00036CA4">
              <w:rPr>
                <w:rFonts w:cs="Calibri"/>
                <w:szCs w:val="24"/>
              </w:rPr>
              <w:t xml:space="preserve">Wireless LAN Access Point (AP), IEEE 802.11ax, MU-MIMO-OFDMA, 2.4 and 5GHz, GigE i/f, POE, IP4 and IP6, indoor ceiling mountable  </w:t>
            </w:r>
          </w:p>
        </w:tc>
        <w:tc>
          <w:tcPr>
            <w:tcW w:w="992" w:type="dxa"/>
            <w:tcBorders>
              <w:top w:val="nil"/>
              <w:left w:val="nil"/>
              <w:bottom w:val="single" w:sz="4" w:space="0" w:color="auto"/>
              <w:right w:val="single" w:sz="4" w:space="0" w:color="auto"/>
            </w:tcBorders>
            <w:shd w:val="clear" w:color="auto" w:fill="auto"/>
            <w:noWrap/>
          </w:tcPr>
          <w:p w14:paraId="62507EF9" w14:textId="77777777" w:rsidR="00036CA4" w:rsidRPr="00036CA4" w:rsidRDefault="00036CA4" w:rsidP="00197B8A">
            <w:pPr>
              <w:jc w:val="center"/>
              <w:rPr>
                <w:rFonts w:cs="Calibri"/>
                <w:szCs w:val="24"/>
              </w:rPr>
            </w:pPr>
            <w:r w:rsidRPr="00036CA4">
              <w:rPr>
                <w:rFonts w:cs="Calibri"/>
                <w:szCs w:val="24"/>
              </w:rPr>
              <w:t>55</w:t>
            </w:r>
          </w:p>
        </w:tc>
      </w:tr>
      <w:tr w:rsidR="00036CA4" w:rsidRPr="00036CA4" w14:paraId="353A9855" w14:textId="77777777" w:rsidTr="00036CA4">
        <w:trPr>
          <w:trHeight w:val="331"/>
        </w:trPr>
        <w:tc>
          <w:tcPr>
            <w:tcW w:w="846" w:type="dxa"/>
            <w:tcBorders>
              <w:top w:val="nil"/>
              <w:left w:val="single" w:sz="4" w:space="0" w:color="auto"/>
              <w:bottom w:val="single" w:sz="4" w:space="0" w:color="auto"/>
              <w:right w:val="single" w:sz="4" w:space="0" w:color="auto"/>
            </w:tcBorders>
            <w:shd w:val="clear" w:color="auto" w:fill="auto"/>
            <w:noWrap/>
          </w:tcPr>
          <w:p w14:paraId="130D9403" w14:textId="77777777" w:rsidR="00036CA4" w:rsidRPr="00036CA4" w:rsidRDefault="00036CA4" w:rsidP="00036CA4">
            <w:pPr>
              <w:rPr>
                <w:rFonts w:cs="Calibri"/>
                <w:szCs w:val="24"/>
              </w:rPr>
            </w:pPr>
            <w:r w:rsidRPr="00036CA4">
              <w:rPr>
                <w:rFonts w:cs="Calibri"/>
                <w:szCs w:val="24"/>
              </w:rPr>
              <w:t>B2.4</w:t>
            </w:r>
          </w:p>
        </w:tc>
        <w:tc>
          <w:tcPr>
            <w:tcW w:w="6946" w:type="dxa"/>
            <w:tcBorders>
              <w:top w:val="nil"/>
              <w:left w:val="nil"/>
              <w:bottom w:val="single" w:sz="4" w:space="0" w:color="auto"/>
              <w:right w:val="single" w:sz="4" w:space="0" w:color="auto"/>
            </w:tcBorders>
            <w:shd w:val="clear" w:color="auto" w:fill="auto"/>
          </w:tcPr>
          <w:p w14:paraId="0AF3ECE4" w14:textId="77777777" w:rsidR="00036CA4" w:rsidRPr="00036CA4" w:rsidRDefault="00036CA4" w:rsidP="00036CA4">
            <w:pPr>
              <w:rPr>
                <w:rFonts w:cs="Calibri"/>
                <w:szCs w:val="24"/>
              </w:rPr>
            </w:pPr>
            <w:r w:rsidRPr="00036CA4">
              <w:rPr>
                <w:rFonts w:cs="Calibri"/>
                <w:szCs w:val="24"/>
              </w:rPr>
              <w:t>AP Licenses</w:t>
            </w:r>
          </w:p>
        </w:tc>
        <w:tc>
          <w:tcPr>
            <w:tcW w:w="992" w:type="dxa"/>
            <w:tcBorders>
              <w:top w:val="nil"/>
              <w:left w:val="nil"/>
              <w:bottom w:val="single" w:sz="4" w:space="0" w:color="auto"/>
              <w:right w:val="single" w:sz="4" w:space="0" w:color="auto"/>
            </w:tcBorders>
            <w:shd w:val="clear" w:color="auto" w:fill="auto"/>
            <w:noWrap/>
          </w:tcPr>
          <w:p w14:paraId="4AD3AA57" w14:textId="77777777" w:rsidR="00036CA4" w:rsidRPr="00036CA4" w:rsidRDefault="00036CA4" w:rsidP="00197B8A">
            <w:pPr>
              <w:jc w:val="center"/>
              <w:rPr>
                <w:rFonts w:cs="Calibri"/>
                <w:szCs w:val="24"/>
              </w:rPr>
            </w:pPr>
            <w:r w:rsidRPr="00036CA4">
              <w:rPr>
                <w:rFonts w:cs="Calibri"/>
                <w:szCs w:val="24"/>
              </w:rPr>
              <w:t>55</w:t>
            </w:r>
          </w:p>
        </w:tc>
      </w:tr>
      <w:tr w:rsidR="00036CA4" w:rsidRPr="00036CA4" w14:paraId="3D130532" w14:textId="77777777" w:rsidTr="00197B8A">
        <w:trPr>
          <w:trHeight w:val="312"/>
        </w:trPr>
        <w:tc>
          <w:tcPr>
            <w:tcW w:w="846"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23F2CEB8" w14:textId="77777777" w:rsidR="00036CA4" w:rsidRPr="00036CA4" w:rsidRDefault="00036CA4" w:rsidP="00036CA4">
            <w:pPr>
              <w:rPr>
                <w:rFonts w:cs="Calibri"/>
                <w:b/>
                <w:bCs/>
                <w:szCs w:val="24"/>
              </w:rPr>
            </w:pPr>
            <w:r w:rsidRPr="00036CA4">
              <w:rPr>
                <w:rFonts w:cs="Calibri"/>
                <w:b/>
                <w:bCs/>
                <w:szCs w:val="24"/>
              </w:rPr>
              <w:t>B3</w:t>
            </w:r>
          </w:p>
        </w:tc>
        <w:tc>
          <w:tcPr>
            <w:tcW w:w="6946" w:type="dxa"/>
            <w:tcBorders>
              <w:top w:val="nil"/>
              <w:left w:val="nil"/>
              <w:bottom w:val="single" w:sz="4" w:space="0" w:color="auto"/>
              <w:right w:val="single" w:sz="4" w:space="0" w:color="auto"/>
            </w:tcBorders>
            <w:shd w:val="clear" w:color="auto" w:fill="DBE5F1" w:themeFill="accent1" w:themeFillTint="33"/>
            <w:hideMark/>
          </w:tcPr>
          <w:p w14:paraId="34F13A84" w14:textId="77777777" w:rsidR="00036CA4" w:rsidRPr="00036CA4" w:rsidRDefault="00036CA4" w:rsidP="00036CA4">
            <w:pPr>
              <w:rPr>
                <w:rFonts w:cs="Calibri"/>
                <w:b/>
                <w:bCs/>
                <w:szCs w:val="24"/>
              </w:rPr>
            </w:pPr>
            <w:r w:rsidRPr="00036CA4">
              <w:rPr>
                <w:rFonts w:cs="Calibri"/>
                <w:b/>
                <w:bCs/>
                <w:szCs w:val="24"/>
              </w:rPr>
              <w:t>NETWORK: GENERAL SERVICES</w:t>
            </w:r>
          </w:p>
        </w:tc>
        <w:tc>
          <w:tcPr>
            <w:tcW w:w="992" w:type="dxa"/>
            <w:tcBorders>
              <w:top w:val="nil"/>
              <w:left w:val="nil"/>
              <w:bottom w:val="single" w:sz="4" w:space="0" w:color="auto"/>
              <w:right w:val="single" w:sz="4" w:space="0" w:color="auto"/>
            </w:tcBorders>
            <w:shd w:val="clear" w:color="auto" w:fill="DBE5F1" w:themeFill="accent1" w:themeFillTint="33"/>
            <w:noWrap/>
            <w:hideMark/>
          </w:tcPr>
          <w:p w14:paraId="255EB358" w14:textId="3CA3371F" w:rsidR="00036CA4" w:rsidRPr="00036CA4" w:rsidRDefault="00036CA4" w:rsidP="00197B8A">
            <w:pPr>
              <w:jc w:val="center"/>
              <w:rPr>
                <w:rFonts w:cs="Calibri"/>
                <w:szCs w:val="24"/>
              </w:rPr>
            </w:pPr>
          </w:p>
        </w:tc>
      </w:tr>
      <w:tr w:rsidR="00036CA4" w:rsidRPr="00036CA4" w14:paraId="0EA5EA81"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1DBB1AEB" w14:textId="77777777" w:rsidR="00036CA4" w:rsidRPr="00036CA4" w:rsidRDefault="00036CA4" w:rsidP="00036CA4">
            <w:pPr>
              <w:rPr>
                <w:rFonts w:cs="Calibri"/>
                <w:szCs w:val="24"/>
              </w:rPr>
            </w:pPr>
            <w:r w:rsidRPr="00036CA4">
              <w:rPr>
                <w:rFonts w:cs="Calibri"/>
                <w:szCs w:val="24"/>
              </w:rPr>
              <w:t>B3.1</w:t>
            </w:r>
          </w:p>
        </w:tc>
        <w:tc>
          <w:tcPr>
            <w:tcW w:w="6946" w:type="dxa"/>
            <w:tcBorders>
              <w:top w:val="nil"/>
              <w:left w:val="nil"/>
              <w:bottom w:val="single" w:sz="4" w:space="0" w:color="auto"/>
              <w:right w:val="single" w:sz="4" w:space="0" w:color="auto"/>
            </w:tcBorders>
            <w:shd w:val="clear" w:color="auto" w:fill="auto"/>
          </w:tcPr>
          <w:p w14:paraId="2E04755A" w14:textId="77777777" w:rsidR="00036CA4" w:rsidRPr="00036CA4" w:rsidRDefault="00036CA4" w:rsidP="00036CA4">
            <w:pPr>
              <w:rPr>
                <w:rFonts w:cs="Calibri"/>
                <w:szCs w:val="24"/>
              </w:rPr>
            </w:pPr>
            <w:r w:rsidRPr="00036CA4">
              <w:rPr>
                <w:rFonts w:cs="Calibri"/>
                <w:szCs w:val="24"/>
              </w:rPr>
              <w:t>Configuration and installation of Switches</w:t>
            </w:r>
          </w:p>
        </w:tc>
        <w:tc>
          <w:tcPr>
            <w:tcW w:w="992" w:type="dxa"/>
            <w:tcBorders>
              <w:top w:val="nil"/>
              <w:left w:val="nil"/>
              <w:bottom w:val="single" w:sz="4" w:space="0" w:color="auto"/>
              <w:right w:val="single" w:sz="4" w:space="0" w:color="auto"/>
            </w:tcBorders>
            <w:shd w:val="clear" w:color="auto" w:fill="auto"/>
            <w:noWrap/>
          </w:tcPr>
          <w:p w14:paraId="7C16B836" w14:textId="77777777" w:rsidR="00036CA4" w:rsidRPr="00036CA4" w:rsidRDefault="00036CA4" w:rsidP="00197B8A">
            <w:pPr>
              <w:jc w:val="center"/>
              <w:rPr>
                <w:rFonts w:cs="Calibri"/>
                <w:szCs w:val="24"/>
              </w:rPr>
            </w:pPr>
            <w:r w:rsidRPr="00036CA4">
              <w:rPr>
                <w:rFonts w:cs="Calibri"/>
                <w:szCs w:val="24"/>
              </w:rPr>
              <w:t>sum</w:t>
            </w:r>
          </w:p>
        </w:tc>
      </w:tr>
      <w:tr w:rsidR="00036CA4" w:rsidRPr="00036CA4" w14:paraId="15EEDBF3"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0E220625" w14:textId="77777777" w:rsidR="00036CA4" w:rsidRPr="00036CA4" w:rsidRDefault="00036CA4" w:rsidP="00036CA4">
            <w:pPr>
              <w:rPr>
                <w:rFonts w:cs="Calibri"/>
                <w:szCs w:val="24"/>
              </w:rPr>
            </w:pPr>
            <w:r w:rsidRPr="00036CA4">
              <w:rPr>
                <w:rFonts w:cs="Calibri"/>
                <w:szCs w:val="24"/>
              </w:rPr>
              <w:t>B3.2</w:t>
            </w:r>
          </w:p>
        </w:tc>
        <w:tc>
          <w:tcPr>
            <w:tcW w:w="6946" w:type="dxa"/>
            <w:tcBorders>
              <w:top w:val="nil"/>
              <w:left w:val="nil"/>
              <w:bottom w:val="single" w:sz="4" w:space="0" w:color="auto"/>
              <w:right w:val="single" w:sz="4" w:space="0" w:color="auto"/>
            </w:tcBorders>
            <w:shd w:val="clear" w:color="auto" w:fill="auto"/>
          </w:tcPr>
          <w:p w14:paraId="4A528485" w14:textId="77777777" w:rsidR="00036CA4" w:rsidRPr="00036CA4" w:rsidRDefault="00036CA4" w:rsidP="00036CA4">
            <w:pPr>
              <w:rPr>
                <w:rFonts w:cs="Calibri"/>
                <w:szCs w:val="24"/>
              </w:rPr>
            </w:pPr>
            <w:r w:rsidRPr="00036CA4">
              <w:rPr>
                <w:rFonts w:cs="Calibri"/>
                <w:szCs w:val="24"/>
              </w:rPr>
              <w:t>Configuration and installation of WI-FI infrastructure</w:t>
            </w:r>
          </w:p>
        </w:tc>
        <w:tc>
          <w:tcPr>
            <w:tcW w:w="992" w:type="dxa"/>
            <w:tcBorders>
              <w:top w:val="nil"/>
              <w:left w:val="nil"/>
              <w:bottom w:val="single" w:sz="4" w:space="0" w:color="auto"/>
              <w:right w:val="single" w:sz="4" w:space="0" w:color="auto"/>
            </w:tcBorders>
            <w:shd w:val="clear" w:color="auto" w:fill="auto"/>
            <w:noWrap/>
          </w:tcPr>
          <w:p w14:paraId="5AB2BC4E" w14:textId="77777777" w:rsidR="00036CA4" w:rsidRPr="00036CA4" w:rsidRDefault="00036CA4" w:rsidP="00197B8A">
            <w:pPr>
              <w:jc w:val="center"/>
              <w:rPr>
                <w:rFonts w:cs="Calibri"/>
                <w:szCs w:val="24"/>
              </w:rPr>
            </w:pPr>
            <w:r w:rsidRPr="00036CA4">
              <w:rPr>
                <w:rFonts w:cs="Calibri"/>
                <w:szCs w:val="24"/>
              </w:rPr>
              <w:t>sum</w:t>
            </w:r>
          </w:p>
        </w:tc>
      </w:tr>
      <w:tr w:rsidR="00036CA4" w:rsidRPr="00036CA4" w14:paraId="32FE0BDA"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0778A411" w14:textId="77777777" w:rsidR="00036CA4" w:rsidRPr="00036CA4" w:rsidRDefault="00036CA4" w:rsidP="00036CA4">
            <w:pPr>
              <w:rPr>
                <w:rFonts w:cs="Calibri"/>
                <w:szCs w:val="24"/>
              </w:rPr>
            </w:pPr>
            <w:r w:rsidRPr="00036CA4">
              <w:rPr>
                <w:rFonts w:cs="Calibri"/>
                <w:szCs w:val="24"/>
              </w:rPr>
              <w:t>B3.3</w:t>
            </w:r>
          </w:p>
        </w:tc>
        <w:tc>
          <w:tcPr>
            <w:tcW w:w="6946" w:type="dxa"/>
            <w:tcBorders>
              <w:top w:val="nil"/>
              <w:left w:val="nil"/>
              <w:bottom w:val="single" w:sz="4" w:space="0" w:color="auto"/>
              <w:right w:val="single" w:sz="4" w:space="0" w:color="auto"/>
            </w:tcBorders>
            <w:shd w:val="clear" w:color="auto" w:fill="auto"/>
          </w:tcPr>
          <w:p w14:paraId="3A3AC8CA" w14:textId="77777777" w:rsidR="00036CA4" w:rsidRPr="00036CA4" w:rsidRDefault="00036CA4" w:rsidP="00036CA4">
            <w:pPr>
              <w:rPr>
                <w:rFonts w:cs="Calibri"/>
                <w:szCs w:val="24"/>
              </w:rPr>
            </w:pPr>
            <w:r w:rsidRPr="00036CA4">
              <w:rPr>
                <w:rFonts w:cs="Calibri"/>
                <w:szCs w:val="24"/>
              </w:rPr>
              <w:t>Project Management</w:t>
            </w:r>
          </w:p>
        </w:tc>
        <w:tc>
          <w:tcPr>
            <w:tcW w:w="992" w:type="dxa"/>
            <w:tcBorders>
              <w:top w:val="nil"/>
              <w:left w:val="nil"/>
              <w:bottom w:val="single" w:sz="4" w:space="0" w:color="auto"/>
              <w:right w:val="single" w:sz="4" w:space="0" w:color="auto"/>
            </w:tcBorders>
            <w:shd w:val="clear" w:color="auto" w:fill="auto"/>
            <w:noWrap/>
          </w:tcPr>
          <w:p w14:paraId="7C35B217" w14:textId="77777777" w:rsidR="00036CA4" w:rsidRPr="00036CA4" w:rsidRDefault="00036CA4" w:rsidP="00197B8A">
            <w:pPr>
              <w:jc w:val="center"/>
              <w:rPr>
                <w:rFonts w:cs="Calibri"/>
                <w:szCs w:val="24"/>
              </w:rPr>
            </w:pPr>
            <w:r w:rsidRPr="00036CA4">
              <w:rPr>
                <w:rFonts w:cs="Calibri"/>
                <w:szCs w:val="24"/>
              </w:rPr>
              <w:t>1</w:t>
            </w:r>
          </w:p>
        </w:tc>
      </w:tr>
      <w:tr w:rsidR="00036CA4" w:rsidRPr="00036CA4" w14:paraId="7A8B8D28"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57196876" w14:textId="77777777" w:rsidR="00036CA4" w:rsidRPr="00036CA4" w:rsidRDefault="00036CA4" w:rsidP="00036CA4">
            <w:pPr>
              <w:rPr>
                <w:rFonts w:cs="Calibri"/>
                <w:szCs w:val="24"/>
              </w:rPr>
            </w:pPr>
            <w:r w:rsidRPr="00036CA4">
              <w:rPr>
                <w:rFonts w:cs="Calibri"/>
                <w:szCs w:val="24"/>
              </w:rPr>
              <w:t>B3.4</w:t>
            </w:r>
          </w:p>
        </w:tc>
        <w:tc>
          <w:tcPr>
            <w:tcW w:w="6946" w:type="dxa"/>
            <w:tcBorders>
              <w:top w:val="nil"/>
              <w:left w:val="nil"/>
              <w:bottom w:val="single" w:sz="4" w:space="0" w:color="auto"/>
              <w:right w:val="single" w:sz="4" w:space="0" w:color="auto"/>
            </w:tcBorders>
            <w:shd w:val="clear" w:color="auto" w:fill="auto"/>
          </w:tcPr>
          <w:p w14:paraId="04C94E8A" w14:textId="77777777" w:rsidR="00036CA4" w:rsidRPr="00036CA4" w:rsidRDefault="00036CA4" w:rsidP="00036CA4">
            <w:pPr>
              <w:rPr>
                <w:rFonts w:cs="Calibri"/>
                <w:szCs w:val="24"/>
              </w:rPr>
            </w:pPr>
            <w:r w:rsidRPr="00036CA4">
              <w:rPr>
                <w:rFonts w:cs="Calibri"/>
                <w:szCs w:val="24"/>
              </w:rPr>
              <w:t>Copies of signoff documentation 1 + 3 copies (Detail to be included to be confirmed with SITA project manager.</w:t>
            </w:r>
          </w:p>
        </w:tc>
        <w:tc>
          <w:tcPr>
            <w:tcW w:w="992" w:type="dxa"/>
            <w:tcBorders>
              <w:top w:val="nil"/>
              <w:left w:val="nil"/>
              <w:bottom w:val="single" w:sz="4" w:space="0" w:color="auto"/>
              <w:right w:val="single" w:sz="4" w:space="0" w:color="auto"/>
            </w:tcBorders>
            <w:shd w:val="clear" w:color="auto" w:fill="auto"/>
            <w:noWrap/>
          </w:tcPr>
          <w:p w14:paraId="39D6A52D" w14:textId="77777777" w:rsidR="00036CA4" w:rsidRPr="00036CA4" w:rsidRDefault="00036CA4" w:rsidP="00197B8A">
            <w:pPr>
              <w:jc w:val="center"/>
              <w:rPr>
                <w:rFonts w:cs="Calibri"/>
                <w:szCs w:val="24"/>
              </w:rPr>
            </w:pPr>
            <w:r w:rsidRPr="00036CA4">
              <w:rPr>
                <w:rFonts w:cs="Calibri"/>
                <w:szCs w:val="24"/>
              </w:rPr>
              <w:t>4</w:t>
            </w:r>
          </w:p>
        </w:tc>
      </w:tr>
      <w:tr w:rsidR="00036CA4" w:rsidRPr="00036CA4" w14:paraId="5C049F55" w14:textId="77777777" w:rsidTr="00036CA4">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56B32141" w14:textId="77777777" w:rsidR="00036CA4" w:rsidRPr="00036CA4" w:rsidRDefault="00036CA4" w:rsidP="00036CA4">
            <w:pPr>
              <w:rPr>
                <w:rFonts w:cs="Calibri"/>
                <w:szCs w:val="24"/>
              </w:rPr>
            </w:pPr>
            <w:r w:rsidRPr="00036CA4">
              <w:rPr>
                <w:rFonts w:cs="Calibri"/>
                <w:szCs w:val="24"/>
              </w:rPr>
              <w:t>B3.5</w:t>
            </w:r>
          </w:p>
        </w:tc>
        <w:tc>
          <w:tcPr>
            <w:tcW w:w="6946" w:type="dxa"/>
            <w:tcBorders>
              <w:top w:val="nil"/>
              <w:left w:val="nil"/>
              <w:bottom w:val="single" w:sz="4" w:space="0" w:color="auto"/>
              <w:right w:val="single" w:sz="4" w:space="0" w:color="auto"/>
            </w:tcBorders>
            <w:shd w:val="clear" w:color="auto" w:fill="auto"/>
          </w:tcPr>
          <w:p w14:paraId="310F9FD8" w14:textId="77777777" w:rsidR="00036CA4" w:rsidRPr="00036CA4" w:rsidRDefault="00036CA4" w:rsidP="00036CA4">
            <w:pPr>
              <w:rPr>
                <w:rFonts w:cs="Calibri"/>
                <w:szCs w:val="24"/>
              </w:rPr>
            </w:pPr>
            <w:r w:rsidRPr="00036CA4">
              <w:rPr>
                <w:rFonts w:cs="Calibri"/>
                <w:szCs w:val="24"/>
              </w:rPr>
              <w:t>Mounting and Labelling</w:t>
            </w:r>
          </w:p>
        </w:tc>
        <w:tc>
          <w:tcPr>
            <w:tcW w:w="992" w:type="dxa"/>
            <w:tcBorders>
              <w:top w:val="nil"/>
              <w:left w:val="nil"/>
              <w:bottom w:val="single" w:sz="4" w:space="0" w:color="auto"/>
              <w:right w:val="single" w:sz="4" w:space="0" w:color="auto"/>
            </w:tcBorders>
            <w:shd w:val="clear" w:color="auto" w:fill="auto"/>
            <w:noWrap/>
          </w:tcPr>
          <w:p w14:paraId="3F73E428" w14:textId="77777777" w:rsidR="00036CA4" w:rsidRPr="00036CA4" w:rsidRDefault="00036CA4" w:rsidP="00197B8A">
            <w:pPr>
              <w:jc w:val="center"/>
              <w:rPr>
                <w:rFonts w:cs="Calibri"/>
                <w:szCs w:val="24"/>
              </w:rPr>
            </w:pPr>
            <w:r w:rsidRPr="00036CA4">
              <w:rPr>
                <w:rFonts w:cs="Calibri"/>
                <w:szCs w:val="24"/>
              </w:rPr>
              <w:t>sum</w:t>
            </w:r>
          </w:p>
        </w:tc>
      </w:tr>
      <w:tr w:rsidR="00036CA4" w:rsidRPr="00036CA4" w14:paraId="438CDF0D" w14:textId="77777777" w:rsidTr="00036CA4">
        <w:trPr>
          <w:trHeight w:val="341"/>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86160B0" w14:textId="77777777" w:rsidR="00036CA4" w:rsidRPr="00036CA4" w:rsidRDefault="00036CA4" w:rsidP="00036CA4">
            <w:pPr>
              <w:rPr>
                <w:rFonts w:cs="Calibri"/>
                <w:szCs w:val="24"/>
              </w:rPr>
            </w:pPr>
            <w:r w:rsidRPr="00036CA4">
              <w:rPr>
                <w:rFonts w:cs="Calibri"/>
                <w:szCs w:val="24"/>
              </w:rPr>
              <w:t>B3.6</w:t>
            </w:r>
          </w:p>
        </w:tc>
        <w:tc>
          <w:tcPr>
            <w:tcW w:w="6946" w:type="dxa"/>
            <w:tcBorders>
              <w:top w:val="single" w:sz="4" w:space="0" w:color="auto"/>
              <w:left w:val="nil"/>
              <w:bottom w:val="single" w:sz="4" w:space="0" w:color="auto"/>
              <w:right w:val="single" w:sz="4" w:space="0" w:color="auto"/>
            </w:tcBorders>
            <w:shd w:val="clear" w:color="auto" w:fill="auto"/>
          </w:tcPr>
          <w:p w14:paraId="0AC70D7E" w14:textId="77777777" w:rsidR="00036CA4" w:rsidRPr="00036CA4" w:rsidRDefault="00036CA4" w:rsidP="00036CA4">
            <w:pPr>
              <w:rPr>
                <w:rFonts w:cs="Calibri"/>
                <w:szCs w:val="24"/>
              </w:rPr>
            </w:pPr>
            <w:r w:rsidRPr="00036CA4">
              <w:rPr>
                <w:rFonts w:cs="Calibri"/>
                <w:szCs w:val="24"/>
              </w:rPr>
              <w:t>Configuration and installation of Monitoring tool</w:t>
            </w:r>
          </w:p>
        </w:tc>
        <w:tc>
          <w:tcPr>
            <w:tcW w:w="992" w:type="dxa"/>
            <w:tcBorders>
              <w:top w:val="single" w:sz="4" w:space="0" w:color="auto"/>
              <w:left w:val="nil"/>
              <w:bottom w:val="single" w:sz="4" w:space="0" w:color="auto"/>
              <w:right w:val="single" w:sz="4" w:space="0" w:color="auto"/>
            </w:tcBorders>
            <w:shd w:val="clear" w:color="auto" w:fill="auto"/>
            <w:noWrap/>
          </w:tcPr>
          <w:p w14:paraId="115D4E2D" w14:textId="77777777" w:rsidR="00036CA4" w:rsidRPr="00036CA4" w:rsidRDefault="00036CA4" w:rsidP="00197B8A">
            <w:pPr>
              <w:jc w:val="center"/>
              <w:rPr>
                <w:rFonts w:cs="Calibri"/>
                <w:szCs w:val="24"/>
              </w:rPr>
            </w:pPr>
            <w:r w:rsidRPr="00036CA4">
              <w:rPr>
                <w:rFonts w:cs="Calibri"/>
                <w:szCs w:val="24"/>
              </w:rPr>
              <w:t>1</w:t>
            </w:r>
          </w:p>
        </w:tc>
      </w:tr>
      <w:tr w:rsidR="00036CA4" w:rsidRPr="00036CA4" w14:paraId="1D4E235A" w14:textId="77777777" w:rsidTr="00036CA4">
        <w:trPr>
          <w:trHeight w:val="40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0E55D33D" w14:textId="77777777" w:rsidR="00036CA4" w:rsidRPr="00036CA4" w:rsidRDefault="00036CA4" w:rsidP="00036CA4">
            <w:pPr>
              <w:rPr>
                <w:rFonts w:cs="Calibri"/>
                <w:szCs w:val="24"/>
              </w:rPr>
            </w:pPr>
            <w:r w:rsidRPr="00036CA4">
              <w:rPr>
                <w:rFonts w:cs="Calibri"/>
                <w:szCs w:val="24"/>
              </w:rPr>
              <w:t>B3.7</w:t>
            </w:r>
          </w:p>
        </w:tc>
        <w:tc>
          <w:tcPr>
            <w:tcW w:w="6946" w:type="dxa"/>
            <w:tcBorders>
              <w:top w:val="single" w:sz="4" w:space="0" w:color="auto"/>
              <w:left w:val="nil"/>
              <w:bottom w:val="single" w:sz="4" w:space="0" w:color="auto"/>
              <w:right w:val="single" w:sz="4" w:space="0" w:color="auto"/>
            </w:tcBorders>
            <w:shd w:val="clear" w:color="auto" w:fill="auto"/>
          </w:tcPr>
          <w:p w14:paraId="0D9572A7" w14:textId="77777777" w:rsidR="00036CA4" w:rsidRPr="00036CA4" w:rsidRDefault="00036CA4" w:rsidP="00036CA4">
            <w:pPr>
              <w:rPr>
                <w:rFonts w:cs="Calibri"/>
                <w:szCs w:val="24"/>
              </w:rPr>
            </w:pPr>
            <w:r w:rsidRPr="00036CA4">
              <w:rPr>
                <w:rFonts w:cs="Calibri"/>
                <w:szCs w:val="24"/>
              </w:rPr>
              <w:t>Maintenance and Support for 3 years</w:t>
            </w:r>
          </w:p>
        </w:tc>
        <w:tc>
          <w:tcPr>
            <w:tcW w:w="992" w:type="dxa"/>
            <w:tcBorders>
              <w:top w:val="single" w:sz="4" w:space="0" w:color="auto"/>
              <w:left w:val="nil"/>
              <w:bottom w:val="single" w:sz="4" w:space="0" w:color="auto"/>
              <w:right w:val="single" w:sz="4" w:space="0" w:color="auto"/>
            </w:tcBorders>
            <w:shd w:val="clear" w:color="auto" w:fill="auto"/>
            <w:noWrap/>
          </w:tcPr>
          <w:p w14:paraId="395C1994" w14:textId="77777777" w:rsidR="00036CA4" w:rsidRPr="00036CA4" w:rsidRDefault="00036CA4" w:rsidP="00197B8A">
            <w:pPr>
              <w:jc w:val="center"/>
              <w:rPr>
                <w:rFonts w:cs="Calibri"/>
                <w:szCs w:val="24"/>
              </w:rPr>
            </w:pPr>
            <w:r w:rsidRPr="00036CA4">
              <w:rPr>
                <w:rFonts w:cs="Calibri"/>
                <w:szCs w:val="24"/>
              </w:rPr>
              <w:t>1</w:t>
            </w:r>
          </w:p>
        </w:tc>
      </w:tr>
      <w:tr w:rsidR="00036CA4" w:rsidRPr="00036CA4" w14:paraId="3807BD74" w14:textId="77777777" w:rsidTr="00036CA4">
        <w:trPr>
          <w:trHeight w:val="42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59AEEC57" w14:textId="77777777" w:rsidR="00036CA4" w:rsidRPr="00036CA4" w:rsidRDefault="00036CA4" w:rsidP="00036CA4">
            <w:pPr>
              <w:rPr>
                <w:rFonts w:cs="Calibri"/>
                <w:szCs w:val="24"/>
              </w:rPr>
            </w:pPr>
            <w:r w:rsidRPr="00036CA4">
              <w:rPr>
                <w:rFonts w:cs="Calibri"/>
                <w:szCs w:val="24"/>
              </w:rPr>
              <w:t>B3.8</w:t>
            </w:r>
          </w:p>
        </w:tc>
        <w:tc>
          <w:tcPr>
            <w:tcW w:w="6946" w:type="dxa"/>
            <w:tcBorders>
              <w:top w:val="single" w:sz="4" w:space="0" w:color="auto"/>
              <w:left w:val="nil"/>
              <w:bottom w:val="single" w:sz="4" w:space="0" w:color="auto"/>
              <w:right w:val="single" w:sz="4" w:space="0" w:color="auto"/>
            </w:tcBorders>
            <w:shd w:val="clear" w:color="auto" w:fill="auto"/>
          </w:tcPr>
          <w:p w14:paraId="26ADABBC" w14:textId="77777777" w:rsidR="00036CA4" w:rsidRPr="00036CA4" w:rsidRDefault="00036CA4" w:rsidP="00036CA4">
            <w:pPr>
              <w:rPr>
                <w:rFonts w:cs="Calibri"/>
                <w:szCs w:val="24"/>
              </w:rPr>
            </w:pPr>
            <w:r w:rsidRPr="00036CA4">
              <w:rPr>
                <w:rFonts w:cs="Calibri"/>
                <w:szCs w:val="24"/>
              </w:rPr>
              <w:t>Testing of all installed equipment and certification</w:t>
            </w:r>
          </w:p>
        </w:tc>
        <w:tc>
          <w:tcPr>
            <w:tcW w:w="992" w:type="dxa"/>
            <w:tcBorders>
              <w:top w:val="single" w:sz="4" w:space="0" w:color="auto"/>
              <w:left w:val="nil"/>
              <w:bottom w:val="single" w:sz="4" w:space="0" w:color="auto"/>
              <w:right w:val="single" w:sz="4" w:space="0" w:color="auto"/>
            </w:tcBorders>
            <w:shd w:val="clear" w:color="auto" w:fill="auto"/>
            <w:noWrap/>
          </w:tcPr>
          <w:p w14:paraId="6FA214E0" w14:textId="77777777" w:rsidR="00036CA4" w:rsidRPr="00036CA4" w:rsidRDefault="00036CA4" w:rsidP="00197B8A">
            <w:pPr>
              <w:jc w:val="center"/>
              <w:rPr>
                <w:rFonts w:cs="Calibri"/>
                <w:szCs w:val="24"/>
              </w:rPr>
            </w:pPr>
            <w:r w:rsidRPr="00036CA4">
              <w:rPr>
                <w:rFonts w:cs="Calibri"/>
                <w:szCs w:val="24"/>
              </w:rPr>
              <w:t>sum</w:t>
            </w:r>
          </w:p>
        </w:tc>
      </w:tr>
      <w:tr w:rsidR="00036CA4" w:rsidRPr="00036CA4" w14:paraId="0F25A3EA" w14:textId="77777777" w:rsidTr="00036CA4">
        <w:trPr>
          <w:trHeight w:val="42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1BFBCA28" w14:textId="77777777" w:rsidR="00036CA4" w:rsidRPr="00036CA4" w:rsidRDefault="00036CA4" w:rsidP="00036CA4">
            <w:pPr>
              <w:rPr>
                <w:rFonts w:cs="Calibri"/>
                <w:szCs w:val="24"/>
              </w:rPr>
            </w:pPr>
            <w:r w:rsidRPr="00036CA4">
              <w:rPr>
                <w:rFonts w:cs="Calibri"/>
                <w:szCs w:val="24"/>
              </w:rPr>
              <w:t>B3.9</w:t>
            </w:r>
          </w:p>
        </w:tc>
        <w:tc>
          <w:tcPr>
            <w:tcW w:w="6946" w:type="dxa"/>
            <w:tcBorders>
              <w:top w:val="single" w:sz="4" w:space="0" w:color="auto"/>
              <w:left w:val="nil"/>
              <w:bottom w:val="single" w:sz="4" w:space="0" w:color="auto"/>
              <w:right w:val="single" w:sz="4" w:space="0" w:color="auto"/>
            </w:tcBorders>
            <w:shd w:val="clear" w:color="auto" w:fill="auto"/>
          </w:tcPr>
          <w:p w14:paraId="25873128" w14:textId="77777777" w:rsidR="00036CA4" w:rsidRPr="00036CA4" w:rsidRDefault="00036CA4" w:rsidP="00036CA4">
            <w:pPr>
              <w:rPr>
                <w:rFonts w:cs="Calibri"/>
                <w:szCs w:val="24"/>
              </w:rPr>
            </w:pPr>
            <w:r w:rsidRPr="00036CA4">
              <w:rPr>
                <w:rFonts w:cs="Calibri"/>
                <w:szCs w:val="24"/>
              </w:rPr>
              <w:t>Training/ Skill Transfer on the newly installed Infrastructure – DBE/SITA IT Staff</w:t>
            </w:r>
          </w:p>
        </w:tc>
        <w:tc>
          <w:tcPr>
            <w:tcW w:w="992" w:type="dxa"/>
            <w:tcBorders>
              <w:top w:val="single" w:sz="4" w:space="0" w:color="auto"/>
              <w:left w:val="nil"/>
              <w:bottom w:val="single" w:sz="4" w:space="0" w:color="auto"/>
              <w:right w:val="single" w:sz="4" w:space="0" w:color="auto"/>
            </w:tcBorders>
            <w:shd w:val="clear" w:color="auto" w:fill="auto"/>
            <w:noWrap/>
          </w:tcPr>
          <w:p w14:paraId="4E759017" w14:textId="77777777" w:rsidR="00036CA4" w:rsidRPr="00036CA4" w:rsidRDefault="00036CA4" w:rsidP="00197B8A">
            <w:pPr>
              <w:jc w:val="center"/>
              <w:rPr>
                <w:rFonts w:cs="Calibri"/>
                <w:szCs w:val="24"/>
              </w:rPr>
            </w:pPr>
            <w:r w:rsidRPr="00036CA4">
              <w:rPr>
                <w:rFonts w:cs="Calibri"/>
                <w:szCs w:val="24"/>
              </w:rPr>
              <w:t>4</w:t>
            </w:r>
          </w:p>
        </w:tc>
      </w:tr>
    </w:tbl>
    <w:p w14:paraId="320E0E84" w14:textId="77777777" w:rsidR="00AF05FE" w:rsidRDefault="00AF05FE" w:rsidP="00AF05FE">
      <w:pPr>
        <w:pStyle w:val="Heading2"/>
      </w:pPr>
      <w:bookmarkStart w:id="24" w:name="_Toc143466685"/>
      <w:bookmarkEnd w:id="23"/>
      <w:r w:rsidRPr="00F127C7">
        <w:t>Service Elements</w:t>
      </w:r>
      <w:bookmarkEnd w:id="24"/>
    </w:p>
    <w:p w14:paraId="604FB4DE" w14:textId="77777777" w:rsidR="007A76E1" w:rsidRPr="00654CC6" w:rsidRDefault="007A76E1" w:rsidP="00C7335B">
      <w:pPr>
        <w:pStyle w:val="Specification"/>
        <w:numPr>
          <w:ilvl w:val="1"/>
          <w:numId w:val="37"/>
        </w:numPr>
        <w:jc w:val="both"/>
        <w:rPr>
          <w:rFonts w:cs="Calibri"/>
          <w:b/>
        </w:rPr>
      </w:pPr>
      <w:r>
        <w:rPr>
          <w:rFonts w:cs="Calibri"/>
          <w:b/>
        </w:rPr>
        <w:t xml:space="preserve"> </w:t>
      </w:r>
      <w:r>
        <w:rPr>
          <w:rFonts w:cs="Calibri"/>
          <w:b/>
        </w:rPr>
        <w:tab/>
      </w:r>
      <w:r w:rsidRPr="00654CC6">
        <w:rPr>
          <w:rFonts w:cs="Calibri"/>
          <w:b/>
        </w:rPr>
        <w:t>SOLUTION INTEGRATION REQUIREMENTS</w:t>
      </w:r>
    </w:p>
    <w:p w14:paraId="6CDA9D76" w14:textId="0CBC5DCF" w:rsidR="007A76E1" w:rsidRPr="008E3D10" w:rsidRDefault="007A76E1" w:rsidP="00C7335B">
      <w:pPr>
        <w:pStyle w:val="Specification"/>
        <w:numPr>
          <w:ilvl w:val="1"/>
          <w:numId w:val="29"/>
        </w:numPr>
        <w:tabs>
          <w:tab w:val="clear" w:pos="1134"/>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 xml:space="preserve">The access switches are the last mile between the user and the </w:t>
      </w:r>
      <w:r w:rsidR="007602C1">
        <w:rPr>
          <w:rFonts w:ascii="Calibri Light" w:eastAsiaTheme="minorHAnsi" w:hAnsi="Calibri Light" w:cs="Calibri"/>
          <w:sz w:val="22"/>
        </w:rPr>
        <w:t>D</w:t>
      </w:r>
      <w:r w:rsidRPr="008E3D10">
        <w:rPr>
          <w:rFonts w:ascii="Calibri Light" w:eastAsiaTheme="minorHAnsi" w:hAnsi="Calibri Light" w:cs="Calibri"/>
          <w:sz w:val="22"/>
        </w:rPr>
        <w:t>epartmental servers. DBE requires switches with 1GB POE+ ports and at least 2x 10GB uplink ports for connection to the core switch. The DBE will use 24 /48 port POE+ switches on a per floor level basis. This will require that the supplied switches are stackable. These switches must allow SNMP v3 to be configured for monitoring purposes.</w:t>
      </w:r>
    </w:p>
    <w:p w14:paraId="19D79887" w14:textId="77777777" w:rsidR="007A76E1" w:rsidRPr="008E3D10" w:rsidRDefault="007A76E1" w:rsidP="00C7335B">
      <w:pPr>
        <w:pStyle w:val="Specification"/>
        <w:numPr>
          <w:ilvl w:val="1"/>
          <w:numId w:val="29"/>
        </w:numPr>
        <w:tabs>
          <w:tab w:val="clear" w:pos="1134"/>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 xml:space="preserve">The supplied access switches must be FULLY inter-operable, and integrate with the proposed Core switches. Minimum Interoperability Standards (MIOS) for Government Information Systems, as prescribed by section 7(6)(b) of the State Information Technology Act (Act 88/1998 as amended by Act 38/2002) and section 5 of the Public Service Regulation Government Notice No. R.937 of 2 October 2009 with effect from 1 May 2009. </w:t>
      </w:r>
    </w:p>
    <w:p w14:paraId="7F0332CE" w14:textId="77777777" w:rsidR="007A76E1" w:rsidRPr="00654CC6" w:rsidRDefault="007A76E1" w:rsidP="00C7335B">
      <w:pPr>
        <w:pStyle w:val="Specification"/>
        <w:numPr>
          <w:ilvl w:val="1"/>
          <w:numId w:val="37"/>
        </w:numPr>
        <w:ind w:left="567" w:hanging="567"/>
        <w:jc w:val="both"/>
        <w:rPr>
          <w:rFonts w:cs="Calibri"/>
        </w:rPr>
      </w:pPr>
      <w:bookmarkStart w:id="25" w:name="_Toc507694864"/>
      <w:r w:rsidRPr="00654CC6">
        <w:rPr>
          <w:rFonts w:cs="Calibri"/>
          <w:b/>
        </w:rPr>
        <w:t>PROJECT AND SERVICES REQUIREMENTS</w:t>
      </w:r>
      <w:bookmarkEnd w:id="25"/>
      <w:r w:rsidRPr="00654CC6">
        <w:rPr>
          <w:rFonts w:cs="Calibri"/>
          <w:b/>
        </w:rPr>
        <w:t xml:space="preserve">                                                                                                                                                                                                                                                                                                                                                                                                                                        </w:t>
      </w:r>
    </w:p>
    <w:p w14:paraId="38C0F8C8" w14:textId="77777777" w:rsidR="007A76E1" w:rsidRPr="00654CC6" w:rsidRDefault="007A76E1" w:rsidP="00C7335B">
      <w:pPr>
        <w:pStyle w:val="Specification"/>
        <w:numPr>
          <w:ilvl w:val="0"/>
          <w:numId w:val="35"/>
        </w:numPr>
        <w:jc w:val="both"/>
        <w:rPr>
          <w:rFonts w:cs="Calibri"/>
          <w:b/>
        </w:rPr>
      </w:pPr>
      <w:r w:rsidRPr="00654CC6">
        <w:rPr>
          <w:rFonts w:cs="Calibri"/>
          <w:b/>
        </w:rPr>
        <w:t>PROJECT DELIVERY SCHEDULE AND PERFORMANCE</w:t>
      </w:r>
    </w:p>
    <w:p w14:paraId="5E14D284" w14:textId="77777777" w:rsidR="007A76E1" w:rsidRPr="008E3D10" w:rsidRDefault="007A76E1" w:rsidP="00C7335B">
      <w:pPr>
        <w:pStyle w:val="Specification"/>
        <w:numPr>
          <w:ilvl w:val="1"/>
          <w:numId w:val="36"/>
        </w:numPr>
        <w:tabs>
          <w:tab w:val="clear" w:pos="993"/>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The deliverables are for installation of network switches and a wireless solution in the DBE buildings as and when required.</w:t>
      </w:r>
    </w:p>
    <w:p w14:paraId="5FDD0531" w14:textId="77777777" w:rsidR="007A76E1" w:rsidRPr="008E3D10" w:rsidRDefault="007A76E1" w:rsidP="00C7335B">
      <w:pPr>
        <w:pStyle w:val="Specification"/>
        <w:numPr>
          <w:ilvl w:val="1"/>
          <w:numId w:val="36"/>
        </w:numPr>
        <w:tabs>
          <w:tab w:val="clear" w:pos="993"/>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The ICT equipment and services will be provided to SITA in the locations specified as and when required.</w:t>
      </w:r>
    </w:p>
    <w:p w14:paraId="3D1D1094" w14:textId="77777777" w:rsidR="007A76E1" w:rsidRPr="00654CC6" w:rsidRDefault="007A76E1" w:rsidP="00C7335B">
      <w:pPr>
        <w:pStyle w:val="Specification"/>
        <w:numPr>
          <w:ilvl w:val="0"/>
          <w:numId w:val="29"/>
        </w:numPr>
        <w:jc w:val="both"/>
        <w:rPr>
          <w:rFonts w:cs="Calibri"/>
          <w:b/>
        </w:rPr>
      </w:pPr>
      <w:r w:rsidRPr="00654CC6">
        <w:rPr>
          <w:rFonts w:cs="Calibri"/>
        </w:rPr>
        <w:t xml:space="preserve"> </w:t>
      </w:r>
      <w:r w:rsidRPr="00654CC6">
        <w:rPr>
          <w:rFonts w:cs="Calibri"/>
          <w:b/>
        </w:rPr>
        <w:t>SERVICE DELIVERY SCHEDULE AND PERFORMANCE METRICS</w:t>
      </w:r>
    </w:p>
    <w:p w14:paraId="1F11C733" w14:textId="77777777" w:rsidR="007A76E1" w:rsidRPr="008E3D10" w:rsidRDefault="007A76E1" w:rsidP="00C7335B">
      <w:pPr>
        <w:pStyle w:val="Specification"/>
        <w:numPr>
          <w:ilvl w:val="1"/>
          <w:numId w:val="29"/>
        </w:numPr>
        <w:tabs>
          <w:tab w:val="clear" w:pos="1134"/>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 xml:space="preserve">The services delivery schedule will be from 07h30 to 16h30 Monday to Friday, including public holidays and after hours on request. </w:t>
      </w:r>
    </w:p>
    <w:p w14:paraId="0813A34E" w14:textId="1F10AAFC" w:rsidR="007A76E1" w:rsidRPr="008E3D10" w:rsidRDefault="007A76E1" w:rsidP="00C7335B">
      <w:pPr>
        <w:pStyle w:val="Specification"/>
        <w:numPr>
          <w:ilvl w:val="1"/>
          <w:numId w:val="29"/>
        </w:numPr>
        <w:tabs>
          <w:tab w:val="clear" w:pos="1134"/>
          <w:tab w:val="num" w:pos="567"/>
        </w:tabs>
        <w:ind w:left="567"/>
        <w:jc w:val="both"/>
        <w:rPr>
          <w:rFonts w:ascii="Calibri Light" w:eastAsiaTheme="minorHAnsi" w:hAnsi="Calibri Light" w:cs="Calibri"/>
          <w:sz w:val="22"/>
        </w:rPr>
      </w:pPr>
      <w:r w:rsidRPr="008E3D10">
        <w:rPr>
          <w:rFonts w:ascii="Calibri Light" w:eastAsiaTheme="minorHAnsi" w:hAnsi="Calibri Light" w:cs="Calibri"/>
          <w:sz w:val="22"/>
        </w:rPr>
        <w:t>Maintenance conditions are stipulated in Special Conditions of Contract</w:t>
      </w:r>
      <w:r w:rsidR="00F828F3">
        <w:rPr>
          <w:rFonts w:ascii="Calibri Light" w:eastAsiaTheme="minorHAnsi" w:hAnsi="Calibri Light" w:cs="Calibri"/>
          <w:sz w:val="22"/>
        </w:rPr>
        <w:t>.</w:t>
      </w:r>
    </w:p>
    <w:p w14:paraId="746CAE84" w14:textId="77777777" w:rsidR="009A07C6" w:rsidRPr="00F127C7" w:rsidRDefault="00CE4A9B" w:rsidP="00CE4A9B">
      <w:pPr>
        <w:pStyle w:val="Heading1"/>
      </w:pPr>
      <w:bookmarkStart w:id="26" w:name="_Toc143466686"/>
      <w:r w:rsidRPr="00F127C7">
        <w:lastRenderedPageBreak/>
        <w:t>Bid Evaluation Stages</w:t>
      </w:r>
      <w:bookmarkEnd w:id="26"/>
    </w:p>
    <w:p w14:paraId="086FED3A" w14:textId="77777777" w:rsidR="00CE4A9B" w:rsidRPr="00F127C7" w:rsidRDefault="00CE4A9B" w:rsidP="00CE4A9B">
      <w:pPr>
        <w:rPr>
          <w:rFonts w:cs="Calibri"/>
        </w:rPr>
      </w:pPr>
      <w:r w:rsidRPr="00F127C7">
        <w:rPr>
          <w:rFonts w:cs="Calibri"/>
        </w:rPr>
        <w:t>The bid evaluation process consists of four stages, according to the nature of the bid. A bidder must qualify for each stage to be eligible to proceed to the next stage of the evaluation. The stages are:</w:t>
      </w:r>
    </w:p>
    <w:p w14:paraId="48EC7381" w14:textId="653FFFF8" w:rsidR="00CE4A9B" w:rsidRPr="00F127C7" w:rsidRDefault="00CE4A9B" w:rsidP="00CE4A9B">
      <w:pPr>
        <w:pStyle w:val="Caption"/>
        <w:rPr>
          <w:rFonts w:cs="Calibri"/>
        </w:rPr>
      </w:pPr>
      <w:bookmarkStart w:id="27" w:name="_Toc128643983"/>
      <w:r w:rsidRPr="00F127C7">
        <w:t xml:space="preserve">Table </w:t>
      </w:r>
      <w:r w:rsidR="009D38D6">
        <w:t>3</w:t>
      </w:r>
      <w:r w:rsidRPr="00F127C7">
        <w:t>: Bid Evaluation Stages</w:t>
      </w:r>
      <w:bookmarkEnd w:id="2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F127C7" w14:paraId="6F39668C" w14:textId="77777777" w:rsidTr="005A3C89">
        <w:tc>
          <w:tcPr>
            <w:tcW w:w="736" w:type="pct"/>
            <w:shd w:val="clear" w:color="auto" w:fill="DBE5F1" w:themeFill="accent1" w:themeFillTint="33"/>
            <w:vAlign w:val="center"/>
          </w:tcPr>
          <w:p w14:paraId="321806DD"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ECC0E72"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553142A"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Applicable for this bid YES/NO</w:t>
            </w:r>
          </w:p>
        </w:tc>
      </w:tr>
      <w:tr w:rsidR="00A62B8F" w:rsidRPr="00F127C7" w14:paraId="2DBF9090" w14:textId="77777777" w:rsidTr="005A3C89">
        <w:tc>
          <w:tcPr>
            <w:tcW w:w="736" w:type="pct"/>
            <w:vAlign w:val="center"/>
          </w:tcPr>
          <w:p w14:paraId="081FFA28" w14:textId="77777777" w:rsidR="00CE4A9B" w:rsidRPr="00F127C7" w:rsidRDefault="00CE4A9B" w:rsidP="00595AD7">
            <w:pPr>
              <w:rPr>
                <w:rFonts w:cs="Calibri"/>
              </w:rPr>
            </w:pPr>
            <w:r w:rsidRPr="00F127C7">
              <w:rPr>
                <w:rFonts w:cs="Calibri"/>
              </w:rPr>
              <w:t>Stage 1</w:t>
            </w:r>
            <w:r w:rsidRPr="00F127C7">
              <w:rPr>
                <w:rFonts w:cs="Calibri"/>
              </w:rPr>
              <w:tab/>
            </w:r>
          </w:p>
        </w:tc>
        <w:tc>
          <w:tcPr>
            <w:tcW w:w="2723" w:type="pct"/>
            <w:vAlign w:val="center"/>
          </w:tcPr>
          <w:p w14:paraId="4DCC7638" w14:textId="77777777" w:rsidR="00CE4A9B" w:rsidRPr="00F127C7" w:rsidRDefault="00CE4A9B" w:rsidP="00F52232">
            <w:pPr>
              <w:jc w:val="left"/>
              <w:rPr>
                <w:rFonts w:cs="Calibri"/>
              </w:rPr>
            </w:pPr>
            <w:r w:rsidRPr="00F127C7">
              <w:rPr>
                <w:rFonts w:cs="Calibri"/>
              </w:rPr>
              <w:t xml:space="preserve">Administrative </w:t>
            </w:r>
            <w:r w:rsidR="00F52232" w:rsidRPr="00F127C7">
              <w:rPr>
                <w:rFonts w:cs="Calibri"/>
              </w:rPr>
              <w:t>responsiveness</w:t>
            </w:r>
          </w:p>
        </w:tc>
        <w:tc>
          <w:tcPr>
            <w:tcW w:w="1541" w:type="pct"/>
            <w:shd w:val="clear" w:color="auto" w:fill="DBE5F1" w:themeFill="accent1" w:themeFillTint="33"/>
            <w:vAlign w:val="center"/>
          </w:tcPr>
          <w:p w14:paraId="37E02A32" w14:textId="77777777" w:rsidR="00CE4A9B" w:rsidRPr="00F127C7" w:rsidRDefault="00CE4A9B" w:rsidP="00595AD7">
            <w:pPr>
              <w:jc w:val="center"/>
              <w:rPr>
                <w:rFonts w:cs="Calibri"/>
              </w:rPr>
            </w:pPr>
            <w:r w:rsidRPr="00F127C7">
              <w:rPr>
                <w:rFonts w:cs="Calibri"/>
              </w:rPr>
              <w:t>YES</w:t>
            </w:r>
          </w:p>
        </w:tc>
      </w:tr>
      <w:tr w:rsidR="00A62B8F" w:rsidRPr="00F127C7" w14:paraId="262D7006" w14:textId="77777777" w:rsidTr="005A3C89">
        <w:tc>
          <w:tcPr>
            <w:tcW w:w="736" w:type="pct"/>
            <w:vAlign w:val="center"/>
          </w:tcPr>
          <w:p w14:paraId="2919BA55" w14:textId="77777777" w:rsidR="00CE4A9B" w:rsidRPr="00F127C7" w:rsidRDefault="00CE4A9B" w:rsidP="00595AD7">
            <w:pPr>
              <w:rPr>
                <w:rFonts w:cs="Calibri"/>
              </w:rPr>
            </w:pPr>
            <w:r w:rsidRPr="00F127C7">
              <w:rPr>
                <w:rFonts w:cs="Calibri"/>
              </w:rPr>
              <w:t xml:space="preserve">Stage 2 </w:t>
            </w:r>
          </w:p>
        </w:tc>
        <w:tc>
          <w:tcPr>
            <w:tcW w:w="2723" w:type="pct"/>
            <w:vAlign w:val="center"/>
          </w:tcPr>
          <w:p w14:paraId="5B0E166F" w14:textId="77777777" w:rsidR="00CE4A9B" w:rsidRPr="00F127C7" w:rsidRDefault="00CE4A9B" w:rsidP="00F52232">
            <w:pPr>
              <w:jc w:val="left"/>
              <w:rPr>
                <w:rFonts w:cs="Calibri"/>
              </w:rPr>
            </w:pPr>
            <w:r w:rsidRPr="00F127C7">
              <w:rPr>
                <w:rFonts w:cs="Calibri"/>
              </w:rPr>
              <w:t>Technical Mandatory</w:t>
            </w:r>
            <w:r w:rsidR="00F52232" w:rsidRPr="00F127C7">
              <w:rPr>
                <w:rFonts w:cs="Calibri"/>
              </w:rPr>
              <w:t xml:space="preserve"> responsiveness</w:t>
            </w:r>
            <w:r w:rsidRPr="00F127C7">
              <w:rPr>
                <w:rFonts w:cs="Calibri"/>
              </w:rPr>
              <w:t xml:space="preserve"> </w:t>
            </w:r>
          </w:p>
        </w:tc>
        <w:tc>
          <w:tcPr>
            <w:tcW w:w="1541" w:type="pct"/>
            <w:shd w:val="clear" w:color="auto" w:fill="DBE5F1" w:themeFill="accent1" w:themeFillTint="33"/>
            <w:vAlign w:val="center"/>
          </w:tcPr>
          <w:p w14:paraId="467F8C12" w14:textId="77777777" w:rsidR="00CE4A9B" w:rsidRPr="00F127C7" w:rsidRDefault="00CE4A9B" w:rsidP="00595AD7">
            <w:pPr>
              <w:jc w:val="center"/>
              <w:rPr>
                <w:rFonts w:cs="Calibri"/>
              </w:rPr>
            </w:pPr>
            <w:r w:rsidRPr="00F127C7">
              <w:rPr>
                <w:rFonts w:cs="Calibri"/>
              </w:rPr>
              <w:t>YES</w:t>
            </w:r>
          </w:p>
        </w:tc>
      </w:tr>
      <w:tr w:rsidR="00A62B8F" w:rsidRPr="00F127C7" w14:paraId="08DAD9CE" w14:textId="77777777" w:rsidTr="005A3C89">
        <w:tc>
          <w:tcPr>
            <w:tcW w:w="736" w:type="pct"/>
            <w:vAlign w:val="center"/>
          </w:tcPr>
          <w:p w14:paraId="766333E6" w14:textId="30B33181" w:rsidR="00CE4A9B" w:rsidRPr="00F127C7" w:rsidRDefault="00CE4A9B" w:rsidP="005A3C89">
            <w:pPr>
              <w:rPr>
                <w:rFonts w:cs="Calibri"/>
              </w:rPr>
            </w:pPr>
            <w:r w:rsidRPr="00F127C7">
              <w:rPr>
                <w:rFonts w:cs="Calibri"/>
              </w:rPr>
              <w:t xml:space="preserve">Stage </w:t>
            </w:r>
            <w:r w:rsidR="005A3C89">
              <w:rPr>
                <w:rFonts w:cs="Calibri"/>
              </w:rPr>
              <w:t>3</w:t>
            </w:r>
          </w:p>
        </w:tc>
        <w:tc>
          <w:tcPr>
            <w:tcW w:w="2723" w:type="pct"/>
            <w:vAlign w:val="center"/>
          </w:tcPr>
          <w:p w14:paraId="56CAE728" w14:textId="77777777" w:rsidR="00CE4A9B" w:rsidRPr="00F127C7" w:rsidRDefault="00CE4A9B" w:rsidP="00F52232">
            <w:pPr>
              <w:jc w:val="left"/>
              <w:rPr>
                <w:rFonts w:cs="Calibri"/>
              </w:rPr>
            </w:pPr>
            <w:r w:rsidRPr="00F127C7">
              <w:rPr>
                <w:rFonts w:cs="Calibri"/>
              </w:rPr>
              <w:t>Special Conditions of Contract verification</w:t>
            </w:r>
          </w:p>
        </w:tc>
        <w:tc>
          <w:tcPr>
            <w:tcW w:w="1541" w:type="pct"/>
            <w:shd w:val="clear" w:color="auto" w:fill="DBE5F1" w:themeFill="accent1" w:themeFillTint="33"/>
            <w:vAlign w:val="center"/>
          </w:tcPr>
          <w:p w14:paraId="4112C9F7" w14:textId="77777777" w:rsidR="00CE4A9B" w:rsidRPr="00F127C7" w:rsidRDefault="00CE4A9B" w:rsidP="00595AD7">
            <w:pPr>
              <w:jc w:val="center"/>
              <w:rPr>
                <w:rFonts w:cs="Calibri"/>
              </w:rPr>
            </w:pPr>
            <w:r w:rsidRPr="00F127C7">
              <w:rPr>
                <w:rFonts w:cs="Calibri"/>
              </w:rPr>
              <w:t>YES</w:t>
            </w:r>
          </w:p>
        </w:tc>
      </w:tr>
      <w:tr w:rsidR="00A62B8F" w:rsidRPr="00F127C7" w14:paraId="2FED97B9" w14:textId="77777777" w:rsidTr="005A3C89">
        <w:tc>
          <w:tcPr>
            <w:tcW w:w="736" w:type="pct"/>
            <w:vAlign w:val="center"/>
          </w:tcPr>
          <w:p w14:paraId="4EE27BD7" w14:textId="1596922C" w:rsidR="00CE4A9B" w:rsidRPr="00F127C7" w:rsidRDefault="00CE4A9B" w:rsidP="005A3C89">
            <w:pPr>
              <w:rPr>
                <w:rFonts w:cs="Calibri"/>
              </w:rPr>
            </w:pPr>
            <w:r w:rsidRPr="00F127C7">
              <w:rPr>
                <w:rFonts w:cs="Calibri"/>
              </w:rPr>
              <w:t xml:space="preserve">Stage </w:t>
            </w:r>
            <w:r w:rsidR="005A3C89">
              <w:rPr>
                <w:rFonts w:cs="Calibri"/>
              </w:rPr>
              <w:t>4</w:t>
            </w:r>
          </w:p>
        </w:tc>
        <w:tc>
          <w:tcPr>
            <w:tcW w:w="2723" w:type="pct"/>
            <w:vAlign w:val="center"/>
          </w:tcPr>
          <w:p w14:paraId="61B5D64C" w14:textId="77777777" w:rsidR="00CE4A9B" w:rsidRPr="00F127C7" w:rsidRDefault="00CE4A9B" w:rsidP="00F52232">
            <w:pPr>
              <w:jc w:val="left"/>
              <w:rPr>
                <w:rFonts w:cs="Calibri"/>
              </w:rPr>
            </w:pPr>
            <w:r w:rsidRPr="00F127C7">
              <w:rPr>
                <w:rFonts w:cs="Calibri"/>
              </w:rPr>
              <w:t xml:space="preserve">Price / </w:t>
            </w:r>
            <w:r w:rsidR="00504F20" w:rsidRPr="00F127C7">
              <w:rPr>
                <w:rFonts w:cs="Calibri"/>
              </w:rPr>
              <w:t>Preference points</w:t>
            </w:r>
          </w:p>
        </w:tc>
        <w:tc>
          <w:tcPr>
            <w:tcW w:w="1541" w:type="pct"/>
            <w:shd w:val="clear" w:color="auto" w:fill="DBE5F1" w:themeFill="accent1" w:themeFillTint="33"/>
            <w:vAlign w:val="center"/>
          </w:tcPr>
          <w:p w14:paraId="17EB10BB" w14:textId="77777777" w:rsidR="00CE4A9B" w:rsidRPr="00F127C7" w:rsidRDefault="00CE4A9B" w:rsidP="00595AD7">
            <w:pPr>
              <w:jc w:val="center"/>
              <w:rPr>
                <w:rFonts w:cs="Calibri"/>
              </w:rPr>
            </w:pPr>
            <w:r w:rsidRPr="00F127C7">
              <w:rPr>
                <w:rFonts w:cs="Calibri"/>
              </w:rPr>
              <w:t>YES</w:t>
            </w:r>
          </w:p>
        </w:tc>
      </w:tr>
    </w:tbl>
    <w:p w14:paraId="48E25A1D" w14:textId="77777777" w:rsidR="00AF05FE" w:rsidRPr="00F127C7" w:rsidRDefault="00AF05FE" w:rsidP="00AF05FE"/>
    <w:p w14:paraId="2EA7F66F" w14:textId="77777777" w:rsidR="00CE4A9B" w:rsidRPr="00F127C7" w:rsidRDefault="00CE4A9B" w:rsidP="00CE4A9B">
      <w:pPr>
        <w:pStyle w:val="Heading2"/>
      </w:pPr>
      <w:bookmarkStart w:id="28" w:name="_Toc143466687"/>
      <w:r w:rsidRPr="00F127C7">
        <w:t xml:space="preserve">Administrative </w:t>
      </w:r>
      <w:r w:rsidR="00F52232" w:rsidRPr="00F127C7">
        <w:t>responsiveness</w:t>
      </w:r>
      <w:r w:rsidR="00595AD7" w:rsidRPr="00F127C7">
        <w:t xml:space="preserve"> </w:t>
      </w:r>
      <w:r w:rsidR="00595AD7" w:rsidRPr="00F828F3">
        <w:t>(Stage 1)</w:t>
      </w:r>
      <w:bookmarkEnd w:id="28"/>
    </w:p>
    <w:p w14:paraId="7CA5C960" w14:textId="77777777" w:rsidR="00942B4A" w:rsidRPr="00F127C7" w:rsidRDefault="00942B4A" w:rsidP="000560FC">
      <w:pPr>
        <w:pStyle w:val="Heading3"/>
      </w:pPr>
      <w:bookmarkStart w:id="29" w:name="_Toc143466688"/>
      <w:r w:rsidRPr="00F127C7">
        <w:t>Attendance of briefing session</w:t>
      </w:r>
      <w:bookmarkEnd w:id="29"/>
    </w:p>
    <w:p w14:paraId="7F2B6BE5" w14:textId="68BBD47A" w:rsidR="00942B4A" w:rsidRPr="008713BC" w:rsidRDefault="00942B4A" w:rsidP="00C7335B">
      <w:pPr>
        <w:pStyle w:val="ListParagraph"/>
        <w:numPr>
          <w:ilvl w:val="0"/>
          <w:numId w:val="23"/>
        </w:numPr>
        <w:rPr>
          <w:lang w:val="en-GB"/>
        </w:rPr>
      </w:pPr>
      <w:r w:rsidRPr="008713BC">
        <w:rPr>
          <w:rFonts w:cs="Calibri"/>
        </w:rPr>
        <w:t xml:space="preserve">A </w:t>
      </w:r>
      <w:r w:rsidR="00CA6BDE" w:rsidRPr="00197B8A">
        <w:rPr>
          <w:rFonts w:cs="Calibri"/>
          <w:b/>
          <w:bCs/>
        </w:rPr>
        <w:t>N</w:t>
      </w:r>
      <w:r w:rsidR="000E14DD" w:rsidRPr="00197B8A">
        <w:rPr>
          <w:rFonts w:cs="Calibri"/>
          <w:b/>
          <w:bCs/>
        </w:rPr>
        <w:t>on-compulsory</w:t>
      </w:r>
      <w:r w:rsidRPr="00197B8A">
        <w:rPr>
          <w:rFonts w:cs="Calibri"/>
          <w:b/>
          <w:bCs/>
        </w:rPr>
        <w:t xml:space="preserve"> </w:t>
      </w:r>
      <w:r w:rsidR="00CA6BDE" w:rsidRPr="00197B8A">
        <w:rPr>
          <w:rFonts w:cs="Calibri"/>
          <w:b/>
          <w:bCs/>
        </w:rPr>
        <w:t>V</w:t>
      </w:r>
      <w:r w:rsidRPr="00197B8A">
        <w:rPr>
          <w:rFonts w:cs="Calibri"/>
          <w:b/>
          <w:bCs/>
        </w:rPr>
        <w:t>irtual briefing session</w:t>
      </w:r>
      <w:r w:rsidRPr="008713BC">
        <w:rPr>
          <w:rFonts w:cs="Calibri"/>
        </w:rPr>
        <w:t xml:space="preserve"> will be held. </w:t>
      </w:r>
      <w:r w:rsidR="005A3C89" w:rsidRPr="008713BC">
        <w:rPr>
          <w:rFonts w:cs="Calibri"/>
        </w:rPr>
        <w:t xml:space="preserve"> </w:t>
      </w:r>
    </w:p>
    <w:p w14:paraId="3FD7327E" w14:textId="77777777" w:rsidR="00942B4A" w:rsidRPr="00F127C7" w:rsidRDefault="00942B4A" w:rsidP="00942B4A">
      <w:pPr>
        <w:pStyle w:val="Heading4"/>
      </w:pPr>
      <w:r w:rsidRPr="00F127C7">
        <w:t>Registered Supplier</w:t>
      </w:r>
    </w:p>
    <w:p w14:paraId="3DB8E0D1" w14:textId="77777777" w:rsidR="00504F20" w:rsidRPr="00F127C7" w:rsidRDefault="00504F20" w:rsidP="00C7335B">
      <w:pPr>
        <w:pStyle w:val="ListParagraph"/>
        <w:numPr>
          <w:ilvl w:val="0"/>
          <w:numId w:val="24"/>
        </w:numPr>
      </w:pPr>
      <w:r w:rsidRPr="00F127C7">
        <w:rPr>
          <w:rFonts w:cs="Calibri"/>
        </w:rPr>
        <w:t xml:space="preserve">Only responses from bidders who are registered as a Supplier on National Treasury’s Central Supplier Database (CSD) </w:t>
      </w:r>
      <w:r w:rsidR="00942B4A" w:rsidRPr="00F127C7">
        <w:rPr>
          <w:rFonts w:cs="Calibri"/>
        </w:rPr>
        <w:t>in terms of National Treasury</w:t>
      </w:r>
      <w:r w:rsidR="00F52232" w:rsidRPr="00F127C7">
        <w:rPr>
          <w:rFonts w:cs="Calibri"/>
        </w:rPr>
        <w:t>’s</w:t>
      </w:r>
      <w:r w:rsidR="00942B4A" w:rsidRPr="00F127C7">
        <w:rPr>
          <w:rFonts w:cs="Calibri"/>
        </w:rPr>
        <w:t xml:space="preserve"> Instruction Note 4A of 2016/17</w:t>
      </w:r>
      <w:r w:rsidRPr="00F127C7">
        <w:rPr>
          <w:rFonts w:cs="Calibri"/>
        </w:rPr>
        <w:t xml:space="preserve"> will be considered for award on this RF</w:t>
      </w:r>
      <w:r w:rsidR="008E3D10">
        <w:rPr>
          <w:rFonts w:cs="Calibri"/>
        </w:rPr>
        <w:t>B</w:t>
      </w:r>
      <w:r w:rsidRPr="00F127C7">
        <w:rPr>
          <w:rFonts w:cs="Calibri"/>
        </w:rPr>
        <w:t>.</w:t>
      </w:r>
    </w:p>
    <w:p w14:paraId="789591FB" w14:textId="77777777" w:rsidR="00942B4A" w:rsidRPr="00F127C7" w:rsidRDefault="00504F20" w:rsidP="00C7335B">
      <w:pPr>
        <w:pStyle w:val="ListParagraph"/>
        <w:numPr>
          <w:ilvl w:val="0"/>
          <w:numId w:val="24"/>
        </w:numPr>
      </w:pPr>
      <w:r w:rsidRPr="00F127C7">
        <w:rPr>
          <w:rFonts w:cs="Calibri"/>
        </w:rPr>
        <w:t>In the case of joint ventures or consortiums the bidder must demonstrate that at least one of the parties to the bid response attended the briefing session</w:t>
      </w:r>
      <w:r w:rsidR="00576C51" w:rsidRPr="00F127C7">
        <w:rPr>
          <w:rFonts w:cs="Calibri"/>
        </w:rPr>
        <w:t>.</w:t>
      </w:r>
    </w:p>
    <w:p w14:paraId="1D0E4525" w14:textId="77777777" w:rsidR="00235913" w:rsidRPr="00F127C7" w:rsidRDefault="00235913" w:rsidP="00235913">
      <w:pPr>
        <w:pStyle w:val="Heading2"/>
      </w:pPr>
      <w:bookmarkStart w:id="30" w:name="_Toc143466689"/>
      <w:r w:rsidRPr="00F127C7">
        <w:t xml:space="preserve">Technical </w:t>
      </w:r>
      <w:r w:rsidR="003806BB" w:rsidRPr="00F127C7">
        <w:t>returnable documents</w:t>
      </w:r>
      <w:bookmarkEnd w:id="30"/>
    </w:p>
    <w:p w14:paraId="477F52C4" w14:textId="77777777" w:rsidR="00942B4A" w:rsidRPr="00F127C7" w:rsidRDefault="00235913" w:rsidP="00235913">
      <w:pPr>
        <w:pStyle w:val="Heading3"/>
      </w:pPr>
      <w:bookmarkStart w:id="31" w:name="_Toc143466690"/>
      <w:r w:rsidRPr="00F127C7">
        <w:t>Instruction and evaluation criteria</w:t>
      </w:r>
      <w:bookmarkEnd w:id="31"/>
    </w:p>
    <w:p w14:paraId="7A96F720" w14:textId="77777777" w:rsidR="00235913" w:rsidRPr="00F127C7" w:rsidRDefault="00235913" w:rsidP="00AA4590">
      <w:pPr>
        <w:pStyle w:val="ListParagraph"/>
        <w:numPr>
          <w:ilvl w:val="0"/>
          <w:numId w:val="3"/>
        </w:numPr>
      </w:pPr>
      <w:r w:rsidRPr="00F127C7">
        <w:t xml:space="preserve">The bidder must comply with </w:t>
      </w:r>
      <w:r w:rsidR="00527C18" w:rsidRPr="00F127C7">
        <w:t xml:space="preserve">ALL </w:t>
      </w:r>
      <w:r w:rsidRPr="00F127C7">
        <w:t>the requirements as per the Technical Mandatory Requirements below by providing substantiating evidence in the form of documentation or information, failing which it will be regarded as “NOT COMPLY”.</w:t>
      </w:r>
    </w:p>
    <w:p w14:paraId="0C93833C" w14:textId="77777777" w:rsidR="00235913" w:rsidRPr="00F127C7" w:rsidRDefault="00235913" w:rsidP="00AA4590">
      <w:pPr>
        <w:pStyle w:val="ListParagraph"/>
        <w:numPr>
          <w:ilvl w:val="0"/>
          <w:numId w:val="3"/>
        </w:numPr>
      </w:pPr>
      <w:r w:rsidRPr="00F127C7">
        <w:t xml:space="preserve">The bidder must provide a unique reference number (e.g. binder/folio, chapter, section, page) to locate substantiating evidence in the bid response. </w:t>
      </w:r>
    </w:p>
    <w:p w14:paraId="121E4AF9" w14:textId="77777777" w:rsidR="00235913" w:rsidRPr="00F127C7" w:rsidRDefault="00235913" w:rsidP="00AA4590">
      <w:pPr>
        <w:pStyle w:val="ListParagraph"/>
        <w:numPr>
          <w:ilvl w:val="0"/>
          <w:numId w:val="3"/>
        </w:numPr>
      </w:pPr>
      <w:r w:rsidRPr="00F127C7">
        <w:t>The bidder must comply with ALL the TECHNICAL MANDATORY REQUIREMENTS in order for the bid response to proceed to the next stage of the evaluation.</w:t>
      </w:r>
    </w:p>
    <w:p w14:paraId="3717DDE6" w14:textId="77777777" w:rsidR="00235913" w:rsidRPr="00F127C7" w:rsidRDefault="00235913" w:rsidP="00235913">
      <w:pPr>
        <w:pStyle w:val="Heading3"/>
      </w:pPr>
      <w:bookmarkStart w:id="32" w:name="_Toc143466691"/>
      <w:r w:rsidRPr="00F127C7">
        <w:t>Technical mandatory requirement</w:t>
      </w:r>
      <w:r w:rsidR="00B46FFE" w:rsidRPr="00F127C7">
        <w:t>s</w:t>
      </w:r>
      <w:r w:rsidR="00512A12" w:rsidRPr="00F127C7">
        <w:t xml:space="preserve"> </w:t>
      </w:r>
      <w:r w:rsidR="00512A12" w:rsidRPr="00F828F3">
        <w:t>(Stage 2)</w:t>
      </w:r>
      <w:bookmarkEnd w:id="32"/>
    </w:p>
    <w:p w14:paraId="29A89C45" w14:textId="6D26D8C1" w:rsidR="00576C51" w:rsidRPr="00F127C7" w:rsidRDefault="00576C51" w:rsidP="00576C51">
      <w:pPr>
        <w:pStyle w:val="Caption"/>
      </w:pPr>
      <w:bookmarkStart w:id="33" w:name="_Toc128643984"/>
      <w:r w:rsidRPr="008713BC">
        <w:t xml:space="preserve">Table </w:t>
      </w:r>
      <w:r w:rsidR="009D38D6" w:rsidRPr="008713BC">
        <w:t>4</w:t>
      </w:r>
      <w:r w:rsidRPr="008713BC">
        <w:t>: Technical</w:t>
      </w:r>
      <w:r w:rsidR="003711BF" w:rsidRPr="008713BC">
        <w:t xml:space="preserve"> </w:t>
      </w:r>
      <w:r w:rsidRPr="008713BC">
        <w:t>Mandatory Requirements</w:t>
      </w:r>
      <w:bookmarkEnd w:id="33"/>
    </w:p>
    <w:tbl>
      <w:tblPr>
        <w:tblStyle w:val="TableGrid"/>
        <w:tblW w:w="991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4"/>
        <w:gridCol w:w="4252"/>
        <w:gridCol w:w="2552"/>
      </w:tblGrid>
      <w:tr w:rsidR="00235913" w:rsidRPr="00F127C7" w14:paraId="15EE0675" w14:textId="77777777" w:rsidTr="00197B8A">
        <w:trPr>
          <w:tblHeader/>
        </w:trPr>
        <w:tc>
          <w:tcPr>
            <w:tcW w:w="3114" w:type="dxa"/>
            <w:shd w:val="solid" w:color="DBE5F1" w:themeColor="accent1" w:themeTint="33" w:fill="DBE5F1" w:themeFill="accent1" w:themeFillTint="33"/>
          </w:tcPr>
          <w:p w14:paraId="447FC321" w14:textId="77777777" w:rsidR="00235913" w:rsidRPr="00A97813" w:rsidRDefault="00235913" w:rsidP="00235913">
            <w:pPr>
              <w:rPr>
                <w:rFonts w:asciiTheme="majorHAnsi" w:eastAsiaTheme="majorEastAsia" w:hAnsiTheme="majorHAnsi" w:cstheme="minorBidi"/>
                <w:b/>
                <w:iCs/>
                <w:color w:val="0E1B8D"/>
                <w:sz w:val="24"/>
                <w:szCs w:val="24"/>
                <w:lang w:val="en-GB"/>
              </w:rPr>
            </w:pPr>
            <w:r w:rsidRPr="00A97813">
              <w:rPr>
                <w:rFonts w:asciiTheme="majorHAnsi" w:eastAsiaTheme="majorEastAsia" w:hAnsiTheme="majorHAnsi" w:cstheme="minorBidi"/>
                <w:b/>
                <w:iCs/>
                <w:color w:val="0E1B8D"/>
                <w:sz w:val="24"/>
                <w:szCs w:val="24"/>
                <w:lang w:val="en-GB"/>
              </w:rPr>
              <w:t>Mandatory Requirements</w:t>
            </w:r>
          </w:p>
        </w:tc>
        <w:tc>
          <w:tcPr>
            <w:tcW w:w="4252" w:type="dxa"/>
            <w:shd w:val="solid" w:color="DBE5F1" w:themeColor="accent1" w:themeTint="33" w:fill="DBE5F1" w:themeFill="accent1" w:themeFillTint="33"/>
          </w:tcPr>
          <w:p w14:paraId="746DAE70" w14:textId="77777777" w:rsidR="00235913" w:rsidRPr="00A97813" w:rsidRDefault="00235913" w:rsidP="00235913">
            <w:pPr>
              <w:jc w:val="left"/>
              <w:rPr>
                <w:rFonts w:asciiTheme="majorHAnsi" w:eastAsiaTheme="majorEastAsia" w:hAnsiTheme="majorHAnsi" w:cstheme="minorBidi"/>
                <w:b/>
                <w:iCs/>
                <w:color w:val="0E1B8D"/>
                <w:sz w:val="24"/>
                <w:szCs w:val="24"/>
                <w:lang w:val="en-GB"/>
              </w:rPr>
            </w:pPr>
            <w:r w:rsidRPr="00A97813">
              <w:rPr>
                <w:rFonts w:asciiTheme="majorHAnsi" w:eastAsiaTheme="majorEastAsia" w:hAnsiTheme="majorHAnsi" w:cstheme="minorBidi"/>
                <w:b/>
                <w:iCs/>
                <w:color w:val="0E1B8D"/>
                <w:sz w:val="24"/>
                <w:szCs w:val="24"/>
                <w:lang w:val="en-GB"/>
              </w:rPr>
              <w:t>Substantiating evidence of compliance (used to evaluate bid)</w:t>
            </w:r>
          </w:p>
        </w:tc>
        <w:tc>
          <w:tcPr>
            <w:tcW w:w="2552" w:type="dxa"/>
            <w:shd w:val="solid" w:color="DBE5F1" w:themeColor="accent1" w:themeTint="33" w:fill="DBE5F1" w:themeFill="accent1" w:themeFillTint="33"/>
          </w:tcPr>
          <w:p w14:paraId="2EC9FCA5" w14:textId="77777777" w:rsidR="00235913" w:rsidRPr="00A97813" w:rsidRDefault="00E87622" w:rsidP="00E87622">
            <w:pPr>
              <w:jc w:val="left"/>
              <w:rPr>
                <w:rFonts w:asciiTheme="majorHAnsi" w:eastAsiaTheme="majorEastAsia" w:hAnsiTheme="majorHAnsi" w:cstheme="minorBidi"/>
                <w:b/>
                <w:iCs/>
                <w:color w:val="0E1B8D"/>
                <w:sz w:val="24"/>
                <w:szCs w:val="24"/>
                <w:lang w:val="en-GB"/>
              </w:rPr>
            </w:pPr>
            <w:r w:rsidRPr="00A97813">
              <w:rPr>
                <w:rFonts w:asciiTheme="majorHAnsi" w:eastAsiaTheme="majorEastAsia" w:hAnsiTheme="majorHAnsi" w:cstheme="minorBidi"/>
                <w:b/>
                <w:iCs/>
                <w:color w:val="0E1B8D"/>
                <w:sz w:val="24"/>
                <w:szCs w:val="24"/>
                <w:lang w:val="en-GB"/>
              </w:rPr>
              <w:t>Evidence reference (to be completed by bidder)</w:t>
            </w:r>
          </w:p>
        </w:tc>
      </w:tr>
      <w:tr w:rsidR="00805234" w:rsidRPr="00F127C7" w14:paraId="03BE35FA" w14:textId="77777777" w:rsidTr="00043EF0">
        <w:tc>
          <w:tcPr>
            <w:tcW w:w="9918" w:type="dxa"/>
            <w:gridSpan w:val="3"/>
          </w:tcPr>
          <w:p w14:paraId="677A790A" w14:textId="77777777" w:rsidR="00805234" w:rsidRPr="00F127C7" w:rsidRDefault="00805234" w:rsidP="00235913">
            <w:pPr>
              <w:rPr>
                <w:b/>
                <w:bCs/>
                <w:lang w:val="en-GB"/>
              </w:rPr>
            </w:pPr>
            <w:r w:rsidRPr="00F127C7">
              <w:rPr>
                <w:b/>
                <w:bCs/>
                <w:lang w:val="en-GB"/>
              </w:rPr>
              <w:t>1. Bidder Certification/ Affiliation Requirements</w:t>
            </w:r>
          </w:p>
          <w:p w14:paraId="608259DC" w14:textId="77777777" w:rsidR="00805234" w:rsidRPr="00F127C7" w:rsidRDefault="00805234" w:rsidP="00235913">
            <w:pPr>
              <w:rPr>
                <w:lang w:val="en-GB"/>
              </w:rPr>
            </w:pPr>
          </w:p>
        </w:tc>
      </w:tr>
      <w:tr w:rsidR="00F14E93" w:rsidRPr="00F127C7" w14:paraId="29A6A0B8" w14:textId="77777777" w:rsidTr="00197B8A">
        <w:tc>
          <w:tcPr>
            <w:tcW w:w="3114" w:type="dxa"/>
          </w:tcPr>
          <w:p w14:paraId="33295E42" w14:textId="08D341D0" w:rsidR="00F14E93" w:rsidRPr="008E3D10" w:rsidRDefault="00F14E93" w:rsidP="008E3D10">
            <w:pPr>
              <w:jc w:val="left"/>
              <w:rPr>
                <w:rFonts w:cs="Calibri"/>
                <w:szCs w:val="24"/>
              </w:rPr>
            </w:pPr>
            <w:r w:rsidRPr="00F14E93">
              <w:rPr>
                <w:rFonts w:cs="Calibri"/>
                <w:szCs w:val="24"/>
              </w:rPr>
              <w:t xml:space="preserve">The bidder must be accredited with the OEM/OSM </w:t>
            </w:r>
            <w:r w:rsidR="008A3F82">
              <w:rPr>
                <w:rFonts w:cs="Calibri"/>
                <w:szCs w:val="24"/>
              </w:rPr>
              <w:t>as a P</w:t>
            </w:r>
            <w:r w:rsidR="008A3F82" w:rsidRPr="00CA6BDE">
              <w:rPr>
                <w:rFonts w:cs="Calibri"/>
                <w:szCs w:val="24"/>
              </w:rPr>
              <w:t>artner to supply, Install and configure the LAN Switches and Wireless Infrastructure.</w:t>
            </w:r>
          </w:p>
        </w:tc>
        <w:tc>
          <w:tcPr>
            <w:tcW w:w="4252" w:type="dxa"/>
          </w:tcPr>
          <w:p w14:paraId="2AEDEA27" w14:textId="77777777" w:rsidR="008A3F82" w:rsidRDefault="008A3F82" w:rsidP="00CA6BDE">
            <w:pPr>
              <w:jc w:val="left"/>
              <w:rPr>
                <w:rFonts w:cs="Calibri"/>
                <w:szCs w:val="24"/>
              </w:rPr>
            </w:pPr>
          </w:p>
          <w:p w14:paraId="0F73920F" w14:textId="303A5AB9" w:rsidR="008A3F82" w:rsidRDefault="008A3F82" w:rsidP="00197B8A">
            <w:pPr>
              <w:jc w:val="left"/>
              <w:rPr>
                <w:rFonts w:cs="Calibri"/>
                <w:szCs w:val="24"/>
              </w:rPr>
            </w:pPr>
            <w:r w:rsidRPr="00197B8A">
              <w:rPr>
                <w:rFonts w:cs="Calibri"/>
                <w:szCs w:val="24"/>
              </w:rPr>
              <w:t xml:space="preserve">Attach to </w:t>
            </w:r>
            <w:r w:rsidRPr="00197B8A">
              <w:rPr>
                <w:rFonts w:cs="Calibri"/>
                <w:b/>
                <w:bCs/>
                <w:szCs w:val="24"/>
              </w:rPr>
              <w:t>Annex C</w:t>
            </w:r>
            <w:r w:rsidRPr="00197B8A">
              <w:rPr>
                <w:rFonts w:cs="Calibri"/>
                <w:szCs w:val="24"/>
              </w:rPr>
              <w:t xml:space="preserve"> a copy of a valid documentation</w:t>
            </w:r>
            <w:r>
              <w:rPr>
                <w:rFonts w:cs="Calibri"/>
                <w:szCs w:val="24"/>
              </w:rPr>
              <w:t xml:space="preserve"> </w:t>
            </w:r>
            <w:r w:rsidRPr="00197B8A">
              <w:rPr>
                <w:rFonts w:cs="Calibri"/>
                <w:szCs w:val="24"/>
              </w:rPr>
              <w:t xml:space="preserve">(Letter/Certificate/License) as proof </w:t>
            </w:r>
            <w:r w:rsidRPr="00CA6BDE">
              <w:rPr>
                <w:rFonts w:cs="Calibri"/>
                <w:szCs w:val="24"/>
              </w:rPr>
              <w:t>the bidder is certified or accredited partner to supply, Install and configure the LAN Switches and Wireless Infrastructure.</w:t>
            </w:r>
          </w:p>
          <w:p w14:paraId="09EECEBB" w14:textId="6F50F27D" w:rsidR="008A3F82" w:rsidRPr="00C41E87" w:rsidRDefault="008A3F82" w:rsidP="008A3F82">
            <w:pPr>
              <w:rPr>
                <w:rFonts w:ascii="Calibri" w:hAnsi="Calibri" w:cs="Calibri"/>
              </w:rPr>
            </w:pPr>
            <w:r w:rsidRPr="00C41E87">
              <w:rPr>
                <w:rFonts w:ascii="Calibri" w:hAnsi="Calibri" w:cs="Calibri"/>
              </w:rPr>
              <w:t xml:space="preserve"> </w:t>
            </w:r>
          </w:p>
          <w:p w14:paraId="297D9ABA" w14:textId="77777777" w:rsidR="008A3F82" w:rsidRDefault="008A3F82" w:rsidP="008A3F82">
            <w:pPr>
              <w:rPr>
                <w:rFonts w:ascii="Calibri" w:hAnsi="Calibri" w:cs="Calibri"/>
              </w:rPr>
            </w:pPr>
            <w:r w:rsidRPr="00C41E87">
              <w:rPr>
                <w:rFonts w:ascii="Calibri" w:hAnsi="Calibri" w:cs="Calibri"/>
                <w:b/>
              </w:rPr>
              <w:lastRenderedPageBreak/>
              <w:t>Note</w:t>
            </w:r>
            <w:r>
              <w:rPr>
                <w:rFonts w:ascii="Calibri" w:hAnsi="Calibri" w:cs="Calibri"/>
                <w:b/>
              </w:rPr>
              <w:t>(1)</w:t>
            </w:r>
            <w:r w:rsidRPr="00C41E87">
              <w:rPr>
                <w:rFonts w:ascii="Calibri" w:hAnsi="Calibri" w:cs="Calibri"/>
                <w:b/>
              </w:rPr>
              <w:t>:</w:t>
            </w:r>
            <w:r w:rsidRPr="00C41E87">
              <w:rPr>
                <w:rFonts w:ascii="Calibri" w:hAnsi="Calibri" w:cs="Calibri"/>
              </w:rPr>
              <w:t xml:space="preserve"> </w:t>
            </w:r>
          </w:p>
          <w:p w14:paraId="52A58D4A" w14:textId="77777777" w:rsidR="008A3F82" w:rsidRPr="00197B8A" w:rsidRDefault="008A3F82" w:rsidP="008A3F82">
            <w:pPr>
              <w:rPr>
                <w:rFonts w:cs="Calibri Light"/>
              </w:rPr>
            </w:pPr>
            <w:r w:rsidRPr="00197B8A">
              <w:rPr>
                <w:rFonts w:cs="Calibri Light"/>
              </w:rPr>
              <w:t>SITA reserve the right to verify information provided.</w:t>
            </w:r>
          </w:p>
          <w:p w14:paraId="739530CD" w14:textId="77777777" w:rsidR="00F14E93" w:rsidRPr="008E3D10" w:rsidRDefault="00F14E93" w:rsidP="00197B8A">
            <w:pPr>
              <w:jc w:val="left"/>
              <w:rPr>
                <w:rFonts w:cs="Calibri"/>
              </w:rPr>
            </w:pPr>
          </w:p>
        </w:tc>
        <w:tc>
          <w:tcPr>
            <w:tcW w:w="2552" w:type="dxa"/>
          </w:tcPr>
          <w:p w14:paraId="73C4AEF7" w14:textId="77777777" w:rsidR="008A3F82" w:rsidRDefault="008A3F82" w:rsidP="008E3D10">
            <w:pPr>
              <w:jc w:val="left"/>
              <w:rPr>
                <w:rFonts w:cs="Calibri"/>
                <w:color w:val="FF0000"/>
              </w:rPr>
            </w:pPr>
          </w:p>
          <w:p w14:paraId="3D7E198A" w14:textId="5479B281" w:rsidR="00F14E93" w:rsidRPr="00F127C7" w:rsidRDefault="00CF10DD" w:rsidP="008E3D10">
            <w:pPr>
              <w:jc w:val="left"/>
              <w:rPr>
                <w:rFonts w:cs="Calibri"/>
                <w:color w:val="FF0000"/>
              </w:rPr>
            </w:pPr>
            <w:r w:rsidRPr="00CF10DD">
              <w:rPr>
                <w:rFonts w:cs="Calibri"/>
                <w:color w:val="FF0000"/>
              </w:rPr>
              <w:t xml:space="preserve">&lt;provide unique reference to locate substantiating evidence in the bid response – </w:t>
            </w:r>
            <w:r w:rsidRPr="00CF10DD">
              <w:rPr>
                <w:rFonts w:cs="Calibri"/>
                <w:b/>
                <w:bCs/>
                <w:color w:val="FF0000"/>
              </w:rPr>
              <w:t>see Annex C, par 6.</w:t>
            </w:r>
            <w:r w:rsidR="00E37B1A">
              <w:rPr>
                <w:rFonts w:cs="Calibri"/>
                <w:b/>
                <w:bCs/>
                <w:color w:val="FF0000"/>
              </w:rPr>
              <w:t>1</w:t>
            </w:r>
            <w:r w:rsidR="00E37B1A" w:rsidRPr="00CF10DD" w:rsidDel="00E37B1A">
              <w:rPr>
                <w:rFonts w:cs="Calibri"/>
                <w:b/>
                <w:bCs/>
                <w:color w:val="FF0000"/>
              </w:rPr>
              <w:t xml:space="preserve"> </w:t>
            </w:r>
            <w:r w:rsidRPr="00CF10DD">
              <w:rPr>
                <w:rFonts w:cs="Calibri"/>
                <w:color w:val="FF0000"/>
              </w:rPr>
              <w:t>&gt;</w:t>
            </w:r>
          </w:p>
        </w:tc>
      </w:tr>
      <w:tr w:rsidR="008E3D10" w:rsidRPr="00F127C7" w14:paraId="03337EAE" w14:textId="77777777" w:rsidTr="00043EF0">
        <w:tc>
          <w:tcPr>
            <w:tcW w:w="9918" w:type="dxa"/>
            <w:gridSpan w:val="3"/>
          </w:tcPr>
          <w:p w14:paraId="787087A9" w14:textId="77777777" w:rsidR="008E3D10" w:rsidRPr="00F127C7" w:rsidRDefault="008E3D10" w:rsidP="008E3D10">
            <w:pPr>
              <w:jc w:val="left"/>
              <w:rPr>
                <w:b/>
                <w:bCs/>
                <w:lang w:val="en-GB"/>
              </w:rPr>
            </w:pPr>
            <w:r w:rsidRPr="00F127C7">
              <w:rPr>
                <w:b/>
                <w:bCs/>
                <w:lang w:val="en-GB"/>
              </w:rPr>
              <w:t>2</w:t>
            </w:r>
            <w:r w:rsidRPr="00527C88">
              <w:rPr>
                <w:b/>
                <w:bCs/>
                <w:lang w:val="en-GB"/>
              </w:rPr>
              <w:t>. Bidder Experience and Capability Requirements</w:t>
            </w:r>
          </w:p>
          <w:p w14:paraId="10114FEA" w14:textId="77777777" w:rsidR="008E3D10" w:rsidRPr="00F127C7" w:rsidRDefault="008E3D10" w:rsidP="008E3D10">
            <w:pPr>
              <w:jc w:val="left"/>
              <w:rPr>
                <w:lang w:val="en-GB"/>
              </w:rPr>
            </w:pPr>
          </w:p>
        </w:tc>
      </w:tr>
      <w:tr w:rsidR="008E3D10" w:rsidRPr="00F127C7" w14:paraId="34D46948" w14:textId="77777777" w:rsidTr="00197B8A">
        <w:trPr>
          <w:trHeight w:val="4151"/>
        </w:trPr>
        <w:tc>
          <w:tcPr>
            <w:tcW w:w="3114" w:type="dxa"/>
          </w:tcPr>
          <w:p w14:paraId="698F954D" w14:textId="7A09DA3A" w:rsidR="00B96BC3" w:rsidRPr="000E77AB" w:rsidRDefault="00B96BC3" w:rsidP="00197B8A">
            <w:pPr>
              <w:tabs>
                <w:tab w:val="left" w:pos="26"/>
              </w:tabs>
              <w:jc w:val="left"/>
              <w:rPr>
                <w:rFonts w:cs="Calibri"/>
                <w:szCs w:val="24"/>
              </w:rPr>
            </w:pPr>
            <w:r w:rsidRPr="000E77AB">
              <w:rPr>
                <w:rFonts w:cs="Calibri"/>
                <w:bCs/>
                <w:szCs w:val="24"/>
              </w:rPr>
              <w:t>The bidder must have provided</w:t>
            </w:r>
            <w:r w:rsidR="008A3F82" w:rsidRPr="000E77AB">
              <w:rPr>
                <w:rFonts w:cs="Calibri"/>
                <w:szCs w:val="24"/>
              </w:rPr>
              <w:t>, installed</w:t>
            </w:r>
            <w:r w:rsidRPr="000E77AB">
              <w:rPr>
                <w:rFonts w:cs="Calibri"/>
                <w:szCs w:val="24"/>
              </w:rPr>
              <w:t xml:space="preserve"> and </w:t>
            </w:r>
            <w:r w:rsidR="008A3F82" w:rsidRPr="000E77AB">
              <w:rPr>
                <w:rFonts w:cs="Calibri"/>
                <w:szCs w:val="24"/>
              </w:rPr>
              <w:t>configured</w:t>
            </w:r>
            <w:r w:rsidRPr="000E77AB">
              <w:rPr>
                <w:rFonts w:cs="Calibri"/>
                <w:szCs w:val="24"/>
              </w:rPr>
              <w:t xml:space="preserve"> LAN Core, Access Switches and Wireless Infrastructure </w:t>
            </w:r>
            <w:r w:rsidR="008A3F82" w:rsidRPr="000E77AB">
              <w:rPr>
                <w:rFonts w:cs="Calibri"/>
                <w:szCs w:val="24"/>
              </w:rPr>
              <w:t>(</w:t>
            </w:r>
            <w:r w:rsidRPr="000E77AB">
              <w:rPr>
                <w:rFonts w:cs="Calibri"/>
                <w:szCs w:val="24"/>
              </w:rPr>
              <w:t>including maintenance and support</w:t>
            </w:r>
            <w:r w:rsidR="008A3F82" w:rsidRPr="000E77AB">
              <w:rPr>
                <w:rFonts w:cs="Calibri"/>
                <w:szCs w:val="24"/>
              </w:rPr>
              <w:t>)</w:t>
            </w:r>
            <w:r w:rsidRPr="000E77AB">
              <w:rPr>
                <w:rFonts w:cs="Calibri"/>
                <w:szCs w:val="24"/>
              </w:rPr>
              <w:t xml:space="preserve"> </w:t>
            </w:r>
            <w:r w:rsidR="008A3F82" w:rsidRPr="000E77AB">
              <w:rPr>
                <w:rFonts w:cs="Calibri"/>
                <w:szCs w:val="24"/>
              </w:rPr>
              <w:t xml:space="preserve">for </w:t>
            </w:r>
            <w:r w:rsidRPr="000E77AB">
              <w:rPr>
                <w:rFonts w:cs="Calibri"/>
                <w:szCs w:val="24"/>
              </w:rPr>
              <w:t>at least one (1) customers in the last five years.</w:t>
            </w:r>
          </w:p>
          <w:p w14:paraId="445F9EBD" w14:textId="77777777" w:rsidR="008E3D10" w:rsidRPr="000E77AB" w:rsidRDefault="008E3D10" w:rsidP="008E3D10">
            <w:pPr>
              <w:jc w:val="left"/>
              <w:rPr>
                <w:lang w:val="en-GB"/>
              </w:rPr>
            </w:pPr>
          </w:p>
        </w:tc>
        <w:tc>
          <w:tcPr>
            <w:tcW w:w="4252" w:type="dxa"/>
          </w:tcPr>
          <w:p w14:paraId="23599B7E" w14:textId="00F95B26" w:rsidR="00B96BC3" w:rsidRPr="000E77AB" w:rsidRDefault="00527C88" w:rsidP="00197B8A">
            <w:pPr>
              <w:jc w:val="left"/>
              <w:rPr>
                <w:rFonts w:cs="Calibri"/>
                <w:szCs w:val="24"/>
              </w:rPr>
            </w:pPr>
            <w:r w:rsidRPr="000E77AB">
              <w:t xml:space="preserve">The Bidder </w:t>
            </w:r>
            <w:r w:rsidRPr="000E77AB">
              <w:rPr>
                <w:b/>
                <w:bCs/>
              </w:rPr>
              <w:t>must</w:t>
            </w:r>
            <w:r w:rsidRPr="000E77AB">
              <w:t xml:space="preserve"> provide </w:t>
            </w:r>
            <w:r w:rsidRPr="000E77AB">
              <w:rPr>
                <w:b/>
                <w:bCs/>
                <w:u w:val="single"/>
              </w:rPr>
              <w:t>all</w:t>
            </w:r>
            <w:r w:rsidRPr="000E77AB">
              <w:t xml:space="preserve"> of the following</w:t>
            </w:r>
            <w:r w:rsidRPr="000E77AB">
              <w:rPr>
                <w:lang w:val="en-GB"/>
              </w:rPr>
              <w:t xml:space="preserve"> </w:t>
            </w:r>
            <w:r w:rsidR="00B96BC3" w:rsidRPr="000E77AB">
              <w:rPr>
                <w:rFonts w:cs="Calibri"/>
                <w:szCs w:val="24"/>
              </w:rPr>
              <w:t xml:space="preserve">in </w:t>
            </w:r>
            <w:r w:rsidR="00B96BC3" w:rsidRPr="000E77AB">
              <w:rPr>
                <w:rFonts w:cs="Calibri"/>
                <w:b/>
                <w:bCs/>
                <w:szCs w:val="24"/>
              </w:rPr>
              <w:t>Annex C</w:t>
            </w:r>
            <w:r w:rsidR="00B96BC3" w:rsidRPr="000E77AB">
              <w:rPr>
                <w:rFonts w:cs="Calibri"/>
                <w:szCs w:val="24"/>
              </w:rPr>
              <w:t xml:space="preserve"> reference</w:t>
            </w:r>
            <w:r w:rsidR="00CF10DD" w:rsidRPr="000E77AB">
              <w:rPr>
                <w:rFonts w:cs="Calibri"/>
                <w:szCs w:val="24"/>
              </w:rPr>
              <w:t xml:space="preserve"> detail</w:t>
            </w:r>
            <w:r w:rsidR="00B96BC3" w:rsidRPr="000E77AB">
              <w:rPr>
                <w:rFonts w:cs="Calibri"/>
                <w:szCs w:val="24"/>
              </w:rPr>
              <w:t xml:space="preserve"> for at least one (1) customers to whom the supply</w:t>
            </w:r>
            <w:r w:rsidR="008A3F82" w:rsidRPr="000E77AB">
              <w:rPr>
                <w:rFonts w:cs="Calibri"/>
                <w:szCs w:val="24"/>
              </w:rPr>
              <w:t xml:space="preserve">, </w:t>
            </w:r>
            <w:r w:rsidR="00B96BC3" w:rsidRPr="000E77AB">
              <w:rPr>
                <w:rFonts w:cs="Calibri"/>
                <w:szCs w:val="24"/>
              </w:rPr>
              <w:t>Installation</w:t>
            </w:r>
            <w:r w:rsidR="008A3F82" w:rsidRPr="000E77AB">
              <w:rPr>
                <w:rFonts w:cs="Calibri"/>
                <w:szCs w:val="24"/>
              </w:rPr>
              <w:t xml:space="preserve"> and configuration</w:t>
            </w:r>
            <w:r w:rsidR="00B96BC3" w:rsidRPr="000E77AB">
              <w:rPr>
                <w:rFonts w:cs="Calibri"/>
                <w:szCs w:val="24"/>
              </w:rPr>
              <w:t xml:space="preserve"> of LAN Switches and Wireless Infrastructure </w:t>
            </w:r>
            <w:r w:rsidR="008A3F82" w:rsidRPr="000E77AB">
              <w:rPr>
                <w:rFonts w:cs="Calibri"/>
                <w:szCs w:val="24"/>
              </w:rPr>
              <w:t>(</w:t>
            </w:r>
            <w:r w:rsidR="00B96BC3" w:rsidRPr="000E77AB">
              <w:rPr>
                <w:rFonts w:cs="Calibri"/>
                <w:szCs w:val="24"/>
              </w:rPr>
              <w:t>including maintenance and support</w:t>
            </w:r>
            <w:r w:rsidR="008A3F82" w:rsidRPr="000E77AB">
              <w:rPr>
                <w:rFonts w:cs="Calibri"/>
                <w:szCs w:val="24"/>
              </w:rPr>
              <w:t>)</w:t>
            </w:r>
            <w:r w:rsidR="00B96BC3" w:rsidRPr="000E77AB">
              <w:rPr>
                <w:rFonts w:cs="Calibri"/>
                <w:szCs w:val="24"/>
              </w:rPr>
              <w:t xml:space="preserve"> was delivered</w:t>
            </w:r>
            <w:r w:rsidR="00CF10DD" w:rsidRPr="000E77AB">
              <w:rPr>
                <w:rFonts w:cs="Calibri"/>
                <w:szCs w:val="24"/>
              </w:rPr>
              <w:t xml:space="preserve"> in the last five</w:t>
            </w:r>
            <w:r w:rsidR="008A3F82" w:rsidRPr="000E77AB">
              <w:rPr>
                <w:rFonts w:cs="Calibri"/>
                <w:szCs w:val="24"/>
              </w:rPr>
              <w:t xml:space="preserve"> (5)</w:t>
            </w:r>
            <w:r w:rsidR="00CF10DD" w:rsidRPr="000E77AB">
              <w:rPr>
                <w:rFonts w:cs="Calibri"/>
                <w:szCs w:val="24"/>
              </w:rPr>
              <w:t xml:space="preserve"> years</w:t>
            </w:r>
            <w:r w:rsidRPr="000E77AB">
              <w:rPr>
                <w:rFonts w:cs="Calibri"/>
                <w:szCs w:val="24"/>
              </w:rPr>
              <w:t>:</w:t>
            </w:r>
          </w:p>
          <w:p w14:paraId="4736E1E6" w14:textId="77777777" w:rsidR="00527C88" w:rsidRPr="000E77AB" w:rsidRDefault="00527C88" w:rsidP="00197B8A">
            <w:pPr>
              <w:jc w:val="left"/>
              <w:rPr>
                <w:rFonts w:cs="Calibri"/>
                <w:szCs w:val="24"/>
              </w:rPr>
            </w:pPr>
          </w:p>
          <w:p w14:paraId="57BDE70B" w14:textId="77777777" w:rsidR="00527C88" w:rsidRPr="000E77AB" w:rsidRDefault="00527C88" w:rsidP="00C7335B">
            <w:pPr>
              <w:pStyle w:val="ListParagraph"/>
              <w:numPr>
                <w:ilvl w:val="1"/>
                <w:numId w:val="43"/>
              </w:numPr>
              <w:tabs>
                <w:tab w:val="clear" w:pos="1134"/>
              </w:tabs>
              <w:spacing w:after="120"/>
              <w:ind w:left="603"/>
              <w:outlineLvl w:val="9"/>
            </w:pPr>
            <w:r w:rsidRPr="000E77AB">
              <w:t xml:space="preserve">Company name; </w:t>
            </w:r>
            <w:r w:rsidRPr="000E77AB">
              <w:rPr>
                <w:b/>
                <w:bCs/>
              </w:rPr>
              <w:t>and</w:t>
            </w:r>
          </w:p>
          <w:p w14:paraId="2B557E78" w14:textId="77777777" w:rsidR="00527C88" w:rsidRPr="000E77AB" w:rsidRDefault="00527C88" w:rsidP="00C7335B">
            <w:pPr>
              <w:pStyle w:val="ListParagraph"/>
              <w:numPr>
                <w:ilvl w:val="1"/>
                <w:numId w:val="43"/>
              </w:numPr>
              <w:tabs>
                <w:tab w:val="clear" w:pos="1134"/>
              </w:tabs>
              <w:spacing w:after="120"/>
              <w:ind w:left="603"/>
              <w:outlineLvl w:val="9"/>
            </w:pPr>
            <w:r w:rsidRPr="000E77AB">
              <w:t xml:space="preserve">Reference Person Name, Tel and/or email; </w:t>
            </w:r>
            <w:r w:rsidRPr="000E77AB">
              <w:rPr>
                <w:b/>
                <w:bCs/>
              </w:rPr>
              <w:t>and</w:t>
            </w:r>
          </w:p>
          <w:p w14:paraId="09E18389" w14:textId="77777777" w:rsidR="00527C88" w:rsidRPr="000E77AB" w:rsidRDefault="00527C88" w:rsidP="00C7335B">
            <w:pPr>
              <w:pStyle w:val="ListParagraph"/>
              <w:numPr>
                <w:ilvl w:val="1"/>
                <w:numId w:val="43"/>
              </w:numPr>
              <w:tabs>
                <w:tab w:val="clear" w:pos="1134"/>
              </w:tabs>
              <w:spacing w:after="120"/>
              <w:ind w:left="603"/>
              <w:outlineLvl w:val="9"/>
            </w:pPr>
            <w:r w:rsidRPr="000E77AB">
              <w:t xml:space="preserve">Project Scope of Work; </w:t>
            </w:r>
            <w:r w:rsidRPr="000E77AB">
              <w:rPr>
                <w:b/>
                <w:bCs/>
              </w:rPr>
              <w:t>and</w:t>
            </w:r>
          </w:p>
          <w:p w14:paraId="2B7FCC41" w14:textId="77777777" w:rsidR="00527C88" w:rsidRPr="000E77AB" w:rsidRDefault="00527C88" w:rsidP="00C7335B">
            <w:pPr>
              <w:pStyle w:val="ListParagraph"/>
              <w:numPr>
                <w:ilvl w:val="1"/>
                <w:numId w:val="43"/>
              </w:numPr>
              <w:tabs>
                <w:tab w:val="clear" w:pos="1134"/>
              </w:tabs>
              <w:spacing w:after="120"/>
              <w:ind w:left="603"/>
              <w:outlineLvl w:val="9"/>
            </w:pPr>
            <w:r w:rsidRPr="000E77AB">
              <w:t>Project Start and End-date.</w:t>
            </w:r>
          </w:p>
          <w:p w14:paraId="4C894141" w14:textId="77777777" w:rsidR="00527C88" w:rsidRPr="000E77AB" w:rsidRDefault="00527C88" w:rsidP="00197B8A">
            <w:pPr>
              <w:jc w:val="left"/>
              <w:rPr>
                <w:rFonts w:cs="Calibri"/>
                <w:szCs w:val="24"/>
              </w:rPr>
            </w:pPr>
          </w:p>
          <w:p w14:paraId="1EF4075A" w14:textId="77777777" w:rsidR="008A3F82" w:rsidRPr="000E77AB" w:rsidRDefault="008A3F82" w:rsidP="008A3F82">
            <w:pPr>
              <w:jc w:val="left"/>
              <w:rPr>
                <w:rFonts w:cs="Calibri Light"/>
                <w:b/>
                <w:bCs/>
              </w:rPr>
            </w:pPr>
            <w:r w:rsidRPr="000E77AB">
              <w:rPr>
                <w:rFonts w:cs="Calibri Light"/>
                <w:b/>
                <w:bCs/>
              </w:rPr>
              <w:t xml:space="preserve">Note (1): </w:t>
            </w:r>
          </w:p>
          <w:p w14:paraId="12CABF5F" w14:textId="77777777" w:rsidR="008A3F82" w:rsidRPr="000E77AB" w:rsidRDefault="008A3F82" w:rsidP="008A3F82">
            <w:pPr>
              <w:jc w:val="left"/>
              <w:rPr>
                <w:rFonts w:cs="Calibri Light"/>
              </w:rPr>
            </w:pPr>
            <w:r w:rsidRPr="000E77AB">
              <w:rPr>
                <w:rFonts w:cs="Calibri Light"/>
              </w:rPr>
              <w:t>SITA reserves the right to verify information provided.</w:t>
            </w:r>
          </w:p>
          <w:p w14:paraId="071C516B" w14:textId="77777777" w:rsidR="008A3F82" w:rsidRPr="000E77AB" w:rsidRDefault="008A3F82" w:rsidP="008A3F82">
            <w:pPr>
              <w:jc w:val="left"/>
              <w:rPr>
                <w:rFonts w:cs="Calibri Light"/>
              </w:rPr>
            </w:pPr>
          </w:p>
          <w:p w14:paraId="646C284C" w14:textId="77777777" w:rsidR="008A3F82" w:rsidRPr="000E77AB" w:rsidRDefault="008A3F82" w:rsidP="008A3F82">
            <w:pPr>
              <w:pStyle w:val="ListParagraph"/>
              <w:spacing w:line="276" w:lineRule="auto"/>
              <w:rPr>
                <w:rFonts w:ascii="Calibri Light" w:hAnsi="Calibri Light" w:cs="Calibri Light"/>
                <w:b/>
                <w:bCs/>
              </w:rPr>
            </w:pPr>
            <w:r w:rsidRPr="000E77AB">
              <w:rPr>
                <w:rFonts w:ascii="Calibri Light" w:hAnsi="Calibri Light" w:cs="Calibri Light"/>
                <w:b/>
                <w:bCs/>
              </w:rPr>
              <w:t>Note (2):</w:t>
            </w:r>
          </w:p>
          <w:p w14:paraId="4CA6B06F" w14:textId="2DB6C616" w:rsidR="00B96BC3" w:rsidRPr="000E77AB" w:rsidRDefault="008A3F82" w:rsidP="00197B8A">
            <w:pPr>
              <w:jc w:val="left"/>
              <w:rPr>
                <w:rFonts w:cs="Calibri Light"/>
              </w:rPr>
            </w:pPr>
            <w:r w:rsidRPr="000E77AB">
              <w:rPr>
                <w:rFonts w:cs="Calibri Light"/>
              </w:rPr>
              <w:t xml:space="preserve">Failure to complete the table in section 6.2 </w:t>
            </w:r>
            <w:r w:rsidRPr="000E77AB">
              <w:rPr>
                <w:rFonts w:cs="Calibri Light"/>
                <w:b/>
                <w:bCs/>
              </w:rPr>
              <w:t xml:space="preserve">fully </w:t>
            </w:r>
            <w:r w:rsidRPr="000E77AB">
              <w:rPr>
                <w:rFonts w:cs="Calibri Light"/>
              </w:rPr>
              <w:t>will result in disqualification.</w:t>
            </w:r>
          </w:p>
          <w:p w14:paraId="31CB5D7A" w14:textId="2F56594A" w:rsidR="008E3D10" w:rsidRPr="000E77AB" w:rsidRDefault="008E3D10" w:rsidP="00B96BC3">
            <w:pPr>
              <w:jc w:val="left"/>
              <w:rPr>
                <w:lang w:val="en-GB"/>
              </w:rPr>
            </w:pPr>
          </w:p>
        </w:tc>
        <w:tc>
          <w:tcPr>
            <w:tcW w:w="2552" w:type="dxa"/>
          </w:tcPr>
          <w:p w14:paraId="61CDF247" w14:textId="44D74B12" w:rsidR="008E3D10" w:rsidRPr="00F127C7" w:rsidRDefault="008E3D10" w:rsidP="008E3D10">
            <w:pPr>
              <w:jc w:val="left"/>
              <w:rPr>
                <w:lang w:val="en-GB"/>
              </w:rPr>
            </w:pPr>
            <w:r w:rsidRPr="00F127C7">
              <w:rPr>
                <w:rFonts w:cs="Calibri"/>
                <w:color w:val="FF0000"/>
              </w:rPr>
              <w:t xml:space="preserve">&lt;provide unique reference to locate </w:t>
            </w:r>
            <w:r w:rsidRPr="00E37B1A">
              <w:rPr>
                <w:rFonts w:cs="Calibri"/>
                <w:color w:val="FF0000"/>
              </w:rPr>
              <w:t>substantiating evidence in the bid response –</w:t>
            </w:r>
            <w:r w:rsidRPr="00E37B1A">
              <w:rPr>
                <w:rFonts w:cs="Calibri"/>
                <w:b/>
                <w:bCs/>
                <w:color w:val="FF0000"/>
              </w:rPr>
              <w:t xml:space="preserve"> </w:t>
            </w:r>
            <w:r w:rsidR="00B96BC3" w:rsidRPr="00E37B1A">
              <w:rPr>
                <w:rFonts w:cs="Calibri"/>
                <w:b/>
                <w:bCs/>
                <w:color w:val="FF0000"/>
              </w:rPr>
              <w:t xml:space="preserve">see Annex C, </w:t>
            </w:r>
            <w:r w:rsidR="00E37B1A" w:rsidRPr="00197B8A">
              <w:rPr>
                <w:rFonts w:cs="Calibri"/>
                <w:b/>
                <w:bCs/>
                <w:color w:val="FF0000"/>
              </w:rPr>
              <w:t>par</w:t>
            </w:r>
            <w:r w:rsidR="00B96BC3" w:rsidRPr="00E37B1A">
              <w:rPr>
                <w:rFonts w:cs="Calibri"/>
                <w:b/>
                <w:bCs/>
                <w:color w:val="FF0000"/>
              </w:rPr>
              <w:t xml:space="preserve"> 6.2</w:t>
            </w:r>
            <w:r w:rsidR="00B96BC3" w:rsidRPr="00E37B1A">
              <w:rPr>
                <w:rFonts w:cs="Calibri"/>
                <w:color w:val="FF0000"/>
              </w:rPr>
              <w:t>&gt;</w:t>
            </w:r>
          </w:p>
        </w:tc>
      </w:tr>
      <w:tr w:rsidR="008E3D10" w:rsidRPr="00F127C7" w14:paraId="1A5EB63A" w14:textId="77777777" w:rsidTr="00043EF0">
        <w:tc>
          <w:tcPr>
            <w:tcW w:w="9918" w:type="dxa"/>
            <w:gridSpan w:val="3"/>
          </w:tcPr>
          <w:p w14:paraId="53D7C0AD" w14:textId="792A6AC3" w:rsidR="008E3D10" w:rsidRPr="00F127C7" w:rsidRDefault="00FD2D0A" w:rsidP="008E3D10">
            <w:pPr>
              <w:rPr>
                <w:b/>
              </w:rPr>
            </w:pPr>
            <w:r w:rsidRPr="000E77AB">
              <w:rPr>
                <w:b/>
              </w:rPr>
              <w:t>3.</w:t>
            </w:r>
            <w:r w:rsidR="008E3D10" w:rsidRPr="000E77AB">
              <w:rPr>
                <w:b/>
              </w:rPr>
              <w:t xml:space="preserve"> Product / </w:t>
            </w:r>
            <w:r w:rsidR="00767C4D" w:rsidRPr="000E77AB">
              <w:rPr>
                <w:b/>
              </w:rPr>
              <w:t>S</w:t>
            </w:r>
            <w:r w:rsidR="008E3D10" w:rsidRPr="000E77AB">
              <w:rPr>
                <w:b/>
              </w:rPr>
              <w:t xml:space="preserve">ervice </w:t>
            </w:r>
            <w:r w:rsidR="00767C4D" w:rsidRPr="000E77AB">
              <w:rPr>
                <w:b/>
              </w:rPr>
              <w:t>F</w:t>
            </w:r>
            <w:r w:rsidR="008E3D10" w:rsidRPr="000E77AB">
              <w:rPr>
                <w:b/>
              </w:rPr>
              <w:t xml:space="preserve">unctional </w:t>
            </w:r>
            <w:r w:rsidR="00767C4D" w:rsidRPr="000E77AB">
              <w:rPr>
                <w:b/>
              </w:rPr>
              <w:t>R</w:t>
            </w:r>
            <w:r w:rsidR="008E3D10" w:rsidRPr="000E77AB">
              <w:rPr>
                <w:b/>
              </w:rPr>
              <w:t>equirement</w:t>
            </w:r>
          </w:p>
          <w:p w14:paraId="17079EAB" w14:textId="77777777" w:rsidR="008E3D10" w:rsidRPr="00F127C7" w:rsidRDefault="008E3D10" w:rsidP="008E3D10">
            <w:pPr>
              <w:jc w:val="left"/>
              <w:rPr>
                <w:rFonts w:asciiTheme="minorHAnsi" w:hAnsiTheme="minorHAnsi" w:cstheme="minorHAnsi"/>
              </w:rPr>
            </w:pPr>
          </w:p>
        </w:tc>
      </w:tr>
      <w:tr w:rsidR="00B96BC3" w:rsidRPr="00F127C7" w14:paraId="71B08800" w14:textId="77777777" w:rsidTr="00197B8A">
        <w:tc>
          <w:tcPr>
            <w:tcW w:w="3114" w:type="dxa"/>
            <w:shd w:val="clear" w:color="auto" w:fill="auto"/>
          </w:tcPr>
          <w:p w14:paraId="3E819A13" w14:textId="0B23DF81" w:rsidR="00B96BC3" w:rsidRPr="00280504" w:rsidRDefault="00280504" w:rsidP="00197B8A">
            <w:pPr>
              <w:jc w:val="left"/>
            </w:pPr>
            <w:r w:rsidRPr="00197B8A">
              <w:rPr>
                <w:rStyle w:val="Strong"/>
                <w:b w:val="0"/>
                <w:bCs w:val="0"/>
              </w:rPr>
              <w:t xml:space="preserve">The bidder must confirm compliance to the functional </w:t>
            </w:r>
            <w:r w:rsidRPr="00BC6A0F">
              <w:rPr>
                <w:rStyle w:val="Strong"/>
              </w:rPr>
              <w:t>Product / Service Functional requirements</w:t>
            </w:r>
            <w:r w:rsidRPr="00197B8A">
              <w:rPr>
                <w:rStyle w:val="Strong"/>
                <w:b w:val="0"/>
                <w:bCs w:val="0"/>
              </w:rPr>
              <w:t xml:space="preserve"> </w:t>
            </w:r>
            <w:r>
              <w:rPr>
                <w:rStyle w:val="Strong"/>
                <w:b w:val="0"/>
                <w:bCs w:val="0"/>
              </w:rPr>
              <w:t xml:space="preserve">for </w:t>
            </w:r>
            <w:r w:rsidRPr="00197B8A">
              <w:rPr>
                <w:rStyle w:val="Strong"/>
                <w:b w:val="0"/>
                <w:bCs w:val="0"/>
              </w:rPr>
              <w:t>LAN Core, Access Switches and Wireless Infrastructure</w:t>
            </w:r>
            <w:r>
              <w:rPr>
                <w:rStyle w:val="Strong"/>
                <w:b w:val="0"/>
                <w:bCs w:val="0"/>
              </w:rPr>
              <w:t>.</w:t>
            </w:r>
          </w:p>
        </w:tc>
        <w:tc>
          <w:tcPr>
            <w:tcW w:w="4252" w:type="dxa"/>
            <w:shd w:val="clear" w:color="auto" w:fill="auto"/>
          </w:tcPr>
          <w:p w14:paraId="3645DFE6" w14:textId="2D925570" w:rsidR="008A3F82" w:rsidRPr="00197B8A" w:rsidRDefault="008A3F82" w:rsidP="008A3F82">
            <w:pPr>
              <w:rPr>
                <w:rStyle w:val="Strong"/>
                <w:b w:val="0"/>
                <w:bCs w:val="0"/>
              </w:rPr>
            </w:pPr>
            <w:r w:rsidRPr="00C75345">
              <w:rPr>
                <w:rStyle w:val="Strong"/>
                <w:b w:val="0"/>
                <w:bCs w:val="0"/>
              </w:rPr>
              <w:t xml:space="preserve">The Bidder </w:t>
            </w:r>
            <w:r w:rsidRPr="00C75345">
              <w:rPr>
                <w:rStyle w:val="Strong"/>
              </w:rPr>
              <w:t>must complete</w:t>
            </w:r>
            <w:r w:rsidRPr="00C75345">
              <w:rPr>
                <w:rStyle w:val="Strong"/>
                <w:b w:val="0"/>
                <w:bCs w:val="0"/>
              </w:rPr>
              <w:t xml:space="preserve"> and </w:t>
            </w:r>
            <w:r w:rsidRPr="00C75345">
              <w:rPr>
                <w:rStyle w:val="Strong"/>
              </w:rPr>
              <w:t>sign ANNEX</w:t>
            </w:r>
            <w:r w:rsidRPr="00197B8A">
              <w:rPr>
                <w:rStyle w:val="Strong"/>
              </w:rPr>
              <w:t xml:space="preserve"> D:</w:t>
            </w:r>
            <w:r w:rsidRPr="00197B8A">
              <w:rPr>
                <w:rStyle w:val="Strong"/>
                <w:b w:val="0"/>
                <w:bCs w:val="0"/>
              </w:rPr>
              <w:t xml:space="preserve"> </w:t>
            </w:r>
            <w:r w:rsidRPr="00BC6A0F">
              <w:rPr>
                <w:rStyle w:val="Strong"/>
              </w:rPr>
              <w:t>Addendum 1</w:t>
            </w:r>
            <w:r w:rsidRPr="00197B8A">
              <w:rPr>
                <w:rStyle w:val="Strong"/>
                <w:b w:val="0"/>
                <w:bCs w:val="0"/>
              </w:rPr>
              <w:t xml:space="preserve">, thereby indicating the Bidder’s compliance to all the </w:t>
            </w:r>
            <w:r w:rsidRPr="00BC6A0F">
              <w:rPr>
                <w:rStyle w:val="Strong"/>
              </w:rPr>
              <w:t>Product/ Service Functional Requirements</w:t>
            </w:r>
            <w:r w:rsidRPr="00197B8A">
              <w:rPr>
                <w:rStyle w:val="Strong"/>
                <w:b w:val="0"/>
                <w:bCs w:val="0"/>
              </w:rPr>
              <w:t xml:space="preserve">. </w:t>
            </w:r>
          </w:p>
          <w:p w14:paraId="42DB4B15" w14:textId="673F4682" w:rsidR="008A3F82" w:rsidRDefault="008A3F82" w:rsidP="00B96BC3">
            <w:pPr>
              <w:pStyle w:val="Specification"/>
              <w:rPr>
                <w:rStyle w:val="Strong"/>
                <w:rFonts w:ascii="Calibri Light" w:eastAsiaTheme="minorHAnsi" w:hAnsi="Calibri Light"/>
              </w:rPr>
            </w:pPr>
          </w:p>
          <w:p w14:paraId="1CA3B95B" w14:textId="77777777" w:rsidR="008A3F82" w:rsidRPr="00197B8A" w:rsidRDefault="008A3F82" w:rsidP="008A3F82">
            <w:pPr>
              <w:spacing w:line="276" w:lineRule="auto"/>
              <w:rPr>
                <w:rStyle w:val="Strong"/>
              </w:rPr>
            </w:pPr>
            <w:r w:rsidRPr="00197B8A">
              <w:rPr>
                <w:rStyle w:val="Strong"/>
              </w:rPr>
              <w:t xml:space="preserve">Note (1):   </w:t>
            </w:r>
          </w:p>
          <w:p w14:paraId="500A8D55" w14:textId="77777777" w:rsidR="008A3F82" w:rsidRPr="00197B8A" w:rsidRDefault="008A3F82" w:rsidP="008A3F82">
            <w:pPr>
              <w:spacing w:line="276" w:lineRule="auto"/>
              <w:rPr>
                <w:rStyle w:val="Strong"/>
                <w:b w:val="0"/>
                <w:bCs w:val="0"/>
              </w:rPr>
            </w:pPr>
            <w:r w:rsidRPr="00197B8A">
              <w:rPr>
                <w:rStyle w:val="Strong"/>
                <w:b w:val="0"/>
                <w:bCs w:val="0"/>
              </w:rPr>
              <w:t>SITA reserves the right to verify information provided.</w:t>
            </w:r>
          </w:p>
          <w:p w14:paraId="3FDCD556" w14:textId="77777777" w:rsidR="008A3F82" w:rsidRPr="00197B8A" w:rsidRDefault="008A3F82" w:rsidP="008A3F82">
            <w:pPr>
              <w:spacing w:line="276" w:lineRule="auto"/>
              <w:ind w:left="567"/>
              <w:rPr>
                <w:rStyle w:val="Strong"/>
              </w:rPr>
            </w:pPr>
          </w:p>
          <w:p w14:paraId="15F12DD2" w14:textId="77777777" w:rsidR="008A3F82" w:rsidRPr="00197B8A" w:rsidRDefault="008A3F82" w:rsidP="008A3F82">
            <w:pPr>
              <w:spacing w:line="276" w:lineRule="auto"/>
              <w:rPr>
                <w:rStyle w:val="Strong"/>
              </w:rPr>
            </w:pPr>
            <w:r w:rsidRPr="00197B8A">
              <w:rPr>
                <w:rStyle w:val="Strong"/>
              </w:rPr>
              <w:t xml:space="preserve">Note (2): </w:t>
            </w:r>
          </w:p>
          <w:p w14:paraId="60778224" w14:textId="2CED2D6A" w:rsidR="008A3F82" w:rsidRPr="00197B8A" w:rsidRDefault="008A3F82" w:rsidP="008A3F82">
            <w:pPr>
              <w:spacing w:line="276" w:lineRule="auto"/>
              <w:rPr>
                <w:rStyle w:val="Strong"/>
                <w:b w:val="0"/>
                <w:bCs w:val="0"/>
              </w:rPr>
            </w:pPr>
            <w:r w:rsidRPr="00197B8A">
              <w:rPr>
                <w:rStyle w:val="Strong"/>
                <w:b w:val="0"/>
                <w:bCs w:val="0"/>
              </w:rPr>
              <w:t>Failure to comply fully to the requirements as  indicated in this section will result in disqualification.</w:t>
            </w:r>
          </w:p>
          <w:p w14:paraId="0D009DED" w14:textId="77777777" w:rsidR="008A3F82" w:rsidRPr="0096757F" w:rsidRDefault="008A3F82" w:rsidP="00B96BC3">
            <w:pPr>
              <w:pStyle w:val="Specification"/>
              <w:rPr>
                <w:rFonts w:asciiTheme="minorHAnsi" w:eastAsiaTheme="minorHAnsi" w:hAnsiTheme="minorHAnsi" w:cstheme="minorHAnsi"/>
                <w:sz w:val="22"/>
                <w:szCs w:val="22"/>
              </w:rPr>
            </w:pPr>
          </w:p>
        </w:tc>
        <w:tc>
          <w:tcPr>
            <w:tcW w:w="2552" w:type="dxa"/>
            <w:shd w:val="clear" w:color="auto" w:fill="auto"/>
          </w:tcPr>
          <w:p w14:paraId="6BB74A76" w14:textId="2A20F114" w:rsidR="00B96BC3" w:rsidRPr="0096757F" w:rsidRDefault="00B96BC3" w:rsidP="00197B8A">
            <w:pPr>
              <w:jc w:val="left"/>
              <w:rPr>
                <w:rFonts w:cs="Calibri"/>
                <w:szCs w:val="24"/>
              </w:rPr>
            </w:pPr>
            <w:r w:rsidRPr="0096757F">
              <w:rPr>
                <w:rFonts w:cs="Calibri"/>
                <w:color w:val="FF0000"/>
                <w:szCs w:val="24"/>
              </w:rPr>
              <w:t xml:space="preserve">&lt;provide unique reference to locate </w:t>
            </w:r>
            <w:r w:rsidRPr="00E37B1A">
              <w:rPr>
                <w:rFonts w:cs="Calibri"/>
                <w:color w:val="FF0000"/>
                <w:szCs w:val="24"/>
              </w:rPr>
              <w:t xml:space="preserve">substantiating evidence in the bid response – </w:t>
            </w:r>
            <w:r w:rsidRPr="00197B8A">
              <w:rPr>
                <w:rFonts w:cs="Calibri"/>
                <w:b/>
                <w:bCs/>
                <w:color w:val="FF0000"/>
                <w:szCs w:val="24"/>
              </w:rPr>
              <w:t xml:space="preserve">see </w:t>
            </w:r>
            <w:r w:rsidR="00E37B1A" w:rsidRPr="00197B8A">
              <w:rPr>
                <w:rFonts w:cs="Calibri"/>
                <w:b/>
                <w:bCs/>
                <w:color w:val="FF0000"/>
                <w:szCs w:val="24"/>
              </w:rPr>
              <w:t xml:space="preserve">Annex C par 6.3 and </w:t>
            </w:r>
            <w:r w:rsidRPr="00197B8A">
              <w:rPr>
                <w:rFonts w:cs="Calibri"/>
                <w:b/>
                <w:bCs/>
                <w:color w:val="FF0000"/>
                <w:szCs w:val="24"/>
              </w:rPr>
              <w:t xml:space="preserve">Annex </w:t>
            </w:r>
            <w:r w:rsidR="006160E1" w:rsidRPr="00197B8A">
              <w:rPr>
                <w:rFonts w:cs="Calibri"/>
                <w:b/>
                <w:bCs/>
                <w:color w:val="FF0000"/>
                <w:szCs w:val="24"/>
              </w:rPr>
              <w:t xml:space="preserve">D, Addendum 1 </w:t>
            </w:r>
            <w:r w:rsidRPr="00197B8A">
              <w:rPr>
                <w:rFonts w:cs="Calibri"/>
                <w:b/>
                <w:bCs/>
                <w:color w:val="FF0000"/>
                <w:szCs w:val="24"/>
              </w:rPr>
              <w:t>&gt;</w:t>
            </w:r>
          </w:p>
        </w:tc>
      </w:tr>
    </w:tbl>
    <w:p w14:paraId="6BBC710D" w14:textId="77777777" w:rsidR="00C74013" w:rsidRPr="00197B8A" w:rsidRDefault="00C74013" w:rsidP="00020ACA">
      <w:pPr>
        <w:pStyle w:val="Heading3"/>
      </w:pPr>
      <w:bookmarkStart w:id="34" w:name="_Toc435315904"/>
      <w:bookmarkStart w:id="35" w:name="_Ref455335890"/>
      <w:bookmarkStart w:id="36" w:name="_Toc78465118"/>
      <w:bookmarkStart w:id="37" w:name="_Toc143466692"/>
      <w:r w:rsidRPr="00197B8A">
        <w:lastRenderedPageBreak/>
        <w:t>DECLARATION OF COMPLIANCE</w:t>
      </w:r>
      <w:bookmarkEnd w:id="34"/>
      <w:bookmarkEnd w:id="35"/>
      <w:bookmarkEnd w:id="36"/>
      <w:bookmarkEnd w:id="37"/>
    </w:p>
    <w:tbl>
      <w:tblPr>
        <w:tblStyle w:val="TableGrid5"/>
        <w:tblW w:w="5224"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271"/>
        <w:gridCol w:w="1199"/>
        <w:gridCol w:w="1589"/>
      </w:tblGrid>
      <w:tr w:rsidR="00C74013" w:rsidRPr="00F127C7" w14:paraId="39753147" w14:textId="77777777" w:rsidTr="00197B8A">
        <w:trPr>
          <w:tblHeader/>
        </w:trPr>
        <w:tc>
          <w:tcPr>
            <w:tcW w:w="3614" w:type="pct"/>
            <w:shd w:val="clear" w:color="auto" w:fill="C6D9F1"/>
          </w:tcPr>
          <w:p w14:paraId="3749EC12" w14:textId="77777777" w:rsidR="00C74013" w:rsidRPr="00F127C7" w:rsidRDefault="00C74013" w:rsidP="00C74013">
            <w:pPr>
              <w:keepNext/>
              <w:keepLines/>
              <w:jc w:val="left"/>
              <w:rPr>
                <w:rFonts w:ascii="Calibri" w:hAnsi="Calibri"/>
                <w:b/>
                <w:sz w:val="24"/>
              </w:rPr>
            </w:pPr>
          </w:p>
        </w:tc>
        <w:tc>
          <w:tcPr>
            <w:tcW w:w="596" w:type="pct"/>
            <w:shd w:val="clear" w:color="auto" w:fill="C6D9F1"/>
          </w:tcPr>
          <w:p w14:paraId="29F23B31" w14:textId="77777777" w:rsidR="00C74013" w:rsidRPr="00F127C7" w:rsidRDefault="00C74013" w:rsidP="00C74013">
            <w:pPr>
              <w:keepNext/>
              <w:keepLines/>
              <w:jc w:val="left"/>
              <w:rPr>
                <w:rFonts w:ascii="Calibri" w:hAnsi="Calibri"/>
                <w:b/>
                <w:sz w:val="24"/>
              </w:rPr>
            </w:pPr>
            <w:r w:rsidRPr="00F127C7">
              <w:rPr>
                <w:rFonts w:ascii="Calibri" w:hAnsi="Calibri"/>
                <w:b/>
                <w:sz w:val="24"/>
              </w:rPr>
              <w:t>Comply</w:t>
            </w:r>
          </w:p>
        </w:tc>
        <w:tc>
          <w:tcPr>
            <w:tcW w:w="790" w:type="pct"/>
            <w:shd w:val="clear" w:color="auto" w:fill="C6D9F1"/>
          </w:tcPr>
          <w:p w14:paraId="4CD599AC" w14:textId="77777777" w:rsidR="00C74013" w:rsidRPr="00F127C7" w:rsidRDefault="00C74013" w:rsidP="00C74013">
            <w:pPr>
              <w:keepNext/>
              <w:keepLines/>
              <w:jc w:val="left"/>
              <w:rPr>
                <w:rFonts w:ascii="Calibri" w:hAnsi="Calibri"/>
                <w:b/>
                <w:sz w:val="24"/>
              </w:rPr>
            </w:pPr>
            <w:r w:rsidRPr="00F127C7">
              <w:rPr>
                <w:rFonts w:ascii="Calibri" w:hAnsi="Calibri"/>
                <w:b/>
                <w:sz w:val="24"/>
              </w:rPr>
              <w:t>Not Comply</w:t>
            </w:r>
          </w:p>
        </w:tc>
      </w:tr>
      <w:tr w:rsidR="00C74013" w:rsidRPr="00F127C7" w14:paraId="5B33B05E" w14:textId="77777777" w:rsidTr="00197B8A">
        <w:tc>
          <w:tcPr>
            <w:tcW w:w="3614" w:type="pct"/>
          </w:tcPr>
          <w:p w14:paraId="5FF049CE" w14:textId="77777777" w:rsidR="00C74013" w:rsidRPr="00F127C7" w:rsidRDefault="00C74013" w:rsidP="00C74013">
            <w:pPr>
              <w:keepNext/>
              <w:keepLines/>
              <w:jc w:val="left"/>
              <w:rPr>
                <w:rFonts w:ascii="Calibri" w:hAnsi="Calibri"/>
                <w:sz w:val="24"/>
              </w:rPr>
            </w:pPr>
            <w:r w:rsidRPr="00F127C7">
              <w:rPr>
                <w:rFonts w:ascii="Calibri" w:hAnsi="Calibri"/>
                <w:sz w:val="24"/>
              </w:rPr>
              <w:t xml:space="preserve">The bidder declares by </w:t>
            </w:r>
            <w:r w:rsidRPr="00F127C7">
              <w:rPr>
                <w:rFonts w:ascii="Calibri" w:hAnsi="Calibri"/>
                <w:b/>
                <w:sz w:val="24"/>
              </w:rPr>
              <w:t>indicating with an “X”</w:t>
            </w:r>
            <w:r w:rsidRPr="00F127C7">
              <w:rPr>
                <w:rFonts w:ascii="Calibri" w:hAnsi="Calibri"/>
                <w:sz w:val="24"/>
              </w:rPr>
              <w:t xml:space="preserve"> in either the “COMPLY” or “NOT COMPLY” column that –</w:t>
            </w:r>
          </w:p>
          <w:p w14:paraId="204C5BF3" w14:textId="77777777" w:rsidR="00C74013" w:rsidRPr="00F127C7" w:rsidRDefault="00C74013" w:rsidP="00C74013">
            <w:pPr>
              <w:keepNext/>
              <w:keepLines/>
              <w:jc w:val="left"/>
              <w:rPr>
                <w:rFonts w:ascii="Calibri" w:hAnsi="Calibri"/>
                <w:sz w:val="24"/>
              </w:rPr>
            </w:pPr>
          </w:p>
          <w:p w14:paraId="2C703346" w14:textId="69693DD9" w:rsidR="00C74013" w:rsidRPr="00F127C7" w:rsidRDefault="00C74013" w:rsidP="00C7335B">
            <w:pPr>
              <w:keepNext/>
              <w:keepLines/>
              <w:numPr>
                <w:ilvl w:val="1"/>
                <w:numId w:val="29"/>
              </w:numPr>
              <w:tabs>
                <w:tab w:val="clear" w:pos="1134"/>
                <w:tab w:val="num" w:pos="993"/>
              </w:tabs>
              <w:ind w:left="993"/>
              <w:jc w:val="left"/>
              <w:rPr>
                <w:rFonts w:ascii="Calibri" w:hAnsi="Calibri"/>
                <w:sz w:val="24"/>
                <w:szCs w:val="24"/>
              </w:rPr>
            </w:pPr>
            <w:r w:rsidRPr="00F127C7">
              <w:rPr>
                <w:rFonts w:ascii="Calibri" w:hAnsi="Calibri"/>
                <w:sz w:val="24"/>
                <w:szCs w:val="24"/>
              </w:rPr>
              <w:t xml:space="preserve">The bid complies with each and every TECHNICAL MANDATORY REQUIREMENT as specified in SECTION </w:t>
            </w:r>
            <w:r w:rsidRPr="00F127C7">
              <w:rPr>
                <w:rFonts w:ascii="Calibri" w:hAnsi="Calibri"/>
                <w:sz w:val="24"/>
                <w:szCs w:val="24"/>
              </w:rPr>
              <w:fldChar w:fldCharType="begin"/>
            </w:r>
            <w:r w:rsidRPr="00F127C7">
              <w:rPr>
                <w:rFonts w:ascii="Calibri" w:hAnsi="Calibri"/>
                <w:sz w:val="24"/>
                <w:szCs w:val="24"/>
              </w:rPr>
              <w:instrText xml:space="preserve"> REF _Ref455335758 \w \h  \* MERGEFORMAT </w:instrText>
            </w:r>
            <w:r w:rsidRPr="00F127C7">
              <w:rPr>
                <w:rFonts w:ascii="Calibri" w:hAnsi="Calibri"/>
                <w:sz w:val="24"/>
                <w:szCs w:val="24"/>
              </w:rPr>
              <w:fldChar w:fldCharType="separate"/>
            </w:r>
            <w:r w:rsidR="00371C79">
              <w:rPr>
                <w:rFonts w:ascii="Calibri" w:hAnsi="Calibri"/>
                <w:b/>
                <w:bCs/>
                <w:sz w:val="24"/>
                <w:szCs w:val="24"/>
                <w:lang w:val="en-US"/>
              </w:rPr>
              <w:t>Error! Reference source not found.</w:t>
            </w:r>
            <w:r w:rsidRPr="00F127C7">
              <w:rPr>
                <w:rFonts w:ascii="Calibri" w:hAnsi="Calibri"/>
                <w:sz w:val="24"/>
                <w:szCs w:val="24"/>
              </w:rPr>
              <w:fldChar w:fldCharType="end"/>
            </w:r>
            <w:r w:rsidRPr="00F127C7">
              <w:rPr>
                <w:rFonts w:ascii="Calibri" w:hAnsi="Calibri"/>
                <w:sz w:val="24"/>
                <w:szCs w:val="24"/>
              </w:rPr>
              <w:t>above; AND</w:t>
            </w:r>
            <w:r w:rsidR="00946D39" w:rsidRPr="00F127C7">
              <w:rPr>
                <w:rFonts w:ascii="Calibri" w:hAnsi="Calibri"/>
                <w:sz w:val="24"/>
                <w:szCs w:val="24"/>
              </w:rPr>
              <w:t xml:space="preserve"> 4.2.2.</w:t>
            </w:r>
          </w:p>
          <w:p w14:paraId="676BCE88" w14:textId="77777777" w:rsidR="00C74013" w:rsidRPr="00F127C7" w:rsidRDefault="00C74013" w:rsidP="00C7335B">
            <w:pPr>
              <w:keepNext/>
              <w:keepLines/>
              <w:numPr>
                <w:ilvl w:val="1"/>
                <w:numId w:val="29"/>
              </w:numPr>
              <w:tabs>
                <w:tab w:val="clear" w:pos="1134"/>
                <w:tab w:val="num" w:pos="993"/>
              </w:tabs>
              <w:ind w:left="993"/>
              <w:jc w:val="left"/>
              <w:rPr>
                <w:rFonts w:ascii="Calibri" w:hAnsi="Calibri"/>
                <w:sz w:val="24"/>
                <w:szCs w:val="24"/>
              </w:rPr>
            </w:pPr>
            <w:r w:rsidRPr="00F127C7">
              <w:rPr>
                <w:rFonts w:ascii="Calibri" w:hAnsi="Calibri"/>
                <w:sz w:val="24"/>
                <w:szCs w:val="24"/>
              </w:rPr>
              <w:t>Each and every requirement specification is substantiated by evidence as proof of compliance.</w:t>
            </w:r>
          </w:p>
        </w:tc>
        <w:tc>
          <w:tcPr>
            <w:tcW w:w="596" w:type="pct"/>
          </w:tcPr>
          <w:p w14:paraId="2DDF29E6" w14:textId="77777777" w:rsidR="00C74013" w:rsidRPr="00F127C7" w:rsidRDefault="00C74013" w:rsidP="00C74013">
            <w:pPr>
              <w:keepNext/>
              <w:keepLines/>
              <w:jc w:val="left"/>
              <w:rPr>
                <w:rFonts w:ascii="Calibri" w:hAnsi="Calibri"/>
                <w:sz w:val="24"/>
              </w:rPr>
            </w:pPr>
          </w:p>
        </w:tc>
        <w:tc>
          <w:tcPr>
            <w:tcW w:w="790" w:type="pct"/>
          </w:tcPr>
          <w:p w14:paraId="65572502" w14:textId="77777777" w:rsidR="00C74013" w:rsidRPr="00F127C7" w:rsidRDefault="00C74013" w:rsidP="00C74013">
            <w:pPr>
              <w:keepNext/>
              <w:keepLines/>
              <w:jc w:val="left"/>
              <w:rPr>
                <w:rFonts w:ascii="Calibri" w:hAnsi="Calibri"/>
                <w:sz w:val="24"/>
              </w:rPr>
            </w:pPr>
          </w:p>
        </w:tc>
      </w:tr>
    </w:tbl>
    <w:p w14:paraId="6901DC8A" w14:textId="77777777" w:rsidR="00C74013" w:rsidRPr="00F127C7" w:rsidRDefault="00C74013" w:rsidP="00043EF0">
      <w:pPr>
        <w:spacing w:after="200"/>
        <w:jc w:val="left"/>
        <w:rPr>
          <w:rFonts w:ascii="Calibri" w:eastAsia="Times New Roman" w:hAnsi="Calibri" w:cs="Times New Roman"/>
          <w:b/>
          <w:color w:val="000066"/>
          <w:sz w:val="24"/>
          <w:szCs w:val="28"/>
          <w14:scene3d>
            <w14:camera w14:prst="orthographicFront"/>
            <w14:lightRig w14:rig="threePt" w14:dir="t">
              <w14:rot w14:lat="0" w14:lon="0" w14:rev="0"/>
            </w14:lightRig>
          </w14:scene3d>
        </w:rPr>
      </w:pPr>
      <w:bookmarkStart w:id="38" w:name="_Toc435315906"/>
      <w:r w:rsidRPr="00F127C7">
        <w:rPr>
          <w:rFonts w:ascii="Calibri" w:eastAsia="Times New Roman" w:hAnsi="Calibri" w:cs="Times New Roman"/>
          <w:sz w:val="24"/>
          <w:szCs w:val="20"/>
        </w:rPr>
        <w:br w:type="page"/>
      </w:r>
      <w:bookmarkEnd w:id="38"/>
    </w:p>
    <w:p w14:paraId="07768489" w14:textId="0180E370" w:rsidR="00942B4A" w:rsidRPr="00F127C7" w:rsidRDefault="00B402FF" w:rsidP="00F127C7">
      <w:pPr>
        <w:pStyle w:val="Heading2"/>
      </w:pPr>
      <w:bookmarkStart w:id="39" w:name="_Toc143466693"/>
      <w:r w:rsidRPr="00F127C7">
        <w:lastRenderedPageBreak/>
        <w:t xml:space="preserve">Special Conditions of Contract Verification </w:t>
      </w:r>
      <w:r w:rsidRPr="00F828F3">
        <w:t xml:space="preserve">(Stage </w:t>
      </w:r>
      <w:r w:rsidR="00767C4D" w:rsidRPr="00F828F3">
        <w:t>3</w:t>
      </w:r>
      <w:r w:rsidRPr="00F828F3">
        <w:t>)</w:t>
      </w:r>
      <w:bookmarkEnd w:id="39"/>
    </w:p>
    <w:p w14:paraId="68C72C8C" w14:textId="77777777" w:rsidR="00B402FF" w:rsidRPr="00F127C7" w:rsidRDefault="00B402FF" w:rsidP="00C7335B">
      <w:pPr>
        <w:pStyle w:val="ListParagraph"/>
        <w:numPr>
          <w:ilvl w:val="0"/>
          <w:numId w:val="32"/>
        </w:numPr>
        <w:rPr>
          <w:lang w:val="en-GB"/>
        </w:rPr>
      </w:pPr>
      <w:r w:rsidRPr="00F127C7">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C04DA37" w14:textId="59DC2963" w:rsidR="00B402FF" w:rsidRPr="00FD2D0A" w:rsidRDefault="003037AD" w:rsidP="00C7335B">
      <w:pPr>
        <w:pStyle w:val="ListParagraph"/>
        <w:numPr>
          <w:ilvl w:val="0"/>
          <w:numId w:val="32"/>
        </w:numPr>
        <w:rPr>
          <w:lang w:val="en-GB"/>
        </w:rPr>
      </w:pPr>
      <w:r w:rsidRPr="00FD2D0A">
        <w:rPr>
          <w:lang w:val="en-GB"/>
        </w:rPr>
        <w:t>SITA/DBE</w:t>
      </w:r>
      <w:r w:rsidR="00FD2D0A" w:rsidRPr="00FD2D0A">
        <w:rPr>
          <w:lang w:val="en-GB"/>
        </w:rPr>
        <w:t xml:space="preserve"> </w:t>
      </w:r>
      <w:r w:rsidR="00B402FF" w:rsidRPr="00FD2D0A">
        <w:rPr>
          <w:lang w:val="en-GB"/>
        </w:rPr>
        <w:t>reserves the right to:</w:t>
      </w:r>
    </w:p>
    <w:p w14:paraId="21344447" w14:textId="77777777" w:rsidR="00B402FF" w:rsidRPr="000E77AB" w:rsidRDefault="00B402FF" w:rsidP="00C7335B">
      <w:pPr>
        <w:pStyle w:val="ListParagraph"/>
        <w:numPr>
          <w:ilvl w:val="1"/>
          <w:numId w:val="32"/>
        </w:numPr>
        <w:rPr>
          <w:lang w:val="en-GB"/>
        </w:rPr>
      </w:pPr>
      <w:r w:rsidRPr="000E77AB">
        <w:rPr>
          <w:lang w:val="en-GB"/>
        </w:rPr>
        <w:t>Negotiate the conditions; or</w:t>
      </w:r>
    </w:p>
    <w:p w14:paraId="6D2C1887" w14:textId="77777777" w:rsidR="00B402FF" w:rsidRPr="000E77AB" w:rsidRDefault="00B402FF" w:rsidP="00C7335B">
      <w:pPr>
        <w:pStyle w:val="ListParagraph"/>
        <w:numPr>
          <w:ilvl w:val="1"/>
          <w:numId w:val="32"/>
        </w:numPr>
        <w:rPr>
          <w:lang w:val="en-GB"/>
        </w:rPr>
      </w:pPr>
      <w:r w:rsidRPr="000E77AB">
        <w:rPr>
          <w:lang w:val="en-GB"/>
        </w:rPr>
        <w:t>Automatically disqualify a bidder for not accepting these conditions</w:t>
      </w:r>
      <w:r w:rsidR="00B222ED" w:rsidRPr="000E77AB">
        <w:rPr>
          <w:lang w:val="en-GB"/>
        </w:rPr>
        <w:t>; or</w:t>
      </w:r>
    </w:p>
    <w:p w14:paraId="4FB5F0D9" w14:textId="03E12F51" w:rsidR="00B222ED" w:rsidRPr="000E77AB" w:rsidRDefault="00B222ED" w:rsidP="00C7335B">
      <w:pPr>
        <w:pStyle w:val="ListParagraph"/>
        <w:numPr>
          <w:ilvl w:val="1"/>
          <w:numId w:val="32"/>
        </w:numPr>
        <w:rPr>
          <w:lang w:val="en-GB"/>
        </w:rPr>
      </w:pPr>
      <w:r w:rsidRPr="000E77AB">
        <w:rPr>
          <w:lang w:val="en-GB"/>
        </w:rPr>
        <w:t>Award to multiple bidders</w:t>
      </w:r>
      <w:r w:rsidR="00FD2D0A" w:rsidRPr="000E77AB">
        <w:rPr>
          <w:lang w:val="en-GB"/>
        </w:rPr>
        <w:t>; or</w:t>
      </w:r>
    </w:p>
    <w:p w14:paraId="5448BBD0" w14:textId="77777777" w:rsidR="00FD2D0A" w:rsidRPr="000E77AB" w:rsidRDefault="00FD2D0A" w:rsidP="00C7335B">
      <w:pPr>
        <w:pStyle w:val="ListParagraph"/>
        <w:numPr>
          <w:ilvl w:val="1"/>
          <w:numId w:val="32"/>
        </w:numPr>
        <w:rPr>
          <w:lang w:val="en-GB"/>
        </w:rPr>
      </w:pPr>
      <w:r w:rsidRPr="000E77AB">
        <w:rPr>
          <w:lang w:val="en-GB"/>
        </w:rPr>
        <w:t xml:space="preserve">Not to award; or </w:t>
      </w:r>
    </w:p>
    <w:p w14:paraId="67894547" w14:textId="5E1296C6" w:rsidR="00FD2D0A" w:rsidRPr="000E77AB" w:rsidRDefault="00FD2D0A" w:rsidP="00C7335B">
      <w:pPr>
        <w:pStyle w:val="ListParagraph"/>
        <w:numPr>
          <w:ilvl w:val="1"/>
          <w:numId w:val="32"/>
        </w:numPr>
        <w:rPr>
          <w:lang w:val="en-GB"/>
        </w:rPr>
      </w:pPr>
      <w:r w:rsidRPr="000E77AB">
        <w:rPr>
          <w:lang w:val="en-GB"/>
        </w:rPr>
        <w:t>To do a partial award.</w:t>
      </w:r>
    </w:p>
    <w:p w14:paraId="11E58DC6" w14:textId="77777777" w:rsidR="00B402FF" w:rsidRPr="00F127C7" w:rsidRDefault="00B222ED" w:rsidP="00C7335B">
      <w:pPr>
        <w:pStyle w:val="ListParagraph"/>
        <w:numPr>
          <w:ilvl w:val="0"/>
          <w:numId w:val="32"/>
        </w:numPr>
        <w:rPr>
          <w:lang w:val="en-GB"/>
        </w:rPr>
      </w:pPr>
      <w:r w:rsidRPr="000E77AB">
        <w:rPr>
          <w:lang w:val="en-GB"/>
        </w:rPr>
        <w:t>In the event that the bidder qualifies</w:t>
      </w:r>
      <w:r w:rsidRPr="00F127C7">
        <w:rPr>
          <w:lang w:val="en-GB"/>
        </w:rPr>
        <w:t xml:space="preserve"> the proposal with own conditions and does not specifically withdraw such own conditions when called upon to do so, SITA will invoke the rights reserved in accordance with subsection 4.3.</w:t>
      </w:r>
      <w:r w:rsidR="008E59CE" w:rsidRPr="00F127C7">
        <w:rPr>
          <w:lang w:val="en-GB"/>
        </w:rPr>
        <w:t xml:space="preserve"> (b)</w:t>
      </w:r>
      <w:r w:rsidRPr="00F127C7">
        <w:rPr>
          <w:lang w:val="en-GB"/>
        </w:rPr>
        <w:t xml:space="preserve"> above.</w:t>
      </w:r>
    </w:p>
    <w:p w14:paraId="2E7CAFB6" w14:textId="77777777" w:rsidR="00B222ED" w:rsidRPr="00F127C7" w:rsidRDefault="00B222ED" w:rsidP="00F127C7">
      <w:pPr>
        <w:pStyle w:val="Heading3"/>
      </w:pPr>
      <w:bookmarkStart w:id="40" w:name="_Toc143466694"/>
      <w:r w:rsidRPr="00F127C7">
        <w:t>Special Conditions of Contract</w:t>
      </w:r>
      <w:bookmarkEnd w:id="40"/>
    </w:p>
    <w:p w14:paraId="006D973D" w14:textId="77777777" w:rsidR="00B222ED" w:rsidRPr="00F127C7" w:rsidRDefault="00B222ED" w:rsidP="00F127C7">
      <w:pPr>
        <w:pStyle w:val="Heading4"/>
      </w:pPr>
      <w:r w:rsidRPr="00F127C7">
        <w:t>Contracting Conditions</w:t>
      </w:r>
    </w:p>
    <w:p w14:paraId="074FA288" w14:textId="77777777" w:rsidR="00B222ED" w:rsidRPr="00F127C7" w:rsidRDefault="00B222ED" w:rsidP="00AA4590">
      <w:pPr>
        <w:pStyle w:val="ListParagraph"/>
        <w:numPr>
          <w:ilvl w:val="0"/>
          <w:numId w:val="4"/>
        </w:numPr>
        <w:rPr>
          <w:lang w:val="en-GB"/>
        </w:rPr>
      </w:pPr>
      <w:r w:rsidRPr="00F127C7">
        <w:rPr>
          <w:b/>
          <w:bCs/>
          <w:lang w:val="en-GB"/>
        </w:rPr>
        <w:t>Formal Contract</w:t>
      </w:r>
      <w:r w:rsidRPr="00F127C7">
        <w:rPr>
          <w:lang w:val="en-GB"/>
        </w:rPr>
        <w:t xml:space="preserve"> - The supplier must enter into a formal written contract (agreement) with SITA.</w:t>
      </w:r>
    </w:p>
    <w:p w14:paraId="151AE4B2" w14:textId="77777777" w:rsidR="00B222ED" w:rsidRPr="00F127C7" w:rsidRDefault="00B222ED" w:rsidP="00AA4590">
      <w:pPr>
        <w:pStyle w:val="ListParagraph"/>
        <w:numPr>
          <w:ilvl w:val="0"/>
          <w:numId w:val="4"/>
        </w:numPr>
        <w:rPr>
          <w:lang w:val="en-GB"/>
        </w:rPr>
      </w:pPr>
      <w:r w:rsidRPr="00F127C7">
        <w:rPr>
          <w:b/>
          <w:bCs/>
          <w:lang w:val="en-GB"/>
        </w:rPr>
        <w:t>Right to Audit</w:t>
      </w:r>
      <w:r w:rsidRPr="00F127C7">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3C442DD" w14:textId="77777777" w:rsidR="00B222ED" w:rsidRPr="00F127C7" w:rsidRDefault="00B222ED" w:rsidP="00F127C7">
      <w:pPr>
        <w:pStyle w:val="Heading4"/>
      </w:pPr>
      <w:r w:rsidRPr="00F127C7">
        <w:t>Delivery Address</w:t>
      </w:r>
    </w:p>
    <w:p w14:paraId="5B45F156" w14:textId="77777777" w:rsidR="00EB1D4A" w:rsidRDefault="00B222ED" w:rsidP="00AA4590">
      <w:pPr>
        <w:pStyle w:val="ListParagraph"/>
        <w:numPr>
          <w:ilvl w:val="0"/>
          <w:numId w:val="5"/>
        </w:numPr>
      </w:pPr>
      <w:r w:rsidRPr="00F127C7">
        <w:t>The supplier must deliver the required products or services at as indicated in Section 2.2, Delivery Address</w:t>
      </w:r>
    </w:p>
    <w:p w14:paraId="254858B2" w14:textId="77777777" w:rsidR="00EB1D4A" w:rsidRPr="00EB1D4A" w:rsidRDefault="00EB1D4A" w:rsidP="00AA4590">
      <w:pPr>
        <w:pStyle w:val="ListParagraph"/>
        <w:numPr>
          <w:ilvl w:val="0"/>
          <w:numId w:val="5"/>
        </w:numPr>
      </w:pPr>
      <w:r w:rsidRPr="00EB1D4A">
        <w:rPr>
          <w:rFonts w:cs="Calibri"/>
        </w:rPr>
        <w:t xml:space="preserve">The services delivery schedule will be from 07h30 to 16h30 Monday to Friday, including public holidays and after hours on request. </w:t>
      </w:r>
    </w:p>
    <w:p w14:paraId="637F6015" w14:textId="77777777" w:rsidR="00EB1D4A" w:rsidRPr="00EB1D4A" w:rsidRDefault="00EB1D4A" w:rsidP="00AA4590">
      <w:pPr>
        <w:pStyle w:val="ListParagraph"/>
        <w:numPr>
          <w:ilvl w:val="0"/>
          <w:numId w:val="5"/>
        </w:numPr>
      </w:pPr>
      <w:r w:rsidRPr="00EB1D4A">
        <w:rPr>
          <w:rFonts w:cs="Calibri"/>
        </w:rPr>
        <w:t>Maintenance conditions are stipulated in Special Conditions of Contract</w:t>
      </w:r>
    </w:p>
    <w:p w14:paraId="2895E10B" w14:textId="77777777" w:rsidR="00EB1D4A" w:rsidRPr="00EB1D4A" w:rsidRDefault="00EB1D4A" w:rsidP="00AA4590">
      <w:pPr>
        <w:pStyle w:val="ListParagraph"/>
        <w:numPr>
          <w:ilvl w:val="0"/>
          <w:numId w:val="5"/>
        </w:numPr>
      </w:pPr>
      <w:r w:rsidRPr="00EB1D4A">
        <w:rPr>
          <w:rFonts w:cs="Calibri"/>
        </w:rPr>
        <w:t xml:space="preserve">The deliverables are for installation of network switches and a wireless solution in the </w:t>
      </w:r>
      <w:r>
        <w:rPr>
          <w:rFonts w:cs="Calibri"/>
        </w:rPr>
        <w:t>DBE</w:t>
      </w:r>
      <w:r w:rsidRPr="00EB1D4A">
        <w:rPr>
          <w:rFonts w:cs="Calibri"/>
        </w:rPr>
        <w:t xml:space="preserve"> buildings as and when required</w:t>
      </w:r>
    </w:p>
    <w:p w14:paraId="18E72D8D" w14:textId="77777777" w:rsidR="00EB1D4A" w:rsidRPr="00EB1D4A" w:rsidRDefault="00EB1D4A" w:rsidP="00AA4590">
      <w:pPr>
        <w:pStyle w:val="ListParagraph"/>
        <w:numPr>
          <w:ilvl w:val="0"/>
          <w:numId w:val="5"/>
        </w:numPr>
      </w:pPr>
      <w:r w:rsidRPr="00EB1D4A">
        <w:rPr>
          <w:rFonts w:cs="Calibri"/>
        </w:rPr>
        <w:t>The ICT equipment and services will be provided to SITA in the locations specified as and when required.</w:t>
      </w:r>
    </w:p>
    <w:p w14:paraId="77CB49CB" w14:textId="77777777" w:rsidR="00EB1D4A" w:rsidRPr="00EB1D4A" w:rsidRDefault="00EB1D4A" w:rsidP="00AA4590">
      <w:pPr>
        <w:pStyle w:val="ListParagraph"/>
        <w:numPr>
          <w:ilvl w:val="0"/>
          <w:numId w:val="5"/>
        </w:numPr>
      </w:pPr>
      <w:r w:rsidRPr="00EB1D4A">
        <w:rPr>
          <w:rFonts w:cs="Calibri"/>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EB1D4A" w:rsidRPr="00CA536B" w14:paraId="2859881A" w14:textId="77777777" w:rsidTr="00D96964">
        <w:trPr>
          <w:tblHeader/>
        </w:trPr>
        <w:tc>
          <w:tcPr>
            <w:tcW w:w="477" w:type="pct"/>
            <w:shd w:val="clear" w:color="auto" w:fill="DBE5F1"/>
          </w:tcPr>
          <w:p w14:paraId="4CDAED34" w14:textId="77777777" w:rsidR="00EB1D4A" w:rsidRPr="00654CC6" w:rsidRDefault="00EB1D4A" w:rsidP="00D96964">
            <w:pPr>
              <w:rPr>
                <w:rFonts w:cs="Calibri"/>
                <w:b/>
                <w:szCs w:val="24"/>
              </w:rPr>
            </w:pPr>
            <w:r w:rsidRPr="00654CC6">
              <w:rPr>
                <w:rFonts w:cs="Calibri"/>
                <w:szCs w:val="24"/>
              </w:rPr>
              <w:t xml:space="preserve">            </w:t>
            </w:r>
            <w:r w:rsidRPr="00654CC6">
              <w:rPr>
                <w:rFonts w:cs="Calibri"/>
                <w:b/>
                <w:szCs w:val="24"/>
              </w:rPr>
              <w:t>WBS</w:t>
            </w:r>
          </w:p>
        </w:tc>
        <w:tc>
          <w:tcPr>
            <w:tcW w:w="2262" w:type="pct"/>
            <w:shd w:val="clear" w:color="auto" w:fill="DBE5F1"/>
          </w:tcPr>
          <w:p w14:paraId="05CAB27F" w14:textId="77777777" w:rsidR="00EB1D4A" w:rsidRPr="00654CC6" w:rsidRDefault="00EB1D4A" w:rsidP="00D96964">
            <w:pPr>
              <w:rPr>
                <w:rFonts w:cs="Calibri"/>
                <w:b/>
                <w:szCs w:val="24"/>
              </w:rPr>
            </w:pPr>
            <w:r w:rsidRPr="00654CC6">
              <w:rPr>
                <w:rFonts w:cs="Calibri"/>
                <w:b/>
                <w:szCs w:val="24"/>
              </w:rPr>
              <w:t>Statement of Work</w:t>
            </w:r>
          </w:p>
        </w:tc>
        <w:tc>
          <w:tcPr>
            <w:tcW w:w="2261" w:type="pct"/>
            <w:shd w:val="clear" w:color="auto" w:fill="DBE5F1"/>
          </w:tcPr>
          <w:p w14:paraId="4C2E5401" w14:textId="77777777" w:rsidR="00EB1D4A" w:rsidRPr="00654CC6" w:rsidRDefault="00EB1D4A" w:rsidP="00D96964">
            <w:pPr>
              <w:rPr>
                <w:rFonts w:cs="Calibri"/>
                <w:b/>
                <w:szCs w:val="24"/>
              </w:rPr>
            </w:pPr>
            <w:r w:rsidRPr="00654CC6">
              <w:rPr>
                <w:rFonts w:cs="Calibri"/>
                <w:b/>
                <w:szCs w:val="24"/>
              </w:rPr>
              <w:t>Delivery Timeframe (3 Years)</w:t>
            </w:r>
          </w:p>
        </w:tc>
      </w:tr>
      <w:tr w:rsidR="00EB1D4A" w:rsidRPr="00CA536B" w14:paraId="27D14005" w14:textId="77777777" w:rsidTr="00D96964">
        <w:tc>
          <w:tcPr>
            <w:tcW w:w="5000" w:type="pct"/>
            <w:gridSpan w:val="3"/>
          </w:tcPr>
          <w:p w14:paraId="0DC709D7" w14:textId="77777777" w:rsidR="00EB1D4A" w:rsidRPr="00654CC6" w:rsidRDefault="00EB1D4A" w:rsidP="00D96964">
            <w:pPr>
              <w:tabs>
                <w:tab w:val="left" w:pos="967"/>
              </w:tabs>
              <w:rPr>
                <w:rFonts w:cs="Calibri"/>
                <w:b/>
                <w:szCs w:val="24"/>
              </w:rPr>
            </w:pPr>
          </w:p>
        </w:tc>
      </w:tr>
      <w:tr w:rsidR="00EB1D4A" w:rsidRPr="00CA536B" w14:paraId="39A48113" w14:textId="77777777" w:rsidTr="00D96964">
        <w:tc>
          <w:tcPr>
            <w:tcW w:w="477" w:type="pct"/>
          </w:tcPr>
          <w:p w14:paraId="2191BB29" w14:textId="77777777" w:rsidR="00EB1D4A" w:rsidRPr="00654CC6" w:rsidRDefault="00EB1D4A" w:rsidP="00C7335B">
            <w:pPr>
              <w:pStyle w:val="ListParagraph"/>
              <w:numPr>
                <w:ilvl w:val="0"/>
                <w:numId w:val="38"/>
              </w:numPr>
              <w:spacing w:after="120" w:line="240" w:lineRule="auto"/>
              <w:outlineLvl w:val="9"/>
              <w:rPr>
                <w:rFonts w:cs="Calibri"/>
              </w:rPr>
            </w:pPr>
          </w:p>
        </w:tc>
        <w:tc>
          <w:tcPr>
            <w:tcW w:w="2262" w:type="pct"/>
          </w:tcPr>
          <w:p w14:paraId="6EC5E856" w14:textId="77777777" w:rsidR="00EB1D4A" w:rsidRPr="00654CC6" w:rsidRDefault="00EB1D4A" w:rsidP="00D96964">
            <w:pPr>
              <w:rPr>
                <w:rFonts w:cs="Calibri"/>
                <w:szCs w:val="24"/>
              </w:rPr>
            </w:pPr>
            <w:r w:rsidRPr="00654CC6">
              <w:rPr>
                <w:rFonts w:cs="Calibri"/>
                <w:szCs w:val="24"/>
              </w:rPr>
              <w:t>Supply, install and test LAN Switches and Wi-Fi Infrastructure as per approved quote including;</w:t>
            </w:r>
          </w:p>
          <w:p w14:paraId="396F2048"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Core Switches</w:t>
            </w:r>
          </w:p>
          <w:p w14:paraId="77363981"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Core modules and Distribution switches</w:t>
            </w:r>
          </w:p>
          <w:p w14:paraId="7648F169"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lastRenderedPageBreak/>
              <w:t>Access Switches</w:t>
            </w:r>
          </w:p>
          <w:p w14:paraId="67624A8B"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Wi-Fi solution</w:t>
            </w:r>
          </w:p>
          <w:p w14:paraId="40D2AB03"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Network Switch Design</w:t>
            </w:r>
          </w:p>
          <w:p w14:paraId="6CF756DF"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Implementation plan</w:t>
            </w:r>
          </w:p>
          <w:p w14:paraId="67CC9F79"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Configuration</w:t>
            </w:r>
          </w:p>
          <w:p w14:paraId="300EC58A"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Labelling and mounting</w:t>
            </w:r>
          </w:p>
          <w:p w14:paraId="41BD1E24" w14:textId="77777777" w:rsid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eastAsiaTheme="minorHAnsi" w:hAnsiTheme="minorHAnsi" w:cs="Calibri"/>
                <w:sz w:val="22"/>
                <w:szCs w:val="22"/>
              </w:rPr>
              <w:t>LAN Monitoring Solution</w:t>
            </w:r>
          </w:p>
          <w:p w14:paraId="0F3A3135" w14:textId="77777777" w:rsidR="00EB1D4A" w:rsidRPr="00EB1D4A" w:rsidRDefault="00EB1D4A" w:rsidP="00C7335B">
            <w:pPr>
              <w:pStyle w:val="Specification"/>
              <w:numPr>
                <w:ilvl w:val="0"/>
                <w:numId w:val="39"/>
              </w:numPr>
              <w:jc w:val="both"/>
              <w:rPr>
                <w:rFonts w:asciiTheme="minorHAnsi" w:eastAsiaTheme="minorHAnsi" w:hAnsiTheme="minorHAnsi" w:cs="Calibri"/>
                <w:sz w:val="22"/>
                <w:szCs w:val="22"/>
              </w:rPr>
            </w:pPr>
            <w:r w:rsidRPr="00EB1D4A">
              <w:rPr>
                <w:rFonts w:asciiTheme="minorHAnsi" w:hAnsiTheme="minorHAnsi" w:cs="Calibri"/>
              </w:rPr>
              <w:t xml:space="preserve"> </w:t>
            </w:r>
            <w:r w:rsidRPr="00EB1D4A">
              <w:rPr>
                <w:rFonts w:asciiTheme="minorHAnsi" w:eastAsiaTheme="minorHAnsi" w:hAnsiTheme="minorHAnsi" w:cs="Calibri"/>
                <w:sz w:val="22"/>
                <w:szCs w:val="22"/>
              </w:rPr>
              <w:t>Certification (</w:t>
            </w:r>
            <w:proofErr w:type="spellStart"/>
            <w:r w:rsidRPr="00EB1D4A">
              <w:rPr>
                <w:rFonts w:asciiTheme="minorHAnsi" w:eastAsiaTheme="minorHAnsi" w:hAnsiTheme="minorHAnsi" w:cs="Calibri"/>
                <w:sz w:val="22"/>
                <w:szCs w:val="22"/>
              </w:rPr>
              <w:t>e.g</w:t>
            </w:r>
            <w:proofErr w:type="spellEnd"/>
            <w:r w:rsidRPr="00EB1D4A">
              <w:rPr>
                <w:rFonts w:asciiTheme="minorHAnsi" w:eastAsiaTheme="minorHAnsi" w:hAnsiTheme="minorHAnsi" w:cs="Calibri"/>
                <w:sz w:val="22"/>
                <w:szCs w:val="22"/>
              </w:rPr>
              <w:t xml:space="preserve"> Guest Certificate)</w:t>
            </w:r>
          </w:p>
        </w:tc>
        <w:tc>
          <w:tcPr>
            <w:tcW w:w="2261" w:type="pct"/>
          </w:tcPr>
          <w:p w14:paraId="467E87D5" w14:textId="48A1FCFB" w:rsidR="00EB1D4A" w:rsidRPr="00654CC6" w:rsidRDefault="00EB1D4A" w:rsidP="00C7335B">
            <w:pPr>
              <w:pStyle w:val="ListParagraph"/>
              <w:numPr>
                <w:ilvl w:val="0"/>
                <w:numId w:val="40"/>
              </w:numPr>
              <w:spacing w:after="120" w:line="240" w:lineRule="auto"/>
              <w:ind w:left="458" w:hanging="425"/>
              <w:jc w:val="left"/>
              <w:outlineLvl w:val="9"/>
              <w:rPr>
                <w:rFonts w:cs="Calibri"/>
              </w:rPr>
            </w:pPr>
            <w:r w:rsidRPr="00654CC6">
              <w:rPr>
                <w:rFonts w:cs="Calibri"/>
              </w:rPr>
              <w:lastRenderedPageBreak/>
              <w:t>The Supplier to have installed and tested the LAN Core / Access / Distribution Switch / Wireless Infrastructure as per design / requirements</w:t>
            </w:r>
            <w:r w:rsidR="00CA6BDE">
              <w:rPr>
                <w:rFonts w:cs="Calibri"/>
              </w:rPr>
              <w:t>;</w:t>
            </w:r>
          </w:p>
          <w:p w14:paraId="7F2DDE73" w14:textId="77777777" w:rsidR="00EB1D4A" w:rsidRPr="00654CC6" w:rsidRDefault="00EB1D4A" w:rsidP="00C7335B">
            <w:pPr>
              <w:pStyle w:val="ListParagraph"/>
              <w:numPr>
                <w:ilvl w:val="0"/>
                <w:numId w:val="40"/>
              </w:numPr>
              <w:spacing w:after="120" w:line="240" w:lineRule="auto"/>
              <w:ind w:left="458" w:hanging="425"/>
              <w:jc w:val="left"/>
              <w:outlineLvl w:val="9"/>
              <w:rPr>
                <w:rFonts w:cs="Calibri"/>
              </w:rPr>
            </w:pPr>
            <w:r w:rsidRPr="00654CC6">
              <w:rPr>
                <w:rFonts w:cs="Calibri"/>
              </w:rPr>
              <w:lastRenderedPageBreak/>
              <w:t>The supplier to deliver Switch / LAN design documentation with the implementation plan</w:t>
            </w:r>
          </w:p>
          <w:p w14:paraId="1DBBED72" w14:textId="4EF60F01" w:rsidR="00EB1D4A" w:rsidRPr="00654CC6" w:rsidRDefault="00EB1D4A" w:rsidP="00C7335B">
            <w:pPr>
              <w:pStyle w:val="ListParagraph"/>
              <w:numPr>
                <w:ilvl w:val="0"/>
                <w:numId w:val="40"/>
              </w:numPr>
              <w:spacing w:after="120" w:line="240" w:lineRule="auto"/>
              <w:ind w:left="458" w:hanging="425"/>
              <w:jc w:val="left"/>
              <w:outlineLvl w:val="9"/>
              <w:rPr>
                <w:rFonts w:cs="Calibri"/>
              </w:rPr>
            </w:pPr>
            <w:r w:rsidRPr="00654CC6">
              <w:rPr>
                <w:rFonts w:cs="Calibri"/>
              </w:rPr>
              <w:t>Deliver all configurations in a soft and hardcopy</w:t>
            </w:r>
            <w:r w:rsidR="00CA6BDE">
              <w:rPr>
                <w:rFonts w:cs="Calibri"/>
              </w:rPr>
              <w:t>;</w:t>
            </w:r>
          </w:p>
          <w:p w14:paraId="4D90F811" w14:textId="0972F2FE" w:rsidR="00EB1D4A" w:rsidRPr="00654CC6" w:rsidRDefault="00EB1D4A" w:rsidP="00C7335B">
            <w:pPr>
              <w:pStyle w:val="ListParagraph"/>
              <w:numPr>
                <w:ilvl w:val="0"/>
                <w:numId w:val="40"/>
              </w:numPr>
              <w:spacing w:after="120" w:line="240" w:lineRule="auto"/>
              <w:ind w:left="458" w:hanging="425"/>
              <w:jc w:val="left"/>
              <w:outlineLvl w:val="9"/>
              <w:rPr>
                <w:rFonts w:cs="Calibri"/>
              </w:rPr>
            </w:pPr>
            <w:r w:rsidRPr="00654CC6">
              <w:rPr>
                <w:rFonts w:cs="Calibri"/>
              </w:rPr>
              <w:t>Supply all passwords</w:t>
            </w:r>
            <w:r w:rsidR="00CA6BDE">
              <w:rPr>
                <w:rFonts w:cs="Calibri"/>
              </w:rPr>
              <w:t>;</w:t>
            </w:r>
          </w:p>
          <w:p w14:paraId="4D899338" w14:textId="19E0B5FE" w:rsidR="00EB1D4A" w:rsidRPr="00654CC6" w:rsidRDefault="00EB1D4A" w:rsidP="00C7335B">
            <w:pPr>
              <w:pStyle w:val="ListParagraph"/>
              <w:numPr>
                <w:ilvl w:val="0"/>
                <w:numId w:val="40"/>
              </w:numPr>
              <w:spacing w:after="120" w:line="240" w:lineRule="auto"/>
              <w:ind w:left="458" w:hanging="425"/>
              <w:jc w:val="left"/>
              <w:outlineLvl w:val="9"/>
              <w:rPr>
                <w:rFonts w:cs="Calibri"/>
              </w:rPr>
            </w:pPr>
            <w:r w:rsidRPr="00654CC6">
              <w:rPr>
                <w:rFonts w:cs="Calibri"/>
              </w:rPr>
              <w:t>OEM Certificate of completed installation</w:t>
            </w:r>
            <w:r w:rsidR="00CA6BDE">
              <w:rPr>
                <w:rFonts w:cs="Calibri"/>
              </w:rPr>
              <w:t>.</w:t>
            </w:r>
          </w:p>
          <w:p w14:paraId="31E1AC87" w14:textId="77777777" w:rsidR="00EB1D4A" w:rsidRPr="00654CC6" w:rsidRDefault="00EB1D4A" w:rsidP="00197B8A">
            <w:pPr>
              <w:jc w:val="left"/>
              <w:rPr>
                <w:rFonts w:cs="Calibri"/>
                <w:szCs w:val="24"/>
              </w:rPr>
            </w:pPr>
            <w:r w:rsidRPr="00654CC6">
              <w:rPr>
                <w:rFonts w:cs="Calibri"/>
                <w:szCs w:val="24"/>
              </w:rPr>
              <w:t>All of the above should be delivered within 30 working days as per implementation project plan</w:t>
            </w:r>
          </w:p>
        </w:tc>
      </w:tr>
      <w:tr w:rsidR="00EB1D4A" w:rsidRPr="00CA536B" w14:paraId="20FBBCC1" w14:textId="77777777" w:rsidTr="00D96964">
        <w:tc>
          <w:tcPr>
            <w:tcW w:w="477" w:type="pct"/>
          </w:tcPr>
          <w:p w14:paraId="76F87B0F" w14:textId="77777777" w:rsidR="00EB1D4A" w:rsidRPr="00654CC6" w:rsidRDefault="00EB1D4A" w:rsidP="00C7335B">
            <w:pPr>
              <w:pStyle w:val="ListParagraph"/>
              <w:numPr>
                <w:ilvl w:val="0"/>
                <w:numId w:val="38"/>
              </w:numPr>
              <w:spacing w:after="120" w:line="240" w:lineRule="auto"/>
              <w:outlineLvl w:val="9"/>
              <w:rPr>
                <w:rFonts w:cs="Calibri"/>
              </w:rPr>
            </w:pPr>
          </w:p>
        </w:tc>
        <w:tc>
          <w:tcPr>
            <w:tcW w:w="2262" w:type="pct"/>
          </w:tcPr>
          <w:p w14:paraId="3595E164" w14:textId="77777777" w:rsidR="00EB1D4A" w:rsidRPr="00654CC6" w:rsidRDefault="00EB1D4A" w:rsidP="00D96964">
            <w:pPr>
              <w:rPr>
                <w:rFonts w:cs="Calibri"/>
                <w:szCs w:val="24"/>
              </w:rPr>
            </w:pPr>
            <w:r w:rsidRPr="00654CC6">
              <w:rPr>
                <w:rFonts w:cs="Calibri"/>
                <w:szCs w:val="24"/>
              </w:rPr>
              <w:t xml:space="preserve">Provide Skills transfer to the </w:t>
            </w:r>
            <w:r>
              <w:rPr>
                <w:rFonts w:cs="Calibri"/>
                <w:szCs w:val="24"/>
              </w:rPr>
              <w:t>DBE/SITA</w:t>
            </w:r>
            <w:r w:rsidRPr="00654CC6">
              <w:rPr>
                <w:rFonts w:cs="Calibri"/>
                <w:szCs w:val="24"/>
              </w:rPr>
              <w:t xml:space="preserve"> users on the newly installed system.</w:t>
            </w:r>
          </w:p>
        </w:tc>
        <w:tc>
          <w:tcPr>
            <w:tcW w:w="2261" w:type="pct"/>
          </w:tcPr>
          <w:p w14:paraId="51F48561" w14:textId="77777777" w:rsidR="00EB1D4A" w:rsidRPr="00654CC6" w:rsidRDefault="00EB1D4A" w:rsidP="00D96964">
            <w:pPr>
              <w:ind w:left="360" w:hanging="360"/>
              <w:rPr>
                <w:rFonts w:cs="Calibri"/>
                <w:szCs w:val="24"/>
              </w:rPr>
            </w:pPr>
            <w:r w:rsidRPr="00654CC6">
              <w:rPr>
                <w:rFonts w:cs="Calibri"/>
                <w:szCs w:val="24"/>
              </w:rPr>
              <w:t>a) Product operating manuals</w:t>
            </w:r>
          </w:p>
          <w:p w14:paraId="2CADC217" w14:textId="6A49123B" w:rsidR="00EB1D4A" w:rsidRPr="00654CC6" w:rsidRDefault="00EB1D4A" w:rsidP="00197B8A">
            <w:pPr>
              <w:ind w:left="357" w:hanging="357"/>
              <w:rPr>
                <w:rFonts w:cs="Calibri"/>
                <w:szCs w:val="24"/>
              </w:rPr>
            </w:pPr>
            <w:r w:rsidRPr="00654CC6">
              <w:rPr>
                <w:rFonts w:cs="Calibri"/>
                <w:szCs w:val="24"/>
              </w:rPr>
              <w:t xml:space="preserve">b) </w:t>
            </w:r>
            <w:r w:rsidR="00CA6BDE">
              <w:rPr>
                <w:rFonts w:cs="Calibri"/>
                <w:szCs w:val="24"/>
              </w:rPr>
              <w:t xml:space="preserve"> </w:t>
            </w:r>
            <w:r w:rsidRPr="00654CC6">
              <w:rPr>
                <w:rFonts w:cs="Calibri"/>
                <w:szCs w:val="24"/>
              </w:rPr>
              <w:t>Trained Technical staff minimum of 5 working days to Service clients w.r.t the day to day operational requirements.</w:t>
            </w:r>
          </w:p>
        </w:tc>
      </w:tr>
    </w:tbl>
    <w:p w14:paraId="74850E21" w14:textId="77777777" w:rsidR="00EB1D4A" w:rsidRPr="00F127C7" w:rsidRDefault="00EB1D4A" w:rsidP="00EB1D4A">
      <w:pPr>
        <w:ind w:left="567"/>
      </w:pPr>
    </w:p>
    <w:p w14:paraId="2F7BF5E9" w14:textId="77777777" w:rsidR="00B222ED" w:rsidRPr="00F127C7" w:rsidRDefault="00B222ED" w:rsidP="00F127C7">
      <w:pPr>
        <w:pStyle w:val="Heading4"/>
      </w:pPr>
      <w:r w:rsidRPr="00F127C7">
        <w:t>Services and Performance Metrics</w:t>
      </w:r>
    </w:p>
    <w:p w14:paraId="4195B11A" w14:textId="77777777" w:rsidR="00B222ED" w:rsidRDefault="00B222ED" w:rsidP="00AA4590">
      <w:pPr>
        <w:pStyle w:val="ListParagraph"/>
        <w:numPr>
          <w:ilvl w:val="0"/>
          <w:numId w:val="6"/>
        </w:numPr>
      </w:pPr>
      <w:r w:rsidRPr="00F127C7">
        <w:t xml:space="preserve">The bidder is responsible to provide the following services as specified in the Service </w:t>
      </w:r>
      <w:r w:rsidR="00B12F3C" w:rsidRPr="00F127C7">
        <w:tab/>
      </w:r>
      <w:r w:rsidR="00B12F3C" w:rsidRPr="00F127C7">
        <w:tab/>
      </w:r>
      <w:r w:rsidR="00B12F3C" w:rsidRPr="00F127C7">
        <w:tab/>
      </w:r>
      <w:r w:rsidRPr="00F127C7">
        <w:t>Breakdown Structure (SBS):</w:t>
      </w:r>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4370"/>
        <w:gridCol w:w="3969"/>
      </w:tblGrid>
      <w:tr w:rsidR="00C72753" w:rsidRPr="00CA536B" w14:paraId="70AA9890" w14:textId="77777777" w:rsidTr="00D96964">
        <w:trPr>
          <w:trHeight w:val="311"/>
          <w:tblHeader/>
        </w:trPr>
        <w:tc>
          <w:tcPr>
            <w:tcW w:w="327" w:type="pct"/>
            <w:shd w:val="clear" w:color="auto" w:fill="DBE5F1"/>
          </w:tcPr>
          <w:p w14:paraId="26B81AE6" w14:textId="77777777" w:rsidR="00C72753" w:rsidRPr="00654CC6" w:rsidRDefault="00C72753" w:rsidP="00D96964">
            <w:pPr>
              <w:rPr>
                <w:rFonts w:cs="Calibri"/>
                <w:b/>
                <w:szCs w:val="24"/>
              </w:rPr>
            </w:pPr>
            <w:r w:rsidRPr="00654CC6">
              <w:rPr>
                <w:rFonts w:cs="Calibri"/>
                <w:b/>
                <w:szCs w:val="24"/>
              </w:rPr>
              <w:t>SBS</w:t>
            </w:r>
          </w:p>
        </w:tc>
        <w:tc>
          <w:tcPr>
            <w:tcW w:w="2449" w:type="pct"/>
            <w:shd w:val="clear" w:color="auto" w:fill="DBE5F1"/>
          </w:tcPr>
          <w:p w14:paraId="7FECA4F8" w14:textId="77777777" w:rsidR="00C72753" w:rsidRPr="00654CC6" w:rsidRDefault="00C72753" w:rsidP="00D96964">
            <w:pPr>
              <w:rPr>
                <w:rFonts w:cs="Calibri"/>
                <w:b/>
                <w:szCs w:val="24"/>
              </w:rPr>
            </w:pPr>
            <w:r w:rsidRPr="00654CC6">
              <w:rPr>
                <w:rFonts w:cs="Calibri"/>
                <w:b/>
                <w:szCs w:val="24"/>
              </w:rPr>
              <w:t>Service Element</w:t>
            </w:r>
          </w:p>
        </w:tc>
        <w:tc>
          <w:tcPr>
            <w:tcW w:w="2224" w:type="pct"/>
            <w:shd w:val="clear" w:color="auto" w:fill="DBE5F1"/>
          </w:tcPr>
          <w:p w14:paraId="3481BFDF" w14:textId="77777777" w:rsidR="00C72753" w:rsidRPr="00654CC6" w:rsidRDefault="00C72753" w:rsidP="00D96964">
            <w:pPr>
              <w:rPr>
                <w:rFonts w:cs="Calibri"/>
                <w:b/>
                <w:szCs w:val="24"/>
              </w:rPr>
            </w:pPr>
            <w:r w:rsidRPr="00654CC6">
              <w:rPr>
                <w:rFonts w:cs="Calibri"/>
                <w:b/>
                <w:szCs w:val="24"/>
              </w:rPr>
              <w:t>Service Level</w:t>
            </w:r>
          </w:p>
        </w:tc>
      </w:tr>
      <w:tr w:rsidR="00C72753" w:rsidRPr="00CA536B" w14:paraId="43E4C151" w14:textId="77777777" w:rsidTr="00D96964">
        <w:trPr>
          <w:trHeight w:val="420"/>
        </w:trPr>
        <w:tc>
          <w:tcPr>
            <w:tcW w:w="327" w:type="pct"/>
          </w:tcPr>
          <w:p w14:paraId="5BABC240" w14:textId="77777777" w:rsidR="00C72753" w:rsidRPr="00654CC6" w:rsidRDefault="00C72753" w:rsidP="00C7335B">
            <w:pPr>
              <w:pStyle w:val="ListParagraph"/>
              <w:numPr>
                <w:ilvl w:val="0"/>
                <w:numId w:val="41"/>
              </w:numPr>
              <w:spacing w:after="120" w:line="240" w:lineRule="auto"/>
              <w:ind w:left="284" w:hanging="284"/>
              <w:outlineLvl w:val="9"/>
              <w:rPr>
                <w:rFonts w:cs="Calibri"/>
              </w:rPr>
            </w:pPr>
          </w:p>
        </w:tc>
        <w:tc>
          <w:tcPr>
            <w:tcW w:w="2449" w:type="pct"/>
          </w:tcPr>
          <w:p w14:paraId="6747E77E" w14:textId="77777777" w:rsidR="00C72753" w:rsidRPr="00654CC6" w:rsidRDefault="00C72753" w:rsidP="00D96964">
            <w:pPr>
              <w:rPr>
                <w:rFonts w:cs="Calibri"/>
                <w:szCs w:val="24"/>
              </w:rPr>
            </w:pPr>
            <w:r w:rsidRPr="00654CC6">
              <w:rPr>
                <w:rFonts w:cs="Calibri"/>
                <w:szCs w:val="24"/>
              </w:rPr>
              <w:t>Network Access Switches and Wi-Fi Access Points Maintenance and Support: Maximum Guaranteed Time to Resolve</w:t>
            </w:r>
          </w:p>
        </w:tc>
        <w:tc>
          <w:tcPr>
            <w:tcW w:w="2224" w:type="pct"/>
          </w:tcPr>
          <w:p w14:paraId="4C88A93C" w14:textId="77777777" w:rsidR="00C72753" w:rsidRPr="00654CC6" w:rsidRDefault="00C72753" w:rsidP="00D96964">
            <w:pPr>
              <w:rPr>
                <w:rFonts w:cs="Calibri"/>
                <w:szCs w:val="24"/>
              </w:rPr>
            </w:pPr>
            <w:r w:rsidRPr="00654CC6">
              <w:rPr>
                <w:rFonts w:cs="Calibri"/>
                <w:szCs w:val="24"/>
              </w:rPr>
              <w:t>Next Business Day (NBD),</w:t>
            </w:r>
          </w:p>
          <w:p w14:paraId="31D1422F" w14:textId="77777777" w:rsidR="00C72753" w:rsidRPr="00654CC6" w:rsidRDefault="00C72753" w:rsidP="00D96964">
            <w:pPr>
              <w:rPr>
                <w:rFonts w:cs="Calibri"/>
                <w:szCs w:val="24"/>
              </w:rPr>
            </w:pPr>
            <w:r w:rsidRPr="00654CC6">
              <w:rPr>
                <w:rFonts w:cs="Calibri"/>
                <w:szCs w:val="24"/>
              </w:rPr>
              <w:t>8h x 5d x NBD</w:t>
            </w:r>
          </w:p>
        </w:tc>
      </w:tr>
      <w:tr w:rsidR="00C72753" w:rsidRPr="00CA536B" w14:paraId="2BF222FC" w14:textId="77777777" w:rsidTr="00D96964">
        <w:trPr>
          <w:trHeight w:val="436"/>
        </w:trPr>
        <w:tc>
          <w:tcPr>
            <w:tcW w:w="327" w:type="pct"/>
          </w:tcPr>
          <w:p w14:paraId="39D91BC4" w14:textId="77777777" w:rsidR="00C72753" w:rsidRPr="00654CC6" w:rsidRDefault="00C72753" w:rsidP="00C7335B">
            <w:pPr>
              <w:pStyle w:val="ListParagraph"/>
              <w:numPr>
                <w:ilvl w:val="0"/>
                <w:numId w:val="41"/>
              </w:numPr>
              <w:spacing w:after="120" w:line="240" w:lineRule="auto"/>
              <w:ind w:left="284" w:hanging="284"/>
              <w:outlineLvl w:val="9"/>
              <w:rPr>
                <w:rFonts w:cs="Calibri"/>
              </w:rPr>
            </w:pPr>
          </w:p>
        </w:tc>
        <w:tc>
          <w:tcPr>
            <w:tcW w:w="2449" w:type="pct"/>
          </w:tcPr>
          <w:p w14:paraId="590AF1CA" w14:textId="77777777" w:rsidR="00C72753" w:rsidRPr="00654CC6" w:rsidRDefault="00C72753" w:rsidP="00D96964">
            <w:pPr>
              <w:rPr>
                <w:rFonts w:cs="Calibri"/>
                <w:szCs w:val="24"/>
              </w:rPr>
            </w:pPr>
            <w:r w:rsidRPr="00654CC6">
              <w:rPr>
                <w:rFonts w:cs="Calibri"/>
                <w:szCs w:val="24"/>
              </w:rPr>
              <w:t>Network Core Switches Maintenance and Support: Maximum Guaranteed Time to Resolve</w:t>
            </w:r>
          </w:p>
        </w:tc>
        <w:tc>
          <w:tcPr>
            <w:tcW w:w="2224" w:type="pct"/>
          </w:tcPr>
          <w:p w14:paraId="13EAA615" w14:textId="77777777" w:rsidR="00C72753" w:rsidRPr="00654CC6" w:rsidRDefault="00C72753" w:rsidP="00D96964">
            <w:pPr>
              <w:rPr>
                <w:rFonts w:cs="Calibri"/>
                <w:szCs w:val="24"/>
              </w:rPr>
            </w:pPr>
            <w:r w:rsidRPr="00654CC6">
              <w:rPr>
                <w:rFonts w:cs="Calibri"/>
                <w:szCs w:val="24"/>
              </w:rPr>
              <w:t xml:space="preserve">Same day – High visibility MTTR within 4 hours of notification. </w:t>
            </w:r>
          </w:p>
        </w:tc>
      </w:tr>
    </w:tbl>
    <w:p w14:paraId="0334EF99" w14:textId="77777777" w:rsidR="00C72753" w:rsidRPr="00F127C7" w:rsidRDefault="00C72753" w:rsidP="00C72753">
      <w:pPr>
        <w:pStyle w:val="ListParagraph"/>
        <w:ind w:left="1134"/>
      </w:pPr>
    </w:p>
    <w:p w14:paraId="20D87017" w14:textId="77777777" w:rsidR="00E60BE0" w:rsidRPr="00F127C7" w:rsidRDefault="00E60BE0" w:rsidP="00F127C7">
      <w:pPr>
        <w:pStyle w:val="Heading4"/>
      </w:pPr>
      <w:r w:rsidRPr="00F127C7">
        <w:t>Supplier Performance Reporting</w:t>
      </w:r>
    </w:p>
    <w:p w14:paraId="2A50DBFB" w14:textId="77777777" w:rsidR="00473E95" w:rsidRPr="00473E95" w:rsidRDefault="00473E95" w:rsidP="00AA4590">
      <w:pPr>
        <w:pStyle w:val="ListParagraph"/>
        <w:numPr>
          <w:ilvl w:val="0"/>
          <w:numId w:val="7"/>
        </w:numPr>
        <w:rPr>
          <w:rStyle w:val="Strong"/>
          <w:b w:val="0"/>
          <w:bCs w:val="0"/>
        </w:rPr>
      </w:pPr>
      <w:bookmarkStart w:id="41" w:name="_Hlk129856615"/>
      <w:r w:rsidRPr="00473E95">
        <w:rPr>
          <w:rStyle w:val="Strong"/>
          <w:rFonts w:cs="Calibri"/>
          <w:b w:val="0"/>
        </w:rPr>
        <w:t xml:space="preserve">The Supplier will report on a weekly basis to SITA during the design, installation and implementation phase of the project; weekly written reports are to be presented to </w:t>
      </w:r>
      <w:r w:rsidRPr="00473E95">
        <w:rPr>
          <w:rStyle w:val="Strong"/>
          <w:rFonts w:cs="Calibri"/>
          <w:b w:val="0"/>
          <w:shd w:val="clear" w:color="auto" w:fill="FFFFFF" w:themeFill="background1"/>
        </w:rPr>
        <w:t>the SITA</w:t>
      </w:r>
      <w:r w:rsidRPr="00473E95">
        <w:rPr>
          <w:rStyle w:val="Strong"/>
          <w:rFonts w:cs="Calibri"/>
          <w:b w:val="0"/>
        </w:rPr>
        <w:t>/Client on the progress of the preceding week until installation process has been completed.</w:t>
      </w:r>
    </w:p>
    <w:p w14:paraId="7B13EA72" w14:textId="77777777" w:rsidR="00473E95" w:rsidRPr="00473E95" w:rsidRDefault="00473E95" w:rsidP="00AA4590">
      <w:pPr>
        <w:pStyle w:val="ListParagraph"/>
        <w:numPr>
          <w:ilvl w:val="0"/>
          <w:numId w:val="7"/>
        </w:numPr>
        <w:rPr>
          <w:rStyle w:val="Strong"/>
          <w:b w:val="0"/>
          <w:bCs w:val="0"/>
        </w:rPr>
      </w:pPr>
      <w:r w:rsidRPr="00473E95">
        <w:rPr>
          <w:rStyle w:val="Strong"/>
          <w:rFonts w:cs="Calibri"/>
          <w:b w:val="0"/>
        </w:rPr>
        <w:t>Quarterly meetings to be scheduled between SITA and service provider and also ADHOC meetings from both sided.</w:t>
      </w:r>
    </w:p>
    <w:p w14:paraId="46161572" w14:textId="77777777" w:rsidR="00473E95" w:rsidRPr="00473E95" w:rsidRDefault="00473E95" w:rsidP="00AA4590">
      <w:pPr>
        <w:pStyle w:val="ListParagraph"/>
        <w:numPr>
          <w:ilvl w:val="0"/>
          <w:numId w:val="7"/>
        </w:numPr>
        <w:rPr>
          <w:rStyle w:val="Strong"/>
          <w:b w:val="0"/>
          <w:bCs w:val="0"/>
        </w:rPr>
      </w:pPr>
      <w:r w:rsidRPr="00473E95">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bookmarkEnd w:id="41"/>
    <w:p w14:paraId="58417DF8" w14:textId="77777777" w:rsidR="00E60BE0" w:rsidRDefault="00E60BE0" w:rsidP="00C72753"/>
    <w:p w14:paraId="638A7ED7" w14:textId="77777777" w:rsidR="00AB7D6A" w:rsidRDefault="00AB7D6A" w:rsidP="00C72753"/>
    <w:p w14:paraId="5330DF96" w14:textId="77777777" w:rsidR="00AB7D6A" w:rsidRPr="00F127C7" w:rsidRDefault="00AB7D6A" w:rsidP="00C72753"/>
    <w:p w14:paraId="14FE6366" w14:textId="77777777" w:rsidR="00E60BE0" w:rsidRPr="00F127C7" w:rsidRDefault="00E60BE0" w:rsidP="00F127C7">
      <w:pPr>
        <w:pStyle w:val="Heading4"/>
      </w:pPr>
      <w:r w:rsidRPr="00F127C7">
        <w:t>Certification, Expertise and Qualification</w:t>
      </w:r>
    </w:p>
    <w:p w14:paraId="7E37F4BA" w14:textId="77777777" w:rsidR="00E60BE0" w:rsidRPr="00F127C7" w:rsidRDefault="00E60BE0" w:rsidP="00AA4590">
      <w:pPr>
        <w:pStyle w:val="ListParagraph"/>
        <w:numPr>
          <w:ilvl w:val="0"/>
          <w:numId w:val="8"/>
        </w:numPr>
      </w:pPr>
      <w:r w:rsidRPr="00F127C7">
        <w:t>The bidder certifies that:</w:t>
      </w:r>
    </w:p>
    <w:p w14:paraId="43B47802" w14:textId="77777777" w:rsidR="00E60BE0" w:rsidRPr="00F127C7" w:rsidRDefault="00CA731E" w:rsidP="00AA4590">
      <w:pPr>
        <w:pStyle w:val="ListParagraph"/>
        <w:numPr>
          <w:ilvl w:val="1"/>
          <w:numId w:val="8"/>
        </w:numPr>
      </w:pPr>
      <w:r w:rsidRPr="00F127C7">
        <w:t>it has the necessary expertise, skill, qualifications and ability to undertake the work required in terms of the Statement of Work or Service Definition</w:t>
      </w:r>
    </w:p>
    <w:p w14:paraId="7D6CC90D" w14:textId="77777777" w:rsidR="00CA731E" w:rsidRPr="00F127C7" w:rsidRDefault="00CA731E" w:rsidP="00AA4590">
      <w:pPr>
        <w:pStyle w:val="ListParagraph"/>
        <w:numPr>
          <w:ilvl w:val="1"/>
          <w:numId w:val="8"/>
        </w:numPr>
      </w:pPr>
      <w:r w:rsidRPr="00F127C7">
        <w:t>it is committed to provide the Products or Services; and</w:t>
      </w:r>
    </w:p>
    <w:p w14:paraId="516A003E" w14:textId="77777777" w:rsidR="00CA731E" w:rsidRPr="00F127C7" w:rsidRDefault="00CA731E" w:rsidP="00AA4590">
      <w:pPr>
        <w:pStyle w:val="ListParagraph"/>
        <w:numPr>
          <w:ilvl w:val="1"/>
          <w:numId w:val="8"/>
        </w:numPr>
      </w:pPr>
      <w:r w:rsidRPr="00F127C7">
        <w:t>perform all obligations detailed herein without any interruption to the Customer</w:t>
      </w:r>
    </w:p>
    <w:p w14:paraId="6A982290" w14:textId="77777777" w:rsidR="00CA731E" w:rsidRPr="00F127C7" w:rsidRDefault="00CA731E" w:rsidP="00AA4590">
      <w:pPr>
        <w:pStyle w:val="ListParagraph"/>
        <w:numPr>
          <w:ilvl w:val="1"/>
          <w:numId w:val="8"/>
        </w:numPr>
      </w:pPr>
      <w:r w:rsidRPr="00F127C7">
        <w:t>it has been certified for the Products and Services required</w:t>
      </w:r>
    </w:p>
    <w:p w14:paraId="6972D88F" w14:textId="77777777" w:rsidR="00473E95" w:rsidRPr="00473E95" w:rsidRDefault="00E60BE0" w:rsidP="00AA4590">
      <w:pPr>
        <w:pStyle w:val="ListParagraph"/>
        <w:numPr>
          <w:ilvl w:val="0"/>
          <w:numId w:val="8"/>
        </w:numPr>
      </w:pPr>
      <w:r w:rsidRPr="00F127C7">
        <w:tab/>
      </w:r>
      <w:r w:rsidR="00CA731E" w:rsidRPr="00F127C7">
        <w:t xml:space="preserve">The bidder </w:t>
      </w:r>
      <w:r w:rsidR="00473E95" w:rsidRPr="00473E95">
        <w:rPr>
          <w:rFonts w:cs="Calibri"/>
        </w:rPr>
        <w:t>must provide the service in a good and workmanlike manner and in accordance with the practices and high professional standards used in well-managed operations performing services similar to the Services;</w:t>
      </w:r>
    </w:p>
    <w:p w14:paraId="75EAD584" w14:textId="77777777" w:rsidR="00473E95" w:rsidRPr="00473E95" w:rsidRDefault="00473E95" w:rsidP="00AA4590">
      <w:pPr>
        <w:pStyle w:val="ListParagraph"/>
        <w:numPr>
          <w:ilvl w:val="0"/>
          <w:numId w:val="8"/>
        </w:numPr>
      </w:pPr>
      <w:r w:rsidRPr="00654CC6">
        <w:rPr>
          <w:rFonts w:cs="Calibri"/>
          <w:bCs/>
        </w:rPr>
        <w:t xml:space="preserve">The </w:t>
      </w:r>
      <w:r w:rsidRPr="00654CC6">
        <w:rPr>
          <w:rStyle w:val="Strong"/>
          <w:rFonts w:cs="Calibri"/>
          <w:b w:val="0"/>
        </w:rPr>
        <w:t>Supplier</w:t>
      </w:r>
      <w:r w:rsidRPr="00654CC6">
        <w:rPr>
          <w:rFonts w:cs="Calibri"/>
          <w:bCs/>
        </w:rPr>
        <w:t xml:space="preserve"> must utilise at least two (2) technical employees who are OEM/OSM security system enterprise certified for the entire period of the contract</w:t>
      </w:r>
      <w:r>
        <w:rPr>
          <w:rFonts w:cs="Calibri"/>
          <w:bCs/>
        </w:rPr>
        <w:t>.</w:t>
      </w:r>
    </w:p>
    <w:p w14:paraId="4D0E148D" w14:textId="77777777" w:rsidR="00473E95" w:rsidRPr="00473E95" w:rsidRDefault="00473E95" w:rsidP="00AA4590">
      <w:pPr>
        <w:pStyle w:val="ListParagraph"/>
        <w:numPr>
          <w:ilvl w:val="0"/>
          <w:numId w:val="8"/>
        </w:numPr>
      </w:pPr>
      <w:r w:rsidRPr="00473E95">
        <w:rPr>
          <w:rFonts w:cs="Calibri"/>
        </w:rPr>
        <w:t>The Supplier must perform the Services in the most cost-effective manner consistent with the level of quality and performance as defined in Statement of Work or Service Definition;</w:t>
      </w:r>
    </w:p>
    <w:p w14:paraId="303738C5" w14:textId="77777777" w:rsidR="00473E95" w:rsidRPr="00473E95" w:rsidRDefault="00473E95" w:rsidP="00AA4590">
      <w:pPr>
        <w:pStyle w:val="ListParagraph"/>
        <w:numPr>
          <w:ilvl w:val="0"/>
          <w:numId w:val="8"/>
        </w:numPr>
        <w:rPr>
          <w:rStyle w:val="Strong"/>
          <w:b w:val="0"/>
          <w:bCs w:val="0"/>
        </w:rPr>
      </w:pPr>
      <w:r w:rsidRPr="00473E95">
        <w:rPr>
          <w:rStyle w:val="Strong"/>
          <w:rFonts w:cs="Calibri"/>
        </w:rPr>
        <w:t>Original Equipment Manufacturer (OEM) or Original Software Manufacturer (OSM) work</w:t>
      </w:r>
      <w:r w:rsidRPr="00473E95">
        <w:rPr>
          <w:rStyle w:val="Strong"/>
          <w:rFonts w:cs="Calibri"/>
          <w:b w:val="0"/>
        </w:rPr>
        <w:t>. The Supplier must ensure that work or service is performed by a person who is certified by Original Equipment Manufacturer or Original Software Manufacturer.</w:t>
      </w:r>
    </w:p>
    <w:p w14:paraId="5189A559" w14:textId="77777777" w:rsidR="00CA731E" w:rsidRPr="00F127C7" w:rsidRDefault="00CA731E" w:rsidP="00F127C7">
      <w:pPr>
        <w:pStyle w:val="Heading4"/>
      </w:pPr>
      <w:r w:rsidRPr="00F127C7">
        <w:t>Logistical Conditions</w:t>
      </w:r>
    </w:p>
    <w:p w14:paraId="2899219F" w14:textId="77777777" w:rsidR="00CA731E" w:rsidRPr="00F127C7" w:rsidRDefault="00CA731E" w:rsidP="00AA4590">
      <w:pPr>
        <w:pStyle w:val="ListParagraph"/>
        <w:numPr>
          <w:ilvl w:val="0"/>
          <w:numId w:val="9"/>
        </w:numPr>
      </w:pPr>
      <w:r w:rsidRPr="00F127C7">
        <w:rPr>
          <w:b/>
          <w:bCs/>
        </w:rPr>
        <w:t>Hours of Work</w:t>
      </w:r>
      <w:r w:rsidRPr="00F127C7">
        <w:t xml:space="preserve">  </w:t>
      </w:r>
    </w:p>
    <w:p w14:paraId="15ABA5E2" w14:textId="77777777" w:rsidR="00B12F3C" w:rsidRPr="00F127C7" w:rsidRDefault="00CA731E" w:rsidP="00AA4590">
      <w:pPr>
        <w:pStyle w:val="ListParagraph"/>
        <w:numPr>
          <w:ilvl w:val="1"/>
          <w:numId w:val="9"/>
        </w:numPr>
      </w:pPr>
      <w:r w:rsidRPr="00F127C7">
        <w:t>Office hours are defined as business working hours of the customer and is Mondays to Fridays between 07:30 and 16:</w:t>
      </w:r>
      <w:r w:rsidR="00473E95">
        <w:t>3</w:t>
      </w:r>
      <w:r w:rsidRPr="00F127C7">
        <w:t>0</w:t>
      </w:r>
    </w:p>
    <w:p w14:paraId="75078FC3" w14:textId="77777777" w:rsidR="00CA731E" w:rsidRPr="00F127C7" w:rsidRDefault="00CA731E" w:rsidP="00AA4590">
      <w:pPr>
        <w:pStyle w:val="ListParagraph"/>
        <w:numPr>
          <w:ilvl w:val="1"/>
          <w:numId w:val="9"/>
        </w:numPr>
      </w:pPr>
      <w:r w:rsidRPr="00F127C7">
        <w:t>After hours of the customer during week days are from16:</w:t>
      </w:r>
      <w:r w:rsidR="00473E95">
        <w:t>30</w:t>
      </w:r>
      <w:r w:rsidRPr="00F127C7">
        <w:t xml:space="preserve"> to 07:30</w:t>
      </w:r>
    </w:p>
    <w:p w14:paraId="3E2322AD" w14:textId="77777777" w:rsidR="00473E95" w:rsidRDefault="00CA731E" w:rsidP="00AA4590">
      <w:pPr>
        <w:pStyle w:val="ListParagraph"/>
        <w:numPr>
          <w:ilvl w:val="1"/>
          <w:numId w:val="9"/>
        </w:numPr>
      </w:pPr>
      <w:r w:rsidRPr="00F127C7">
        <w:t xml:space="preserve">All mission critical sites will be managed on a 24 x 7 x 365 basis </w:t>
      </w:r>
    </w:p>
    <w:p w14:paraId="64F623FB" w14:textId="77777777" w:rsidR="00473E95" w:rsidRPr="00F127C7" w:rsidRDefault="00473E95" w:rsidP="00AB7D6A">
      <w:pPr>
        <w:pStyle w:val="ListParagraph"/>
        <w:numPr>
          <w:ilvl w:val="1"/>
          <w:numId w:val="9"/>
        </w:numPr>
      </w:pPr>
      <w:r w:rsidRPr="00473E95">
        <w:rPr>
          <w:rFonts w:cs="Calibri"/>
        </w:rPr>
        <w:t>Provision to be made for work which will be Saturday and Sunday at the Head Office for two weekends.</w:t>
      </w:r>
    </w:p>
    <w:p w14:paraId="51CF4BEB" w14:textId="77777777" w:rsidR="00CA731E" w:rsidRPr="00F127C7" w:rsidRDefault="00CA731E" w:rsidP="00AA4590">
      <w:pPr>
        <w:pStyle w:val="ListParagraph"/>
        <w:numPr>
          <w:ilvl w:val="0"/>
          <w:numId w:val="9"/>
        </w:numPr>
        <w:rPr>
          <w:b/>
          <w:bCs/>
        </w:rPr>
      </w:pPr>
      <w:r w:rsidRPr="00F127C7">
        <w:rPr>
          <w:b/>
          <w:bCs/>
        </w:rPr>
        <w:t>Client environment</w:t>
      </w:r>
    </w:p>
    <w:p w14:paraId="18A05A41" w14:textId="77777777" w:rsidR="00CA731E" w:rsidRPr="00F127C7" w:rsidRDefault="00CA731E" w:rsidP="00AA4590">
      <w:pPr>
        <w:pStyle w:val="ListParagraph"/>
        <w:numPr>
          <w:ilvl w:val="1"/>
          <w:numId w:val="9"/>
        </w:numPr>
      </w:pPr>
      <w:r w:rsidRPr="00F127C7">
        <w:t xml:space="preserve">In the event that SITA grants the bidder access to </w:t>
      </w:r>
      <w:r w:rsidR="00473E95" w:rsidRPr="00654CC6">
        <w:rPr>
          <w:rFonts w:cs="Calibri"/>
        </w:rPr>
        <w:t>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AB327F5" w14:textId="77777777" w:rsidR="00CA731E" w:rsidRPr="00F127C7" w:rsidRDefault="00CA731E" w:rsidP="00AA4590">
      <w:pPr>
        <w:pStyle w:val="ListParagraph"/>
        <w:numPr>
          <w:ilvl w:val="0"/>
          <w:numId w:val="9"/>
        </w:numPr>
        <w:rPr>
          <w:b/>
          <w:bCs/>
        </w:rPr>
      </w:pPr>
      <w:r w:rsidRPr="00F127C7">
        <w:rPr>
          <w:b/>
          <w:bCs/>
        </w:rPr>
        <w:t>Tools of Trade</w:t>
      </w:r>
    </w:p>
    <w:p w14:paraId="2610D29F" w14:textId="77777777" w:rsidR="00F2583E" w:rsidRDefault="00CA731E" w:rsidP="00AA4590">
      <w:pPr>
        <w:pStyle w:val="ListParagraph"/>
        <w:numPr>
          <w:ilvl w:val="1"/>
          <w:numId w:val="9"/>
        </w:numPr>
      </w:pPr>
      <w:r w:rsidRPr="00F127C7">
        <w:t xml:space="preserve">The bidder is expected to use its own </w:t>
      </w:r>
      <w:r w:rsidR="00F2583E" w:rsidRPr="00F127C7">
        <w:t>resources (cell phone, laptops etc) to communicate with its own offices or outside of the SITA/Client buildings, including all tools and equipment to render the services effectively</w:t>
      </w:r>
      <w:r w:rsidR="004176AA" w:rsidRPr="00F127C7">
        <w:t>.</w:t>
      </w:r>
    </w:p>
    <w:p w14:paraId="6E6CF7D3" w14:textId="77777777" w:rsidR="00473E95" w:rsidRPr="00473E95" w:rsidRDefault="00473E95" w:rsidP="00AA4590">
      <w:pPr>
        <w:pStyle w:val="ListParagraph"/>
        <w:numPr>
          <w:ilvl w:val="1"/>
          <w:numId w:val="9"/>
        </w:numPr>
      </w:pPr>
      <w:r>
        <w:t xml:space="preserve">The bidder </w:t>
      </w:r>
      <w:r w:rsidRPr="00654CC6">
        <w:rPr>
          <w:rFonts w:cs="Calibri"/>
        </w:rPr>
        <w:t>must bring their necessary tools of trade in order for them to perform their duties adequately.</w:t>
      </w:r>
    </w:p>
    <w:p w14:paraId="656C403A" w14:textId="77777777" w:rsidR="00473E95" w:rsidRPr="00473E95" w:rsidRDefault="00473E95" w:rsidP="00AA4590">
      <w:pPr>
        <w:pStyle w:val="ListParagraph"/>
        <w:numPr>
          <w:ilvl w:val="1"/>
          <w:numId w:val="9"/>
        </w:numPr>
      </w:pPr>
      <w:r w:rsidRPr="00473E95">
        <w:rPr>
          <w:rFonts w:cs="Calibri"/>
          <w:b/>
        </w:rPr>
        <w:t>On-site and Remote Support</w:t>
      </w:r>
      <w:r w:rsidRPr="00473E95">
        <w:rPr>
          <w:rFonts w:cs="Calibri"/>
        </w:rPr>
        <w:t xml:space="preserve">. The Supplier must give off-site and remote support, and only when off-site support is not sufficient, then on-site support will be required upon approval by SITA representative. </w:t>
      </w:r>
    </w:p>
    <w:p w14:paraId="04E8E48A" w14:textId="77777777" w:rsidR="00473E95" w:rsidRPr="00AB7D6A" w:rsidRDefault="00473E95" w:rsidP="00AA4590">
      <w:pPr>
        <w:pStyle w:val="ListParagraph"/>
        <w:numPr>
          <w:ilvl w:val="1"/>
          <w:numId w:val="9"/>
        </w:numPr>
      </w:pPr>
      <w:r w:rsidRPr="00473E95">
        <w:rPr>
          <w:rFonts w:cs="Calibri"/>
          <w:b/>
        </w:rPr>
        <w:t>Support and Help Desk</w:t>
      </w:r>
      <w:r w:rsidRPr="00473E95">
        <w:rPr>
          <w:rFonts w:cs="Calibri"/>
        </w:rPr>
        <w:t>. After hours helpdesk support is required for the period of the first three months per site during weekdays including weekends and public holidays.</w:t>
      </w:r>
    </w:p>
    <w:p w14:paraId="75943215" w14:textId="77777777" w:rsidR="00AB7D6A" w:rsidRDefault="00AB7D6A" w:rsidP="00AB7D6A">
      <w:pPr>
        <w:pStyle w:val="ListParagraph"/>
        <w:ind w:left="1701"/>
        <w:rPr>
          <w:rFonts w:cs="Calibri"/>
          <w:b/>
        </w:rPr>
      </w:pPr>
    </w:p>
    <w:p w14:paraId="5152596C" w14:textId="77777777" w:rsidR="00AB7D6A" w:rsidRPr="00473E95" w:rsidRDefault="00AB7D6A" w:rsidP="00AB7D6A">
      <w:pPr>
        <w:pStyle w:val="ListParagraph"/>
        <w:ind w:left="1701"/>
      </w:pPr>
    </w:p>
    <w:p w14:paraId="5F3D5F92" w14:textId="77777777" w:rsidR="00473E95" w:rsidRPr="00F127C7" w:rsidRDefault="00473E95" w:rsidP="00473E95">
      <w:pPr>
        <w:pStyle w:val="ListParagraph"/>
        <w:ind w:left="1701"/>
      </w:pPr>
    </w:p>
    <w:p w14:paraId="5EFD7873" w14:textId="124F3B6D" w:rsidR="009A4CDE" w:rsidRDefault="009A4CDE" w:rsidP="009A4CDE">
      <w:pPr>
        <w:pStyle w:val="Specification"/>
        <w:tabs>
          <w:tab w:val="num" w:pos="1276"/>
        </w:tabs>
        <w:ind w:left="567"/>
        <w:jc w:val="both"/>
        <w:rPr>
          <w:rFonts w:cs="Calibri"/>
        </w:rPr>
      </w:pPr>
      <w:r>
        <w:rPr>
          <w:rFonts w:cs="Calibri"/>
        </w:rPr>
        <w:t>(d)      Skill Transfer and Training</w:t>
      </w:r>
    </w:p>
    <w:p w14:paraId="1824B69C" w14:textId="5386371F" w:rsidR="00F2583E" w:rsidRPr="00D60AC8" w:rsidRDefault="00473E95" w:rsidP="00D60AC8">
      <w:pPr>
        <w:pStyle w:val="Specification"/>
        <w:tabs>
          <w:tab w:val="num" w:pos="1276"/>
        </w:tabs>
        <w:ind w:left="1134"/>
        <w:jc w:val="both"/>
        <w:rPr>
          <w:rFonts w:cs="Calibri"/>
        </w:rPr>
      </w:pPr>
      <w:r w:rsidRPr="00D60AC8">
        <w:rPr>
          <w:rFonts w:cs="Calibri"/>
        </w:rPr>
        <w:t>The Supplier must provide training on the proposed solution or product to technical staff and operator to enable SITA to operate and support the product or solution after implementation (AD HOC Training required)</w:t>
      </w:r>
    </w:p>
    <w:p w14:paraId="537E2E07" w14:textId="77777777" w:rsidR="00B12F3C" w:rsidRPr="00F127C7" w:rsidRDefault="00F2583E" w:rsidP="00F127C7">
      <w:pPr>
        <w:pStyle w:val="Heading4"/>
      </w:pPr>
      <w:r w:rsidRPr="00F127C7">
        <w:t>Regulatory, Quality and Standards</w:t>
      </w:r>
    </w:p>
    <w:p w14:paraId="2AB89497" w14:textId="77777777" w:rsidR="00473E95" w:rsidRPr="00473E95" w:rsidRDefault="00F2583E" w:rsidP="00AA4590">
      <w:pPr>
        <w:pStyle w:val="ListParagraph"/>
        <w:numPr>
          <w:ilvl w:val="0"/>
          <w:numId w:val="10"/>
        </w:numPr>
        <w:rPr>
          <w:rStyle w:val="Strong"/>
          <w:b w:val="0"/>
          <w:bCs w:val="0"/>
        </w:rPr>
      </w:pPr>
      <w:r w:rsidRPr="00F127C7">
        <w:tab/>
        <w:t>Products used to deliver the goods /services must comply wit</w:t>
      </w:r>
      <w:r w:rsidR="00473E95">
        <w:t xml:space="preserve">h </w:t>
      </w:r>
      <w:r w:rsidR="00473E95" w:rsidRPr="00473E95">
        <w:rPr>
          <w:rStyle w:val="Strong"/>
          <w:rFonts w:cs="Calibri"/>
          <w:b w:val="0"/>
          <w:bCs w:val="0"/>
        </w:rPr>
        <w:t>the duration of the contract ensure compliance with ISO/IEC General Quality Standards, ISO27001, and Protection of Personal Information Act (POPIA).</w:t>
      </w:r>
    </w:p>
    <w:p w14:paraId="06293ABA" w14:textId="77777777" w:rsidR="00473E95" w:rsidRPr="00473E95" w:rsidRDefault="00473E95" w:rsidP="00AA4590">
      <w:pPr>
        <w:pStyle w:val="ListParagraph"/>
        <w:numPr>
          <w:ilvl w:val="0"/>
          <w:numId w:val="10"/>
        </w:numPr>
        <w:rPr>
          <w:rStyle w:val="Strong"/>
          <w:b w:val="0"/>
          <w:bCs w:val="0"/>
        </w:rPr>
      </w:pPr>
      <w:r w:rsidRPr="00473E95">
        <w:rPr>
          <w:rStyle w:val="Strong"/>
          <w:rFonts w:cs="Calibri"/>
          <w:b w:val="0"/>
          <w:bCs w:val="0"/>
        </w:rPr>
        <w:t>The Supplier must for the duration of the contract ensure compliance with General Quality Standards, ISO 9001</w:t>
      </w:r>
    </w:p>
    <w:p w14:paraId="76BEAB30" w14:textId="77777777" w:rsidR="00F2583E" w:rsidRPr="00F127C7" w:rsidRDefault="00F2583E" w:rsidP="00F127C7">
      <w:pPr>
        <w:pStyle w:val="Heading4"/>
      </w:pPr>
      <w:r w:rsidRPr="00F127C7">
        <w:t>Personnel Security Clearance</w:t>
      </w:r>
    </w:p>
    <w:p w14:paraId="0BBA446E" w14:textId="77777777" w:rsidR="00F2583E" w:rsidRPr="00F127C7" w:rsidRDefault="00F2583E" w:rsidP="00AA4590">
      <w:pPr>
        <w:pStyle w:val="ListParagraph"/>
        <w:numPr>
          <w:ilvl w:val="0"/>
          <w:numId w:val="11"/>
        </w:numPr>
      </w:pPr>
      <w:r w:rsidRPr="00F127C7">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3DFEA56" w14:textId="77777777" w:rsidR="00473E95" w:rsidRPr="00473E95" w:rsidRDefault="00F2583E" w:rsidP="00AA4590">
      <w:pPr>
        <w:pStyle w:val="ListParagraph"/>
        <w:numPr>
          <w:ilvl w:val="0"/>
          <w:numId w:val="11"/>
        </w:numPr>
        <w:rPr>
          <w:rStyle w:val="Strong"/>
          <w:b w:val="0"/>
          <w:bCs w:val="0"/>
        </w:rPr>
      </w:pPr>
      <w:r w:rsidRPr="00F127C7">
        <w:t>The bidder personnel</w:t>
      </w:r>
      <w:r w:rsidR="00473E95">
        <w:t xml:space="preserve"> </w:t>
      </w:r>
      <w:r w:rsidR="00473E95" w:rsidRPr="00473E95">
        <w:rPr>
          <w:rStyle w:val="Strong"/>
          <w:rFonts w:cs="Calibri"/>
          <w:b w:val="0"/>
          <w:bCs w:val="0"/>
        </w:rPr>
        <w:t>who are required to work with GOVERNMENT CLASSIFIED information or access government RESTRICTED areas must be a South African Citizen and at the expense of the Supplier be security vetted (pre-employment screening, criminal record screening and credit screening).</w:t>
      </w:r>
    </w:p>
    <w:p w14:paraId="402D8576" w14:textId="77777777" w:rsidR="00473E95" w:rsidRPr="00F127C7" w:rsidRDefault="00473E95" w:rsidP="00AA4590">
      <w:pPr>
        <w:pStyle w:val="ListParagraph"/>
        <w:numPr>
          <w:ilvl w:val="0"/>
          <w:numId w:val="11"/>
        </w:numPr>
      </w:pPr>
      <w:r w:rsidRPr="00654CC6">
        <w:rPr>
          <w:rStyle w:val="Strong"/>
          <w:rFonts w:cs="Calibri"/>
          <w:b w:val="0"/>
          <w:bCs w:val="0"/>
        </w:rPr>
        <w:t>The Supplier must ensure that the security clearances of all personnel involved in the Contract remains valid for the period of the contract.</w:t>
      </w:r>
    </w:p>
    <w:p w14:paraId="2D65DDC1" w14:textId="77777777" w:rsidR="004176AA" w:rsidRPr="00F127C7" w:rsidRDefault="004176AA" w:rsidP="00AA4590">
      <w:pPr>
        <w:pStyle w:val="ListParagraph"/>
        <w:numPr>
          <w:ilvl w:val="0"/>
          <w:numId w:val="11"/>
        </w:numPr>
      </w:pPr>
      <w:r w:rsidRPr="00F127C7">
        <w:t>As an interim, an oath of secrecy must be signed by the technician /resources on condition that proof is supplied that the submission is made for a security clearance of confidential.</w:t>
      </w:r>
    </w:p>
    <w:p w14:paraId="37F8FF71" w14:textId="77777777" w:rsidR="00F2583E" w:rsidRPr="00F127C7" w:rsidRDefault="004176AA" w:rsidP="00F127C7">
      <w:pPr>
        <w:pStyle w:val="Heading4"/>
        <w:ind w:left="567"/>
      </w:pPr>
      <w:r w:rsidRPr="00F127C7">
        <w:t>Confidentiality and non -disclosure conditions</w:t>
      </w:r>
    </w:p>
    <w:p w14:paraId="666C7315" w14:textId="77777777" w:rsidR="00942B4A" w:rsidRPr="00F127C7" w:rsidRDefault="004176AA" w:rsidP="00AA4590">
      <w:pPr>
        <w:pStyle w:val="ListParagraph"/>
        <w:numPr>
          <w:ilvl w:val="0"/>
          <w:numId w:val="12"/>
        </w:numPr>
      </w:pPr>
      <w:r w:rsidRPr="00F127C7">
        <w:t>The Supplier, including its management and staff, must before commencement of the Contract, sign a non-disclosure agreement regarding Confidential Information</w:t>
      </w:r>
    </w:p>
    <w:p w14:paraId="6987CF15" w14:textId="77777777" w:rsidR="00785040" w:rsidRPr="00F127C7" w:rsidRDefault="00785040" w:rsidP="00AA4590">
      <w:pPr>
        <w:pStyle w:val="ListParagraph"/>
        <w:numPr>
          <w:ilvl w:val="0"/>
          <w:numId w:val="12"/>
        </w:numPr>
      </w:pPr>
      <w:r w:rsidRPr="00F127C7">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A204C65" w14:textId="77777777" w:rsidR="00785040" w:rsidRPr="00F127C7" w:rsidRDefault="00785040" w:rsidP="00AA4590">
      <w:pPr>
        <w:pStyle w:val="ListParagraph"/>
        <w:numPr>
          <w:ilvl w:val="1"/>
          <w:numId w:val="12"/>
        </w:numPr>
      </w:pPr>
      <w:r w:rsidRPr="00F127C7">
        <w:t>the Promotion of Access to Information Act, 2000 (Act no. 2 of 2000);</w:t>
      </w:r>
    </w:p>
    <w:p w14:paraId="641F8A84" w14:textId="77777777" w:rsidR="00785040" w:rsidRPr="00F127C7" w:rsidRDefault="00785040" w:rsidP="00AA4590">
      <w:pPr>
        <w:pStyle w:val="ListParagraph"/>
        <w:numPr>
          <w:ilvl w:val="1"/>
          <w:numId w:val="12"/>
        </w:numPr>
      </w:pPr>
      <w:r w:rsidRPr="00F127C7">
        <w:t>being clearly marked "Confidential" and which is provided by one Party to another Party in terms of this Contract;</w:t>
      </w:r>
    </w:p>
    <w:p w14:paraId="2911E344" w14:textId="77777777" w:rsidR="00785040" w:rsidRPr="00F127C7" w:rsidRDefault="00785040" w:rsidP="00AA4590">
      <w:pPr>
        <w:pStyle w:val="ListParagraph"/>
        <w:numPr>
          <w:ilvl w:val="1"/>
          <w:numId w:val="12"/>
        </w:numPr>
      </w:pPr>
      <w:r w:rsidRPr="00F127C7">
        <w:t>being information or data, which one Party provides to another Party or to which a Party has access because of Services provided in terms of this Contract and in which a Party would have a reasonable expectation of confidentiality;</w:t>
      </w:r>
    </w:p>
    <w:p w14:paraId="2E485E1A" w14:textId="77777777" w:rsidR="00785040" w:rsidRPr="00F127C7" w:rsidRDefault="00785040" w:rsidP="00AA4590">
      <w:pPr>
        <w:pStyle w:val="ListParagraph"/>
        <w:numPr>
          <w:ilvl w:val="1"/>
          <w:numId w:val="12"/>
        </w:numPr>
      </w:pPr>
      <w:r w:rsidRPr="00F127C7">
        <w:t>being information provided by one Party to another Party in the course of contractual or other negotiations, which could reasonably be expected to prejudice the right of the non-disclosing Party;</w:t>
      </w:r>
    </w:p>
    <w:p w14:paraId="294EE057" w14:textId="77777777" w:rsidR="00785040" w:rsidRPr="00F127C7" w:rsidRDefault="00785040" w:rsidP="00AA4590">
      <w:pPr>
        <w:pStyle w:val="ListParagraph"/>
        <w:numPr>
          <w:ilvl w:val="1"/>
          <w:numId w:val="12"/>
        </w:numPr>
      </w:pPr>
      <w:r w:rsidRPr="00F127C7">
        <w:t>being information, the disclosure of which could reasonably be expected to endanger a life or physical security of a person;</w:t>
      </w:r>
    </w:p>
    <w:p w14:paraId="52013BBA" w14:textId="77777777" w:rsidR="00785040" w:rsidRPr="00F127C7" w:rsidRDefault="00785040" w:rsidP="00AA4590">
      <w:pPr>
        <w:pStyle w:val="ListParagraph"/>
        <w:numPr>
          <w:ilvl w:val="1"/>
          <w:numId w:val="12"/>
        </w:numPr>
      </w:pPr>
      <w:r w:rsidRPr="00F127C7">
        <w:lastRenderedPageBreak/>
        <w:t>being technical, scientific, commercial, financial and market-related information, know-how and trade secrets of a Party;</w:t>
      </w:r>
    </w:p>
    <w:p w14:paraId="145D2B69" w14:textId="77777777" w:rsidR="00785040" w:rsidRPr="00F127C7" w:rsidRDefault="00785040" w:rsidP="00AA4590">
      <w:pPr>
        <w:pStyle w:val="ListParagraph"/>
        <w:numPr>
          <w:ilvl w:val="1"/>
          <w:numId w:val="12"/>
        </w:numPr>
      </w:pPr>
      <w:r w:rsidRPr="00F127C7">
        <w:t>being financial, commercial, scientific or technical information, other than trade secrets, of a Party, the disclosure of which would be likely to cause harm to the commercial or financial interests of a non-disclosing Party; and</w:t>
      </w:r>
    </w:p>
    <w:p w14:paraId="555710A4" w14:textId="77777777" w:rsidR="00785040" w:rsidRPr="00F127C7" w:rsidRDefault="00785040" w:rsidP="00AA4590">
      <w:pPr>
        <w:pStyle w:val="ListParagraph"/>
        <w:numPr>
          <w:ilvl w:val="1"/>
          <w:numId w:val="12"/>
        </w:numPr>
      </w:pPr>
      <w:r w:rsidRPr="00F127C7">
        <w:t>being information supplied by a Party in confidence, the disclosure of which could reasonably be expected either to put the Party at a disadvantage in contractual or other negotiations or to prejudice the Party in commercial competition; or</w:t>
      </w:r>
    </w:p>
    <w:p w14:paraId="082657F2" w14:textId="77777777" w:rsidR="00785040" w:rsidRPr="00F127C7" w:rsidRDefault="00785040" w:rsidP="00AA4590">
      <w:pPr>
        <w:pStyle w:val="ListParagraph"/>
        <w:numPr>
          <w:ilvl w:val="1"/>
          <w:numId w:val="12"/>
        </w:numPr>
      </w:pPr>
      <w:r w:rsidRPr="00F127C7">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20895C3" w14:textId="77777777" w:rsidR="00785040" w:rsidRPr="00F127C7" w:rsidRDefault="00785040" w:rsidP="00AA4590">
      <w:pPr>
        <w:pStyle w:val="ListParagraph"/>
        <w:numPr>
          <w:ilvl w:val="0"/>
          <w:numId w:val="12"/>
        </w:numPr>
      </w:pPr>
      <w:r w:rsidRPr="00F127C7">
        <w:t>Notwithstanding the provisions of this Contract, no Party is entitled to disclose Confidential Information, except where required to do so in terms of a law, without the prior written consent of any other Party having an interest in the disclosure;</w:t>
      </w:r>
    </w:p>
    <w:p w14:paraId="5E66322E" w14:textId="77777777" w:rsidR="00785040" w:rsidRPr="00F127C7" w:rsidRDefault="00785040" w:rsidP="00AA4590">
      <w:pPr>
        <w:pStyle w:val="ListParagraph"/>
        <w:numPr>
          <w:ilvl w:val="0"/>
          <w:numId w:val="12"/>
        </w:numPr>
      </w:pPr>
      <w:r w:rsidRPr="00F127C7">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19FEE79" w14:textId="77777777" w:rsidR="00785040" w:rsidRPr="00F127C7" w:rsidRDefault="00785040" w:rsidP="00AA4590">
      <w:pPr>
        <w:pStyle w:val="ListParagraph"/>
        <w:numPr>
          <w:ilvl w:val="0"/>
          <w:numId w:val="12"/>
        </w:numPr>
      </w:pPr>
      <w:r w:rsidRPr="00F127C7">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F8C50AE" w14:textId="77777777" w:rsidR="004176AA" w:rsidRPr="00F127C7" w:rsidRDefault="00785040" w:rsidP="00F127C7">
      <w:pPr>
        <w:pStyle w:val="Heading4"/>
        <w:ind w:left="567"/>
      </w:pPr>
      <w:r w:rsidRPr="00F127C7">
        <w:t>Guarantee and warranties</w:t>
      </w:r>
    </w:p>
    <w:p w14:paraId="04FFE9F2" w14:textId="77777777" w:rsidR="00785040" w:rsidRPr="00F127C7" w:rsidRDefault="00785040" w:rsidP="00AA4590">
      <w:pPr>
        <w:pStyle w:val="ListParagraph"/>
        <w:numPr>
          <w:ilvl w:val="0"/>
          <w:numId w:val="13"/>
        </w:numPr>
      </w:pPr>
      <w:r w:rsidRPr="00F127C7">
        <w:t>The supplier confirms that:</w:t>
      </w:r>
    </w:p>
    <w:p w14:paraId="68BEAE5F" w14:textId="77777777" w:rsidR="00785040" w:rsidRPr="00F127C7" w:rsidRDefault="00785040" w:rsidP="00AA4590">
      <w:pPr>
        <w:pStyle w:val="ListParagraph"/>
        <w:numPr>
          <w:ilvl w:val="1"/>
          <w:numId w:val="13"/>
        </w:numPr>
      </w:pPr>
      <w:r w:rsidRPr="00F127C7">
        <w:t xml:space="preserve">The warranty of goods supplied under this contract remains valid for the duration of the contract after the goods were delivered, installed and commissioned with a sign off, including the </w:t>
      </w:r>
      <w:r w:rsidR="00043EF0" w:rsidRPr="00F127C7">
        <w:t>client’s</w:t>
      </w:r>
      <w:r w:rsidRPr="00F127C7">
        <w:t xml:space="preserve"> signature</w:t>
      </w:r>
    </w:p>
    <w:p w14:paraId="76345AF5" w14:textId="77777777" w:rsidR="00785040" w:rsidRPr="00F127C7" w:rsidRDefault="00785040" w:rsidP="00AA4590">
      <w:pPr>
        <w:pStyle w:val="ListParagraph"/>
        <w:numPr>
          <w:ilvl w:val="1"/>
          <w:numId w:val="13"/>
        </w:numPr>
      </w:pPr>
      <w:r w:rsidRPr="00F127C7">
        <w:t>as at Commencement Date, it has the rights, title and interest in and to the Product or Services to deliver such Product or Services in terms of the Contract and that such rights are free from any encumbrances whatsoever;</w:t>
      </w:r>
    </w:p>
    <w:p w14:paraId="51927126" w14:textId="77777777" w:rsidR="00785040" w:rsidRDefault="00785040" w:rsidP="00AA4590">
      <w:pPr>
        <w:pStyle w:val="ListParagraph"/>
        <w:numPr>
          <w:ilvl w:val="1"/>
          <w:numId w:val="13"/>
        </w:numPr>
      </w:pPr>
      <w:r w:rsidRPr="00F127C7">
        <w:t>the Product is in good working order, free from Defects in material and workmanship, and substantially conforms to the Specifications, for the duration of the Warranty period;</w:t>
      </w:r>
    </w:p>
    <w:p w14:paraId="7A0B9A4A"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2" w:name="_Toc448483288"/>
      <w:r w:rsidRPr="007A232A">
        <w:rPr>
          <w:rFonts w:asciiTheme="minorHAnsi" w:eastAsiaTheme="minorHAnsi" w:hAnsiTheme="minorHAnsi" w:cstheme="majorBidi"/>
          <w:sz w:val="22"/>
          <w:szCs w:val="22"/>
        </w:rPr>
        <w:t>during the Warranty period any defective item or part component of the Product be repaired or replaced within 3 (three) days after receiving a written notice from SITA;</w:t>
      </w:r>
      <w:bookmarkEnd w:id="42"/>
    </w:p>
    <w:p w14:paraId="2A2B00C5"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3" w:name="_Toc448483292"/>
      <w:bookmarkStart w:id="44" w:name="_Toc448483289"/>
      <w:r w:rsidRPr="007A232A">
        <w:rPr>
          <w:rFonts w:asciiTheme="minorHAnsi" w:eastAsiaTheme="minorHAnsi" w:hAnsiTheme="minorHAnsi" w:cstheme="majorBidi"/>
          <w:sz w:val="22"/>
          <w:szCs w:val="22"/>
        </w:rPr>
        <w:t>the Products is maintained during its Warranty Period at no expense to SITA;</w:t>
      </w:r>
      <w:bookmarkEnd w:id="43"/>
      <w:r w:rsidRPr="007A232A">
        <w:rPr>
          <w:rFonts w:asciiTheme="minorHAnsi" w:eastAsiaTheme="minorHAnsi" w:hAnsiTheme="minorHAnsi" w:cstheme="majorBidi"/>
          <w:sz w:val="22"/>
          <w:szCs w:val="22"/>
        </w:rPr>
        <w:t xml:space="preserve"> </w:t>
      </w:r>
    </w:p>
    <w:p w14:paraId="4EC95105"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r w:rsidRPr="007A232A">
        <w:rPr>
          <w:rFonts w:asciiTheme="minorHAnsi" w:eastAsiaTheme="minorHAnsi" w:hAnsiTheme="minorHAnsi" w:cstheme="majorBidi"/>
          <w:sz w:val="22"/>
          <w:szCs w:val="22"/>
        </w:rPr>
        <w:lastRenderedPageBreak/>
        <w:t>the Product possesses all material functions and features required for SITA’s Operational Requirements;</w:t>
      </w:r>
      <w:bookmarkEnd w:id="44"/>
    </w:p>
    <w:p w14:paraId="1C360349"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5" w:name="_Toc448483290"/>
      <w:r w:rsidRPr="007A232A">
        <w:rPr>
          <w:rFonts w:asciiTheme="minorHAnsi" w:eastAsiaTheme="minorHAnsi" w:hAnsiTheme="minorHAnsi" w:cstheme="majorBidi"/>
          <w:sz w:val="22"/>
          <w:szCs w:val="22"/>
        </w:rPr>
        <w:t>the Product remains connected or Service is continued during the term of the Contract;</w:t>
      </w:r>
      <w:bookmarkEnd w:id="45"/>
    </w:p>
    <w:p w14:paraId="5F28D285"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6" w:name="_Toc448483294"/>
      <w:r w:rsidRPr="007A232A">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46"/>
    </w:p>
    <w:p w14:paraId="3C2131B3"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7" w:name="_Toc448483296"/>
      <w:r w:rsidRPr="007A232A">
        <w:rPr>
          <w:rFonts w:asciiTheme="minorHAnsi" w:eastAsiaTheme="minorHAnsi" w:hAnsiTheme="minorHAnsi" w:cstheme="majorBidi"/>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47"/>
      <w:r w:rsidRPr="007A232A">
        <w:rPr>
          <w:rFonts w:asciiTheme="minorHAnsi" w:eastAsiaTheme="minorHAnsi" w:hAnsiTheme="minorHAnsi" w:cstheme="majorBidi"/>
          <w:sz w:val="22"/>
          <w:szCs w:val="22"/>
        </w:rPr>
        <w:t xml:space="preserve">  </w:t>
      </w:r>
    </w:p>
    <w:p w14:paraId="607C83C1"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8" w:name="_Toc448483297"/>
      <w:r w:rsidRPr="007A232A">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48"/>
    </w:p>
    <w:p w14:paraId="23D77A40"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49" w:name="_Toc448483298"/>
      <w:r w:rsidRPr="007A232A">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49"/>
    </w:p>
    <w:p w14:paraId="1C79BBC0"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0" w:name="_Toc448483299"/>
      <w:r w:rsidRPr="007A232A">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50"/>
      <w:r w:rsidRPr="007A232A">
        <w:rPr>
          <w:rFonts w:asciiTheme="minorHAnsi" w:eastAsiaTheme="minorHAnsi" w:hAnsiTheme="minorHAnsi" w:cstheme="majorBidi"/>
          <w:sz w:val="22"/>
          <w:szCs w:val="22"/>
        </w:rPr>
        <w:t xml:space="preserve"> </w:t>
      </w:r>
    </w:p>
    <w:p w14:paraId="052467B5"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1" w:name="_Toc448483300"/>
      <w:r w:rsidRPr="007A232A">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51"/>
    </w:p>
    <w:p w14:paraId="60AB2BA5"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2" w:name="_Toc448483302"/>
      <w:r w:rsidRPr="007A232A">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52"/>
      <w:r w:rsidRPr="007A232A">
        <w:rPr>
          <w:rFonts w:asciiTheme="minorHAnsi" w:eastAsiaTheme="minorHAnsi" w:hAnsiTheme="minorHAnsi" w:cstheme="majorBidi"/>
          <w:sz w:val="22"/>
          <w:szCs w:val="22"/>
        </w:rPr>
        <w:t xml:space="preserve"> </w:t>
      </w:r>
    </w:p>
    <w:p w14:paraId="21B64F2E"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3" w:name="_Toc448483303"/>
      <w:r w:rsidRPr="007A232A">
        <w:rPr>
          <w:rFonts w:asciiTheme="minorHAnsi" w:eastAsiaTheme="minorHAnsi" w:hAnsiTheme="minorHAnsi" w:cstheme="majorBidi"/>
          <w:sz w:val="22"/>
          <w:szCs w:val="22"/>
        </w:rPr>
        <w:t>it is not prohibited by any loan, contract, financing arrangement, trade covenant, or similar restriction from entering into the Contract;</w:t>
      </w:r>
      <w:bookmarkEnd w:id="53"/>
    </w:p>
    <w:p w14:paraId="6A086350"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4" w:name="_Toc448483305"/>
      <w:r w:rsidRPr="007A232A">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54"/>
    </w:p>
    <w:p w14:paraId="5ED6D877" w14:textId="77777777" w:rsidR="007A232A" w:rsidRPr="007A232A" w:rsidRDefault="007A232A" w:rsidP="00AA4590">
      <w:pPr>
        <w:pStyle w:val="Specification"/>
        <w:numPr>
          <w:ilvl w:val="1"/>
          <w:numId w:val="13"/>
        </w:numPr>
        <w:tabs>
          <w:tab w:val="num" w:pos="1276"/>
        </w:tabs>
        <w:jc w:val="both"/>
        <w:rPr>
          <w:rFonts w:asciiTheme="minorHAnsi" w:eastAsiaTheme="minorHAnsi" w:hAnsiTheme="minorHAnsi" w:cstheme="majorBidi"/>
          <w:sz w:val="22"/>
          <w:szCs w:val="22"/>
        </w:rPr>
      </w:pPr>
      <w:bookmarkStart w:id="55" w:name="_Toc448483306"/>
      <w:r w:rsidRPr="007A232A">
        <w:rPr>
          <w:rFonts w:asciiTheme="minorHAnsi" w:eastAsiaTheme="minorHAnsi" w:hAnsiTheme="minorHAnsi" w:cstheme="majorBidi"/>
          <w:sz w:val="22"/>
          <w:szCs w:val="22"/>
        </w:rPr>
        <w:t>any misrepresentation by the Supplier amounts to a breach of Contract.</w:t>
      </w:r>
      <w:bookmarkEnd w:id="55"/>
      <w:r w:rsidRPr="007A232A">
        <w:rPr>
          <w:rFonts w:asciiTheme="minorHAnsi" w:eastAsiaTheme="minorHAnsi" w:hAnsiTheme="minorHAnsi" w:cstheme="majorBidi"/>
          <w:sz w:val="22"/>
          <w:szCs w:val="22"/>
        </w:rPr>
        <w:t xml:space="preserve"> </w:t>
      </w:r>
    </w:p>
    <w:p w14:paraId="733B365A" w14:textId="77777777" w:rsidR="004176AA" w:rsidRPr="00F127C7" w:rsidRDefault="00785040" w:rsidP="00F127C7">
      <w:pPr>
        <w:pStyle w:val="Heading4"/>
        <w:ind w:left="567"/>
      </w:pPr>
      <w:r w:rsidRPr="00F127C7">
        <w:t>Intellectual Property Rights</w:t>
      </w:r>
    </w:p>
    <w:p w14:paraId="41A114D4" w14:textId="77777777" w:rsidR="004176AA" w:rsidRPr="00F127C7" w:rsidRDefault="00785040" w:rsidP="00AA4590">
      <w:pPr>
        <w:pStyle w:val="ListParagraph"/>
        <w:numPr>
          <w:ilvl w:val="0"/>
          <w:numId w:val="14"/>
        </w:numPr>
      </w:pPr>
      <w:r w:rsidRPr="00F127C7">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BA8E5DA" w14:textId="77777777" w:rsidR="00FB0A01" w:rsidRPr="00F127C7" w:rsidRDefault="00FB0A01" w:rsidP="00AA4590">
      <w:pPr>
        <w:pStyle w:val="ListParagraph"/>
        <w:numPr>
          <w:ilvl w:val="1"/>
          <w:numId w:val="14"/>
        </w:numPr>
      </w:pPr>
      <w:r w:rsidRPr="00F127C7">
        <w:t xml:space="preserve">termination or expiration date of this Contract; </w:t>
      </w:r>
    </w:p>
    <w:p w14:paraId="7986B80E" w14:textId="77777777" w:rsidR="00FB0A01" w:rsidRPr="00F127C7" w:rsidRDefault="00FB0A01" w:rsidP="00AA4590">
      <w:pPr>
        <w:pStyle w:val="ListParagraph"/>
        <w:numPr>
          <w:ilvl w:val="1"/>
          <w:numId w:val="14"/>
        </w:numPr>
      </w:pPr>
      <w:r w:rsidRPr="00F127C7">
        <w:t xml:space="preserve">the date of completion of the Services; and </w:t>
      </w:r>
    </w:p>
    <w:p w14:paraId="404FE573" w14:textId="77777777" w:rsidR="00FB0A01" w:rsidRPr="00F127C7" w:rsidRDefault="00FB0A01" w:rsidP="00AA4590">
      <w:pPr>
        <w:pStyle w:val="ListParagraph"/>
        <w:numPr>
          <w:ilvl w:val="1"/>
          <w:numId w:val="14"/>
        </w:numPr>
      </w:pPr>
      <w:r w:rsidRPr="00F127C7">
        <w:t>the date of rendering of the last of the Deliverables</w:t>
      </w:r>
    </w:p>
    <w:p w14:paraId="54224A10" w14:textId="77777777" w:rsidR="00FB0A01" w:rsidRPr="00F127C7" w:rsidRDefault="00FB0A01" w:rsidP="00AA4590">
      <w:pPr>
        <w:pStyle w:val="ListParagraph"/>
        <w:numPr>
          <w:ilvl w:val="0"/>
          <w:numId w:val="14"/>
        </w:numPr>
      </w:pPr>
      <w:r w:rsidRPr="00F127C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280271F" w14:textId="77777777" w:rsidR="00FB0A01" w:rsidRPr="00F127C7" w:rsidRDefault="00FB0A01" w:rsidP="00AA4590">
      <w:pPr>
        <w:pStyle w:val="ListParagraph"/>
        <w:numPr>
          <w:ilvl w:val="0"/>
          <w:numId w:val="14"/>
        </w:numPr>
      </w:pPr>
      <w:r w:rsidRPr="00F127C7">
        <w:t xml:space="preserve">SITA, at all times, owns all Intellectual Property Rights in and to all Bespoke Intellectual Property. </w:t>
      </w:r>
    </w:p>
    <w:p w14:paraId="4969ABE6" w14:textId="77777777" w:rsidR="00FB0A01" w:rsidRPr="00F127C7" w:rsidRDefault="00FB0A01" w:rsidP="00AA4590">
      <w:pPr>
        <w:pStyle w:val="ListParagraph"/>
        <w:numPr>
          <w:ilvl w:val="0"/>
          <w:numId w:val="14"/>
        </w:numPr>
      </w:pPr>
      <w:r w:rsidRPr="00F127C7">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75F47603" w14:textId="77777777" w:rsidR="00FB0A01" w:rsidRPr="00F127C7" w:rsidRDefault="00FB0A01" w:rsidP="00AA4590">
      <w:pPr>
        <w:pStyle w:val="ListParagraph"/>
        <w:numPr>
          <w:ilvl w:val="0"/>
          <w:numId w:val="14"/>
        </w:numPr>
      </w:pPr>
      <w:r w:rsidRPr="00F127C7">
        <w:t>Provide SITA with the compliant Occupational Health and Safety File (required on site for period of installation and proof of compliance).</w:t>
      </w:r>
    </w:p>
    <w:p w14:paraId="3E603AAA" w14:textId="77777777" w:rsidR="00AF6423" w:rsidRPr="00F127C7" w:rsidRDefault="00AF6423" w:rsidP="00F127C7">
      <w:pPr>
        <w:pStyle w:val="Heading4"/>
        <w:ind w:left="567"/>
      </w:pPr>
      <w:r w:rsidRPr="00F127C7">
        <w:t>General</w:t>
      </w:r>
    </w:p>
    <w:p w14:paraId="0CB7630D" w14:textId="77777777" w:rsidR="00785040" w:rsidRPr="00F127C7" w:rsidRDefault="00AF6423" w:rsidP="00AA4590">
      <w:pPr>
        <w:pStyle w:val="ListParagraph"/>
        <w:numPr>
          <w:ilvl w:val="0"/>
          <w:numId w:val="15"/>
        </w:numPr>
      </w:pPr>
      <w:r w:rsidRPr="00F127C7">
        <w:t>The supplier will be bound by Government Procurement: General Conditions of Contract.</w:t>
      </w:r>
    </w:p>
    <w:p w14:paraId="725FB4A6" w14:textId="77777777" w:rsidR="00AF6423" w:rsidRPr="00F127C7" w:rsidRDefault="00AF6423" w:rsidP="00AA4590">
      <w:pPr>
        <w:pStyle w:val="ListParagraph"/>
        <w:numPr>
          <w:ilvl w:val="0"/>
          <w:numId w:val="15"/>
        </w:numPr>
      </w:pPr>
      <w:r w:rsidRPr="00F127C7">
        <w:t>(GCC) as well as this Special Conditions of Contract (SCC), which will form part of the signed contract with the Supplier. However, SITA reserves the right to include or waive the condition in the signed contract.</w:t>
      </w:r>
    </w:p>
    <w:p w14:paraId="5CA236B8" w14:textId="77777777" w:rsidR="00AF6423" w:rsidRPr="00F127C7" w:rsidRDefault="00AF6423" w:rsidP="00AA4590">
      <w:pPr>
        <w:pStyle w:val="ListParagraph"/>
        <w:numPr>
          <w:ilvl w:val="0"/>
          <w:numId w:val="15"/>
        </w:numPr>
      </w:pPr>
      <w:r w:rsidRPr="00F127C7">
        <w:t>SITA reserves the right to:</w:t>
      </w:r>
    </w:p>
    <w:p w14:paraId="561A18C5" w14:textId="77777777" w:rsidR="00AF6423" w:rsidRPr="00F127C7" w:rsidRDefault="00AF6423" w:rsidP="00AA4590">
      <w:pPr>
        <w:pStyle w:val="ListParagraph"/>
        <w:numPr>
          <w:ilvl w:val="1"/>
          <w:numId w:val="15"/>
        </w:numPr>
      </w:pPr>
      <w:r w:rsidRPr="00F127C7">
        <w:t>Negotiate the conditions, or</w:t>
      </w:r>
    </w:p>
    <w:p w14:paraId="423514EF" w14:textId="77777777" w:rsidR="00AF6423" w:rsidRPr="00F127C7" w:rsidRDefault="00AF6423" w:rsidP="00AA4590">
      <w:pPr>
        <w:pStyle w:val="ListParagraph"/>
        <w:numPr>
          <w:ilvl w:val="1"/>
          <w:numId w:val="15"/>
        </w:numPr>
      </w:pPr>
      <w:r w:rsidRPr="00F127C7">
        <w:t>Automatically disqualify a bidder for not accepting these conditions, or</w:t>
      </w:r>
    </w:p>
    <w:p w14:paraId="0970E6B9" w14:textId="77777777" w:rsidR="00AF6423" w:rsidRPr="00F127C7" w:rsidRDefault="00AF6423" w:rsidP="00AA4590">
      <w:pPr>
        <w:pStyle w:val="ListParagraph"/>
        <w:numPr>
          <w:ilvl w:val="1"/>
          <w:numId w:val="15"/>
        </w:numPr>
      </w:pPr>
      <w:r w:rsidRPr="00F127C7">
        <w:t>Before entering into a contract, conduct or commission an external service provider to audit or conduct probity to ascertain whether a qualifying bidder has the technical capability to provide the goods and services as required by this tender.</w:t>
      </w:r>
    </w:p>
    <w:p w14:paraId="596199F0" w14:textId="77777777" w:rsidR="00AF6423" w:rsidRPr="00F127C7" w:rsidRDefault="00AF6423" w:rsidP="00F127C7">
      <w:pPr>
        <w:pStyle w:val="Heading4"/>
        <w:ind w:left="567"/>
      </w:pPr>
      <w:r w:rsidRPr="00F127C7">
        <w:t>Counter Conditions</w:t>
      </w:r>
    </w:p>
    <w:p w14:paraId="105B7F6E" w14:textId="77777777" w:rsidR="00AF6423" w:rsidRPr="00F127C7" w:rsidRDefault="00AF6423" w:rsidP="00AA4590">
      <w:pPr>
        <w:pStyle w:val="ListParagraph"/>
        <w:numPr>
          <w:ilvl w:val="0"/>
          <w:numId w:val="16"/>
        </w:numPr>
      </w:pPr>
      <w:r w:rsidRPr="00F127C7">
        <w:t>Bidders’ attention is drawn to the fact that amendments to any of the Bid Conditions or setting of counter conditions by bidders may result in the invalidation of such bids.</w:t>
      </w:r>
    </w:p>
    <w:p w14:paraId="21346060" w14:textId="77777777" w:rsidR="00AF6423" w:rsidRPr="00F127C7" w:rsidRDefault="00AF6423" w:rsidP="00F127C7">
      <w:pPr>
        <w:pStyle w:val="Heading4"/>
        <w:ind w:left="567"/>
      </w:pPr>
      <w:r w:rsidRPr="00F127C7">
        <w:t>Fronting</w:t>
      </w:r>
    </w:p>
    <w:p w14:paraId="71620C4D" w14:textId="77777777" w:rsidR="00AF6423" w:rsidRPr="00F127C7" w:rsidRDefault="00AF6423" w:rsidP="00AA4590">
      <w:pPr>
        <w:pStyle w:val="ListParagraph"/>
        <w:numPr>
          <w:ilvl w:val="0"/>
          <w:numId w:val="17"/>
        </w:numPr>
      </w:pPr>
      <w:r w:rsidRPr="00F127C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97EE679" w14:textId="77777777" w:rsidR="00AF6423" w:rsidRPr="00F127C7" w:rsidRDefault="00AF6423" w:rsidP="00AA4590">
      <w:pPr>
        <w:pStyle w:val="ListParagraph"/>
        <w:numPr>
          <w:ilvl w:val="0"/>
          <w:numId w:val="17"/>
        </w:numPr>
      </w:pPr>
      <w:r w:rsidRPr="00F127C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45C9D93" w14:textId="77777777" w:rsidR="005F2530" w:rsidRPr="00F127C7" w:rsidRDefault="005F2530" w:rsidP="00F127C7">
      <w:pPr>
        <w:pStyle w:val="Heading4"/>
        <w:ind w:left="567"/>
      </w:pPr>
      <w:r w:rsidRPr="00F127C7">
        <w:t>Business Continuity and Disaster Recovery Plans</w:t>
      </w:r>
    </w:p>
    <w:p w14:paraId="201606A4" w14:textId="77777777" w:rsidR="004176AA" w:rsidRPr="00F127C7" w:rsidRDefault="005F2530" w:rsidP="00AA4590">
      <w:pPr>
        <w:pStyle w:val="ListParagraph"/>
        <w:numPr>
          <w:ilvl w:val="0"/>
          <w:numId w:val="18"/>
        </w:numPr>
      </w:pPr>
      <w:r w:rsidRPr="00F127C7">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8098D56" w14:textId="77777777" w:rsidR="005F2530" w:rsidRPr="00F127C7" w:rsidRDefault="005F2530" w:rsidP="00F127C7">
      <w:pPr>
        <w:pStyle w:val="Heading4"/>
        <w:ind w:left="567"/>
      </w:pPr>
      <w:r w:rsidRPr="00F127C7">
        <w:t>Supplier Due Diligence</w:t>
      </w:r>
    </w:p>
    <w:p w14:paraId="717FC1DA" w14:textId="77777777" w:rsidR="0072760B" w:rsidRPr="00F127C7" w:rsidRDefault="005F2530" w:rsidP="00AA4590">
      <w:pPr>
        <w:pStyle w:val="ListParagraph"/>
        <w:numPr>
          <w:ilvl w:val="0"/>
          <w:numId w:val="19"/>
        </w:numPr>
      </w:pPr>
      <w:r w:rsidRPr="00F127C7">
        <w:t xml:space="preserve">SITA reserves the right to conduct supplier due diligence prior to final award or at any time during the Contract period and this may include pre-announced / non-announced site visits. During the </w:t>
      </w:r>
      <w:r w:rsidRPr="00F127C7">
        <w:lastRenderedPageBreak/>
        <w:t>due diligence process the information submitted by the bidder will be verified and any misrepresentation thereof may disqualify the bid or Contract in whole or parts thereof.</w:t>
      </w:r>
    </w:p>
    <w:p w14:paraId="4D3CCF71" w14:textId="77777777" w:rsidR="0072760B" w:rsidRPr="00F127C7" w:rsidRDefault="0072760B" w:rsidP="00F127C7">
      <w:pPr>
        <w:pStyle w:val="Heading4"/>
        <w:ind w:left="567"/>
      </w:pPr>
      <w:r w:rsidRPr="00F127C7">
        <w:t>Preference Goal Requirements conditions</w:t>
      </w:r>
    </w:p>
    <w:p w14:paraId="30EEF6A5" w14:textId="77777777" w:rsidR="0072760B" w:rsidRPr="000E77AB" w:rsidRDefault="0072760B" w:rsidP="00C7335B">
      <w:pPr>
        <w:pStyle w:val="ListParagraph"/>
        <w:numPr>
          <w:ilvl w:val="0"/>
          <w:numId w:val="28"/>
        </w:numPr>
      </w:pPr>
      <w:r w:rsidRPr="00F127C7">
        <w:t xml:space="preserve">The Bidder’s commitment for the </w:t>
      </w:r>
      <w:r w:rsidRPr="00BC6A0F">
        <w:rPr>
          <w:b/>
          <w:bCs/>
        </w:rPr>
        <w:t>Preference Goal Requirements in this tender will be legally binding</w:t>
      </w:r>
      <w:r w:rsidRPr="00F127C7">
        <w:t xml:space="preserve"> and the Bidder needs to perform against their commitment for the duration of the </w:t>
      </w:r>
      <w:r w:rsidRPr="000E77AB">
        <w:t>contract which will form part of the Contractual Agreement.</w:t>
      </w:r>
    </w:p>
    <w:p w14:paraId="5A78F48D" w14:textId="77777777" w:rsidR="0072760B" w:rsidRPr="000E77AB" w:rsidRDefault="0072760B" w:rsidP="00C7335B">
      <w:pPr>
        <w:pStyle w:val="ListParagraph"/>
        <w:numPr>
          <w:ilvl w:val="0"/>
          <w:numId w:val="28"/>
        </w:numPr>
      </w:pPr>
      <w:r w:rsidRPr="000E77AB">
        <w:t xml:space="preserve">The Bidder </w:t>
      </w:r>
      <w:r w:rsidRPr="000E77AB">
        <w:rPr>
          <w:b/>
          <w:bCs/>
        </w:rPr>
        <w:t>must sustain, or improve the company’s BBBEE Level for the duration of the contact</w:t>
      </w:r>
      <w:r w:rsidRPr="000E77AB">
        <w:t xml:space="preserve"> which will form part of the Contractual Agreement.</w:t>
      </w:r>
    </w:p>
    <w:p w14:paraId="63D23ECD" w14:textId="77777777" w:rsidR="00422C31" w:rsidRPr="000E77AB" w:rsidRDefault="00422C31" w:rsidP="00C7335B">
      <w:pPr>
        <w:pStyle w:val="ListParagraph"/>
        <w:numPr>
          <w:ilvl w:val="0"/>
          <w:numId w:val="28"/>
        </w:numPr>
      </w:pPr>
      <w:r w:rsidRPr="000E77AB">
        <w:rPr>
          <w:b/>
          <w:bCs/>
        </w:rPr>
        <w:t>Performance of Preference Goal Requirements will be determined annually.</w:t>
      </w:r>
      <w:r w:rsidRPr="000E77AB">
        <w:t xml:space="preserve"> Bidders must submit their Preference status report indicating progress against the Bidder’s Preferential commitments within 30 days of the quarterly anniversary of the contract.</w:t>
      </w:r>
    </w:p>
    <w:p w14:paraId="65B058DC" w14:textId="7F5916A7" w:rsidR="0072760B" w:rsidRPr="000E77AB" w:rsidRDefault="0072760B" w:rsidP="00C7335B">
      <w:pPr>
        <w:pStyle w:val="ListParagraph"/>
        <w:numPr>
          <w:ilvl w:val="0"/>
          <w:numId w:val="28"/>
        </w:numPr>
      </w:pPr>
      <w:r w:rsidRPr="000E77AB">
        <w:t>Bidders need to keep auditable substantive records / evidence and upon request by SITA must be made available for audit and, or due diligence purposes.</w:t>
      </w:r>
    </w:p>
    <w:p w14:paraId="394DCC29" w14:textId="77777777" w:rsidR="0072760B" w:rsidRPr="00F127C7" w:rsidRDefault="0072760B" w:rsidP="00C7335B">
      <w:pPr>
        <w:pStyle w:val="ListParagraph"/>
        <w:numPr>
          <w:ilvl w:val="0"/>
          <w:numId w:val="28"/>
        </w:numPr>
      </w:pPr>
      <w:r w:rsidRPr="00F127C7">
        <w:t>SITA reserves the right to require from a Bidder, either before a bid is adjudicated or at any time subsequently, to substantiate any claim with regards to preferences, in any manner required by SITA.</w:t>
      </w:r>
    </w:p>
    <w:p w14:paraId="789E0B5F" w14:textId="77777777" w:rsidR="0072760B" w:rsidRPr="00F127C7" w:rsidRDefault="0072760B" w:rsidP="00C7335B">
      <w:pPr>
        <w:pStyle w:val="ListParagraph"/>
        <w:numPr>
          <w:ilvl w:val="0"/>
          <w:numId w:val="28"/>
        </w:numPr>
      </w:pPr>
      <w:r w:rsidRPr="00F127C7">
        <w:t>SITA reserves the right to verify information / evidence provided by the Bidder.</w:t>
      </w:r>
    </w:p>
    <w:p w14:paraId="62272A7B" w14:textId="46668F8A" w:rsidR="008049F9" w:rsidRPr="00F127C7" w:rsidRDefault="0072760B" w:rsidP="00C7335B">
      <w:pPr>
        <w:pStyle w:val="ListParagraph"/>
        <w:numPr>
          <w:ilvl w:val="0"/>
          <w:numId w:val="28"/>
        </w:numPr>
      </w:pPr>
      <w:r w:rsidRPr="00F127C7">
        <w:t xml:space="preserve">SITA reserves the right to introduce a </w:t>
      </w:r>
      <w:r w:rsidRPr="00F127C7">
        <w:rPr>
          <w:b/>
          <w:bCs/>
        </w:rPr>
        <w:t>penalty of 1%</w:t>
      </w:r>
      <w:r w:rsidRPr="00F127C7">
        <w:t xml:space="preserve"> of the overall annual year spent by SITA</w:t>
      </w:r>
      <w:r w:rsidR="000E14DD" w:rsidRPr="00F127C7">
        <w:t>/</w:t>
      </w:r>
      <w:r w:rsidRPr="00F127C7">
        <w:t xml:space="preserve"> for the prior year if the Bidder fails to comply to </w:t>
      </w:r>
      <w:r w:rsidRPr="00CE6502">
        <w:rPr>
          <w:b/>
          <w:bCs/>
        </w:rPr>
        <w:t>paragraphs (a), (b) and (c) above</w:t>
      </w:r>
      <w:r w:rsidRPr="00CE6502">
        <w:t>.</w:t>
      </w:r>
    </w:p>
    <w:p w14:paraId="13958AFA" w14:textId="77777777" w:rsidR="008049F9" w:rsidRPr="00F127C7" w:rsidRDefault="008049F9" w:rsidP="00F127C7">
      <w:pPr>
        <w:pStyle w:val="Heading3"/>
      </w:pPr>
      <w:bookmarkStart w:id="56" w:name="_Toc106894479"/>
      <w:bookmarkStart w:id="57" w:name="_Toc143466695"/>
      <w:r w:rsidRPr="00F127C7">
        <w:t>Declaration of compliance and acceptance SCC</w:t>
      </w:r>
      <w:bookmarkEnd w:id="56"/>
      <w:bookmarkEnd w:id="57"/>
    </w:p>
    <w:p w14:paraId="6B014793" w14:textId="08A05A8B" w:rsidR="008049F9" w:rsidRPr="00F127C7" w:rsidRDefault="008049F9" w:rsidP="00F127C7">
      <w:pPr>
        <w:rPr>
          <w:lang w:val="en-GB"/>
        </w:rPr>
      </w:pPr>
      <w:r w:rsidRPr="000E77AB">
        <w:rPr>
          <w:lang w:val="en-GB"/>
        </w:rPr>
        <w:t xml:space="preserve">I (we), the bidder hereby </w:t>
      </w:r>
      <w:r w:rsidR="00B62953" w:rsidRPr="000E77AB">
        <w:rPr>
          <w:lang w:val="en-GB"/>
        </w:rPr>
        <w:t>declares</w:t>
      </w:r>
      <w:r w:rsidRPr="000E77AB">
        <w:rPr>
          <w:lang w:val="en-GB"/>
        </w:rPr>
        <w:t xml:space="preserve"> that I (we) accept ALL the Special Conditions of Contract as specified in par 4.3.</w:t>
      </w:r>
      <w:r w:rsidR="00CE6502" w:rsidRPr="000E77AB">
        <w:rPr>
          <w:lang w:val="en-GB"/>
        </w:rPr>
        <w:t>1</w:t>
      </w:r>
      <w:r w:rsidRPr="000E77AB">
        <w:rPr>
          <w:lang w:val="en-GB"/>
        </w:rPr>
        <w:t xml:space="preserve"> above and shall comply with all stated obligations:</w:t>
      </w:r>
    </w:p>
    <w:p w14:paraId="2B23B96E" w14:textId="77777777" w:rsidR="008049F9" w:rsidRPr="00F127C7" w:rsidRDefault="008049F9" w:rsidP="00F127C7">
      <w:pPr>
        <w:rPr>
          <w:lang w:val="en-GB"/>
        </w:rPr>
      </w:pPr>
    </w:p>
    <w:p w14:paraId="148D8183" w14:textId="77777777" w:rsidR="008049F9" w:rsidRPr="00F127C7" w:rsidRDefault="008049F9" w:rsidP="00F127C7">
      <w:pPr>
        <w:rPr>
          <w:lang w:val="en-GB"/>
        </w:rPr>
      </w:pPr>
      <w:r w:rsidRPr="00F127C7">
        <w:rPr>
          <w:lang w:val="en-GB"/>
        </w:rPr>
        <w:t>Name of Bidder:_____________________________</w:t>
      </w:r>
      <w:r w:rsidRPr="00F127C7">
        <w:rPr>
          <w:lang w:val="en-GB"/>
        </w:rPr>
        <w:tab/>
        <w:t>Signature: _________________________</w:t>
      </w:r>
    </w:p>
    <w:p w14:paraId="13AE3C2F" w14:textId="77777777" w:rsidR="008049F9" w:rsidRPr="00F127C7" w:rsidRDefault="008049F9" w:rsidP="00F127C7"/>
    <w:p w14:paraId="1E479664" w14:textId="77777777" w:rsidR="0026097F" w:rsidRPr="00F127C7" w:rsidRDefault="008049F9" w:rsidP="00F127C7">
      <w:r w:rsidRPr="00F127C7">
        <w:t>Date:______________</w:t>
      </w:r>
    </w:p>
    <w:p w14:paraId="3B614076" w14:textId="77777777" w:rsidR="00C74013" w:rsidRPr="000E77AB" w:rsidRDefault="00C74013" w:rsidP="00F127C7">
      <w:pPr>
        <w:pStyle w:val="AnnexH1"/>
        <w:rPr>
          <w:rFonts w:ascii="Calibri" w:hAnsi="Calibri" w:cs="Calibri"/>
          <w:bCs/>
          <w:sz w:val="32"/>
          <w:szCs w:val="32"/>
        </w:rPr>
      </w:pPr>
      <w:bookmarkStart w:id="58" w:name="_Ref455599421"/>
      <w:bookmarkStart w:id="59" w:name="_Toc127847385"/>
      <w:bookmarkStart w:id="60" w:name="_Toc435315926"/>
      <w:r w:rsidRPr="00F127C7">
        <w:rPr>
          <w:sz w:val="32"/>
          <w:szCs w:val="32"/>
        </w:rPr>
        <w:lastRenderedPageBreak/>
        <w:t xml:space="preserve"> </w:t>
      </w:r>
      <w:bookmarkStart w:id="61" w:name="_Toc143466696"/>
      <w:r w:rsidRPr="000E77AB">
        <w:rPr>
          <w:rFonts w:ascii="Calibri" w:hAnsi="Calibri" w:cs="Calibri"/>
          <w:bCs/>
          <w:sz w:val="32"/>
          <w:szCs w:val="32"/>
        </w:rPr>
        <w:t>COSTING AND PREFERENCE</w:t>
      </w:r>
      <w:bookmarkEnd w:id="58"/>
      <w:bookmarkEnd w:id="59"/>
      <w:bookmarkEnd w:id="60"/>
      <w:bookmarkEnd w:id="61"/>
    </w:p>
    <w:p w14:paraId="1CF2C94F" w14:textId="679D70DB" w:rsidR="00E06686" w:rsidRPr="000E77AB" w:rsidRDefault="00E06686" w:rsidP="00F127C7">
      <w:pPr>
        <w:pStyle w:val="Heading1"/>
      </w:pPr>
      <w:bookmarkStart w:id="62" w:name="_Toc143466697"/>
      <w:r w:rsidRPr="000E77AB">
        <w:t xml:space="preserve">Price and </w:t>
      </w:r>
      <w:r w:rsidR="007D7386" w:rsidRPr="000E77AB">
        <w:t>Preference Points</w:t>
      </w:r>
      <w:r w:rsidR="005D5CCF" w:rsidRPr="000E77AB">
        <w:t xml:space="preserve"> </w:t>
      </w:r>
      <w:r w:rsidRPr="000E77AB">
        <w:t xml:space="preserve">Evaluation (Stage </w:t>
      </w:r>
      <w:r w:rsidR="00767C4D" w:rsidRPr="000E77AB">
        <w:t>4</w:t>
      </w:r>
      <w:r w:rsidRPr="000E77AB">
        <w:t>)</w:t>
      </w:r>
      <w:bookmarkEnd w:id="62"/>
    </w:p>
    <w:p w14:paraId="0323C2D2" w14:textId="0B51AEAC" w:rsidR="00CE6502" w:rsidRPr="000E77AB" w:rsidRDefault="00CE6502" w:rsidP="00CE6502">
      <w:pPr>
        <w:pStyle w:val="Heading3"/>
      </w:pPr>
      <w:bookmarkStart w:id="63" w:name="_Toc143466698"/>
      <w:r w:rsidRPr="000E77AB">
        <w:t>Costing and Preference Evaluation:</w:t>
      </w:r>
      <w:bookmarkEnd w:id="63"/>
    </w:p>
    <w:p w14:paraId="6BDEE8E9" w14:textId="77777777" w:rsidR="00CE6502" w:rsidRPr="000E77AB" w:rsidRDefault="00CE6502" w:rsidP="00C7335B">
      <w:pPr>
        <w:numPr>
          <w:ilvl w:val="0"/>
          <w:numId w:val="45"/>
        </w:numPr>
        <w:tabs>
          <w:tab w:val="clear" w:pos="567"/>
        </w:tabs>
        <w:ind w:left="1134"/>
        <w:rPr>
          <w:rFonts w:cs="Calibri"/>
          <w:szCs w:val="24"/>
        </w:rPr>
      </w:pPr>
      <w:r w:rsidRPr="000E77AB">
        <w:rPr>
          <w:rFonts w:cs="Calibri"/>
          <w:szCs w:val="24"/>
          <w:lang w:val="en-GB"/>
        </w:rPr>
        <w:t xml:space="preserve">In terms of </w:t>
      </w:r>
      <w:bookmarkStart w:id="64" w:name="_Hlk80033687"/>
      <w:r w:rsidRPr="000E77AB">
        <w:rPr>
          <w:rFonts w:cs="Calibri"/>
          <w:szCs w:val="24"/>
          <w:lang w:val="en-GB"/>
        </w:rPr>
        <w:t>the SITA Preferential Procurement Policy</w:t>
      </w:r>
      <w:bookmarkEnd w:id="64"/>
      <w:r w:rsidRPr="000E77AB">
        <w:rPr>
          <w:rFonts w:cs="Calibri"/>
          <w:szCs w:val="24"/>
          <w:lang w:val="en-GB"/>
        </w:rPr>
        <w:t xml:space="preserve"> (PPP), the following preference point system is applicable </w:t>
      </w:r>
      <w:r w:rsidRPr="000E77AB">
        <w:rPr>
          <w:rFonts w:cs="Calibri"/>
          <w:b/>
          <w:bCs/>
          <w:szCs w:val="24"/>
          <w:lang w:val="en-GB"/>
        </w:rPr>
        <w:t>for this</w:t>
      </w:r>
      <w:r w:rsidRPr="000E77AB">
        <w:rPr>
          <w:rFonts w:cs="Calibri"/>
          <w:szCs w:val="24"/>
          <w:lang w:val="en-GB"/>
        </w:rPr>
        <w:t xml:space="preserve"> Bid:</w:t>
      </w:r>
    </w:p>
    <w:p w14:paraId="619A1792" w14:textId="77777777" w:rsidR="00CE6502" w:rsidRPr="000E77AB" w:rsidRDefault="00CE6502" w:rsidP="00C7335B">
      <w:pPr>
        <w:numPr>
          <w:ilvl w:val="1"/>
          <w:numId w:val="46"/>
        </w:numPr>
        <w:tabs>
          <w:tab w:val="num" w:pos="1764"/>
        </w:tabs>
        <w:ind w:left="1701"/>
        <w:rPr>
          <w:rFonts w:asciiTheme="minorHAnsi" w:hAnsiTheme="minorHAnsi" w:cstheme="minorHAnsi"/>
          <w:szCs w:val="24"/>
        </w:rPr>
      </w:pPr>
      <w:r w:rsidRPr="000E77AB">
        <w:rPr>
          <w:rFonts w:asciiTheme="minorHAnsi" w:hAnsiTheme="minorHAnsi" w:cstheme="minorHAnsi"/>
          <w:szCs w:val="24"/>
        </w:rPr>
        <w:t xml:space="preserve">the 80/20 system (80 Price, 20 Specific Goals) for requirements with a Rand value of up to R50 000 000 (all applicable taxes included); or </w:t>
      </w:r>
    </w:p>
    <w:p w14:paraId="6F872FA7" w14:textId="77777777" w:rsidR="00CE6502" w:rsidRPr="000E77AB" w:rsidRDefault="00CE6502" w:rsidP="00C7335B">
      <w:pPr>
        <w:numPr>
          <w:ilvl w:val="1"/>
          <w:numId w:val="46"/>
        </w:numPr>
        <w:tabs>
          <w:tab w:val="num" w:pos="1764"/>
        </w:tabs>
        <w:ind w:left="1701"/>
        <w:rPr>
          <w:rFonts w:asciiTheme="minorHAnsi" w:hAnsiTheme="minorHAnsi" w:cstheme="minorHAnsi"/>
          <w:szCs w:val="24"/>
        </w:rPr>
      </w:pPr>
      <w:r w:rsidRPr="000E77AB">
        <w:rPr>
          <w:rFonts w:asciiTheme="minorHAnsi" w:hAnsiTheme="minorHAnsi" w:cstheme="minorHAnsi"/>
          <w:szCs w:val="24"/>
        </w:rPr>
        <w:t>the 90/10 system (90 Price and 10 Specific Goals) for requirements with a Rand value above R50 000 000 (all applicable taxes included).</w:t>
      </w:r>
    </w:p>
    <w:p w14:paraId="303BFDEC" w14:textId="77777777" w:rsidR="00CE6502" w:rsidRPr="000E77AB" w:rsidRDefault="00CE6502" w:rsidP="00C7335B">
      <w:pPr>
        <w:pStyle w:val="ListParagraph"/>
        <w:numPr>
          <w:ilvl w:val="0"/>
          <w:numId w:val="46"/>
        </w:numPr>
        <w:tabs>
          <w:tab w:val="clear" w:pos="567"/>
        </w:tabs>
        <w:spacing w:after="120"/>
        <w:ind w:left="1134"/>
        <w:outlineLvl w:val="9"/>
        <w:rPr>
          <w:rFonts w:cs="Calibri"/>
        </w:rPr>
      </w:pPr>
      <w:r w:rsidRPr="000E77AB">
        <w:rPr>
          <w:rFonts w:cs="Calibri"/>
        </w:rPr>
        <w:t xml:space="preserve">The Bidder must complete </w:t>
      </w:r>
      <w:r w:rsidRPr="000E77AB">
        <w:rPr>
          <w:rFonts w:cs="Calibri"/>
          <w:b/>
          <w:bCs/>
        </w:rPr>
        <w:t>either the 80/20 or 90/10 preference point system</w:t>
      </w:r>
      <w:r w:rsidRPr="000E77AB">
        <w:rPr>
          <w:rFonts w:cs="Calibri"/>
        </w:rPr>
        <w:t xml:space="preserve"> based on the offer submitted by the Bidder and submit proof of documentation required in terms of this tender.</w:t>
      </w:r>
    </w:p>
    <w:p w14:paraId="08892213" w14:textId="77777777" w:rsidR="00CE6502" w:rsidRPr="000E77AB" w:rsidRDefault="00CE6502" w:rsidP="00C7335B">
      <w:pPr>
        <w:pStyle w:val="ListParagraph"/>
        <w:numPr>
          <w:ilvl w:val="0"/>
          <w:numId w:val="46"/>
        </w:numPr>
        <w:tabs>
          <w:tab w:val="clear" w:pos="567"/>
        </w:tabs>
        <w:spacing w:after="120"/>
        <w:ind w:left="1134"/>
        <w:outlineLvl w:val="9"/>
        <w:rPr>
          <w:rFonts w:cs="Calibri"/>
        </w:rPr>
      </w:pPr>
      <w:r w:rsidRPr="000E77AB">
        <w:rPr>
          <w:rFonts w:cs="Calibri"/>
        </w:rPr>
        <w:t xml:space="preserve">SITA reserve the right to apply either the </w:t>
      </w:r>
      <w:r w:rsidRPr="000E77AB">
        <w:rPr>
          <w:rFonts w:cs="Calibri"/>
          <w:b/>
          <w:bCs/>
        </w:rPr>
        <w:t>80/20, or 90/10</w:t>
      </w:r>
      <w:r w:rsidRPr="000E77AB">
        <w:rPr>
          <w:rFonts w:cs="Calibri"/>
        </w:rPr>
        <w:t xml:space="preserve"> preference point system based on the following conditions:</w:t>
      </w:r>
    </w:p>
    <w:p w14:paraId="0FECF67E" w14:textId="77777777" w:rsidR="00CE6502" w:rsidRPr="000E77AB" w:rsidRDefault="00CE6502" w:rsidP="00C7335B">
      <w:pPr>
        <w:pStyle w:val="ListParagraph"/>
        <w:numPr>
          <w:ilvl w:val="1"/>
          <w:numId w:val="46"/>
        </w:numPr>
        <w:tabs>
          <w:tab w:val="clear" w:pos="1107"/>
        </w:tabs>
        <w:spacing w:after="120"/>
        <w:ind w:left="1701"/>
        <w:outlineLvl w:val="9"/>
        <w:rPr>
          <w:rFonts w:cs="Calibri"/>
        </w:rPr>
      </w:pPr>
      <w:r w:rsidRPr="000E77AB">
        <w:rPr>
          <w:rFonts w:cs="Calibri"/>
        </w:rPr>
        <w:t xml:space="preserve">If the lowest acceptable bid price is up to and including R50 000 000 (all applicable taxes included) then the 80/20 preferential point system will apply to all acceptable bids; </w:t>
      </w:r>
      <w:r w:rsidRPr="000E77AB">
        <w:rPr>
          <w:rFonts w:cs="Calibri"/>
          <w:b/>
          <w:bCs/>
        </w:rPr>
        <w:t>or</w:t>
      </w:r>
    </w:p>
    <w:p w14:paraId="10B8ED1C" w14:textId="77777777" w:rsidR="00CE6502" w:rsidRPr="000E77AB" w:rsidRDefault="00CE6502" w:rsidP="00C7335B">
      <w:pPr>
        <w:pStyle w:val="ListParagraph"/>
        <w:numPr>
          <w:ilvl w:val="1"/>
          <w:numId w:val="46"/>
        </w:numPr>
        <w:tabs>
          <w:tab w:val="clear" w:pos="1107"/>
        </w:tabs>
        <w:spacing w:after="120"/>
        <w:ind w:left="1701"/>
        <w:outlineLvl w:val="9"/>
        <w:rPr>
          <w:rFonts w:cs="Calibri"/>
        </w:rPr>
      </w:pPr>
      <w:r w:rsidRPr="000E77AB">
        <w:rPr>
          <w:rFonts w:cs="Calibri"/>
        </w:rPr>
        <w:t>If the lowest acceptable bid price is above R50 000 000 (all applicable taxes included) then the 90/10 preferential point system will apply to all acceptable bids;</w:t>
      </w:r>
    </w:p>
    <w:p w14:paraId="216CFA87" w14:textId="210EA61C" w:rsidR="00CE6502" w:rsidRPr="000E77AB" w:rsidRDefault="00CE6502" w:rsidP="00C7335B">
      <w:pPr>
        <w:pStyle w:val="ListParagraph"/>
        <w:numPr>
          <w:ilvl w:val="0"/>
          <w:numId w:val="46"/>
        </w:numPr>
        <w:tabs>
          <w:tab w:val="clear" w:pos="567"/>
        </w:tabs>
        <w:spacing w:after="120"/>
        <w:ind w:left="1134"/>
        <w:outlineLvl w:val="9"/>
        <w:rPr>
          <w:rFonts w:cs="Calibri"/>
        </w:rPr>
      </w:pPr>
      <w:r w:rsidRPr="000E77AB">
        <w:rPr>
          <w:rFonts w:cs="Calibri"/>
        </w:rPr>
        <w:t xml:space="preserve">Points will be allocated for each of the </w:t>
      </w:r>
      <w:r w:rsidRPr="000E77AB">
        <w:rPr>
          <w:rFonts w:cs="Calibri"/>
          <w:b/>
          <w:bCs/>
        </w:rPr>
        <w:t>Preferential Goal Requirements</w:t>
      </w:r>
      <w:r w:rsidRPr="000E77AB">
        <w:rPr>
          <w:rFonts w:cs="Calibri"/>
        </w:rPr>
        <w:t xml:space="preserve"> for this tender as  indicated in </w:t>
      </w:r>
      <w:r w:rsidRPr="000E77AB">
        <w:rPr>
          <w:rFonts w:cs="Calibri"/>
          <w:b/>
          <w:bCs/>
        </w:rPr>
        <w:t xml:space="preserve">table </w:t>
      </w:r>
      <w:r w:rsidR="00A50A87" w:rsidRPr="000E77AB">
        <w:rPr>
          <w:rFonts w:cs="Calibri"/>
          <w:b/>
          <w:bCs/>
        </w:rPr>
        <w:t>6</w:t>
      </w:r>
      <w:r w:rsidRPr="000E77AB">
        <w:rPr>
          <w:rFonts w:cs="Calibri"/>
          <w:b/>
          <w:bCs/>
        </w:rPr>
        <w:t xml:space="preserve">, </w:t>
      </w:r>
      <w:r w:rsidRPr="000E77AB">
        <w:rPr>
          <w:rFonts w:cs="Calibri"/>
        </w:rPr>
        <w:t>dependant on paragraphs (2) and (3) above.</w:t>
      </w:r>
    </w:p>
    <w:p w14:paraId="6CD3DF16" w14:textId="77777777" w:rsidR="00CE6502" w:rsidRPr="000E77AB" w:rsidRDefault="00CE6502" w:rsidP="00C7335B">
      <w:pPr>
        <w:pStyle w:val="ListParagraph"/>
        <w:numPr>
          <w:ilvl w:val="0"/>
          <w:numId w:val="46"/>
        </w:numPr>
        <w:tabs>
          <w:tab w:val="clear" w:pos="567"/>
        </w:tabs>
        <w:spacing w:after="120"/>
        <w:ind w:left="1134"/>
        <w:outlineLvl w:val="9"/>
        <w:rPr>
          <w:rFonts w:cs="Calibri"/>
        </w:rPr>
      </w:pPr>
      <w:r w:rsidRPr="000E77AB">
        <w:rPr>
          <w:rFonts w:cs="Calibri"/>
        </w:rPr>
        <w:t xml:space="preserve">Points for this tender shall be awarded for: </w:t>
      </w:r>
    </w:p>
    <w:p w14:paraId="17224B3A" w14:textId="77777777" w:rsidR="00CE6502" w:rsidRPr="000E77AB" w:rsidRDefault="00CE6502" w:rsidP="00C7335B">
      <w:pPr>
        <w:numPr>
          <w:ilvl w:val="1"/>
          <w:numId w:val="44"/>
        </w:numPr>
        <w:tabs>
          <w:tab w:val="clear" w:pos="1107"/>
        </w:tabs>
        <w:ind w:firstLine="27"/>
        <w:rPr>
          <w:rFonts w:asciiTheme="minorHAnsi" w:hAnsiTheme="minorHAnsi" w:cstheme="minorHAnsi"/>
          <w:szCs w:val="24"/>
        </w:rPr>
      </w:pPr>
      <w:r w:rsidRPr="000E77AB">
        <w:rPr>
          <w:rFonts w:asciiTheme="minorHAnsi" w:hAnsiTheme="minorHAnsi" w:cstheme="minorHAnsi"/>
          <w:szCs w:val="24"/>
        </w:rPr>
        <w:t>Price; and</w:t>
      </w:r>
    </w:p>
    <w:p w14:paraId="19ACA9D8" w14:textId="77777777" w:rsidR="00CE6502" w:rsidRPr="000E77AB" w:rsidRDefault="00CE6502" w:rsidP="00C7335B">
      <w:pPr>
        <w:numPr>
          <w:ilvl w:val="1"/>
          <w:numId w:val="44"/>
        </w:numPr>
        <w:tabs>
          <w:tab w:val="clear" w:pos="1107"/>
        </w:tabs>
        <w:ind w:left="1134" w:firstLine="27"/>
        <w:rPr>
          <w:rFonts w:asciiTheme="minorHAnsi" w:hAnsiTheme="minorHAnsi" w:cstheme="minorHAnsi"/>
          <w:szCs w:val="24"/>
        </w:rPr>
      </w:pPr>
      <w:r w:rsidRPr="000E77AB">
        <w:rPr>
          <w:rFonts w:asciiTheme="minorHAnsi" w:hAnsiTheme="minorHAnsi" w:cstheme="minorHAnsi"/>
          <w:szCs w:val="24"/>
        </w:rPr>
        <w:t>Preference points for specific goals.</w:t>
      </w:r>
    </w:p>
    <w:p w14:paraId="0FFC78AC" w14:textId="77777777" w:rsidR="00CE6502" w:rsidRPr="000E77AB" w:rsidRDefault="00CE6502" w:rsidP="00C7335B">
      <w:pPr>
        <w:pStyle w:val="ListParagraph"/>
        <w:numPr>
          <w:ilvl w:val="0"/>
          <w:numId w:val="44"/>
        </w:numPr>
        <w:tabs>
          <w:tab w:val="clear" w:pos="567"/>
        </w:tabs>
        <w:spacing w:after="120"/>
        <w:outlineLvl w:val="9"/>
        <w:rPr>
          <w:rFonts w:cs="Calibri"/>
          <w:lang w:val="en-GB"/>
        </w:rPr>
      </w:pPr>
      <w:r w:rsidRPr="000E77AB">
        <w:rPr>
          <w:rFonts w:cs="Calibri"/>
          <w:lang w:val="en-GB"/>
        </w:rPr>
        <w:t>The maximum points for this tender will be allocated as follows, subject to paragraph 4 above.</w:t>
      </w:r>
    </w:p>
    <w:p w14:paraId="63AE109C" w14:textId="5277986D" w:rsidR="00CE6502" w:rsidRPr="000E77AB" w:rsidRDefault="00CE6502" w:rsidP="00CE6502">
      <w:pPr>
        <w:keepNext/>
        <w:spacing w:before="120"/>
        <w:rPr>
          <w:b/>
          <w:noProof/>
          <w:szCs w:val="24"/>
        </w:rPr>
      </w:pPr>
      <w:r w:rsidRPr="000E77AB">
        <w:rPr>
          <w:b/>
          <w:noProof/>
          <w:szCs w:val="24"/>
        </w:rPr>
        <w:tab/>
      </w:r>
      <w:r w:rsidRPr="000E77AB">
        <w:rPr>
          <w:b/>
          <w:noProof/>
          <w:szCs w:val="24"/>
        </w:rPr>
        <w:tab/>
      </w:r>
      <w:r w:rsidRPr="000E77AB">
        <w:rPr>
          <w:b/>
          <w:noProof/>
          <w:szCs w:val="24"/>
        </w:rPr>
        <w:tab/>
      </w:r>
      <w:r w:rsidRPr="000E77AB">
        <w:rPr>
          <w:b/>
          <w:noProof/>
          <w:szCs w:val="24"/>
        </w:rPr>
        <w:tab/>
      </w:r>
      <w:r w:rsidRPr="000E77AB">
        <w:rPr>
          <w:b/>
          <w:noProof/>
          <w:szCs w:val="24"/>
        </w:rPr>
        <w:tab/>
      </w:r>
      <w:r w:rsidRPr="000E77AB">
        <w:rPr>
          <w:b/>
          <w:noProof/>
          <w:szCs w:val="24"/>
        </w:rPr>
        <w:tab/>
        <w:t xml:space="preserve">Table </w:t>
      </w:r>
      <w:r w:rsidR="00A50A87" w:rsidRPr="000E77AB">
        <w:rPr>
          <w:b/>
          <w:noProof/>
          <w:szCs w:val="24"/>
        </w:rPr>
        <w:t>5</w:t>
      </w:r>
      <w:r w:rsidRPr="000E77AB">
        <w:rPr>
          <w:b/>
          <w:noProof/>
          <w:szCs w:val="24"/>
        </w:rPr>
        <w:t>: Points allocation</w:t>
      </w:r>
    </w:p>
    <w:tbl>
      <w:tblPr>
        <w:tblStyle w:val="TableGrid6"/>
        <w:tblW w:w="907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566"/>
        <w:gridCol w:w="1417"/>
      </w:tblGrid>
      <w:tr w:rsidR="000E77AB" w:rsidRPr="000E77AB" w14:paraId="0BC3267E" w14:textId="77777777" w:rsidTr="00C8018A">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7C01E5E" w14:textId="77777777" w:rsidR="00CE6502" w:rsidRPr="000E77AB" w:rsidRDefault="00CE6502" w:rsidP="00C8018A">
            <w:pPr>
              <w:autoSpaceDE w:val="0"/>
              <w:autoSpaceDN w:val="0"/>
              <w:adjustRightInd w:val="0"/>
              <w:spacing w:line="276" w:lineRule="auto"/>
              <w:rPr>
                <w:rFonts w:asciiTheme="minorHAnsi" w:hAnsiTheme="minorHAnsi" w:cstheme="minorHAnsi"/>
                <w:b/>
                <w:bCs/>
                <w:color w:val="002060"/>
                <w:szCs w:val="24"/>
              </w:rPr>
            </w:pPr>
            <w:r w:rsidRPr="000E77AB">
              <w:rPr>
                <w:rFonts w:asciiTheme="minorHAnsi" w:hAnsiTheme="minorHAnsi" w:cstheme="minorHAnsi"/>
                <w:b/>
                <w:bCs/>
                <w:color w:val="002060"/>
                <w:szCs w:val="24"/>
              </w:rPr>
              <w:t>Description</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059D2FE"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Points</w:t>
            </w:r>
          </w:p>
          <w:p w14:paraId="610021C1" w14:textId="4ADD7393"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 xml:space="preserve">Table </w:t>
            </w:r>
            <w:r w:rsidR="00A50A87" w:rsidRPr="000E77AB">
              <w:rPr>
                <w:rFonts w:asciiTheme="minorHAnsi" w:hAnsiTheme="minorHAnsi" w:cstheme="minorHAnsi"/>
                <w:b/>
                <w:bCs/>
                <w:szCs w:val="24"/>
              </w:rPr>
              <w:t>7</w:t>
            </w:r>
            <w:r w:rsidRPr="000E77AB">
              <w:rPr>
                <w:rFonts w:asciiTheme="minorHAnsi" w:hAnsiTheme="minorHAnsi" w:cstheme="minorHAnsi"/>
                <w:b/>
                <w:bCs/>
                <w:szCs w:val="24"/>
              </w:rPr>
              <w:t>A</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5D1BCDE4"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Points</w:t>
            </w:r>
          </w:p>
          <w:p w14:paraId="0EB6896F" w14:textId="566255ED"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 xml:space="preserve">Table </w:t>
            </w:r>
            <w:r w:rsidR="00A50A87" w:rsidRPr="000E77AB">
              <w:rPr>
                <w:rFonts w:asciiTheme="minorHAnsi" w:hAnsiTheme="minorHAnsi" w:cstheme="minorHAnsi"/>
                <w:b/>
                <w:bCs/>
                <w:szCs w:val="24"/>
              </w:rPr>
              <w:t>7</w:t>
            </w:r>
            <w:r w:rsidRPr="000E77AB">
              <w:rPr>
                <w:rFonts w:asciiTheme="minorHAnsi" w:hAnsiTheme="minorHAnsi" w:cstheme="minorHAnsi"/>
                <w:b/>
                <w:bCs/>
                <w:szCs w:val="24"/>
              </w:rPr>
              <w:t>B</w:t>
            </w:r>
          </w:p>
        </w:tc>
      </w:tr>
      <w:tr w:rsidR="00CE6502" w:rsidRPr="000E77AB" w14:paraId="3C88E8A0" w14:textId="77777777" w:rsidTr="00C8018A">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8A867F8" w14:textId="77777777" w:rsidR="00CE6502" w:rsidRPr="000E77AB" w:rsidRDefault="00CE6502" w:rsidP="00C8018A">
            <w:pPr>
              <w:autoSpaceDE w:val="0"/>
              <w:autoSpaceDN w:val="0"/>
              <w:adjustRightInd w:val="0"/>
              <w:spacing w:line="276" w:lineRule="auto"/>
              <w:rPr>
                <w:rFonts w:asciiTheme="minorHAnsi" w:hAnsiTheme="minorHAnsi" w:cstheme="minorHAnsi"/>
                <w:color w:val="000000"/>
                <w:szCs w:val="24"/>
              </w:rPr>
            </w:pPr>
            <w:r w:rsidRPr="000E77AB">
              <w:rPr>
                <w:rFonts w:asciiTheme="minorHAnsi" w:hAnsiTheme="minorHAnsi" w:cstheme="minorHAnsi"/>
                <w:color w:val="000000"/>
                <w:szCs w:val="24"/>
              </w:rPr>
              <w:t>Price</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FA977C6"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80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64C93D"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90</w:t>
            </w:r>
          </w:p>
        </w:tc>
      </w:tr>
      <w:tr w:rsidR="00CE6502" w:rsidRPr="000E77AB" w14:paraId="6F3F7FAE" w14:textId="77777777" w:rsidTr="00C8018A">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B511631" w14:textId="77777777" w:rsidR="00CE6502" w:rsidRPr="000E77AB" w:rsidRDefault="00CE6502" w:rsidP="00C8018A">
            <w:pPr>
              <w:autoSpaceDE w:val="0"/>
              <w:autoSpaceDN w:val="0"/>
              <w:adjustRightInd w:val="0"/>
              <w:spacing w:line="276" w:lineRule="auto"/>
              <w:rPr>
                <w:rFonts w:asciiTheme="minorHAnsi" w:hAnsiTheme="minorHAnsi" w:cstheme="minorHAnsi"/>
                <w:color w:val="000000"/>
                <w:szCs w:val="24"/>
              </w:rPr>
            </w:pPr>
            <w:r w:rsidRPr="000E77AB">
              <w:rPr>
                <w:rFonts w:asciiTheme="minorHAnsi" w:hAnsiTheme="minorHAnsi" w:cstheme="minorHAnsi"/>
                <w:color w:val="000000"/>
                <w:szCs w:val="24"/>
              </w:rPr>
              <w:t>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CD4E5D"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20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44034C"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10</w:t>
            </w:r>
          </w:p>
        </w:tc>
      </w:tr>
      <w:tr w:rsidR="00CE6502" w:rsidRPr="00ED7BD2" w14:paraId="5CB13B41" w14:textId="77777777" w:rsidTr="00C8018A">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21226D3" w14:textId="77777777" w:rsidR="00CE6502" w:rsidRPr="000E77AB" w:rsidRDefault="00CE6502" w:rsidP="00C8018A">
            <w:pPr>
              <w:autoSpaceDE w:val="0"/>
              <w:autoSpaceDN w:val="0"/>
              <w:adjustRightInd w:val="0"/>
              <w:spacing w:line="276" w:lineRule="auto"/>
              <w:rPr>
                <w:rFonts w:asciiTheme="minorHAnsi" w:hAnsiTheme="minorHAnsi" w:cstheme="minorHAnsi"/>
                <w:color w:val="000000"/>
                <w:szCs w:val="24"/>
              </w:rPr>
            </w:pPr>
            <w:r w:rsidRPr="000E77AB">
              <w:rPr>
                <w:rFonts w:asciiTheme="minorHAnsi" w:hAnsiTheme="minorHAnsi" w:cstheme="minorHAnsi"/>
                <w:color w:val="000000"/>
                <w:szCs w:val="24"/>
              </w:rPr>
              <w:t>Total points for Price and 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D686D28" w14:textId="77777777" w:rsidR="00CE6502" w:rsidRPr="000E77AB"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100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A305EC9" w14:textId="77777777" w:rsidR="00CE6502" w:rsidRPr="00BC6A0F" w:rsidRDefault="00CE6502" w:rsidP="00C8018A">
            <w:pPr>
              <w:autoSpaceDE w:val="0"/>
              <w:autoSpaceDN w:val="0"/>
              <w:adjustRightInd w:val="0"/>
              <w:spacing w:line="276" w:lineRule="auto"/>
              <w:jc w:val="center"/>
              <w:rPr>
                <w:rFonts w:asciiTheme="minorHAnsi" w:hAnsiTheme="minorHAnsi" w:cstheme="minorHAnsi"/>
                <w:b/>
                <w:bCs/>
                <w:szCs w:val="24"/>
              </w:rPr>
            </w:pPr>
            <w:r w:rsidRPr="000E77AB">
              <w:rPr>
                <w:rFonts w:asciiTheme="minorHAnsi" w:hAnsiTheme="minorHAnsi" w:cstheme="minorHAnsi"/>
                <w:b/>
                <w:bCs/>
                <w:szCs w:val="24"/>
              </w:rPr>
              <w:t>100</w:t>
            </w:r>
          </w:p>
        </w:tc>
      </w:tr>
    </w:tbl>
    <w:p w14:paraId="23B56625" w14:textId="77777777" w:rsidR="00CE6502" w:rsidRPr="00BC6A0F" w:rsidRDefault="00CE6502" w:rsidP="00BC6A0F">
      <w:pPr>
        <w:rPr>
          <w:lang w:val="en-GB"/>
        </w:rPr>
      </w:pPr>
    </w:p>
    <w:p w14:paraId="29219865" w14:textId="77777777" w:rsidR="004D47F9" w:rsidRPr="00F127C7" w:rsidRDefault="004D47F9" w:rsidP="00F127C7">
      <w:pPr>
        <w:pStyle w:val="Heading3"/>
      </w:pPr>
      <w:bookmarkStart w:id="65" w:name="_Toc143466699"/>
      <w:r w:rsidRPr="00F127C7">
        <w:t>Bid Pricing Schedule</w:t>
      </w:r>
      <w:bookmarkEnd w:id="65"/>
    </w:p>
    <w:p w14:paraId="08E0131E" w14:textId="77777777" w:rsidR="004D47F9" w:rsidRPr="00F127C7" w:rsidRDefault="004D47F9" w:rsidP="00AA4590">
      <w:pPr>
        <w:pStyle w:val="ListParagraph"/>
        <w:numPr>
          <w:ilvl w:val="0"/>
          <w:numId w:val="21"/>
        </w:numPr>
      </w:pPr>
      <w:r w:rsidRPr="00F127C7">
        <w:t>Bidders must complete the bid pricing schedule in the Excel spreadsheet format provided and include this as part their submission.</w:t>
      </w:r>
    </w:p>
    <w:p w14:paraId="174A10C3" w14:textId="77777777" w:rsidR="004B4BCF" w:rsidRPr="00F127C7" w:rsidRDefault="004B4BCF" w:rsidP="00F127C7">
      <w:pPr>
        <w:pStyle w:val="Heading3"/>
      </w:pPr>
      <w:bookmarkStart w:id="66" w:name="_Toc143466700"/>
      <w:r w:rsidRPr="00F127C7">
        <w:t>Costing and Pricing Conditions</w:t>
      </w:r>
      <w:bookmarkEnd w:id="66"/>
    </w:p>
    <w:p w14:paraId="4D279587" w14:textId="69E91823" w:rsidR="0093660D" w:rsidRPr="00197B8A" w:rsidRDefault="004B4BCF" w:rsidP="00AA4590">
      <w:pPr>
        <w:pStyle w:val="ListParagraph"/>
        <w:numPr>
          <w:ilvl w:val="0"/>
          <w:numId w:val="20"/>
        </w:numPr>
        <w:rPr>
          <w:b/>
          <w:bCs/>
        </w:rPr>
      </w:pPr>
      <w:r w:rsidRPr="00F127C7">
        <w:rPr>
          <w:b/>
          <w:bCs/>
        </w:rPr>
        <w:t>South African Pricing</w:t>
      </w:r>
      <w:r w:rsidRPr="00197B8A">
        <w:rPr>
          <w:b/>
          <w:bCs/>
        </w:rPr>
        <w:t xml:space="preserve"> </w:t>
      </w:r>
      <w:r w:rsidR="0093660D" w:rsidRPr="00197B8A">
        <w:rPr>
          <w:b/>
          <w:bCs/>
        </w:rPr>
        <w:t>–</w:t>
      </w:r>
    </w:p>
    <w:p w14:paraId="0F71B86C" w14:textId="60483509" w:rsidR="004176AA" w:rsidRDefault="004B4BCF" w:rsidP="000E77AB">
      <w:pPr>
        <w:pStyle w:val="ListParagraph"/>
        <w:ind w:left="1134"/>
      </w:pPr>
      <w:r w:rsidRPr="00F127C7">
        <w:t>The total price must be VAT inclusive and be quoted in South African Rand (ZAR).</w:t>
      </w:r>
    </w:p>
    <w:p w14:paraId="41DDEB7C" w14:textId="77777777" w:rsidR="000E77AB" w:rsidRPr="00F127C7" w:rsidRDefault="000E77AB" w:rsidP="000E77AB">
      <w:pPr>
        <w:pStyle w:val="ListParagraph"/>
        <w:ind w:left="1134"/>
      </w:pPr>
    </w:p>
    <w:p w14:paraId="18BCC7D3" w14:textId="77777777" w:rsidR="004B4BCF" w:rsidRPr="00F127C7" w:rsidRDefault="004B4BCF" w:rsidP="00AA4590">
      <w:pPr>
        <w:pStyle w:val="ListParagraph"/>
        <w:numPr>
          <w:ilvl w:val="0"/>
          <w:numId w:val="20"/>
        </w:numPr>
        <w:rPr>
          <w:b/>
          <w:bCs/>
        </w:rPr>
      </w:pPr>
      <w:r w:rsidRPr="00F127C7">
        <w:rPr>
          <w:b/>
          <w:bCs/>
        </w:rPr>
        <w:t>Total Price</w:t>
      </w:r>
    </w:p>
    <w:p w14:paraId="1D4AB329" w14:textId="77777777" w:rsidR="004B4BCF" w:rsidRPr="00F127C7" w:rsidRDefault="004B4BCF" w:rsidP="00AA4590">
      <w:pPr>
        <w:pStyle w:val="ListParagraph"/>
        <w:numPr>
          <w:ilvl w:val="1"/>
          <w:numId w:val="20"/>
        </w:numPr>
      </w:pPr>
      <w:r w:rsidRPr="00F127C7">
        <w:lastRenderedPageBreak/>
        <w:t>All quoted prices are the total price for the entire scope of required services and deliverables to be provided by the bidder.</w:t>
      </w:r>
    </w:p>
    <w:p w14:paraId="55C7E6A3" w14:textId="77777777" w:rsidR="004B4BCF" w:rsidRPr="00F127C7" w:rsidRDefault="004B4BCF" w:rsidP="00AA4590">
      <w:pPr>
        <w:pStyle w:val="ListParagraph"/>
        <w:numPr>
          <w:ilvl w:val="1"/>
          <w:numId w:val="20"/>
        </w:numPr>
      </w:pPr>
      <w:r w:rsidRPr="00F127C7">
        <w:t>All additional costs as well as cost of delivery, labour, S&amp;T, overtime, etc. must be included in this bid.</w:t>
      </w:r>
    </w:p>
    <w:p w14:paraId="70E7E4A3" w14:textId="77777777" w:rsidR="004B4BCF" w:rsidRPr="00F127C7" w:rsidRDefault="004B4BCF" w:rsidP="00AA4590">
      <w:pPr>
        <w:pStyle w:val="ListParagraph"/>
        <w:numPr>
          <w:ilvl w:val="1"/>
          <w:numId w:val="20"/>
        </w:numPr>
      </w:pPr>
      <w:r w:rsidRPr="00F127C7">
        <w:t>All services, accessories, upgrades and options required by the solution or specified by the client must be included in the quoted price. If not included, suppliers will be required to supply these accessories at no cost to the client.</w:t>
      </w:r>
    </w:p>
    <w:p w14:paraId="0B3B30DD" w14:textId="77777777" w:rsidR="004B4BCF" w:rsidRPr="00F127C7" w:rsidRDefault="004B4BCF" w:rsidP="00AA4590">
      <w:pPr>
        <w:pStyle w:val="ListParagraph"/>
        <w:numPr>
          <w:ilvl w:val="1"/>
          <w:numId w:val="20"/>
        </w:numPr>
        <w:rPr>
          <w:u w:val="single"/>
        </w:rPr>
      </w:pPr>
      <w:r w:rsidRPr="00F127C7">
        <w:rPr>
          <w:u w:val="single"/>
        </w:rPr>
        <w:t>SITA reserves the right to negotiate pricing with the successful bidder prior to the award as well as envisaged quantities</w:t>
      </w:r>
    </w:p>
    <w:p w14:paraId="78CE3445" w14:textId="77777777" w:rsidR="004B4BCF" w:rsidRPr="00F127C7" w:rsidRDefault="004B4BCF" w:rsidP="00AA4590">
      <w:pPr>
        <w:pStyle w:val="ListParagraph"/>
        <w:numPr>
          <w:ilvl w:val="0"/>
          <w:numId w:val="20"/>
        </w:numPr>
        <w:rPr>
          <w:b/>
          <w:bCs/>
        </w:rPr>
      </w:pPr>
      <w:r w:rsidRPr="00F127C7">
        <w:rPr>
          <w:b/>
          <w:bCs/>
        </w:rPr>
        <w:t>Time and Material</w:t>
      </w:r>
    </w:p>
    <w:p w14:paraId="19B83ECB" w14:textId="77777777" w:rsidR="00AD34B8" w:rsidRPr="00F127C7" w:rsidRDefault="004B4BCF" w:rsidP="00AA4590">
      <w:pPr>
        <w:pStyle w:val="ListParagraph"/>
        <w:numPr>
          <w:ilvl w:val="1"/>
          <w:numId w:val="20"/>
        </w:numPr>
      </w:pPr>
      <w:r w:rsidRPr="00F127C7">
        <w:t>Time and Material Quotations will not form part of the total bid price.  It will be based on an ad-hoc basis as and when required by the client.</w:t>
      </w:r>
    </w:p>
    <w:p w14:paraId="4C4DB1CF" w14:textId="77777777" w:rsidR="00A62B8F" w:rsidRPr="00F127C7" w:rsidRDefault="00A62B8F" w:rsidP="00AA4590">
      <w:pPr>
        <w:pStyle w:val="ListParagraph"/>
        <w:numPr>
          <w:ilvl w:val="0"/>
          <w:numId w:val="20"/>
        </w:numPr>
        <w:rPr>
          <w:rFonts w:ascii="Calibri" w:hAnsi="Calibri" w:cs="Calibri"/>
        </w:rPr>
      </w:pPr>
      <w:r w:rsidRPr="00F127C7">
        <w:rPr>
          <w:rFonts w:ascii="Calibri" w:hAnsi="Calibri" w:cs="Calibri"/>
        </w:rPr>
        <w:t>These conditions will form part of the Contract between SITA and the bidder. However, SITA reserves the right to include or waive the condition in the Contract.</w:t>
      </w:r>
    </w:p>
    <w:p w14:paraId="5BAB37A7" w14:textId="10994386" w:rsidR="00A62B8F" w:rsidRPr="00F127C7" w:rsidRDefault="00A62B8F" w:rsidP="00AA4590">
      <w:pPr>
        <w:pStyle w:val="ListParagraph"/>
        <w:numPr>
          <w:ilvl w:val="0"/>
          <w:numId w:val="20"/>
        </w:numPr>
        <w:rPr>
          <w:rFonts w:ascii="Calibri" w:hAnsi="Calibri" w:cs="Calibri"/>
        </w:rPr>
      </w:pPr>
      <w:r w:rsidRPr="00F127C7">
        <w:rPr>
          <w:rFonts w:ascii="Calibri" w:hAnsi="Calibri" w:cs="Calibri"/>
        </w:rPr>
        <w:t xml:space="preserve">The bidder must complete the declaration of acceptance as </w:t>
      </w:r>
      <w:r w:rsidRPr="001D47E2">
        <w:rPr>
          <w:rFonts w:ascii="Calibri" w:hAnsi="Calibri" w:cs="Calibri"/>
        </w:rPr>
        <w:t xml:space="preserve">per </w:t>
      </w:r>
      <w:r w:rsidR="00473F58" w:rsidRPr="001D47E2">
        <w:rPr>
          <w:rFonts w:ascii="Calibri" w:hAnsi="Calibri" w:cs="Calibri"/>
          <w:b/>
          <w:bCs/>
        </w:rPr>
        <w:t xml:space="preserve">par </w:t>
      </w:r>
      <w:r w:rsidR="003037AD" w:rsidRPr="001D47E2">
        <w:rPr>
          <w:rFonts w:ascii="Calibri" w:hAnsi="Calibri" w:cs="Calibri"/>
          <w:b/>
          <w:bCs/>
        </w:rPr>
        <w:t>5.2</w:t>
      </w:r>
      <w:r w:rsidR="00473F58" w:rsidRPr="00F127C7">
        <w:rPr>
          <w:rFonts w:ascii="Calibri" w:hAnsi="Calibri" w:cs="Calibri"/>
          <w:b/>
          <w:bCs/>
        </w:rPr>
        <w:t xml:space="preserve"> </w:t>
      </w:r>
      <w:r w:rsidRPr="00F127C7">
        <w:rPr>
          <w:rFonts w:ascii="Calibri" w:hAnsi="Calibri" w:cs="Calibri"/>
        </w:rPr>
        <w:t xml:space="preserve">below by marking with an “X” either “ACCEPT ALL”, or “DO NOT ACCEPT ALL”, failing which the declaration will be regarded as “DO NOT ACCEPT ALL” and the bid will be disqualified. </w:t>
      </w:r>
    </w:p>
    <w:p w14:paraId="5282D942" w14:textId="77777777" w:rsidR="00A62B8F" w:rsidRPr="0093674C" w:rsidRDefault="00A62B8F" w:rsidP="00F127C7">
      <w:pPr>
        <w:pStyle w:val="Heading3"/>
      </w:pPr>
      <w:bookmarkStart w:id="67" w:name="_Toc72441262"/>
      <w:bookmarkStart w:id="68" w:name="_Toc80563735"/>
      <w:bookmarkStart w:id="69" w:name="_Toc143466701"/>
      <w:r w:rsidRPr="0093674C">
        <w:t>R</w:t>
      </w:r>
      <w:bookmarkEnd w:id="67"/>
      <w:bookmarkEnd w:id="68"/>
      <w:r w:rsidR="00165575" w:rsidRPr="0093674C">
        <w:t>ate of Exchange Pricing Information</w:t>
      </w:r>
      <w:bookmarkEnd w:id="69"/>
    </w:p>
    <w:p w14:paraId="00D59FC8" w14:textId="77777777" w:rsidR="00A62B8F" w:rsidRPr="000E77AB" w:rsidRDefault="00A62B8F" w:rsidP="00BC6A0F">
      <w:pPr>
        <w:ind w:left="567"/>
      </w:pPr>
      <w:r w:rsidRPr="000E77AB">
        <w:t>Provide the TOTAL BID PRICE for the duration of Contract and clearly indicate the Local Price and Foreign Price, where –</w:t>
      </w:r>
    </w:p>
    <w:p w14:paraId="1E5F773A" w14:textId="77777777" w:rsidR="00A62B8F" w:rsidRPr="000E77AB" w:rsidRDefault="00A62B8F" w:rsidP="00C7335B">
      <w:pPr>
        <w:numPr>
          <w:ilvl w:val="0"/>
          <w:numId w:val="31"/>
        </w:numPr>
        <w:spacing w:line="240" w:lineRule="auto"/>
        <w:ind w:left="1134" w:hanging="567"/>
        <w:jc w:val="left"/>
        <w:rPr>
          <w:szCs w:val="24"/>
        </w:rPr>
      </w:pPr>
      <w:r w:rsidRPr="000E77AB">
        <w:rPr>
          <w:b/>
          <w:szCs w:val="24"/>
        </w:rPr>
        <w:t>Foreign Price</w:t>
      </w:r>
      <w:r w:rsidRPr="000E77AB">
        <w:rPr>
          <w:szCs w:val="24"/>
        </w:rPr>
        <w:t xml:space="preserve"> means the portion of the TOTAL price that is dependent on the Foreign Rate of Exchange (ROE).</w:t>
      </w:r>
    </w:p>
    <w:p w14:paraId="4F6DAF0F" w14:textId="77777777" w:rsidR="00A62B8F" w:rsidRPr="000E77AB" w:rsidRDefault="00A62B8F" w:rsidP="00C7335B">
      <w:pPr>
        <w:numPr>
          <w:ilvl w:val="0"/>
          <w:numId w:val="31"/>
        </w:numPr>
        <w:spacing w:line="240" w:lineRule="auto"/>
        <w:ind w:left="567" w:firstLine="0"/>
        <w:jc w:val="left"/>
      </w:pPr>
      <w:r w:rsidRPr="000E77AB">
        <w:rPr>
          <w:b/>
          <w:szCs w:val="24"/>
        </w:rPr>
        <w:t>Exchange Rate</w:t>
      </w:r>
      <w:r w:rsidRPr="000E77AB">
        <w:rPr>
          <w:szCs w:val="24"/>
        </w:rPr>
        <w:t xml:space="preserve"> means the ROE (ZA Rand vs foreign currency) as determined at time of bid.</w:t>
      </w:r>
    </w:p>
    <w:p w14:paraId="3DE1A043" w14:textId="77777777" w:rsidR="00A62B8F" w:rsidRPr="000E77AB" w:rsidRDefault="00A62B8F" w:rsidP="00F127C7">
      <w:pPr>
        <w:pStyle w:val="Heading3"/>
      </w:pPr>
      <w:bookmarkStart w:id="70" w:name="_Toc435315931"/>
      <w:bookmarkStart w:id="71" w:name="_Toc143466702"/>
      <w:r w:rsidRPr="000E77AB">
        <w:t>B</w:t>
      </w:r>
      <w:bookmarkEnd w:id="70"/>
      <w:r w:rsidR="00165575" w:rsidRPr="000E77AB">
        <w:t xml:space="preserve">id Exchange Rate </w:t>
      </w:r>
      <w:r w:rsidR="000E14DD" w:rsidRPr="000E77AB">
        <w:t>Conditions</w:t>
      </w:r>
      <w:bookmarkEnd w:id="71"/>
    </w:p>
    <w:p w14:paraId="13CE095A" w14:textId="77777777" w:rsidR="00A62B8F" w:rsidRPr="000E77AB" w:rsidRDefault="00A62B8F" w:rsidP="00F127C7">
      <w:pPr>
        <w:pStyle w:val="Specification"/>
        <w:spacing w:line="276" w:lineRule="auto"/>
        <w:ind w:left="567"/>
        <w:rPr>
          <w:b/>
          <w:sz w:val="22"/>
          <w:szCs w:val="22"/>
        </w:rPr>
      </w:pPr>
      <w:r w:rsidRPr="000E77AB">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0E77AB" w14:paraId="29F2DE7E" w14:textId="77777777" w:rsidTr="0071278B">
        <w:tc>
          <w:tcPr>
            <w:tcW w:w="4536" w:type="dxa"/>
            <w:shd w:val="clear" w:color="auto" w:fill="C6D9F1" w:themeFill="text2" w:themeFillTint="33"/>
          </w:tcPr>
          <w:p w14:paraId="62498175" w14:textId="77777777" w:rsidR="00A62B8F" w:rsidRPr="000E77AB" w:rsidRDefault="00A62B8F" w:rsidP="00F127C7">
            <w:pPr>
              <w:spacing w:line="276" w:lineRule="auto"/>
              <w:rPr>
                <w:rFonts w:asciiTheme="minorHAnsi" w:hAnsiTheme="minorHAnsi"/>
                <w:b/>
                <w:szCs w:val="24"/>
              </w:rPr>
            </w:pPr>
            <w:r w:rsidRPr="000E77AB">
              <w:rPr>
                <w:rFonts w:asciiTheme="minorHAnsi" w:hAnsiTheme="minorHAnsi"/>
                <w:b/>
                <w:szCs w:val="24"/>
              </w:rPr>
              <w:t>Foreign currency</w:t>
            </w:r>
          </w:p>
        </w:tc>
        <w:tc>
          <w:tcPr>
            <w:tcW w:w="4530" w:type="dxa"/>
            <w:shd w:val="clear" w:color="auto" w:fill="C6D9F1" w:themeFill="text2" w:themeFillTint="33"/>
          </w:tcPr>
          <w:p w14:paraId="38F85573" w14:textId="77777777" w:rsidR="00A62B8F" w:rsidRPr="000E77AB" w:rsidRDefault="00A62B8F" w:rsidP="00F127C7">
            <w:pPr>
              <w:spacing w:line="276" w:lineRule="auto"/>
              <w:rPr>
                <w:rFonts w:asciiTheme="minorHAnsi" w:hAnsiTheme="minorHAnsi"/>
                <w:b/>
                <w:szCs w:val="24"/>
              </w:rPr>
            </w:pPr>
            <w:r w:rsidRPr="000E77AB">
              <w:rPr>
                <w:rFonts w:asciiTheme="minorHAnsi" w:hAnsiTheme="minorHAnsi"/>
                <w:b/>
                <w:szCs w:val="24"/>
              </w:rPr>
              <w:t xml:space="preserve">South African Rand (ZAR) exchange rate </w:t>
            </w:r>
          </w:p>
        </w:tc>
      </w:tr>
      <w:tr w:rsidR="00A62B8F" w:rsidRPr="000E77AB" w14:paraId="7ED49B64" w14:textId="77777777" w:rsidTr="0071278B">
        <w:tc>
          <w:tcPr>
            <w:tcW w:w="4536" w:type="dxa"/>
            <w:shd w:val="clear" w:color="auto" w:fill="auto"/>
          </w:tcPr>
          <w:p w14:paraId="654E46B6" w14:textId="77777777" w:rsidR="00A62B8F" w:rsidRPr="000E77AB" w:rsidRDefault="00A62B8F" w:rsidP="00F127C7">
            <w:pPr>
              <w:spacing w:line="276" w:lineRule="auto"/>
              <w:rPr>
                <w:rFonts w:asciiTheme="minorHAnsi" w:hAnsiTheme="minorHAnsi"/>
                <w:szCs w:val="24"/>
              </w:rPr>
            </w:pPr>
            <w:r w:rsidRPr="000E77AB">
              <w:rPr>
                <w:rFonts w:asciiTheme="minorHAnsi" w:hAnsiTheme="minorHAnsi"/>
                <w:szCs w:val="24"/>
              </w:rPr>
              <w:t>1 US Dollar</w:t>
            </w:r>
          </w:p>
        </w:tc>
        <w:tc>
          <w:tcPr>
            <w:tcW w:w="4530" w:type="dxa"/>
          </w:tcPr>
          <w:p w14:paraId="06FBA424" w14:textId="403E460F" w:rsidR="00A62B8F" w:rsidRPr="000E77AB" w:rsidRDefault="00492B41" w:rsidP="00AA23AB">
            <w:pPr>
              <w:spacing w:line="276" w:lineRule="auto"/>
              <w:jc w:val="center"/>
              <w:rPr>
                <w:rFonts w:asciiTheme="minorHAnsi" w:hAnsiTheme="minorHAnsi"/>
                <w:b/>
                <w:bCs/>
                <w:color w:val="FF0000"/>
                <w:szCs w:val="24"/>
              </w:rPr>
            </w:pPr>
            <w:r w:rsidRPr="000E77AB">
              <w:rPr>
                <w:rFonts w:asciiTheme="minorHAnsi" w:hAnsiTheme="minorHAnsi"/>
                <w:b/>
                <w:bCs/>
                <w:color w:val="FF0000"/>
                <w:szCs w:val="24"/>
              </w:rPr>
              <w:t>R18,87</w:t>
            </w:r>
          </w:p>
        </w:tc>
      </w:tr>
      <w:tr w:rsidR="00A62B8F" w:rsidRPr="000E77AB" w14:paraId="64ECABCF" w14:textId="77777777" w:rsidTr="0071278B">
        <w:tc>
          <w:tcPr>
            <w:tcW w:w="4536" w:type="dxa"/>
            <w:shd w:val="clear" w:color="auto" w:fill="auto"/>
          </w:tcPr>
          <w:p w14:paraId="3D5A52E0" w14:textId="77777777" w:rsidR="00A62B8F" w:rsidRPr="000E77AB" w:rsidRDefault="00A62B8F" w:rsidP="00F127C7">
            <w:pPr>
              <w:spacing w:line="276" w:lineRule="auto"/>
              <w:rPr>
                <w:rFonts w:asciiTheme="minorHAnsi" w:hAnsiTheme="minorHAnsi"/>
                <w:szCs w:val="24"/>
              </w:rPr>
            </w:pPr>
            <w:r w:rsidRPr="000E77AB">
              <w:rPr>
                <w:rFonts w:asciiTheme="minorHAnsi" w:hAnsiTheme="minorHAnsi"/>
                <w:szCs w:val="24"/>
              </w:rPr>
              <w:t>1 Euro</w:t>
            </w:r>
          </w:p>
        </w:tc>
        <w:tc>
          <w:tcPr>
            <w:tcW w:w="4530" w:type="dxa"/>
          </w:tcPr>
          <w:p w14:paraId="4D2A257B" w14:textId="50C3403A" w:rsidR="00A62B8F" w:rsidRPr="000E77AB" w:rsidRDefault="00492B41" w:rsidP="00AA23AB">
            <w:pPr>
              <w:spacing w:line="276" w:lineRule="auto"/>
              <w:jc w:val="center"/>
              <w:rPr>
                <w:rFonts w:asciiTheme="minorHAnsi" w:hAnsiTheme="minorHAnsi"/>
                <w:b/>
                <w:bCs/>
                <w:color w:val="FF0000"/>
                <w:szCs w:val="24"/>
              </w:rPr>
            </w:pPr>
            <w:r w:rsidRPr="000E77AB">
              <w:rPr>
                <w:rFonts w:asciiTheme="minorHAnsi" w:hAnsiTheme="minorHAnsi"/>
                <w:b/>
                <w:bCs/>
                <w:color w:val="FF0000"/>
                <w:szCs w:val="24"/>
              </w:rPr>
              <w:t>R20,75</w:t>
            </w:r>
          </w:p>
        </w:tc>
      </w:tr>
      <w:tr w:rsidR="00A62B8F" w:rsidRPr="000E77AB" w14:paraId="15A2361D" w14:textId="77777777" w:rsidTr="0071278B">
        <w:tc>
          <w:tcPr>
            <w:tcW w:w="4536" w:type="dxa"/>
            <w:shd w:val="clear" w:color="auto" w:fill="auto"/>
          </w:tcPr>
          <w:p w14:paraId="66881304" w14:textId="77777777" w:rsidR="00A62B8F" w:rsidRPr="000E77AB" w:rsidRDefault="00A62B8F" w:rsidP="00F127C7">
            <w:pPr>
              <w:rPr>
                <w:rFonts w:asciiTheme="minorHAnsi" w:hAnsiTheme="minorHAnsi"/>
                <w:szCs w:val="24"/>
              </w:rPr>
            </w:pPr>
            <w:r w:rsidRPr="000E77AB">
              <w:rPr>
                <w:rFonts w:asciiTheme="minorHAnsi" w:hAnsiTheme="minorHAnsi"/>
                <w:szCs w:val="24"/>
              </w:rPr>
              <w:t>1 Pound</w:t>
            </w:r>
          </w:p>
        </w:tc>
        <w:tc>
          <w:tcPr>
            <w:tcW w:w="4530" w:type="dxa"/>
          </w:tcPr>
          <w:p w14:paraId="0D4E7319" w14:textId="7702FC2C" w:rsidR="00A62B8F" w:rsidRPr="000E77AB" w:rsidRDefault="00492B41" w:rsidP="00AA23AB">
            <w:pPr>
              <w:jc w:val="center"/>
              <w:rPr>
                <w:rFonts w:asciiTheme="minorHAnsi" w:hAnsiTheme="minorHAnsi"/>
                <w:b/>
                <w:bCs/>
                <w:color w:val="FF0000"/>
                <w:szCs w:val="24"/>
              </w:rPr>
            </w:pPr>
            <w:r w:rsidRPr="000E77AB">
              <w:rPr>
                <w:rFonts w:asciiTheme="minorHAnsi" w:hAnsiTheme="minorHAnsi"/>
                <w:b/>
                <w:bCs/>
                <w:color w:val="FF0000"/>
                <w:szCs w:val="24"/>
              </w:rPr>
              <w:t>R23,98</w:t>
            </w:r>
          </w:p>
        </w:tc>
      </w:tr>
    </w:tbl>
    <w:p w14:paraId="58CB5B17" w14:textId="77777777" w:rsidR="00492B41" w:rsidRPr="000E77AB" w:rsidRDefault="00492B41" w:rsidP="00492B41">
      <w:pPr>
        <w:ind w:left="567"/>
        <w:rPr>
          <w:rFonts w:cs="Calibri"/>
          <w:b/>
          <w:szCs w:val="24"/>
        </w:rPr>
      </w:pPr>
      <w:bookmarkStart w:id="72" w:name="_Ref455341955"/>
      <w:bookmarkStart w:id="73" w:name="_Toc57764329"/>
    </w:p>
    <w:p w14:paraId="5851479D" w14:textId="68AD3B5D" w:rsidR="00492B41" w:rsidRPr="000E77AB" w:rsidRDefault="00492B41" w:rsidP="00492B41">
      <w:pPr>
        <w:ind w:left="567"/>
        <w:rPr>
          <w:rFonts w:cs="Calibri"/>
          <w:b/>
          <w:szCs w:val="24"/>
        </w:rPr>
      </w:pPr>
      <w:r w:rsidRPr="000E77AB">
        <w:rPr>
          <w:rFonts w:cs="Calibri"/>
          <w:b/>
          <w:szCs w:val="24"/>
        </w:rPr>
        <w:t>Note (1):</w:t>
      </w:r>
    </w:p>
    <w:p w14:paraId="4135449A" w14:textId="77777777" w:rsidR="00492B41" w:rsidRPr="000E77AB" w:rsidRDefault="00492B41" w:rsidP="00492B41">
      <w:pPr>
        <w:ind w:left="567"/>
        <w:rPr>
          <w:rFonts w:cs="Calibri"/>
          <w:bCs/>
          <w:szCs w:val="24"/>
        </w:rPr>
      </w:pPr>
      <w:r w:rsidRPr="000E77AB">
        <w:rPr>
          <w:rFonts w:cs="Calibri"/>
          <w:bCs/>
          <w:szCs w:val="24"/>
        </w:rPr>
        <w:t>The ROE indicated above is to ensure a competitive bidding process.</w:t>
      </w:r>
    </w:p>
    <w:p w14:paraId="3395975F" w14:textId="77777777" w:rsidR="00492B41" w:rsidRPr="000E77AB" w:rsidRDefault="00492B41" w:rsidP="00492B41">
      <w:pPr>
        <w:rPr>
          <w:rFonts w:cs="Calibri"/>
          <w:bCs/>
          <w:szCs w:val="24"/>
        </w:rPr>
      </w:pPr>
    </w:p>
    <w:p w14:paraId="0CDCDFAC" w14:textId="77777777" w:rsidR="00492B41" w:rsidRPr="000E77AB" w:rsidRDefault="00492B41" w:rsidP="00492B41">
      <w:pPr>
        <w:ind w:left="567"/>
        <w:rPr>
          <w:rFonts w:cs="Calibri"/>
          <w:b/>
          <w:szCs w:val="24"/>
        </w:rPr>
      </w:pPr>
      <w:r w:rsidRPr="000E77AB">
        <w:rPr>
          <w:rFonts w:cs="Calibri"/>
          <w:b/>
          <w:szCs w:val="24"/>
        </w:rPr>
        <w:t>Note (2):</w:t>
      </w:r>
    </w:p>
    <w:p w14:paraId="107D79E4" w14:textId="77777777" w:rsidR="00492B41" w:rsidRPr="00492B41" w:rsidRDefault="00492B41" w:rsidP="00492B41">
      <w:pPr>
        <w:ind w:left="567"/>
        <w:rPr>
          <w:rFonts w:cs="Calibri"/>
          <w:bCs/>
          <w:szCs w:val="24"/>
        </w:rPr>
      </w:pPr>
      <w:r w:rsidRPr="000E77AB">
        <w:rPr>
          <w:rFonts w:cs="Calibri"/>
          <w:bCs/>
          <w:szCs w:val="24"/>
        </w:rPr>
        <w:t>The ROE will be fluctuating. The details of the ROE fluctuation will be negotiated during the contracting stage.</w:t>
      </w:r>
    </w:p>
    <w:p w14:paraId="0B02BA93" w14:textId="77777777" w:rsidR="00A62B8F" w:rsidRDefault="00A62B8F" w:rsidP="00F127C7">
      <w:pPr>
        <w:pStyle w:val="Specification"/>
        <w:spacing w:line="276" w:lineRule="auto"/>
        <w:rPr>
          <w:b/>
        </w:rPr>
      </w:pPr>
    </w:p>
    <w:p w14:paraId="3F672279" w14:textId="77777777" w:rsidR="00A62B8F" w:rsidRPr="00F127C7" w:rsidRDefault="00A62B8F" w:rsidP="00F127C7">
      <w:pPr>
        <w:pStyle w:val="Heading2"/>
      </w:pPr>
      <w:bookmarkStart w:id="74" w:name="_Toc143466053"/>
      <w:bookmarkStart w:id="75" w:name="_Toc143466054"/>
      <w:bookmarkStart w:id="76" w:name="_Toc435315930"/>
      <w:bookmarkStart w:id="77" w:name="_Ref455338328"/>
      <w:bookmarkStart w:id="78" w:name="_Ref455597629"/>
      <w:bookmarkStart w:id="79" w:name="_Toc127119463"/>
      <w:bookmarkStart w:id="80" w:name="_Toc143466703"/>
      <w:bookmarkEnd w:id="72"/>
      <w:bookmarkEnd w:id="73"/>
      <w:bookmarkEnd w:id="74"/>
      <w:bookmarkEnd w:id="75"/>
      <w:r w:rsidRPr="00F127C7">
        <w:lastRenderedPageBreak/>
        <w:t>D</w:t>
      </w:r>
      <w:bookmarkEnd w:id="76"/>
      <w:bookmarkEnd w:id="77"/>
      <w:bookmarkEnd w:id="78"/>
      <w:bookmarkEnd w:id="79"/>
      <w:r w:rsidR="00165575" w:rsidRPr="00F127C7">
        <w:t>eclaration of Acceptance</w:t>
      </w:r>
      <w:bookmarkEnd w:id="8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F127C7" w14:paraId="576D50EA" w14:textId="77777777" w:rsidTr="0071278B">
        <w:trPr>
          <w:tblHeader/>
        </w:trPr>
        <w:tc>
          <w:tcPr>
            <w:tcW w:w="3339" w:type="pct"/>
            <w:shd w:val="clear" w:color="auto" w:fill="C6D9F1" w:themeFill="text2" w:themeFillTint="33"/>
          </w:tcPr>
          <w:p w14:paraId="72A253B0" w14:textId="77777777" w:rsidR="00A62B8F" w:rsidRPr="00F127C7" w:rsidRDefault="00A62B8F" w:rsidP="00F127C7">
            <w:pPr>
              <w:rPr>
                <w:rFonts w:asciiTheme="minorHAnsi" w:hAnsiTheme="minorHAnsi" w:cstheme="minorHAnsi"/>
                <w:b/>
              </w:rPr>
            </w:pPr>
          </w:p>
        </w:tc>
        <w:tc>
          <w:tcPr>
            <w:tcW w:w="764" w:type="pct"/>
            <w:shd w:val="clear" w:color="auto" w:fill="C6D9F1" w:themeFill="text2" w:themeFillTint="33"/>
          </w:tcPr>
          <w:p w14:paraId="58716C64" w14:textId="77777777" w:rsidR="00A62B8F" w:rsidRPr="00F127C7" w:rsidRDefault="00A62B8F" w:rsidP="00F127C7">
            <w:pPr>
              <w:jc w:val="center"/>
              <w:rPr>
                <w:rFonts w:asciiTheme="minorHAnsi" w:hAnsiTheme="minorHAnsi" w:cstheme="minorHAnsi"/>
                <w:b/>
              </w:rPr>
            </w:pPr>
            <w:r w:rsidRPr="00F127C7">
              <w:rPr>
                <w:rFonts w:asciiTheme="minorHAnsi" w:hAnsiTheme="minorHAnsi" w:cstheme="minorHAnsi"/>
                <w:b/>
              </w:rPr>
              <w:t>ACCEPT ALL</w:t>
            </w:r>
          </w:p>
        </w:tc>
        <w:tc>
          <w:tcPr>
            <w:tcW w:w="897" w:type="pct"/>
            <w:shd w:val="clear" w:color="auto" w:fill="C6D9F1" w:themeFill="text2" w:themeFillTint="33"/>
          </w:tcPr>
          <w:p w14:paraId="12581013" w14:textId="77777777" w:rsidR="00A62B8F" w:rsidRPr="00F127C7" w:rsidRDefault="00A62B8F" w:rsidP="00F127C7">
            <w:pPr>
              <w:jc w:val="center"/>
              <w:rPr>
                <w:rFonts w:asciiTheme="minorHAnsi" w:hAnsiTheme="minorHAnsi" w:cstheme="minorHAnsi"/>
                <w:b/>
              </w:rPr>
            </w:pPr>
            <w:r w:rsidRPr="00F127C7">
              <w:rPr>
                <w:rFonts w:asciiTheme="minorHAnsi" w:hAnsiTheme="minorHAnsi" w:cstheme="minorHAnsi"/>
                <w:b/>
              </w:rPr>
              <w:t>DO NOT ACCEPT ALL</w:t>
            </w:r>
          </w:p>
        </w:tc>
      </w:tr>
      <w:tr w:rsidR="00A62B8F" w:rsidRPr="00F127C7" w14:paraId="228C5721" w14:textId="77777777" w:rsidTr="0071278B">
        <w:tc>
          <w:tcPr>
            <w:tcW w:w="3339" w:type="pct"/>
          </w:tcPr>
          <w:p w14:paraId="17C5FAB3" w14:textId="4832F65B" w:rsidR="00A62B8F" w:rsidRPr="000E77AB" w:rsidRDefault="00A62B8F" w:rsidP="00C7335B">
            <w:pPr>
              <w:pStyle w:val="Specification"/>
              <w:numPr>
                <w:ilvl w:val="0"/>
                <w:numId w:val="30"/>
              </w:numPr>
              <w:rPr>
                <w:rFonts w:asciiTheme="minorHAnsi" w:hAnsiTheme="minorHAnsi" w:cstheme="minorHAnsi"/>
                <w:sz w:val="22"/>
                <w:szCs w:val="22"/>
              </w:rPr>
            </w:pPr>
            <w:r w:rsidRPr="00F127C7">
              <w:rPr>
                <w:rFonts w:asciiTheme="minorHAnsi" w:hAnsiTheme="minorHAnsi" w:cstheme="minorHAnsi"/>
                <w:sz w:val="22"/>
                <w:szCs w:val="22"/>
              </w:rPr>
              <w:t xml:space="preserve">The bidder declares to ACCEPT ALL the Costing and Pricing conditions as specified </w:t>
            </w:r>
            <w:r w:rsidRPr="000E77AB">
              <w:rPr>
                <w:rFonts w:asciiTheme="minorHAnsi" w:hAnsiTheme="minorHAnsi" w:cstheme="minorHAnsi"/>
                <w:sz w:val="22"/>
                <w:szCs w:val="22"/>
              </w:rPr>
              <w:t xml:space="preserve">in </w:t>
            </w:r>
            <w:r w:rsidR="00145EA2" w:rsidRPr="000E77AB">
              <w:rPr>
                <w:rFonts w:asciiTheme="minorHAnsi" w:hAnsiTheme="minorHAnsi" w:cstheme="minorHAnsi"/>
                <w:b/>
                <w:bCs/>
                <w:sz w:val="22"/>
                <w:szCs w:val="22"/>
              </w:rPr>
              <w:t xml:space="preserve">par </w:t>
            </w:r>
            <w:r w:rsidR="00C74013" w:rsidRPr="000E77AB">
              <w:rPr>
                <w:rFonts w:asciiTheme="minorHAnsi" w:hAnsiTheme="minorHAnsi" w:cstheme="minorHAnsi"/>
                <w:b/>
                <w:bCs/>
                <w:sz w:val="22"/>
                <w:szCs w:val="22"/>
              </w:rPr>
              <w:t>5</w:t>
            </w:r>
            <w:r w:rsidR="00145EA2" w:rsidRPr="000E77AB">
              <w:rPr>
                <w:rFonts w:asciiTheme="minorHAnsi" w:hAnsiTheme="minorHAnsi" w:cstheme="minorHAnsi"/>
                <w:b/>
                <w:bCs/>
                <w:sz w:val="22"/>
                <w:szCs w:val="22"/>
              </w:rPr>
              <w:t>.</w:t>
            </w:r>
            <w:r w:rsidR="00C74013" w:rsidRPr="000E77AB">
              <w:rPr>
                <w:rFonts w:asciiTheme="minorHAnsi" w:hAnsiTheme="minorHAnsi" w:cstheme="minorHAnsi"/>
                <w:b/>
                <w:bCs/>
                <w:sz w:val="22"/>
                <w:szCs w:val="22"/>
              </w:rPr>
              <w:t>1</w:t>
            </w:r>
            <w:r w:rsidR="00145EA2" w:rsidRPr="000E77AB">
              <w:rPr>
                <w:rFonts w:asciiTheme="minorHAnsi" w:hAnsiTheme="minorHAnsi" w:cstheme="minorHAnsi"/>
                <w:b/>
                <w:bCs/>
                <w:sz w:val="22"/>
                <w:szCs w:val="22"/>
              </w:rPr>
              <w:t>.</w:t>
            </w:r>
            <w:r w:rsidR="00C83D50" w:rsidRPr="000E77AB">
              <w:rPr>
                <w:rFonts w:asciiTheme="minorHAnsi" w:hAnsiTheme="minorHAnsi" w:cstheme="minorHAnsi"/>
                <w:b/>
                <w:bCs/>
                <w:sz w:val="22"/>
                <w:szCs w:val="22"/>
              </w:rPr>
              <w:t>3</w:t>
            </w:r>
            <w:r w:rsidR="00145EA2" w:rsidRPr="000E77AB">
              <w:rPr>
                <w:rFonts w:asciiTheme="minorHAnsi" w:hAnsiTheme="minorHAnsi" w:cstheme="minorHAnsi"/>
                <w:b/>
                <w:bCs/>
                <w:sz w:val="22"/>
                <w:szCs w:val="22"/>
              </w:rPr>
              <w:t xml:space="preserve"> </w:t>
            </w:r>
            <w:r w:rsidRPr="000E77AB">
              <w:rPr>
                <w:rFonts w:asciiTheme="minorHAnsi" w:hAnsiTheme="minorHAnsi" w:cstheme="minorHAnsi"/>
                <w:sz w:val="22"/>
                <w:szCs w:val="22"/>
              </w:rPr>
              <w:t xml:space="preserve"> above by indicating with an “X” in the “ACCEPT ALL” column, or</w:t>
            </w:r>
          </w:p>
          <w:p w14:paraId="212F68C4" w14:textId="6621D3DA" w:rsidR="00A62B8F" w:rsidRPr="008E3D10" w:rsidRDefault="00A62B8F" w:rsidP="00C7335B">
            <w:pPr>
              <w:pStyle w:val="Specification"/>
              <w:numPr>
                <w:ilvl w:val="0"/>
                <w:numId w:val="30"/>
              </w:numPr>
              <w:rPr>
                <w:rFonts w:asciiTheme="minorHAnsi" w:hAnsiTheme="minorHAnsi" w:cstheme="minorHAnsi"/>
                <w:sz w:val="22"/>
                <w:szCs w:val="22"/>
              </w:rPr>
            </w:pPr>
            <w:r w:rsidRPr="000E77AB">
              <w:rPr>
                <w:rFonts w:asciiTheme="minorHAnsi" w:hAnsiTheme="minorHAnsi" w:cstheme="minorHAnsi"/>
                <w:sz w:val="22"/>
                <w:szCs w:val="22"/>
              </w:rPr>
              <w:t xml:space="preserve">The bidder declares to NOT ACCEPT ALL the Costing and Pricing Conditions as specified in </w:t>
            </w:r>
            <w:r w:rsidR="00145EA2" w:rsidRPr="000E77AB">
              <w:rPr>
                <w:rFonts w:asciiTheme="minorHAnsi" w:hAnsiTheme="minorHAnsi" w:cstheme="minorHAnsi"/>
                <w:b/>
                <w:bCs/>
                <w:sz w:val="22"/>
                <w:szCs w:val="22"/>
              </w:rPr>
              <w:t xml:space="preserve">par </w:t>
            </w:r>
            <w:r w:rsidR="00C74013" w:rsidRPr="000E77AB">
              <w:rPr>
                <w:rFonts w:asciiTheme="minorHAnsi" w:hAnsiTheme="minorHAnsi" w:cstheme="minorHAnsi"/>
                <w:b/>
                <w:bCs/>
                <w:sz w:val="22"/>
                <w:szCs w:val="22"/>
              </w:rPr>
              <w:t>5</w:t>
            </w:r>
            <w:r w:rsidR="00145EA2" w:rsidRPr="000E77AB">
              <w:rPr>
                <w:rFonts w:asciiTheme="minorHAnsi" w:hAnsiTheme="minorHAnsi" w:cstheme="minorHAnsi"/>
                <w:b/>
                <w:bCs/>
                <w:sz w:val="22"/>
                <w:szCs w:val="22"/>
              </w:rPr>
              <w:t>.</w:t>
            </w:r>
            <w:r w:rsidR="00C74013" w:rsidRPr="000E77AB">
              <w:rPr>
                <w:rFonts w:asciiTheme="minorHAnsi" w:hAnsiTheme="minorHAnsi" w:cstheme="minorHAnsi"/>
                <w:b/>
                <w:bCs/>
                <w:sz w:val="22"/>
                <w:szCs w:val="22"/>
              </w:rPr>
              <w:t>1</w:t>
            </w:r>
            <w:r w:rsidR="00145EA2" w:rsidRPr="000E77AB">
              <w:rPr>
                <w:rFonts w:asciiTheme="minorHAnsi" w:hAnsiTheme="minorHAnsi" w:cstheme="minorHAnsi"/>
                <w:b/>
                <w:bCs/>
                <w:sz w:val="22"/>
                <w:szCs w:val="22"/>
              </w:rPr>
              <w:t>.</w:t>
            </w:r>
            <w:r w:rsidR="00C83D50" w:rsidRPr="000E77AB">
              <w:rPr>
                <w:rFonts w:asciiTheme="minorHAnsi" w:hAnsiTheme="minorHAnsi" w:cstheme="minorHAnsi"/>
                <w:b/>
                <w:bCs/>
                <w:sz w:val="22"/>
                <w:szCs w:val="22"/>
              </w:rPr>
              <w:t>3</w:t>
            </w:r>
            <w:r w:rsidR="00145EA2" w:rsidRPr="000E77AB">
              <w:rPr>
                <w:rFonts w:asciiTheme="minorHAnsi" w:hAnsiTheme="minorHAnsi" w:cstheme="minorHAnsi"/>
                <w:b/>
                <w:bCs/>
                <w:sz w:val="22"/>
                <w:szCs w:val="22"/>
              </w:rPr>
              <w:t xml:space="preserve"> </w:t>
            </w:r>
            <w:r w:rsidRPr="000E77AB">
              <w:rPr>
                <w:rFonts w:asciiTheme="minorHAnsi" w:hAnsiTheme="minorHAnsi" w:cstheme="minorHAnsi"/>
                <w:sz w:val="22"/>
                <w:szCs w:val="22"/>
              </w:rPr>
              <w:t xml:space="preserve"> above</w:t>
            </w:r>
            <w:r w:rsidRPr="008E3D10">
              <w:rPr>
                <w:rFonts w:asciiTheme="minorHAnsi" w:hAnsiTheme="minorHAnsi" w:cstheme="minorHAnsi"/>
                <w:sz w:val="22"/>
                <w:szCs w:val="22"/>
              </w:rPr>
              <w:t xml:space="preserve"> by - </w:t>
            </w:r>
          </w:p>
          <w:p w14:paraId="32D2E279" w14:textId="77777777" w:rsidR="00A62B8F" w:rsidRPr="00F127C7" w:rsidRDefault="00A62B8F" w:rsidP="00C7335B">
            <w:pPr>
              <w:pStyle w:val="Specification"/>
              <w:numPr>
                <w:ilvl w:val="1"/>
                <w:numId w:val="29"/>
              </w:numPr>
              <w:tabs>
                <w:tab w:val="clear" w:pos="1134"/>
                <w:tab w:val="num" w:pos="993"/>
              </w:tabs>
              <w:ind w:left="993"/>
              <w:rPr>
                <w:rFonts w:asciiTheme="minorHAnsi" w:hAnsiTheme="minorHAnsi" w:cstheme="minorHAnsi"/>
                <w:sz w:val="22"/>
                <w:szCs w:val="22"/>
              </w:rPr>
            </w:pPr>
            <w:r w:rsidRPr="008E3D10">
              <w:rPr>
                <w:rFonts w:asciiTheme="minorHAnsi" w:hAnsiTheme="minorHAnsi" w:cstheme="minorHAnsi"/>
                <w:sz w:val="22"/>
                <w:szCs w:val="22"/>
              </w:rPr>
              <w:t xml:space="preserve">Indicating with an “X” in the “DO NOT ACCEPT </w:t>
            </w:r>
            <w:r w:rsidRPr="00F127C7">
              <w:rPr>
                <w:rFonts w:asciiTheme="minorHAnsi" w:hAnsiTheme="minorHAnsi" w:cstheme="minorHAnsi"/>
                <w:sz w:val="22"/>
                <w:szCs w:val="22"/>
              </w:rPr>
              <w:t>ALL” column, and;</w:t>
            </w:r>
          </w:p>
          <w:p w14:paraId="5F47096E" w14:textId="77777777" w:rsidR="00A62B8F" w:rsidRPr="00F127C7" w:rsidRDefault="00A62B8F" w:rsidP="00C7335B">
            <w:pPr>
              <w:pStyle w:val="Specification"/>
              <w:numPr>
                <w:ilvl w:val="1"/>
                <w:numId w:val="29"/>
              </w:numPr>
              <w:tabs>
                <w:tab w:val="clear" w:pos="1134"/>
                <w:tab w:val="num" w:pos="993"/>
              </w:tabs>
              <w:ind w:left="993"/>
              <w:rPr>
                <w:rFonts w:asciiTheme="minorHAnsi" w:hAnsiTheme="minorHAnsi" w:cstheme="minorHAnsi"/>
                <w:sz w:val="22"/>
                <w:szCs w:val="22"/>
              </w:rPr>
            </w:pPr>
            <w:r w:rsidRPr="00F127C7">
              <w:rPr>
                <w:rFonts w:asciiTheme="minorHAnsi" w:hAnsiTheme="minorHAnsi" w:cstheme="minorHAnsi"/>
                <w:sz w:val="22"/>
                <w:szCs w:val="22"/>
              </w:rPr>
              <w:t xml:space="preserve">Provide reason and proposal for each of the condition not accepted. </w:t>
            </w:r>
          </w:p>
        </w:tc>
        <w:tc>
          <w:tcPr>
            <w:tcW w:w="764" w:type="pct"/>
          </w:tcPr>
          <w:p w14:paraId="4341BA1F" w14:textId="77777777" w:rsidR="00A62B8F" w:rsidRPr="00F127C7" w:rsidRDefault="00A62B8F" w:rsidP="00F127C7">
            <w:pPr>
              <w:jc w:val="center"/>
              <w:rPr>
                <w:rFonts w:asciiTheme="minorHAnsi" w:hAnsiTheme="minorHAnsi" w:cstheme="minorHAnsi"/>
              </w:rPr>
            </w:pPr>
          </w:p>
        </w:tc>
        <w:tc>
          <w:tcPr>
            <w:tcW w:w="897" w:type="pct"/>
          </w:tcPr>
          <w:p w14:paraId="4B8E0616" w14:textId="77777777" w:rsidR="00A62B8F" w:rsidRPr="00F127C7" w:rsidRDefault="00A62B8F" w:rsidP="00F127C7">
            <w:pPr>
              <w:jc w:val="center"/>
              <w:rPr>
                <w:rFonts w:asciiTheme="minorHAnsi" w:hAnsiTheme="minorHAnsi" w:cstheme="minorHAnsi"/>
              </w:rPr>
            </w:pPr>
          </w:p>
        </w:tc>
      </w:tr>
      <w:tr w:rsidR="00A62B8F" w:rsidRPr="00F127C7" w14:paraId="4B6756B3" w14:textId="77777777" w:rsidTr="0071278B">
        <w:tc>
          <w:tcPr>
            <w:tcW w:w="5000" w:type="pct"/>
            <w:gridSpan w:val="3"/>
          </w:tcPr>
          <w:p w14:paraId="7CF75E5B" w14:textId="77777777" w:rsidR="00A62B8F" w:rsidRPr="00F127C7" w:rsidRDefault="00A62B8F" w:rsidP="00F127C7">
            <w:pPr>
              <w:rPr>
                <w:rFonts w:asciiTheme="minorHAnsi" w:hAnsiTheme="minorHAnsi" w:cstheme="minorHAnsi"/>
                <w:b/>
              </w:rPr>
            </w:pPr>
            <w:r w:rsidRPr="00F127C7">
              <w:rPr>
                <w:rFonts w:asciiTheme="minorHAnsi" w:hAnsiTheme="minorHAnsi" w:cstheme="minorHAnsi"/>
                <w:b/>
              </w:rPr>
              <w:t>Comments by bidder:</w:t>
            </w:r>
          </w:p>
          <w:p w14:paraId="38EBD34D" w14:textId="77777777" w:rsidR="00A62B8F" w:rsidRPr="00F127C7" w:rsidRDefault="00A62B8F" w:rsidP="00F127C7">
            <w:pPr>
              <w:rPr>
                <w:rFonts w:asciiTheme="minorHAnsi" w:hAnsiTheme="minorHAnsi" w:cstheme="minorHAnsi"/>
              </w:rPr>
            </w:pPr>
            <w:r w:rsidRPr="00F127C7">
              <w:rPr>
                <w:rFonts w:asciiTheme="minorHAnsi" w:hAnsiTheme="minorHAnsi" w:cstheme="minorHAnsi"/>
              </w:rPr>
              <w:t>Provide the condition reference, the reasons for not accepting the condition.</w:t>
            </w:r>
          </w:p>
          <w:p w14:paraId="4A160FC2" w14:textId="77777777" w:rsidR="00A62B8F" w:rsidRPr="00F127C7" w:rsidRDefault="00A62B8F" w:rsidP="00F127C7">
            <w:pPr>
              <w:rPr>
                <w:rFonts w:asciiTheme="minorHAnsi" w:hAnsiTheme="minorHAnsi" w:cstheme="minorHAnsi"/>
                <w:b/>
              </w:rPr>
            </w:pPr>
          </w:p>
        </w:tc>
      </w:tr>
    </w:tbl>
    <w:p w14:paraId="5675E6F8" w14:textId="77777777" w:rsidR="00A62B8F" w:rsidRPr="00F127C7" w:rsidRDefault="00A62B8F" w:rsidP="00F127C7"/>
    <w:p w14:paraId="042A9F0D" w14:textId="77777777" w:rsidR="00AD34B8" w:rsidRPr="008713BC" w:rsidRDefault="00AD34B8" w:rsidP="00F127C7">
      <w:pPr>
        <w:pStyle w:val="Heading2"/>
      </w:pPr>
      <w:bookmarkStart w:id="81" w:name="_Toc143466704"/>
      <w:r w:rsidRPr="008713BC">
        <w:t>Preference Requirements</w:t>
      </w:r>
      <w:bookmarkEnd w:id="81"/>
    </w:p>
    <w:p w14:paraId="722458DC" w14:textId="77777777" w:rsidR="00AD34B8" w:rsidRPr="00197B8A" w:rsidRDefault="00AD34B8" w:rsidP="00C7335B">
      <w:pPr>
        <w:pStyle w:val="ListParagraph"/>
        <w:numPr>
          <w:ilvl w:val="0"/>
          <w:numId w:val="25"/>
        </w:numPr>
        <w:rPr>
          <w:b/>
          <w:bCs/>
        </w:rPr>
      </w:pPr>
      <w:r w:rsidRPr="00197B8A">
        <w:rPr>
          <w:b/>
          <w:bCs/>
        </w:rPr>
        <w:t>The bidder must complete in full all the PREFERENCE requirements.</w:t>
      </w:r>
    </w:p>
    <w:p w14:paraId="7771F764" w14:textId="77777777" w:rsidR="00AD34B8" w:rsidRPr="000E77AB" w:rsidRDefault="00AD34B8" w:rsidP="00C7335B">
      <w:pPr>
        <w:numPr>
          <w:ilvl w:val="0"/>
          <w:numId w:val="25"/>
        </w:numPr>
        <w:rPr>
          <w:rFonts w:cs="Calibri"/>
        </w:rPr>
      </w:pPr>
      <w:r w:rsidRPr="00F127C7">
        <w:rPr>
          <w:rFonts w:cs="Calibri"/>
          <w:szCs w:val="24"/>
        </w:rPr>
        <w:t>Allocation of points per requirements:</w:t>
      </w:r>
      <w:r w:rsidRPr="00F127C7">
        <w:rPr>
          <w:rFonts w:cs="Calibri"/>
          <w:b/>
          <w:bCs/>
          <w:szCs w:val="24"/>
        </w:rPr>
        <w:t xml:space="preserve"> </w:t>
      </w:r>
      <w:r w:rsidRPr="00F127C7">
        <w:rPr>
          <w:rFonts w:cs="Calibri"/>
          <w:szCs w:val="24"/>
        </w:rPr>
        <w:t xml:space="preserve">The points allocation of bidders’ responses to the requirements will be determined by the completeness, relevance and accuracy of substantiating </w:t>
      </w:r>
      <w:r w:rsidRPr="000E77AB">
        <w:rPr>
          <w:rFonts w:cs="Calibri"/>
          <w:szCs w:val="24"/>
        </w:rPr>
        <w:t>evidence.</w:t>
      </w:r>
    </w:p>
    <w:p w14:paraId="1C8F9C51" w14:textId="3BB4E156" w:rsidR="00220CF9" w:rsidRPr="000E77AB" w:rsidRDefault="00220CF9" w:rsidP="00C7335B">
      <w:pPr>
        <w:numPr>
          <w:ilvl w:val="0"/>
          <w:numId w:val="25"/>
        </w:numPr>
        <w:rPr>
          <w:rFonts w:cs="Calibri"/>
          <w:b/>
          <w:bCs/>
        </w:rPr>
      </w:pPr>
      <w:r w:rsidRPr="000E77AB">
        <w:rPr>
          <w:rFonts w:cs="Calibri"/>
          <w:b/>
          <w:bCs/>
          <w:szCs w:val="24"/>
        </w:rPr>
        <w:t xml:space="preserve">Points will be allocated for each PREFERENCE requirement as per the criteria set in tables </w:t>
      </w:r>
      <w:r w:rsidR="00A50A87" w:rsidRPr="000E77AB">
        <w:rPr>
          <w:rFonts w:cs="Calibri"/>
          <w:b/>
          <w:bCs/>
          <w:szCs w:val="24"/>
        </w:rPr>
        <w:t>7</w:t>
      </w:r>
      <w:r w:rsidRPr="000E77AB">
        <w:rPr>
          <w:rFonts w:cs="Calibri"/>
          <w:b/>
          <w:bCs/>
          <w:szCs w:val="24"/>
        </w:rPr>
        <w:t xml:space="preserve">A, or </w:t>
      </w:r>
      <w:r w:rsidR="00A50A87" w:rsidRPr="000E77AB">
        <w:rPr>
          <w:rFonts w:cs="Calibri"/>
          <w:b/>
          <w:bCs/>
          <w:szCs w:val="24"/>
        </w:rPr>
        <w:t>7</w:t>
      </w:r>
      <w:r w:rsidRPr="000E77AB">
        <w:rPr>
          <w:rFonts w:cs="Calibri"/>
          <w:b/>
          <w:bCs/>
          <w:szCs w:val="24"/>
        </w:rPr>
        <w:t>B, based on the offer submitted by the Bidder.</w:t>
      </w:r>
    </w:p>
    <w:p w14:paraId="4D1FD578" w14:textId="77777777" w:rsidR="000B1A52" w:rsidRPr="000E77AB" w:rsidRDefault="000B1A52" w:rsidP="00C7335B">
      <w:pPr>
        <w:numPr>
          <w:ilvl w:val="0"/>
          <w:numId w:val="25"/>
        </w:numPr>
        <w:rPr>
          <w:rFonts w:cs="Calibri"/>
          <w:szCs w:val="24"/>
        </w:rPr>
      </w:pPr>
      <w:r w:rsidRPr="000E77AB">
        <w:rPr>
          <w:rFonts w:cs="Calibri"/>
          <w:b/>
          <w:bCs/>
          <w:szCs w:val="24"/>
        </w:rPr>
        <w:t>The bidder must provide a unique reference number</w:t>
      </w:r>
      <w:r w:rsidRPr="000E77AB">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0E77AB">
        <w:rPr>
          <w:rFonts w:cs="Calibri"/>
          <w:b/>
          <w:bCs/>
          <w:szCs w:val="24"/>
        </w:rPr>
        <w:t xml:space="preserve">ANNEX </w:t>
      </w:r>
      <w:r w:rsidR="000237FD" w:rsidRPr="000E77AB">
        <w:rPr>
          <w:rFonts w:cs="Calibri"/>
          <w:b/>
          <w:bCs/>
          <w:szCs w:val="24"/>
        </w:rPr>
        <w:t>C</w:t>
      </w:r>
      <w:r w:rsidRPr="000E77AB">
        <w:rPr>
          <w:rFonts w:cs="Calibri"/>
          <w:szCs w:val="24"/>
        </w:rPr>
        <w:t>.</w:t>
      </w:r>
    </w:p>
    <w:p w14:paraId="594D2FC3" w14:textId="77777777" w:rsidR="00AD34B8" w:rsidRPr="000E77AB" w:rsidRDefault="000B1A52" w:rsidP="00C7335B">
      <w:pPr>
        <w:numPr>
          <w:ilvl w:val="0"/>
          <w:numId w:val="25"/>
        </w:numPr>
        <w:rPr>
          <w:rFonts w:cs="Calibri"/>
        </w:rPr>
      </w:pPr>
      <w:r w:rsidRPr="000E77AB">
        <w:rPr>
          <w:rFonts w:asciiTheme="minorHAnsi" w:hAnsiTheme="minorHAnsi" w:cstheme="minorHAnsi"/>
          <w:b/>
          <w:bCs/>
        </w:rPr>
        <w:t>Preference Goal Requirements</w:t>
      </w:r>
    </w:p>
    <w:p w14:paraId="5B7CDFB8" w14:textId="77777777" w:rsidR="00220CF9" w:rsidRPr="000E77AB" w:rsidRDefault="000B1A52" w:rsidP="00C7335B">
      <w:pPr>
        <w:pStyle w:val="ListParagraph"/>
        <w:numPr>
          <w:ilvl w:val="1"/>
          <w:numId w:val="26"/>
        </w:numPr>
        <w:rPr>
          <w:rFonts w:cs="Calibri"/>
        </w:rPr>
      </w:pPr>
      <w:r w:rsidRPr="000E77AB">
        <w:rPr>
          <w:rFonts w:cs="Calibri"/>
        </w:rPr>
        <w:tab/>
      </w:r>
      <w:r w:rsidR="00220CF9" w:rsidRPr="000E77AB">
        <w:rPr>
          <w:rFonts w:cs="Calibri"/>
        </w:rPr>
        <w:t>The Bidder must complete either the 90/10 or 80/20 preference point system based on the offer submitted by the Bidder and submit proof or documentation required in terms of this tender.</w:t>
      </w:r>
    </w:p>
    <w:p w14:paraId="012E3D83" w14:textId="1A4BDA88" w:rsidR="000B1A52" w:rsidRPr="000E77AB" w:rsidRDefault="000B1A52" w:rsidP="00C7335B">
      <w:pPr>
        <w:pStyle w:val="ListParagraph"/>
        <w:numPr>
          <w:ilvl w:val="1"/>
          <w:numId w:val="26"/>
        </w:numPr>
      </w:pPr>
      <w:r w:rsidRPr="000E77AB">
        <w:rPr>
          <w:rFonts w:cs="Calibri"/>
        </w:rPr>
        <w:t xml:space="preserve">The specific Preferential Goal Requirements for this tender is indicated </w:t>
      </w:r>
      <w:r w:rsidR="00D0017D" w:rsidRPr="000E77AB">
        <w:rPr>
          <w:rFonts w:cs="Calibri"/>
        </w:rPr>
        <w:t>in the</w:t>
      </w:r>
      <w:r w:rsidR="000237FD" w:rsidRPr="000E77AB">
        <w:rPr>
          <w:rFonts w:cs="Calibri"/>
          <w:b/>
          <w:bCs/>
        </w:rPr>
        <w:t xml:space="preserve"> </w:t>
      </w:r>
      <w:r w:rsidRPr="000E77AB">
        <w:rPr>
          <w:rFonts w:cs="Calibri"/>
          <w:b/>
          <w:bCs/>
        </w:rPr>
        <w:t xml:space="preserve">table </w:t>
      </w:r>
      <w:r w:rsidR="00A50A87" w:rsidRPr="000E77AB">
        <w:rPr>
          <w:rFonts w:cs="Calibri"/>
          <w:b/>
          <w:bCs/>
        </w:rPr>
        <w:t>6</w:t>
      </w:r>
      <w:r w:rsidR="008713BC" w:rsidRPr="000E77AB">
        <w:rPr>
          <w:rFonts w:cs="Calibri"/>
          <w:b/>
          <w:bCs/>
        </w:rPr>
        <w:t xml:space="preserve"> </w:t>
      </w:r>
      <w:r w:rsidRPr="000E77AB">
        <w:rPr>
          <w:rFonts w:cs="Calibri"/>
        </w:rPr>
        <w:t>below.</w:t>
      </w:r>
    </w:p>
    <w:p w14:paraId="532B21B9" w14:textId="77777777" w:rsidR="000B1A52" w:rsidRPr="000E77AB" w:rsidRDefault="000B1A52" w:rsidP="00C7335B">
      <w:pPr>
        <w:pStyle w:val="ListParagraph"/>
        <w:numPr>
          <w:ilvl w:val="1"/>
          <w:numId w:val="26"/>
        </w:numPr>
      </w:pPr>
      <w:r w:rsidRPr="000E77AB">
        <w:rPr>
          <w:rFonts w:cs="Calibri"/>
        </w:rPr>
        <w:t xml:space="preserve">The Bidder </w:t>
      </w:r>
      <w:r w:rsidRPr="000E77AB">
        <w:rPr>
          <w:rFonts w:cs="Calibri"/>
          <w:b/>
          <w:bCs/>
        </w:rPr>
        <w:t>must</w:t>
      </w:r>
      <w:r w:rsidRPr="000E77AB">
        <w:rPr>
          <w:rFonts w:cs="Calibri"/>
        </w:rPr>
        <w:t xml:space="preserve"> indicate how they claim points </w:t>
      </w:r>
      <w:r w:rsidRPr="000E77AB">
        <w:rPr>
          <w:rFonts w:cs="Calibri"/>
          <w:b/>
          <w:bCs/>
        </w:rPr>
        <w:t xml:space="preserve">for each of the </w:t>
      </w:r>
      <w:r w:rsidRPr="000E77AB">
        <w:rPr>
          <w:b/>
          <w:bCs/>
        </w:rPr>
        <w:t>preference point</w:t>
      </w:r>
      <w:r w:rsidR="00613867" w:rsidRPr="000E77AB">
        <w:rPr>
          <w:b/>
          <w:bCs/>
        </w:rPr>
        <w:t>s</w:t>
      </w:r>
      <w:r w:rsidRPr="000E77AB">
        <w:rPr>
          <w:bCs/>
        </w:rPr>
        <w:t xml:space="preserve"> </w:t>
      </w:r>
      <w:r w:rsidRPr="000E77AB">
        <w:rPr>
          <w:rFonts w:cs="Calibri"/>
        </w:rPr>
        <w:t xml:space="preserve">by </w:t>
      </w:r>
      <w:r w:rsidR="00983663" w:rsidRPr="000E77AB">
        <w:rPr>
          <w:rFonts w:cs="Calibri"/>
          <w:b/>
          <w:bCs/>
        </w:rPr>
        <w:t>signing at  par 4.5</w:t>
      </w:r>
      <w:r w:rsidR="00983663" w:rsidRPr="000E77AB">
        <w:rPr>
          <w:rFonts w:cs="Calibri"/>
        </w:rPr>
        <w:t xml:space="preserve"> in the Invitation to Bid document.</w:t>
      </w:r>
      <w:r w:rsidRPr="000E77AB">
        <w:rPr>
          <w:rFonts w:cs="Calibri"/>
        </w:rPr>
        <w:t xml:space="preserve"> </w:t>
      </w:r>
    </w:p>
    <w:p w14:paraId="426D674E" w14:textId="77777777" w:rsidR="000B1A52" w:rsidRPr="00F127C7" w:rsidRDefault="000B1A52" w:rsidP="00C7335B">
      <w:pPr>
        <w:pStyle w:val="ListParagraph"/>
        <w:numPr>
          <w:ilvl w:val="1"/>
          <w:numId w:val="26"/>
        </w:numPr>
      </w:pPr>
      <w:r w:rsidRPr="000E77AB">
        <w:rPr>
          <w:rFonts w:cs="Calibri"/>
        </w:rPr>
        <w:t xml:space="preserve">Failure on the part of a bidder to submit proof or documentation required in terms of this tender to claim preference points for the </w:t>
      </w:r>
      <w:r w:rsidRPr="000E77AB">
        <w:rPr>
          <w:rFonts w:cs="Calibri"/>
          <w:b/>
          <w:bCs/>
        </w:rPr>
        <w:t>Preference Goal Requirements</w:t>
      </w:r>
      <w:r w:rsidRPr="00F127C7">
        <w:rPr>
          <w:rFonts w:cs="Calibri"/>
        </w:rPr>
        <w:t xml:space="preserve"> for this tender, will be interpreted to mean that preference points are not claimed.</w:t>
      </w:r>
    </w:p>
    <w:p w14:paraId="7A21049B" w14:textId="77777777" w:rsidR="00394D10" w:rsidRPr="00F127C7" w:rsidRDefault="00394D10" w:rsidP="00C7335B">
      <w:pPr>
        <w:pStyle w:val="ListParagraph"/>
        <w:numPr>
          <w:ilvl w:val="1"/>
          <w:numId w:val="26"/>
        </w:numPr>
        <w:spacing w:after="120"/>
        <w:outlineLvl w:val="9"/>
        <w:rPr>
          <w:rFonts w:cs="Calibri"/>
        </w:rPr>
      </w:pPr>
      <w:r w:rsidRPr="00F127C7">
        <w:t xml:space="preserve">The Bidder’s </w:t>
      </w:r>
      <w:r w:rsidRPr="00F127C7">
        <w:rPr>
          <w:b/>
          <w:bCs/>
        </w:rPr>
        <w:t>commitment</w:t>
      </w:r>
      <w:r w:rsidRPr="00F127C7">
        <w:t xml:space="preserve"> for the </w:t>
      </w:r>
      <w:r w:rsidRPr="00F127C7">
        <w:rPr>
          <w:b/>
          <w:bCs/>
        </w:rPr>
        <w:t xml:space="preserve">Preference Goal Requirements </w:t>
      </w:r>
      <w:r w:rsidRPr="00F127C7">
        <w:t xml:space="preserve">in this tender will be </w:t>
      </w:r>
      <w:r w:rsidRPr="00F127C7">
        <w:rPr>
          <w:b/>
          <w:bCs/>
        </w:rPr>
        <w:t>legally binding</w:t>
      </w:r>
      <w:r w:rsidRPr="00F127C7">
        <w:t xml:space="preserve"> and the Bidder needs to </w:t>
      </w:r>
      <w:r w:rsidRPr="00F127C7">
        <w:rPr>
          <w:b/>
          <w:bCs/>
        </w:rPr>
        <w:t>perform against their commitment</w:t>
      </w:r>
      <w:r w:rsidRPr="00F127C7">
        <w:t xml:space="preserve"> for the duration of the contract which will form part of the Contractual Agreement.</w:t>
      </w:r>
    </w:p>
    <w:p w14:paraId="5FBAB660" w14:textId="77777777" w:rsidR="00394D10" w:rsidRPr="00F127C7" w:rsidRDefault="00394D10" w:rsidP="00C7335B">
      <w:pPr>
        <w:pStyle w:val="ListParagraph"/>
        <w:numPr>
          <w:ilvl w:val="1"/>
          <w:numId w:val="26"/>
        </w:numPr>
        <w:spacing w:after="120"/>
        <w:outlineLvl w:val="9"/>
        <w:rPr>
          <w:rFonts w:cs="Calibri"/>
        </w:rPr>
      </w:pPr>
      <w:r w:rsidRPr="00F127C7">
        <w:t xml:space="preserve">The Bidder </w:t>
      </w:r>
      <w:r w:rsidRPr="00F127C7">
        <w:rPr>
          <w:b/>
          <w:bCs/>
        </w:rPr>
        <w:t>must sustain, or improve</w:t>
      </w:r>
      <w:r w:rsidRPr="00F127C7">
        <w:t xml:space="preserve"> the company’s BBBEE Level for the duration of the contact which will form part of the Contractual Agreement.</w:t>
      </w:r>
    </w:p>
    <w:p w14:paraId="18F37BAF" w14:textId="4A9D8D2B" w:rsidR="00394D10" w:rsidRPr="007602C1" w:rsidRDefault="00394D10" w:rsidP="00C7335B">
      <w:pPr>
        <w:pStyle w:val="ListParagraph"/>
        <w:numPr>
          <w:ilvl w:val="1"/>
          <w:numId w:val="26"/>
        </w:numPr>
        <w:spacing w:after="120"/>
        <w:outlineLvl w:val="9"/>
        <w:rPr>
          <w:rFonts w:cs="Calibri"/>
        </w:rPr>
      </w:pPr>
      <w:r w:rsidRPr="007602C1">
        <w:rPr>
          <w:b/>
          <w:bCs/>
        </w:rPr>
        <w:lastRenderedPageBreak/>
        <w:t>Performance of Preference Goal Requirements will be determined annually</w:t>
      </w:r>
      <w:r w:rsidRPr="007602C1">
        <w:rPr>
          <w:rFonts w:cs="Calibri"/>
        </w:rPr>
        <w:t xml:space="preserve">. Bidders must submit their Preference status report indicating progress against the Bidder’s Preferential commitments within 30 days of the </w:t>
      </w:r>
      <w:r w:rsidR="00422C31">
        <w:rPr>
          <w:rFonts w:cs="Calibri"/>
        </w:rPr>
        <w:t>quarterly</w:t>
      </w:r>
      <w:r w:rsidR="00D0017D" w:rsidRPr="007602C1">
        <w:rPr>
          <w:rFonts w:cs="Calibri"/>
        </w:rPr>
        <w:t xml:space="preserve"> </w:t>
      </w:r>
      <w:r w:rsidRPr="007602C1">
        <w:rPr>
          <w:rFonts w:cs="Calibri"/>
        </w:rPr>
        <w:t>anniversary of the contract.</w:t>
      </w:r>
    </w:p>
    <w:p w14:paraId="4FDCB740" w14:textId="66DA0199" w:rsidR="00394D10" w:rsidRPr="007602C1" w:rsidRDefault="00394D10" w:rsidP="00C7335B">
      <w:pPr>
        <w:pStyle w:val="ListParagraph"/>
        <w:numPr>
          <w:ilvl w:val="1"/>
          <w:numId w:val="26"/>
        </w:numPr>
        <w:spacing w:after="120"/>
        <w:outlineLvl w:val="9"/>
      </w:pPr>
      <w:r w:rsidRPr="007602C1">
        <w:t xml:space="preserve">Bidders need to keep auditable substantive records / evidence and upon request by </w:t>
      </w:r>
      <w:r w:rsidRPr="00197B8A">
        <w:rPr>
          <w:b/>
          <w:bCs/>
        </w:rPr>
        <w:t xml:space="preserve">SITA </w:t>
      </w:r>
      <w:r w:rsidRPr="007602C1">
        <w:t>must be made available for audit and, or due diligence purposes.</w:t>
      </w:r>
    </w:p>
    <w:p w14:paraId="616EE173" w14:textId="3EF4B6B3" w:rsidR="00394D10" w:rsidRPr="007602C1" w:rsidRDefault="00394D10" w:rsidP="00C7335B">
      <w:pPr>
        <w:pStyle w:val="ListParagraph"/>
        <w:numPr>
          <w:ilvl w:val="1"/>
          <w:numId w:val="26"/>
        </w:numPr>
        <w:spacing w:after="120"/>
        <w:outlineLvl w:val="9"/>
      </w:pPr>
      <w:r w:rsidRPr="00197B8A">
        <w:rPr>
          <w:b/>
          <w:bCs/>
        </w:rPr>
        <w:t>SITA</w:t>
      </w:r>
      <w:r w:rsidRPr="007602C1">
        <w:rPr>
          <w:b/>
          <w:bCs/>
        </w:rPr>
        <w:t xml:space="preserve"> reserves the right</w:t>
      </w:r>
      <w:r w:rsidRPr="007602C1">
        <w:t xml:space="preserve"> </w:t>
      </w:r>
      <w:r w:rsidRPr="007602C1">
        <w:rPr>
          <w:b/>
          <w:bCs/>
        </w:rPr>
        <w:t>to</w:t>
      </w:r>
      <w:r w:rsidRPr="007602C1">
        <w:t xml:space="preserve"> require from a Bidder, either before a bid is adjudicated or at any time subsequently, to substantiate any claim with regards to preferences, in any manner required by SITA.</w:t>
      </w:r>
    </w:p>
    <w:p w14:paraId="75CBD263" w14:textId="77777777" w:rsidR="00AD34B8" w:rsidRPr="007602C1" w:rsidRDefault="00394D10" w:rsidP="00C7335B">
      <w:pPr>
        <w:pStyle w:val="ListParagraph"/>
        <w:numPr>
          <w:ilvl w:val="1"/>
          <w:numId w:val="26"/>
        </w:numPr>
        <w:spacing w:after="120"/>
        <w:outlineLvl w:val="9"/>
      </w:pPr>
      <w:r w:rsidRPr="00197B8A">
        <w:rPr>
          <w:b/>
          <w:bCs/>
        </w:rPr>
        <w:t xml:space="preserve">SITA </w:t>
      </w:r>
      <w:r w:rsidRPr="007602C1">
        <w:rPr>
          <w:b/>
          <w:bCs/>
        </w:rPr>
        <w:t>reserves the right to</w:t>
      </w:r>
      <w:r w:rsidRPr="007602C1">
        <w:t xml:space="preserve"> verify information / evidence provided by the Bidder.</w:t>
      </w:r>
    </w:p>
    <w:p w14:paraId="27532976" w14:textId="3840E814" w:rsidR="00394D10" w:rsidRPr="00197B8A" w:rsidRDefault="00394D10" w:rsidP="00C7335B">
      <w:pPr>
        <w:pStyle w:val="ListParagraph"/>
        <w:numPr>
          <w:ilvl w:val="1"/>
          <w:numId w:val="26"/>
        </w:numPr>
        <w:spacing w:after="120"/>
        <w:outlineLvl w:val="9"/>
      </w:pPr>
      <w:r w:rsidRPr="00197B8A">
        <w:rPr>
          <w:b/>
          <w:bCs/>
        </w:rPr>
        <w:t>SITA</w:t>
      </w:r>
      <w:r w:rsidRPr="007602C1">
        <w:rPr>
          <w:b/>
          <w:bCs/>
        </w:rPr>
        <w:t xml:space="preserve"> reserves the right to</w:t>
      </w:r>
      <w:r w:rsidRPr="007602C1">
        <w:t xml:space="preserve"> introduce a </w:t>
      </w:r>
      <w:r w:rsidRPr="007602C1">
        <w:rPr>
          <w:b/>
          <w:bCs/>
        </w:rPr>
        <w:t>penalty of 1%</w:t>
      </w:r>
      <w:r w:rsidRPr="007602C1">
        <w:t xml:space="preserve"> of the overall annual year spent by </w:t>
      </w:r>
      <w:r w:rsidRPr="00197B8A">
        <w:rPr>
          <w:b/>
          <w:bCs/>
        </w:rPr>
        <w:t>SITA</w:t>
      </w:r>
      <w:r w:rsidRPr="007602C1">
        <w:t xml:space="preserve"> for the prior year if the Bidder fails to comply to </w:t>
      </w:r>
      <w:r w:rsidRPr="001D47E2">
        <w:t>paragraphs (</w:t>
      </w:r>
      <w:r w:rsidR="00D0017D" w:rsidRPr="001D47E2">
        <w:t>v</w:t>
      </w:r>
      <w:r w:rsidRPr="001D47E2">
        <w:t>), (</w:t>
      </w:r>
      <w:r w:rsidR="00D0017D" w:rsidRPr="001D47E2">
        <w:t>vi</w:t>
      </w:r>
      <w:r w:rsidRPr="001D47E2">
        <w:t>) and (</w:t>
      </w:r>
      <w:r w:rsidR="00D0017D" w:rsidRPr="001D47E2">
        <w:t>vii</w:t>
      </w:r>
      <w:r w:rsidRPr="001D47E2">
        <w:t>) above.</w:t>
      </w:r>
    </w:p>
    <w:p w14:paraId="3C6A5355" w14:textId="77777777" w:rsidR="00394D10" w:rsidRPr="00F127C7" w:rsidRDefault="00394D10" w:rsidP="00F127C7">
      <w:pPr>
        <w:pStyle w:val="ListParagraph"/>
        <w:spacing w:after="120"/>
        <w:ind w:left="1701"/>
        <w:outlineLvl w:val="9"/>
      </w:pPr>
    </w:p>
    <w:p w14:paraId="73CD7370" w14:textId="77777777" w:rsidR="00960738" w:rsidRDefault="00960738" w:rsidP="00960738"/>
    <w:p w14:paraId="409AA3D1" w14:textId="77777777" w:rsidR="00197B8A" w:rsidRDefault="00197B8A" w:rsidP="00960738"/>
    <w:p w14:paraId="76BAA1B4" w14:textId="77777777" w:rsidR="00197B8A" w:rsidRDefault="00197B8A" w:rsidP="00960738"/>
    <w:p w14:paraId="0469C08F" w14:textId="77777777" w:rsidR="00197B8A" w:rsidRDefault="00197B8A" w:rsidP="00960738"/>
    <w:p w14:paraId="503F6F22" w14:textId="77777777" w:rsidR="00197B8A" w:rsidRDefault="00197B8A" w:rsidP="00960738"/>
    <w:p w14:paraId="425779B2" w14:textId="77777777" w:rsidR="00197B8A" w:rsidRDefault="00197B8A" w:rsidP="00960738"/>
    <w:p w14:paraId="53EED92A" w14:textId="77777777" w:rsidR="00B66862" w:rsidRDefault="00B66862" w:rsidP="00960738">
      <w:pPr>
        <w:sectPr w:rsidR="00B66862" w:rsidSect="008360E8">
          <w:pgSz w:w="11906" w:h="16838" w:code="9"/>
          <w:pgMar w:top="1276" w:right="1134" w:bottom="993" w:left="1134" w:header="567" w:footer="584" w:gutter="0"/>
          <w:cols w:space="708"/>
          <w:docGrid w:linePitch="360"/>
        </w:sectPr>
      </w:pPr>
    </w:p>
    <w:p w14:paraId="2BD281BB" w14:textId="777AC3A9" w:rsidR="00960738" w:rsidRPr="000E77AB" w:rsidRDefault="00960738" w:rsidP="00960738">
      <w:pPr>
        <w:pStyle w:val="Caption"/>
      </w:pPr>
      <w:r w:rsidRPr="000E77AB">
        <w:lastRenderedPageBreak/>
        <w:t xml:space="preserve">Table </w:t>
      </w:r>
      <w:r w:rsidR="00A50A87" w:rsidRPr="000E77AB">
        <w:t>6</w:t>
      </w:r>
      <w:r w:rsidRPr="000E77AB">
        <w:t xml:space="preserve">: </w:t>
      </w:r>
      <w:r w:rsidR="009E2334" w:rsidRPr="000E77AB">
        <w:rPr>
          <w:rFonts w:cs="Calibri"/>
        </w:rPr>
        <w:t>Preference Goal Requirements (Specific Goals)</w:t>
      </w:r>
    </w:p>
    <w:p w14:paraId="45C7A818" w14:textId="77777777" w:rsidR="00960738" w:rsidRPr="00EF617E" w:rsidRDefault="00960738" w:rsidP="00960738">
      <w:pPr>
        <w:rPr>
          <w:b/>
          <w:bCs/>
          <w:color w:val="FF0000"/>
          <w:highlight w:val="cyan"/>
          <w:lang w:val="en-GB"/>
        </w:rPr>
      </w:pPr>
    </w:p>
    <w:tbl>
      <w:tblPr>
        <w:tblW w:w="10220" w:type="dxa"/>
        <w:tblInd w:w="118" w:type="dxa"/>
        <w:tblLook w:val="04A0" w:firstRow="1" w:lastRow="0" w:firstColumn="1" w:lastColumn="0" w:noHBand="0" w:noVBand="1"/>
      </w:tblPr>
      <w:tblGrid>
        <w:gridCol w:w="1857"/>
        <w:gridCol w:w="2163"/>
        <w:gridCol w:w="3790"/>
        <w:gridCol w:w="2410"/>
      </w:tblGrid>
      <w:tr w:rsidR="009E2334" w:rsidRPr="00BC6A0F" w14:paraId="7CE40569" w14:textId="77777777" w:rsidTr="00BC6A0F">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51755005" w14:textId="77777777" w:rsidR="009E2334" w:rsidRPr="000E77AB" w:rsidRDefault="009E2334" w:rsidP="00C8018A">
            <w:pPr>
              <w:rPr>
                <w:rFonts w:cs="Calibri"/>
                <w:b/>
                <w:bCs/>
                <w:color w:val="0E1B8D"/>
                <w:szCs w:val="24"/>
              </w:rPr>
            </w:pPr>
          </w:p>
          <w:p w14:paraId="1C8B9FC4" w14:textId="77777777" w:rsidR="009E2334" w:rsidRPr="000E77AB" w:rsidRDefault="009E2334" w:rsidP="00C8018A">
            <w:pPr>
              <w:rPr>
                <w:rFonts w:cs="Calibri"/>
                <w:b/>
                <w:bCs/>
                <w:color w:val="0E1B8D"/>
                <w:szCs w:val="24"/>
              </w:rPr>
            </w:pPr>
          </w:p>
          <w:p w14:paraId="337CF4C6" w14:textId="77777777" w:rsidR="009E2334" w:rsidRPr="000E77AB" w:rsidRDefault="009E2334" w:rsidP="00C8018A">
            <w:pPr>
              <w:rPr>
                <w:rFonts w:cs="Calibri"/>
                <w:b/>
                <w:bCs/>
                <w:color w:val="0E1B8D"/>
                <w:szCs w:val="24"/>
              </w:rPr>
            </w:pPr>
            <w:r w:rsidRPr="000E77AB">
              <w:rPr>
                <w:rFonts w:cs="Calibri"/>
                <w:b/>
                <w:bCs/>
                <w:color w:val="0E1B8D"/>
                <w:szCs w:val="24"/>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5BC73036" w14:textId="77777777" w:rsidR="009E2334" w:rsidRPr="000E77AB" w:rsidRDefault="009E2334" w:rsidP="00C8018A">
            <w:pPr>
              <w:jc w:val="center"/>
              <w:rPr>
                <w:rFonts w:cs="Calibri"/>
                <w:b/>
                <w:bCs/>
                <w:color w:val="0E1B8D"/>
                <w:szCs w:val="24"/>
              </w:rPr>
            </w:pPr>
          </w:p>
          <w:p w14:paraId="0391711F" w14:textId="77777777" w:rsidR="009E2334" w:rsidRPr="000E77AB" w:rsidRDefault="009E2334" w:rsidP="00C8018A">
            <w:pPr>
              <w:jc w:val="center"/>
              <w:rPr>
                <w:rFonts w:cs="Calibri"/>
                <w:b/>
                <w:bCs/>
                <w:color w:val="0E1B8D"/>
                <w:szCs w:val="24"/>
              </w:rPr>
            </w:pPr>
          </w:p>
          <w:p w14:paraId="7DAD5C25" w14:textId="77777777" w:rsidR="009E2334" w:rsidRPr="000E77AB" w:rsidRDefault="009E2334" w:rsidP="00C8018A">
            <w:pPr>
              <w:jc w:val="center"/>
              <w:rPr>
                <w:rFonts w:cs="Calibri"/>
                <w:b/>
                <w:bCs/>
                <w:color w:val="0E1B8D"/>
                <w:szCs w:val="24"/>
              </w:rPr>
            </w:pPr>
            <w:r w:rsidRPr="000E77AB">
              <w:rPr>
                <w:rFonts w:cs="Calibri"/>
                <w:b/>
                <w:bCs/>
                <w:color w:val="0E1B8D"/>
                <w:szCs w:val="24"/>
              </w:rPr>
              <w:t>Preferential  Goal Requirements</w:t>
            </w:r>
          </w:p>
          <w:p w14:paraId="7EB4E5E2" w14:textId="77777777" w:rsidR="009E2334" w:rsidRPr="000E77AB" w:rsidRDefault="009E2334" w:rsidP="00C8018A">
            <w:pPr>
              <w:jc w:val="center"/>
              <w:rPr>
                <w:rFonts w:cs="Calibri"/>
                <w:b/>
                <w:bCs/>
                <w:color w:val="0E1B8D"/>
                <w:szCs w:val="24"/>
              </w:rPr>
            </w:pPr>
            <w:r w:rsidRPr="000E77AB">
              <w:rPr>
                <w:rFonts w:cs="Calibri"/>
                <w:b/>
                <w:bCs/>
                <w:color w:val="0E1B8D"/>
                <w:szCs w:val="24"/>
              </w:rPr>
              <w:t>(Specific Goals)</w:t>
            </w:r>
          </w:p>
        </w:tc>
      </w:tr>
      <w:tr w:rsidR="009E2334" w:rsidRPr="009E2334" w14:paraId="61F21036" w14:textId="77777777" w:rsidTr="00C8018A">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52B08627" w14:textId="77777777" w:rsidR="009E2334" w:rsidRPr="000E77AB" w:rsidRDefault="009E2334" w:rsidP="00C8018A">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59176D7E" w14:textId="77777777" w:rsidR="009E2334" w:rsidRPr="000E77AB" w:rsidRDefault="009E2334" w:rsidP="00BC6A0F">
            <w:pPr>
              <w:jc w:val="left"/>
              <w:rPr>
                <w:rFonts w:cs="Calibri"/>
                <w:b/>
                <w:bCs/>
                <w:color w:val="0E1B8D"/>
                <w:szCs w:val="24"/>
              </w:rPr>
            </w:pPr>
            <w:r w:rsidRPr="000E77AB">
              <w:rPr>
                <w:rFonts w:cs="Calibri"/>
                <w:b/>
                <w:bCs/>
                <w:color w:val="0E1B8D"/>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72D0671E" w14:textId="77777777" w:rsidR="009E2334" w:rsidRPr="000E77AB" w:rsidRDefault="009E2334" w:rsidP="00C8018A">
            <w:pPr>
              <w:rPr>
                <w:rFonts w:cs="Calibri"/>
                <w:b/>
                <w:bCs/>
                <w:color w:val="0E1B8D"/>
                <w:szCs w:val="24"/>
              </w:rPr>
            </w:pPr>
            <w:r w:rsidRPr="000E77AB">
              <w:rPr>
                <w:rFonts w:cs="Calibri"/>
                <w:b/>
                <w:bCs/>
                <w:color w:val="0E1B8D"/>
                <w:szCs w:val="24"/>
              </w:rPr>
              <w:t xml:space="preserve">Substantiating evidence and evidence reference to be completed by bidder. </w:t>
            </w:r>
            <w:r w:rsidRPr="000E77AB">
              <w:rPr>
                <w:rFonts w:cs="Calibri"/>
                <w:b/>
                <w:bCs/>
                <w:color w:val="0E1B8D"/>
                <w:szCs w:val="24"/>
              </w:rPr>
              <w:br/>
            </w:r>
            <w:r w:rsidRPr="000E77AB">
              <w:rPr>
                <w:rFonts w:cs="Calibri"/>
                <w:color w:val="0E1B8D"/>
                <w:szCs w:val="24"/>
              </w:rPr>
              <w:t>Evaluation per requirement: Each requirement indicated in the table below must be completed and points will be allocated based on the  evidence required below</w:t>
            </w:r>
            <w:r w:rsidRPr="000E77AB">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4010DCC4" w14:textId="77777777" w:rsidR="009E2334" w:rsidRPr="000E77AB" w:rsidRDefault="009E2334" w:rsidP="00C8018A">
            <w:pPr>
              <w:rPr>
                <w:rFonts w:cs="Calibri"/>
                <w:b/>
                <w:bCs/>
                <w:color w:val="0E1B8D"/>
                <w:szCs w:val="24"/>
              </w:rPr>
            </w:pPr>
            <w:r w:rsidRPr="000E77AB">
              <w:rPr>
                <w:rFonts w:cs="Calibri"/>
                <w:b/>
                <w:bCs/>
                <w:color w:val="0E1B8D"/>
                <w:szCs w:val="24"/>
              </w:rPr>
              <w:t xml:space="preserve">Evidence reference </w:t>
            </w:r>
          </w:p>
        </w:tc>
      </w:tr>
      <w:tr w:rsidR="009E2334" w:rsidRPr="00BC6A0F" w14:paraId="0022191A" w14:textId="77777777" w:rsidTr="00C8018A">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1E64CC9F" w14:textId="77777777" w:rsidR="009E2334" w:rsidRPr="000E77AB" w:rsidRDefault="009E2334" w:rsidP="00C8018A">
            <w:pPr>
              <w:rPr>
                <w:rFonts w:cs="Calibr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1C0AC3E9" w14:textId="77777777" w:rsidR="009E2334" w:rsidRPr="000E77AB" w:rsidRDefault="009E2334" w:rsidP="00C8018A">
            <w:pPr>
              <w:rPr>
                <w:rFonts w:cs="Calibri"/>
                <w:b/>
                <w:bCs/>
                <w:color w:val="305496"/>
              </w:rPr>
            </w:pPr>
            <w:r w:rsidRPr="000E77AB">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640A7472" w14:textId="77777777" w:rsidR="009E2334" w:rsidRPr="000E77AB" w:rsidRDefault="009E2334" w:rsidP="00C8018A">
            <w:pPr>
              <w:rPr>
                <w:rFonts w:cs="Calibri"/>
                <w:b/>
                <w:bCs/>
                <w:color w:val="0E1B8D"/>
              </w:rPr>
            </w:pPr>
            <w:r w:rsidRPr="000E77AB">
              <w:rPr>
                <w:rFonts w:cs="Calibri"/>
                <w:b/>
                <w:bCs/>
                <w:color w:val="0E1B8D"/>
              </w:rPr>
              <w:t> </w:t>
            </w:r>
          </w:p>
        </w:tc>
      </w:tr>
      <w:tr w:rsidR="009E2334" w:rsidRPr="00BC6A0F" w14:paraId="65E2B336" w14:textId="77777777" w:rsidTr="00C8018A">
        <w:trPr>
          <w:trHeight w:val="49"/>
        </w:trPr>
        <w:tc>
          <w:tcPr>
            <w:tcW w:w="1857" w:type="dxa"/>
            <w:tcBorders>
              <w:top w:val="nil"/>
              <w:left w:val="single" w:sz="8" w:space="0" w:color="4F81BD"/>
              <w:bottom w:val="single" w:sz="8" w:space="0" w:color="4F81BD"/>
              <w:right w:val="single" w:sz="8" w:space="0" w:color="4F81BD"/>
            </w:tcBorders>
          </w:tcPr>
          <w:p w14:paraId="3729AC33" w14:textId="77777777" w:rsidR="009E2334" w:rsidRPr="000E77AB" w:rsidRDefault="009E2334" w:rsidP="00C8018A">
            <w:pPr>
              <w:rPr>
                <w:rFonts w:cs="Calibri"/>
              </w:rPr>
            </w:pPr>
            <w:r w:rsidRPr="000E77AB">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54BFEB62" w14:textId="77777777" w:rsidR="009E2334" w:rsidRPr="000E77AB" w:rsidRDefault="009E2334" w:rsidP="00BC6A0F">
            <w:pPr>
              <w:jc w:val="left"/>
              <w:rPr>
                <w:rFonts w:cs="Calibri"/>
                <w:b/>
                <w:bCs/>
              </w:rPr>
            </w:pPr>
            <w:r w:rsidRPr="000E77AB">
              <w:rPr>
                <w:rFonts w:cs="Calibri"/>
                <w:b/>
                <w:bCs/>
              </w:rPr>
              <w:t>B-BBEE Requirements:</w:t>
            </w:r>
          </w:p>
          <w:p w14:paraId="61B5E212" w14:textId="77777777" w:rsidR="009E2334" w:rsidRPr="000E77AB" w:rsidRDefault="009E2334" w:rsidP="00BC6A0F">
            <w:pPr>
              <w:jc w:val="left"/>
              <w:rPr>
                <w:rFonts w:cs="Calibri"/>
              </w:rPr>
            </w:pPr>
            <w:r w:rsidRPr="000E77AB">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19AEB3B8" w14:textId="04DD3CF6" w:rsidR="009E2334" w:rsidRPr="000E77AB" w:rsidRDefault="009E2334" w:rsidP="00BC6A0F">
            <w:pPr>
              <w:jc w:val="left"/>
              <w:rPr>
                <w:rFonts w:cs="Calibri"/>
              </w:rPr>
            </w:pPr>
            <w:r w:rsidRPr="000E77AB">
              <w:rPr>
                <w:rFonts w:cs="Calibri"/>
                <w:b/>
                <w:bCs/>
              </w:rPr>
              <w:t>Evidence:</w:t>
            </w:r>
            <w:r w:rsidRPr="000E77AB">
              <w:rPr>
                <w:rFonts w:cs="Calibri"/>
              </w:rPr>
              <w:br/>
              <w:t>The Bidder must provide a copy of  relevant evidence for the Preferential Goal points which the Bidder qualifies for.</w:t>
            </w:r>
            <w:r w:rsidRPr="000E77AB">
              <w:rPr>
                <w:rFonts w:cs="Calibri"/>
              </w:rPr>
              <w:br/>
            </w:r>
            <w:r w:rsidRPr="000E77AB">
              <w:rPr>
                <w:rFonts w:cs="Calibri"/>
              </w:rPr>
              <w:br/>
            </w:r>
            <w:r w:rsidRPr="000E77AB">
              <w:rPr>
                <w:rFonts w:cs="Calibri"/>
                <w:b/>
                <w:bCs/>
              </w:rPr>
              <w:t>Points allocation:</w:t>
            </w:r>
            <w:r w:rsidRPr="000E77AB">
              <w:rPr>
                <w:rFonts w:cs="Calibri"/>
              </w:rPr>
              <w:br/>
              <w:t xml:space="preserve">Points will be allocated for bidders that meets the requirements as indicated in either </w:t>
            </w:r>
            <w:r w:rsidRPr="000E77AB" w:rsidDel="00FC1EAF">
              <w:rPr>
                <w:rFonts w:cs="Calibri"/>
              </w:rPr>
              <w:t xml:space="preserve"> </w:t>
            </w:r>
            <w:r w:rsidRPr="000E77AB">
              <w:rPr>
                <w:rFonts w:cs="Calibri"/>
                <w:b/>
                <w:bCs/>
              </w:rPr>
              <w:t xml:space="preserve">table </w:t>
            </w:r>
            <w:r w:rsidR="00A50A87" w:rsidRPr="000E77AB">
              <w:rPr>
                <w:rFonts w:cs="Calibri"/>
                <w:b/>
                <w:bCs/>
              </w:rPr>
              <w:t>7</w:t>
            </w:r>
            <w:r w:rsidRPr="000E77AB">
              <w:rPr>
                <w:rFonts w:cs="Calibri"/>
                <w:b/>
                <w:bCs/>
              </w:rPr>
              <w:t xml:space="preserve">A, or </w:t>
            </w:r>
            <w:r w:rsidR="00A50A87" w:rsidRPr="000E77AB">
              <w:rPr>
                <w:rFonts w:cs="Calibri"/>
                <w:b/>
                <w:bCs/>
              </w:rPr>
              <w:t>7</w:t>
            </w:r>
            <w:r w:rsidRPr="000E77AB">
              <w:rPr>
                <w:rFonts w:cs="Calibri"/>
                <w:b/>
                <w:bCs/>
              </w:rPr>
              <w:t xml:space="preserve">B in section </w:t>
            </w:r>
            <w:r w:rsidR="00A50A87" w:rsidRPr="000E77AB">
              <w:rPr>
                <w:rFonts w:cs="Calibri"/>
                <w:b/>
                <w:bCs/>
              </w:rPr>
              <w:t>5.3</w:t>
            </w:r>
            <w:r w:rsidRPr="000E77AB">
              <w:rPr>
                <w:rFonts w:cs="Calibri"/>
                <w:b/>
                <w:bCs/>
              </w:rPr>
              <w:t>.</w:t>
            </w:r>
          </w:p>
          <w:p w14:paraId="5E3151E3" w14:textId="77777777" w:rsidR="009E2334" w:rsidRPr="000E77AB" w:rsidRDefault="009E2334" w:rsidP="00C8018A">
            <w:pPr>
              <w:rPr>
                <w:rFonts w:cs="Calibri"/>
              </w:rPr>
            </w:pPr>
          </w:p>
          <w:p w14:paraId="251F6C93" w14:textId="77777777" w:rsidR="009E2334" w:rsidRPr="000E77AB" w:rsidRDefault="009E2334" w:rsidP="00C8018A">
            <w:pPr>
              <w:rPr>
                <w:rFonts w:cs="Calibri"/>
              </w:rPr>
            </w:pPr>
          </w:p>
          <w:p w14:paraId="41950796" w14:textId="77777777" w:rsidR="009E2334" w:rsidRPr="000E77AB" w:rsidRDefault="009E2334" w:rsidP="00C8018A">
            <w:pPr>
              <w:rPr>
                <w:rFonts w:cs="Calibri"/>
              </w:rPr>
            </w:pPr>
          </w:p>
          <w:p w14:paraId="0D50EA93" w14:textId="77777777" w:rsidR="009E2334" w:rsidRPr="000E77AB" w:rsidRDefault="009E2334" w:rsidP="00C8018A">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7443BE26" w14:textId="44897C90" w:rsidR="009E2334" w:rsidRPr="000E77AB" w:rsidRDefault="009E2334" w:rsidP="000E77AB">
            <w:pPr>
              <w:jc w:val="left"/>
              <w:rPr>
                <w:rFonts w:cs="Calibri"/>
                <w:color w:val="FF0000"/>
              </w:rPr>
            </w:pPr>
            <w:r w:rsidRPr="000E77AB">
              <w:rPr>
                <w:rFonts w:cs="Calibri"/>
                <w:color w:val="FF0000"/>
              </w:rPr>
              <w:t xml:space="preserve">&lt;provide unique reference to locate  substantiating evidence in the bid response – </w:t>
            </w:r>
            <w:r w:rsidRPr="000E77AB">
              <w:rPr>
                <w:rFonts w:cs="Calibri"/>
                <w:b/>
                <w:bCs/>
                <w:color w:val="FF0000"/>
              </w:rPr>
              <w:t xml:space="preserve">Annex </w:t>
            </w:r>
            <w:r w:rsidR="00A50A87" w:rsidRPr="000E77AB">
              <w:rPr>
                <w:rFonts w:cs="Calibri"/>
                <w:b/>
                <w:bCs/>
                <w:color w:val="FF0000"/>
              </w:rPr>
              <w:t>C</w:t>
            </w:r>
            <w:r w:rsidRPr="000E77AB">
              <w:rPr>
                <w:rFonts w:cs="Calibri"/>
                <w:b/>
                <w:bCs/>
                <w:color w:val="FF0000"/>
              </w:rPr>
              <w:t xml:space="preserve">, section </w:t>
            </w:r>
            <w:r w:rsidR="00A50A87" w:rsidRPr="000E77AB">
              <w:rPr>
                <w:rFonts w:cs="Calibri"/>
                <w:b/>
                <w:bCs/>
                <w:color w:val="FF0000"/>
              </w:rPr>
              <w:t>6</w:t>
            </w:r>
            <w:r w:rsidRPr="000E77AB">
              <w:rPr>
                <w:rFonts w:cs="Calibri"/>
                <w:b/>
                <w:bCs/>
                <w:color w:val="FF0000"/>
              </w:rPr>
              <w:t>.4</w:t>
            </w:r>
            <w:r w:rsidRPr="000E77AB">
              <w:rPr>
                <w:rFonts w:cs="Calibri"/>
                <w:color w:val="FF0000"/>
              </w:rPr>
              <w:t>&gt;</w:t>
            </w:r>
          </w:p>
        </w:tc>
      </w:tr>
    </w:tbl>
    <w:p w14:paraId="06A00F0C" w14:textId="77777777" w:rsidR="00960738" w:rsidRPr="00F127C7" w:rsidRDefault="00960738" w:rsidP="00960738"/>
    <w:p w14:paraId="456DE93F" w14:textId="77777777" w:rsidR="00960738" w:rsidRDefault="00960738" w:rsidP="00960738"/>
    <w:p w14:paraId="6EB5E66E" w14:textId="77777777" w:rsidR="00B66862" w:rsidRDefault="00B66862" w:rsidP="00960738"/>
    <w:p w14:paraId="23BA427F" w14:textId="77777777" w:rsidR="00B66862" w:rsidRDefault="00B66862" w:rsidP="00960738"/>
    <w:p w14:paraId="7C7016A8" w14:textId="77777777" w:rsidR="00B66862" w:rsidRDefault="00B66862" w:rsidP="00960738"/>
    <w:p w14:paraId="002C569F" w14:textId="77777777" w:rsidR="00B66862" w:rsidRDefault="00B66862" w:rsidP="00960738"/>
    <w:p w14:paraId="393C3D33" w14:textId="77777777" w:rsidR="00BC6A0F" w:rsidRDefault="00BC6A0F" w:rsidP="00960738">
      <w:pPr>
        <w:sectPr w:rsidR="00BC6A0F" w:rsidSect="00BC6A0F">
          <w:pgSz w:w="11906" w:h="16838" w:code="9"/>
          <w:pgMar w:top="1276" w:right="1134" w:bottom="993" w:left="1134" w:header="567" w:footer="584" w:gutter="0"/>
          <w:cols w:space="708"/>
          <w:docGrid w:linePitch="360"/>
        </w:sectPr>
      </w:pPr>
    </w:p>
    <w:p w14:paraId="7D3E29B4" w14:textId="4B94504B" w:rsidR="009E2334" w:rsidRPr="000E77AB" w:rsidRDefault="009E2334" w:rsidP="009E2334">
      <w:pPr>
        <w:rPr>
          <w:rFonts w:cs="Calibri"/>
          <w:b/>
          <w:bCs/>
        </w:rPr>
      </w:pPr>
      <w:r w:rsidRPr="000E77AB">
        <w:rPr>
          <w:rFonts w:cs="Calibri"/>
          <w:b/>
          <w:bCs/>
        </w:rPr>
        <w:lastRenderedPageBreak/>
        <w:t xml:space="preserve">Table </w:t>
      </w:r>
      <w:r w:rsidR="00A50A87" w:rsidRPr="000E77AB">
        <w:rPr>
          <w:rFonts w:cs="Calibri"/>
          <w:b/>
          <w:bCs/>
        </w:rPr>
        <w:t>7</w:t>
      </w:r>
      <w:r w:rsidRPr="000E77AB">
        <w:rPr>
          <w:rFonts w:cs="Calibri"/>
          <w:b/>
          <w:bCs/>
        </w:rPr>
        <w:t xml:space="preserve">A: B-BBEE Points as part of the Preference Goal requirements </w:t>
      </w:r>
    </w:p>
    <w:p w14:paraId="54D2E795" w14:textId="77777777" w:rsidR="009E2334" w:rsidRPr="000E77AB" w:rsidRDefault="009E2334" w:rsidP="009E2334">
      <w:pPr>
        <w:rPr>
          <w:rFonts w:cs="Calibri Light"/>
          <w:b/>
          <w:color w:val="FF0000"/>
          <w:kern w:val="24"/>
          <w:sz w:val="20"/>
          <w:szCs w:val="20"/>
        </w:rPr>
      </w:pPr>
      <w:r w:rsidRPr="000E77AB">
        <w:rPr>
          <w:rFonts w:cs="Calibri Light"/>
          <w:b/>
          <w:color w:val="FF0000"/>
          <w:kern w:val="24"/>
          <w:sz w:val="20"/>
          <w:szCs w:val="20"/>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2410"/>
        <w:gridCol w:w="1134"/>
        <w:gridCol w:w="1275"/>
        <w:gridCol w:w="1134"/>
        <w:gridCol w:w="993"/>
        <w:gridCol w:w="3118"/>
        <w:gridCol w:w="1134"/>
        <w:gridCol w:w="2552"/>
      </w:tblGrid>
      <w:tr w:rsidR="009E2334" w:rsidRPr="000E77AB" w14:paraId="33EC66AF" w14:textId="77777777" w:rsidTr="00BC6A0F">
        <w:trPr>
          <w:trHeight w:val="286"/>
          <w:tblHeader/>
        </w:trPr>
        <w:tc>
          <w:tcPr>
            <w:tcW w:w="1418" w:type="dxa"/>
            <w:noWrap/>
            <w:hideMark/>
          </w:tcPr>
          <w:p w14:paraId="3A0B2F72" w14:textId="77777777" w:rsidR="009E2334" w:rsidRPr="000E77AB" w:rsidRDefault="009E2334" w:rsidP="00C8018A">
            <w:pPr>
              <w:rPr>
                <w:rFonts w:cs="Calibri Light"/>
                <w:b/>
                <w:color w:val="FF0000"/>
                <w:kern w:val="24"/>
                <w:sz w:val="20"/>
                <w:szCs w:val="20"/>
              </w:rPr>
            </w:pPr>
          </w:p>
        </w:tc>
        <w:tc>
          <w:tcPr>
            <w:tcW w:w="2410" w:type="dxa"/>
            <w:hideMark/>
          </w:tcPr>
          <w:p w14:paraId="5A280CF7" w14:textId="77777777" w:rsidR="009E2334" w:rsidRPr="000E77AB" w:rsidRDefault="009E2334" w:rsidP="00C8018A">
            <w:pPr>
              <w:spacing w:after="200"/>
              <w:rPr>
                <w:rFonts w:asciiTheme="minorHAnsi" w:hAnsiTheme="minorHAnsi" w:cstheme="minorBidi"/>
                <w:sz w:val="20"/>
                <w:szCs w:val="20"/>
                <w:lang w:eastAsia="en-ZA"/>
              </w:rPr>
            </w:pPr>
          </w:p>
        </w:tc>
        <w:tc>
          <w:tcPr>
            <w:tcW w:w="1134" w:type="dxa"/>
            <w:tcBorders>
              <w:top w:val="nil"/>
              <w:left w:val="nil"/>
              <w:bottom w:val="single" w:sz="8" w:space="0" w:color="auto"/>
              <w:right w:val="nil"/>
            </w:tcBorders>
            <w:hideMark/>
          </w:tcPr>
          <w:p w14:paraId="4D8656CB" w14:textId="77777777" w:rsidR="009E2334" w:rsidRPr="000E77AB" w:rsidRDefault="009E2334" w:rsidP="00C8018A">
            <w:pPr>
              <w:rPr>
                <w:rFonts w:cs="Calibri"/>
                <w:color w:val="000000"/>
                <w:sz w:val="20"/>
                <w:szCs w:val="20"/>
                <w:lang w:eastAsia="en-GB"/>
              </w:rPr>
            </w:pPr>
            <w:r w:rsidRPr="000E77AB">
              <w:rPr>
                <w:rFonts w:cs="Calibri"/>
                <w:color w:val="000000"/>
                <w:sz w:val="20"/>
                <w:szCs w:val="20"/>
                <w:lang w:eastAsia="en-GB"/>
              </w:rPr>
              <w:t> </w:t>
            </w:r>
          </w:p>
        </w:tc>
        <w:tc>
          <w:tcPr>
            <w:tcW w:w="1275" w:type="dxa"/>
            <w:tcBorders>
              <w:top w:val="nil"/>
              <w:left w:val="nil"/>
              <w:bottom w:val="single" w:sz="8" w:space="0" w:color="auto"/>
              <w:right w:val="single" w:sz="8" w:space="0" w:color="auto"/>
            </w:tcBorders>
            <w:hideMark/>
          </w:tcPr>
          <w:p w14:paraId="35BC7546"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 </w:t>
            </w:r>
          </w:p>
        </w:tc>
        <w:tc>
          <w:tcPr>
            <w:tcW w:w="5245" w:type="dxa"/>
            <w:gridSpan w:val="3"/>
            <w:tcBorders>
              <w:top w:val="single" w:sz="8" w:space="0" w:color="auto"/>
              <w:left w:val="nil"/>
              <w:bottom w:val="single" w:sz="8" w:space="0" w:color="auto"/>
              <w:right w:val="single" w:sz="8" w:space="0" w:color="000000"/>
            </w:tcBorders>
            <w:hideMark/>
          </w:tcPr>
          <w:p w14:paraId="19EBDBDE"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Ownership of at least 51% of People who are:</w:t>
            </w:r>
          </w:p>
        </w:tc>
        <w:tc>
          <w:tcPr>
            <w:tcW w:w="1134" w:type="dxa"/>
            <w:hideMark/>
          </w:tcPr>
          <w:p w14:paraId="085E9A89" w14:textId="77777777" w:rsidR="009E2334" w:rsidRPr="000E77AB" w:rsidRDefault="009E2334" w:rsidP="00C8018A">
            <w:pPr>
              <w:rPr>
                <w:rFonts w:cs="Calibri"/>
                <w:b/>
                <w:bCs/>
                <w:color w:val="000000"/>
                <w:sz w:val="20"/>
                <w:szCs w:val="20"/>
                <w:lang w:eastAsia="en-GB"/>
              </w:rPr>
            </w:pPr>
          </w:p>
        </w:tc>
        <w:tc>
          <w:tcPr>
            <w:tcW w:w="2552" w:type="dxa"/>
          </w:tcPr>
          <w:p w14:paraId="305B26CD" w14:textId="77777777" w:rsidR="009E2334" w:rsidRPr="000E77AB" w:rsidRDefault="009E2334" w:rsidP="00C8018A">
            <w:pPr>
              <w:jc w:val="center"/>
              <w:rPr>
                <w:rFonts w:cs="Calibri"/>
                <w:b/>
                <w:bCs/>
                <w:color w:val="000000"/>
                <w:sz w:val="20"/>
                <w:szCs w:val="20"/>
                <w:lang w:eastAsia="en-GB"/>
              </w:rPr>
            </w:pPr>
          </w:p>
        </w:tc>
      </w:tr>
      <w:tr w:rsidR="009E2334" w:rsidRPr="000E77AB" w14:paraId="6489A8F9" w14:textId="77777777" w:rsidTr="00BC6A0F">
        <w:trPr>
          <w:trHeight w:val="1110"/>
          <w:tblHeader/>
        </w:trPr>
        <w:tc>
          <w:tcPr>
            <w:tcW w:w="1418" w:type="dxa"/>
            <w:tcBorders>
              <w:top w:val="single" w:sz="8" w:space="0" w:color="auto"/>
              <w:left w:val="single" w:sz="8" w:space="0" w:color="auto"/>
              <w:bottom w:val="single" w:sz="8" w:space="0" w:color="auto"/>
              <w:right w:val="single" w:sz="8" w:space="0" w:color="auto"/>
            </w:tcBorders>
            <w:noWrap/>
            <w:hideMark/>
          </w:tcPr>
          <w:p w14:paraId="0F2C03BF" w14:textId="77777777" w:rsidR="009E2334" w:rsidRPr="000E77AB" w:rsidRDefault="009E2334" w:rsidP="00C8018A">
            <w:pPr>
              <w:rPr>
                <w:rFonts w:cs="Calibri"/>
                <w:b/>
                <w:bCs/>
                <w:color w:val="000000"/>
                <w:sz w:val="20"/>
                <w:szCs w:val="20"/>
                <w:lang w:eastAsia="en-GB"/>
              </w:rPr>
            </w:pPr>
            <w:r w:rsidRPr="000E77AB">
              <w:rPr>
                <w:rFonts w:cs="Calibri"/>
                <w:b/>
                <w:bCs/>
                <w:color w:val="000000"/>
                <w:sz w:val="20"/>
                <w:szCs w:val="20"/>
                <w:lang w:eastAsia="en-GB"/>
              </w:rPr>
              <w:t>Reference #</w:t>
            </w:r>
          </w:p>
        </w:tc>
        <w:tc>
          <w:tcPr>
            <w:tcW w:w="2410" w:type="dxa"/>
            <w:tcBorders>
              <w:top w:val="single" w:sz="8" w:space="0" w:color="auto"/>
              <w:left w:val="nil"/>
              <w:bottom w:val="single" w:sz="8" w:space="0" w:color="auto"/>
              <w:right w:val="single" w:sz="8" w:space="0" w:color="auto"/>
            </w:tcBorders>
            <w:hideMark/>
          </w:tcPr>
          <w:p w14:paraId="26986465"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hideMark/>
          </w:tcPr>
          <w:p w14:paraId="3F503E66"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Local Entity</w:t>
            </w:r>
          </w:p>
        </w:tc>
        <w:tc>
          <w:tcPr>
            <w:tcW w:w="1275" w:type="dxa"/>
            <w:tcBorders>
              <w:top w:val="nil"/>
              <w:left w:val="nil"/>
              <w:bottom w:val="single" w:sz="8" w:space="0" w:color="auto"/>
              <w:right w:val="single" w:sz="8" w:space="0" w:color="auto"/>
            </w:tcBorders>
            <w:hideMark/>
          </w:tcPr>
          <w:p w14:paraId="0476A261"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hideMark/>
          </w:tcPr>
          <w:p w14:paraId="5640161D"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Woman Owned</w:t>
            </w:r>
          </w:p>
        </w:tc>
        <w:tc>
          <w:tcPr>
            <w:tcW w:w="993" w:type="dxa"/>
            <w:tcBorders>
              <w:top w:val="nil"/>
              <w:left w:val="nil"/>
              <w:bottom w:val="single" w:sz="8" w:space="0" w:color="auto"/>
              <w:right w:val="single" w:sz="8" w:space="0" w:color="auto"/>
            </w:tcBorders>
            <w:hideMark/>
          </w:tcPr>
          <w:p w14:paraId="739D3D2F"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Youth Owned</w:t>
            </w:r>
          </w:p>
        </w:tc>
        <w:tc>
          <w:tcPr>
            <w:tcW w:w="3118" w:type="dxa"/>
            <w:tcBorders>
              <w:top w:val="nil"/>
              <w:left w:val="nil"/>
              <w:bottom w:val="single" w:sz="8" w:space="0" w:color="auto"/>
              <w:right w:val="single" w:sz="8" w:space="0" w:color="auto"/>
            </w:tcBorders>
            <w:hideMark/>
          </w:tcPr>
          <w:p w14:paraId="72412E6E"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499F23A0"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Score</w:t>
            </w:r>
          </w:p>
        </w:tc>
        <w:tc>
          <w:tcPr>
            <w:tcW w:w="2552" w:type="dxa"/>
            <w:tcBorders>
              <w:top w:val="single" w:sz="8" w:space="0" w:color="auto"/>
              <w:left w:val="nil"/>
              <w:bottom w:val="single" w:sz="8" w:space="0" w:color="auto"/>
              <w:right w:val="single" w:sz="8" w:space="0" w:color="auto"/>
            </w:tcBorders>
            <w:hideMark/>
          </w:tcPr>
          <w:p w14:paraId="7926A017" w14:textId="77777777" w:rsidR="009E2334" w:rsidRPr="000E77AB" w:rsidRDefault="009E2334" w:rsidP="00C8018A">
            <w:pPr>
              <w:jc w:val="center"/>
              <w:rPr>
                <w:rFonts w:cs="Calibri"/>
                <w:b/>
                <w:bCs/>
                <w:color w:val="FF0000"/>
                <w:sz w:val="20"/>
                <w:szCs w:val="20"/>
                <w:lang w:eastAsia="en-GB"/>
              </w:rPr>
            </w:pPr>
            <w:r w:rsidRPr="000E77AB">
              <w:rPr>
                <w:rFonts w:cs="Calibri"/>
                <w:b/>
                <w:bCs/>
                <w:color w:val="FF0000"/>
                <w:sz w:val="20"/>
                <w:szCs w:val="20"/>
                <w:lang w:eastAsia="en-GB"/>
              </w:rPr>
              <w:t>Bidder to select the section for points they wish to claim</w:t>
            </w:r>
          </w:p>
          <w:p w14:paraId="59D892EE" w14:textId="77777777" w:rsidR="009E2334" w:rsidRPr="000E77AB" w:rsidRDefault="009E2334" w:rsidP="00C8018A">
            <w:pPr>
              <w:jc w:val="center"/>
              <w:rPr>
                <w:rFonts w:cs="Calibri"/>
                <w:b/>
                <w:bCs/>
                <w:color w:val="000000"/>
                <w:sz w:val="20"/>
                <w:szCs w:val="20"/>
                <w:lang w:eastAsia="en-GB"/>
              </w:rPr>
            </w:pPr>
            <w:r w:rsidRPr="000E77AB">
              <w:rPr>
                <w:rFonts w:cs="Calibri"/>
                <w:b/>
                <w:bCs/>
                <w:color w:val="FF0000"/>
                <w:sz w:val="20"/>
                <w:szCs w:val="20"/>
                <w:lang w:eastAsia="en-GB"/>
              </w:rPr>
              <w:t>(Mark as Y= Yes)</w:t>
            </w:r>
          </w:p>
        </w:tc>
      </w:tr>
      <w:tr w:rsidR="009E2334" w:rsidRPr="000E77AB" w14:paraId="44833458" w14:textId="77777777" w:rsidTr="00BC6A0F">
        <w:trPr>
          <w:trHeight w:val="360"/>
        </w:trPr>
        <w:tc>
          <w:tcPr>
            <w:tcW w:w="1418" w:type="dxa"/>
            <w:tcBorders>
              <w:top w:val="nil"/>
              <w:left w:val="single" w:sz="8" w:space="0" w:color="auto"/>
              <w:bottom w:val="single" w:sz="8" w:space="0" w:color="auto"/>
              <w:right w:val="single" w:sz="8" w:space="0" w:color="auto"/>
            </w:tcBorders>
            <w:noWrap/>
            <w:vAlign w:val="center"/>
            <w:hideMark/>
          </w:tcPr>
          <w:p w14:paraId="1024439C" w14:textId="77777777" w:rsidR="009E2334" w:rsidRPr="000E77AB" w:rsidRDefault="009E2334" w:rsidP="00C8018A">
            <w:pPr>
              <w:rPr>
                <w:rFonts w:cs="Calibri"/>
                <w:color w:val="000000"/>
                <w:szCs w:val="24"/>
                <w:lang w:eastAsia="en-GB"/>
              </w:rPr>
            </w:pPr>
            <w:r w:rsidRPr="000E77AB">
              <w:rPr>
                <w:rFonts w:cs="Calibri"/>
                <w:color w:val="000000"/>
                <w:szCs w:val="24"/>
                <w:lang w:eastAsia="en-GB"/>
              </w:rPr>
              <w:t> </w:t>
            </w:r>
          </w:p>
        </w:tc>
        <w:tc>
          <w:tcPr>
            <w:tcW w:w="2410" w:type="dxa"/>
            <w:tcBorders>
              <w:top w:val="nil"/>
              <w:left w:val="nil"/>
              <w:bottom w:val="single" w:sz="8" w:space="0" w:color="auto"/>
              <w:right w:val="single" w:sz="8" w:space="0" w:color="auto"/>
            </w:tcBorders>
            <w:vAlign w:val="center"/>
            <w:hideMark/>
          </w:tcPr>
          <w:p w14:paraId="5A426168"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(A)</w:t>
            </w:r>
          </w:p>
        </w:tc>
        <w:tc>
          <w:tcPr>
            <w:tcW w:w="1134" w:type="dxa"/>
            <w:tcBorders>
              <w:top w:val="nil"/>
              <w:left w:val="nil"/>
              <w:bottom w:val="single" w:sz="8" w:space="0" w:color="auto"/>
              <w:right w:val="single" w:sz="8" w:space="0" w:color="auto"/>
            </w:tcBorders>
            <w:vAlign w:val="center"/>
            <w:hideMark/>
          </w:tcPr>
          <w:p w14:paraId="3F9FB34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(B)</w:t>
            </w:r>
          </w:p>
        </w:tc>
        <w:tc>
          <w:tcPr>
            <w:tcW w:w="1275" w:type="dxa"/>
            <w:tcBorders>
              <w:top w:val="nil"/>
              <w:left w:val="nil"/>
              <w:bottom w:val="single" w:sz="8" w:space="0" w:color="auto"/>
              <w:right w:val="single" w:sz="8" w:space="0" w:color="auto"/>
            </w:tcBorders>
            <w:vAlign w:val="center"/>
            <w:hideMark/>
          </w:tcPr>
          <w:p w14:paraId="6CADF5EC"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68C048FB"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(D)</w:t>
            </w:r>
          </w:p>
        </w:tc>
        <w:tc>
          <w:tcPr>
            <w:tcW w:w="993" w:type="dxa"/>
            <w:tcBorders>
              <w:top w:val="nil"/>
              <w:left w:val="nil"/>
              <w:bottom w:val="single" w:sz="8" w:space="0" w:color="auto"/>
              <w:right w:val="single" w:sz="8" w:space="0" w:color="auto"/>
            </w:tcBorders>
            <w:vAlign w:val="center"/>
            <w:hideMark/>
          </w:tcPr>
          <w:p w14:paraId="33BCB4E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(E)</w:t>
            </w:r>
          </w:p>
        </w:tc>
        <w:tc>
          <w:tcPr>
            <w:tcW w:w="3118" w:type="dxa"/>
            <w:tcBorders>
              <w:top w:val="nil"/>
              <w:left w:val="nil"/>
              <w:bottom w:val="single" w:sz="8" w:space="0" w:color="auto"/>
              <w:right w:val="single" w:sz="8" w:space="0" w:color="auto"/>
            </w:tcBorders>
            <w:vAlign w:val="center"/>
            <w:hideMark/>
          </w:tcPr>
          <w:p w14:paraId="6974D516"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(F)</w:t>
            </w:r>
          </w:p>
        </w:tc>
        <w:tc>
          <w:tcPr>
            <w:tcW w:w="1134" w:type="dxa"/>
            <w:tcBorders>
              <w:top w:val="nil"/>
              <w:left w:val="nil"/>
              <w:bottom w:val="single" w:sz="8" w:space="0" w:color="auto"/>
              <w:right w:val="single" w:sz="8" w:space="0" w:color="auto"/>
            </w:tcBorders>
            <w:vAlign w:val="center"/>
            <w:hideMark/>
          </w:tcPr>
          <w:p w14:paraId="421F9EA9"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(G)</w:t>
            </w:r>
          </w:p>
        </w:tc>
        <w:tc>
          <w:tcPr>
            <w:tcW w:w="2552" w:type="dxa"/>
            <w:tcBorders>
              <w:top w:val="nil"/>
              <w:left w:val="nil"/>
              <w:bottom w:val="single" w:sz="8" w:space="0" w:color="auto"/>
              <w:right w:val="single" w:sz="8" w:space="0" w:color="auto"/>
            </w:tcBorders>
          </w:tcPr>
          <w:p w14:paraId="521681ED" w14:textId="77777777" w:rsidR="009E2334" w:rsidRPr="000E77AB" w:rsidRDefault="009E2334" w:rsidP="00C8018A">
            <w:pPr>
              <w:jc w:val="center"/>
              <w:rPr>
                <w:rFonts w:cs="Calibri"/>
                <w:b/>
                <w:bCs/>
                <w:color w:val="000000"/>
                <w:szCs w:val="24"/>
                <w:lang w:eastAsia="en-GB"/>
              </w:rPr>
            </w:pPr>
          </w:p>
        </w:tc>
      </w:tr>
      <w:tr w:rsidR="009E2334" w:rsidRPr="000E77AB" w14:paraId="6DF23306" w14:textId="77777777" w:rsidTr="00BC6A0F">
        <w:trPr>
          <w:trHeight w:val="523"/>
        </w:trPr>
        <w:tc>
          <w:tcPr>
            <w:tcW w:w="1418" w:type="dxa"/>
            <w:tcBorders>
              <w:top w:val="nil"/>
              <w:left w:val="single" w:sz="8" w:space="0" w:color="auto"/>
              <w:bottom w:val="single" w:sz="4" w:space="0" w:color="auto"/>
              <w:right w:val="single" w:sz="4" w:space="0" w:color="auto"/>
            </w:tcBorders>
            <w:noWrap/>
            <w:vAlign w:val="bottom"/>
            <w:hideMark/>
          </w:tcPr>
          <w:p w14:paraId="787BE63D"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2410" w:type="dxa"/>
            <w:tcBorders>
              <w:top w:val="nil"/>
              <w:left w:val="nil"/>
              <w:bottom w:val="single" w:sz="4" w:space="0" w:color="auto"/>
              <w:right w:val="nil"/>
            </w:tcBorders>
            <w:vAlign w:val="bottom"/>
            <w:hideMark/>
          </w:tcPr>
          <w:p w14:paraId="443C9CEF"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645D5084"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6AE6D408"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34612F51"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8</w:t>
            </w:r>
          </w:p>
        </w:tc>
        <w:tc>
          <w:tcPr>
            <w:tcW w:w="993" w:type="dxa"/>
            <w:tcBorders>
              <w:top w:val="nil"/>
              <w:left w:val="nil"/>
              <w:bottom w:val="single" w:sz="4" w:space="0" w:color="auto"/>
              <w:right w:val="single" w:sz="4" w:space="0" w:color="auto"/>
            </w:tcBorders>
            <w:vAlign w:val="center"/>
            <w:hideMark/>
          </w:tcPr>
          <w:p w14:paraId="0F610C5F"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6</w:t>
            </w:r>
          </w:p>
        </w:tc>
        <w:tc>
          <w:tcPr>
            <w:tcW w:w="3118" w:type="dxa"/>
            <w:tcBorders>
              <w:top w:val="nil"/>
              <w:left w:val="nil"/>
              <w:bottom w:val="single" w:sz="4" w:space="0" w:color="auto"/>
              <w:right w:val="single" w:sz="4" w:space="0" w:color="auto"/>
            </w:tcBorders>
            <w:vAlign w:val="center"/>
            <w:hideMark/>
          </w:tcPr>
          <w:p w14:paraId="1924591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1134" w:type="dxa"/>
            <w:tcBorders>
              <w:top w:val="nil"/>
              <w:left w:val="nil"/>
              <w:bottom w:val="single" w:sz="4" w:space="0" w:color="auto"/>
              <w:right w:val="single" w:sz="8" w:space="0" w:color="auto"/>
            </w:tcBorders>
            <w:vAlign w:val="center"/>
            <w:hideMark/>
          </w:tcPr>
          <w:p w14:paraId="227B03F4"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20</w:t>
            </w:r>
          </w:p>
        </w:tc>
        <w:tc>
          <w:tcPr>
            <w:tcW w:w="2552" w:type="dxa"/>
            <w:tcBorders>
              <w:top w:val="nil"/>
              <w:left w:val="nil"/>
              <w:bottom w:val="single" w:sz="4" w:space="0" w:color="auto"/>
              <w:right w:val="single" w:sz="8" w:space="0" w:color="auto"/>
            </w:tcBorders>
          </w:tcPr>
          <w:p w14:paraId="64536262" w14:textId="77777777" w:rsidR="009E2334" w:rsidRPr="000E77AB" w:rsidRDefault="009E2334" w:rsidP="00C8018A">
            <w:pPr>
              <w:jc w:val="center"/>
              <w:rPr>
                <w:rFonts w:cs="Calibri"/>
                <w:b/>
                <w:bCs/>
                <w:color w:val="000000"/>
                <w:szCs w:val="24"/>
                <w:lang w:eastAsia="en-GB"/>
              </w:rPr>
            </w:pPr>
          </w:p>
        </w:tc>
      </w:tr>
      <w:tr w:rsidR="009E2334" w:rsidRPr="000E77AB" w14:paraId="07F64E78"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F9C5CD2"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2410" w:type="dxa"/>
            <w:tcBorders>
              <w:top w:val="nil"/>
              <w:left w:val="nil"/>
              <w:bottom w:val="single" w:sz="4" w:space="0" w:color="auto"/>
              <w:right w:val="nil"/>
            </w:tcBorders>
            <w:vAlign w:val="bottom"/>
            <w:hideMark/>
          </w:tcPr>
          <w:p w14:paraId="2CA1D701"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57C21ECC"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4D24655B"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08512775"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8</w:t>
            </w:r>
          </w:p>
        </w:tc>
        <w:tc>
          <w:tcPr>
            <w:tcW w:w="993" w:type="dxa"/>
            <w:tcBorders>
              <w:top w:val="nil"/>
              <w:left w:val="nil"/>
              <w:bottom w:val="single" w:sz="4" w:space="0" w:color="auto"/>
              <w:right w:val="single" w:sz="4" w:space="0" w:color="auto"/>
            </w:tcBorders>
            <w:vAlign w:val="center"/>
            <w:hideMark/>
          </w:tcPr>
          <w:p w14:paraId="2C636D5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6</w:t>
            </w:r>
          </w:p>
        </w:tc>
        <w:tc>
          <w:tcPr>
            <w:tcW w:w="3118" w:type="dxa"/>
            <w:tcBorders>
              <w:top w:val="nil"/>
              <w:left w:val="nil"/>
              <w:bottom w:val="single" w:sz="4" w:space="0" w:color="auto"/>
              <w:right w:val="single" w:sz="4" w:space="0" w:color="auto"/>
            </w:tcBorders>
            <w:shd w:val="clear" w:color="auto" w:fill="A6A6A6"/>
            <w:vAlign w:val="center"/>
            <w:hideMark/>
          </w:tcPr>
          <w:p w14:paraId="7D66D1DC"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6C8DDFA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18</w:t>
            </w:r>
          </w:p>
        </w:tc>
        <w:tc>
          <w:tcPr>
            <w:tcW w:w="2552" w:type="dxa"/>
            <w:tcBorders>
              <w:top w:val="nil"/>
              <w:left w:val="nil"/>
              <w:bottom w:val="single" w:sz="4" w:space="0" w:color="auto"/>
              <w:right w:val="single" w:sz="8" w:space="0" w:color="auto"/>
            </w:tcBorders>
          </w:tcPr>
          <w:p w14:paraId="19C9F7E4" w14:textId="77777777" w:rsidR="009E2334" w:rsidRPr="000E77AB" w:rsidRDefault="009E2334" w:rsidP="00C8018A">
            <w:pPr>
              <w:jc w:val="center"/>
              <w:rPr>
                <w:rFonts w:cs="Calibri"/>
                <w:b/>
                <w:bCs/>
                <w:color w:val="000000"/>
                <w:szCs w:val="24"/>
                <w:lang w:eastAsia="en-GB"/>
              </w:rPr>
            </w:pPr>
          </w:p>
        </w:tc>
      </w:tr>
      <w:tr w:rsidR="009E2334" w:rsidRPr="000E77AB" w14:paraId="730BE5CD" w14:textId="77777777" w:rsidTr="00BC6A0F">
        <w:trPr>
          <w:trHeight w:val="360"/>
        </w:trPr>
        <w:tc>
          <w:tcPr>
            <w:tcW w:w="1418" w:type="dxa"/>
            <w:tcBorders>
              <w:top w:val="nil"/>
              <w:left w:val="single" w:sz="8" w:space="0" w:color="auto"/>
              <w:bottom w:val="single" w:sz="8" w:space="0" w:color="auto"/>
              <w:right w:val="single" w:sz="4" w:space="0" w:color="auto"/>
            </w:tcBorders>
            <w:noWrap/>
            <w:vAlign w:val="bottom"/>
            <w:hideMark/>
          </w:tcPr>
          <w:p w14:paraId="15208A14"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3</w:t>
            </w:r>
          </w:p>
        </w:tc>
        <w:tc>
          <w:tcPr>
            <w:tcW w:w="2410" w:type="dxa"/>
            <w:tcBorders>
              <w:top w:val="nil"/>
              <w:left w:val="nil"/>
              <w:bottom w:val="single" w:sz="8" w:space="0" w:color="auto"/>
              <w:right w:val="nil"/>
            </w:tcBorders>
            <w:vAlign w:val="bottom"/>
            <w:hideMark/>
          </w:tcPr>
          <w:p w14:paraId="1C5DDE56"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58273E24"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8" w:space="0" w:color="auto"/>
              <w:right w:val="single" w:sz="4" w:space="0" w:color="auto"/>
            </w:tcBorders>
            <w:vAlign w:val="center"/>
            <w:hideMark/>
          </w:tcPr>
          <w:p w14:paraId="7487CE0E"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18F8ED45"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20B31F0C"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3118" w:type="dxa"/>
            <w:tcBorders>
              <w:top w:val="nil"/>
              <w:left w:val="nil"/>
              <w:bottom w:val="single" w:sz="8" w:space="0" w:color="auto"/>
              <w:right w:val="single" w:sz="4" w:space="0" w:color="auto"/>
            </w:tcBorders>
            <w:shd w:val="clear" w:color="auto" w:fill="A6A6A6"/>
            <w:vAlign w:val="center"/>
            <w:hideMark/>
          </w:tcPr>
          <w:p w14:paraId="12BAE4EE"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26ED4293"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12</w:t>
            </w:r>
          </w:p>
        </w:tc>
        <w:tc>
          <w:tcPr>
            <w:tcW w:w="2552" w:type="dxa"/>
            <w:tcBorders>
              <w:top w:val="nil"/>
              <w:left w:val="nil"/>
              <w:bottom w:val="single" w:sz="8" w:space="0" w:color="auto"/>
              <w:right w:val="single" w:sz="8" w:space="0" w:color="auto"/>
            </w:tcBorders>
          </w:tcPr>
          <w:p w14:paraId="771FB925" w14:textId="77777777" w:rsidR="009E2334" w:rsidRPr="000E77AB" w:rsidRDefault="009E2334" w:rsidP="00C8018A">
            <w:pPr>
              <w:jc w:val="center"/>
              <w:rPr>
                <w:rFonts w:cs="Calibri"/>
                <w:b/>
                <w:bCs/>
                <w:color w:val="000000"/>
                <w:szCs w:val="24"/>
                <w:lang w:eastAsia="en-GB"/>
              </w:rPr>
            </w:pPr>
          </w:p>
        </w:tc>
      </w:tr>
      <w:tr w:rsidR="00BC6A0F" w:rsidRPr="000E77AB" w14:paraId="51D1C281"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2CD04261"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2410" w:type="dxa"/>
            <w:tcBorders>
              <w:top w:val="nil"/>
              <w:left w:val="nil"/>
              <w:bottom w:val="single" w:sz="4" w:space="0" w:color="auto"/>
              <w:right w:val="nil"/>
            </w:tcBorders>
            <w:vAlign w:val="bottom"/>
            <w:hideMark/>
          </w:tcPr>
          <w:p w14:paraId="4C8F476C"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2FB3DF50"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228ADB2D"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4072264"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993" w:type="dxa"/>
            <w:tcBorders>
              <w:top w:val="nil"/>
              <w:left w:val="nil"/>
              <w:bottom w:val="single" w:sz="4" w:space="0" w:color="auto"/>
              <w:right w:val="single" w:sz="4" w:space="0" w:color="auto"/>
            </w:tcBorders>
            <w:vAlign w:val="center"/>
            <w:hideMark/>
          </w:tcPr>
          <w:p w14:paraId="60BF3662"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3118" w:type="dxa"/>
            <w:tcBorders>
              <w:top w:val="nil"/>
              <w:left w:val="nil"/>
              <w:bottom w:val="single" w:sz="4" w:space="0" w:color="auto"/>
              <w:right w:val="single" w:sz="4" w:space="0" w:color="auto"/>
            </w:tcBorders>
            <w:vAlign w:val="center"/>
            <w:hideMark/>
          </w:tcPr>
          <w:p w14:paraId="22964890"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1134" w:type="dxa"/>
            <w:tcBorders>
              <w:top w:val="nil"/>
              <w:left w:val="nil"/>
              <w:bottom w:val="single" w:sz="4" w:space="0" w:color="auto"/>
              <w:right w:val="single" w:sz="8" w:space="0" w:color="auto"/>
            </w:tcBorders>
            <w:vAlign w:val="center"/>
            <w:hideMark/>
          </w:tcPr>
          <w:p w14:paraId="7A6A728F"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10</w:t>
            </w:r>
          </w:p>
        </w:tc>
        <w:tc>
          <w:tcPr>
            <w:tcW w:w="2552" w:type="dxa"/>
            <w:tcBorders>
              <w:top w:val="nil"/>
              <w:left w:val="nil"/>
              <w:bottom w:val="single" w:sz="4" w:space="0" w:color="auto"/>
              <w:right w:val="single" w:sz="8" w:space="0" w:color="auto"/>
            </w:tcBorders>
          </w:tcPr>
          <w:p w14:paraId="60B9C545" w14:textId="77777777" w:rsidR="009E2334" w:rsidRPr="000E77AB" w:rsidRDefault="009E2334" w:rsidP="00C8018A">
            <w:pPr>
              <w:jc w:val="center"/>
              <w:rPr>
                <w:rFonts w:cs="Calibri"/>
                <w:b/>
                <w:bCs/>
                <w:color w:val="000000"/>
                <w:szCs w:val="24"/>
                <w:lang w:eastAsia="en-GB"/>
              </w:rPr>
            </w:pPr>
          </w:p>
        </w:tc>
      </w:tr>
      <w:tr w:rsidR="009E2334" w:rsidRPr="000E77AB" w14:paraId="58F58FB9"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71FB1E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5</w:t>
            </w:r>
          </w:p>
        </w:tc>
        <w:tc>
          <w:tcPr>
            <w:tcW w:w="2410" w:type="dxa"/>
            <w:tcBorders>
              <w:top w:val="nil"/>
              <w:left w:val="nil"/>
              <w:bottom w:val="single" w:sz="4" w:space="0" w:color="auto"/>
              <w:right w:val="nil"/>
            </w:tcBorders>
            <w:vAlign w:val="bottom"/>
            <w:hideMark/>
          </w:tcPr>
          <w:p w14:paraId="15F96329"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1B5DC6D5"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77A18FEC"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0C1B59EE"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993" w:type="dxa"/>
            <w:tcBorders>
              <w:top w:val="nil"/>
              <w:left w:val="nil"/>
              <w:bottom w:val="single" w:sz="4" w:space="0" w:color="auto"/>
              <w:right w:val="single" w:sz="4" w:space="0" w:color="auto"/>
            </w:tcBorders>
            <w:vAlign w:val="center"/>
            <w:hideMark/>
          </w:tcPr>
          <w:p w14:paraId="1055C96B"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3118" w:type="dxa"/>
            <w:tcBorders>
              <w:top w:val="nil"/>
              <w:left w:val="nil"/>
              <w:bottom w:val="single" w:sz="4" w:space="0" w:color="auto"/>
              <w:right w:val="single" w:sz="4" w:space="0" w:color="auto"/>
            </w:tcBorders>
            <w:shd w:val="clear" w:color="auto" w:fill="A6A6A6"/>
            <w:vAlign w:val="center"/>
            <w:hideMark/>
          </w:tcPr>
          <w:p w14:paraId="461CCC10"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59CD5282"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8</w:t>
            </w:r>
          </w:p>
        </w:tc>
        <w:tc>
          <w:tcPr>
            <w:tcW w:w="2552" w:type="dxa"/>
            <w:tcBorders>
              <w:top w:val="nil"/>
              <w:left w:val="nil"/>
              <w:bottom w:val="single" w:sz="4" w:space="0" w:color="auto"/>
              <w:right w:val="single" w:sz="8" w:space="0" w:color="auto"/>
            </w:tcBorders>
          </w:tcPr>
          <w:p w14:paraId="34E3371E" w14:textId="77777777" w:rsidR="009E2334" w:rsidRPr="000E77AB" w:rsidRDefault="009E2334" w:rsidP="00C8018A">
            <w:pPr>
              <w:jc w:val="center"/>
              <w:rPr>
                <w:rFonts w:cs="Calibri"/>
                <w:b/>
                <w:bCs/>
                <w:color w:val="000000"/>
                <w:szCs w:val="24"/>
                <w:lang w:eastAsia="en-GB"/>
              </w:rPr>
            </w:pPr>
          </w:p>
        </w:tc>
      </w:tr>
      <w:tr w:rsidR="009E2334" w:rsidRPr="000E77AB" w14:paraId="2442C8C6" w14:textId="77777777" w:rsidTr="00BC6A0F">
        <w:trPr>
          <w:trHeight w:val="360"/>
        </w:trPr>
        <w:tc>
          <w:tcPr>
            <w:tcW w:w="1418" w:type="dxa"/>
            <w:tcBorders>
              <w:top w:val="nil"/>
              <w:left w:val="single" w:sz="8" w:space="0" w:color="auto"/>
              <w:bottom w:val="single" w:sz="8" w:space="0" w:color="auto"/>
              <w:right w:val="single" w:sz="4" w:space="0" w:color="auto"/>
            </w:tcBorders>
            <w:noWrap/>
            <w:vAlign w:val="bottom"/>
            <w:hideMark/>
          </w:tcPr>
          <w:p w14:paraId="53114520"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6</w:t>
            </w:r>
          </w:p>
        </w:tc>
        <w:tc>
          <w:tcPr>
            <w:tcW w:w="2410" w:type="dxa"/>
            <w:tcBorders>
              <w:top w:val="nil"/>
              <w:left w:val="nil"/>
              <w:bottom w:val="single" w:sz="8" w:space="0" w:color="auto"/>
              <w:right w:val="nil"/>
            </w:tcBorders>
            <w:vAlign w:val="bottom"/>
            <w:hideMark/>
          </w:tcPr>
          <w:p w14:paraId="5895B005"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018E9007"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8" w:space="0" w:color="auto"/>
              <w:right w:val="single" w:sz="4" w:space="0" w:color="auto"/>
            </w:tcBorders>
            <w:vAlign w:val="center"/>
            <w:hideMark/>
          </w:tcPr>
          <w:p w14:paraId="553818B6"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6418D27C"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274FD895"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3118" w:type="dxa"/>
            <w:tcBorders>
              <w:top w:val="nil"/>
              <w:left w:val="nil"/>
              <w:bottom w:val="single" w:sz="8" w:space="0" w:color="auto"/>
              <w:right w:val="single" w:sz="4" w:space="0" w:color="auto"/>
            </w:tcBorders>
            <w:shd w:val="clear" w:color="auto" w:fill="A6A6A6"/>
            <w:vAlign w:val="center"/>
            <w:hideMark/>
          </w:tcPr>
          <w:p w14:paraId="3D34976F"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25A245DB"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6</w:t>
            </w:r>
          </w:p>
        </w:tc>
        <w:tc>
          <w:tcPr>
            <w:tcW w:w="2552" w:type="dxa"/>
            <w:tcBorders>
              <w:top w:val="nil"/>
              <w:left w:val="nil"/>
              <w:bottom w:val="single" w:sz="8" w:space="0" w:color="auto"/>
              <w:right w:val="single" w:sz="8" w:space="0" w:color="auto"/>
            </w:tcBorders>
          </w:tcPr>
          <w:p w14:paraId="5D5EB5CD" w14:textId="77777777" w:rsidR="009E2334" w:rsidRPr="000E77AB" w:rsidRDefault="009E2334" w:rsidP="00C8018A">
            <w:pPr>
              <w:jc w:val="center"/>
              <w:rPr>
                <w:rFonts w:cs="Calibri"/>
                <w:b/>
                <w:bCs/>
                <w:color w:val="000000"/>
                <w:szCs w:val="24"/>
                <w:lang w:eastAsia="en-GB"/>
              </w:rPr>
            </w:pPr>
          </w:p>
        </w:tc>
      </w:tr>
      <w:tr w:rsidR="00BC6A0F" w:rsidRPr="000E77AB" w14:paraId="31128626" w14:textId="77777777" w:rsidTr="00BC6A0F">
        <w:trPr>
          <w:trHeight w:val="355"/>
        </w:trPr>
        <w:tc>
          <w:tcPr>
            <w:tcW w:w="1418" w:type="dxa"/>
            <w:tcBorders>
              <w:top w:val="nil"/>
              <w:left w:val="single" w:sz="8" w:space="0" w:color="auto"/>
              <w:bottom w:val="single" w:sz="4" w:space="0" w:color="auto"/>
              <w:right w:val="single" w:sz="4" w:space="0" w:color="auto"/>
            </w:tcBorders>
            <w:noWrap/>
            <w:vAlign w:val="bottom"/>
            <w:hideMark/>
          </w:tcPr>
          <w:p w14:paraId="3C336095"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7</w:t>
            </w:r>
          </w:p>
        </w:tc>
        <w:tc>
          <w:tcPr>
            <w:tcW w:w="2410" w:type="dxa"/>
            <w:tcBorders>
              <w:top w:val="nil"/>
              <w:left w:val="nil"/>
              <w:bottom w:val="single" w:sz="4" w:space="0" w:color="auto"/>
              <w:right w:val="nil"/>
            </w:tcBorders>
            <w:vAlign w:val="bottom"/>
            <w:hideMark/>
          </w:tcPr>
          <w:p w14:paraId="1A0D07C0"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00EF1F81"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709847A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1D02409E"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993" w:type="dxa"/>
            <w:tcBorders>
              <w:top w:val="nil"/>
              <w:left w:val="nil"/>
              <w:bottom w:val="single" w:sz="4" w:space="0" w:color="auto"/>
              <w:right w:val="single" w:sz="4" w:space="0" w:color="auto"/>
            </w:tcBorders>
            <w:vAlign w:val="center"/>
            <w:hideMark/>
          </w:tcPr>
          <w:p w14:paraId="7A75B62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3118" w:type="dxa"/>
            <w:tcBorders>
              <w:top w:val="nil"/>
              <w:left w:val="nil"/>
              <w:bottom w:val="single" w:sz="4" w:space="0" w:color="auto"/>
              <w:right w:val="single" w:sz="4" w:space="0" w:color="auto"/>
            </w:tcBorders>
            <w:vAlign w:val="center"/>
            <w:hideMark/>
          </w:tcPr>
          <w:p w14:paraId="10D9DE52"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1134" w:type="dxa"/>
            <w:tcBorders>
              <w:top w:val="nil"/>
              <w:left w:val="nil"/>
              <w:bottom w:val="single" w:sz="4" w:space="0" w:color="auto"/>
              <w:right w:val="single" w:sz="8" w:space="0" w:color="auto"/>
            </w:tcBorders>
            <w:vAlign w:val="center"/>
            <w:hideMark/>
          </w:tcPr>
          <w:p w14:paraId="1132B5D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5</w:t>
            </w:r>
          </w:p>
        </w:tc>
        <w:tc>
          <w:tcPr>
            <w:tcW w:w="2552" w:type="dxa"/>
            <w:tcBorders>
              <w:top w:val="nil"/>
              <w:left w:val="nil"/>
              <w:bottom w:val="single" w:sz="4" w:space="0" w:color="auto"/>
              <w:right w:val="single" w:sz="8" w:space="0" w:color="auto"/>
            </w:tcBorders>
          </w:tcPr>
          <w:p w14:paraId="6177194D" w14:textId="77777777" w:rsidR="009E2334" w:rsidRPr="000E77AB" w:rsidRDefault="009E2334" w:rsidP="00C8018A">
            <w:pPr>
              <w:jc w:val="center"/>
              <w:rPr>
                <w:rFonts w:cs="Calibri"/>
                <w:b/>
                <w:bCs/>
                <w:color w:val="000000"/>
                <w:szCs w:val="24"/>
                <w:lang w:eastAsia="en-GB"/>
              </w:rPr>
            </w:pPr>
          </w:p>
        </w:tc>
      </w:tr>
      <w:tr w:rsidR="009E2334" w:rsidRPr="000E77AB" w14:paraId="3CF0D41F"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2EB13E3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8</w:t>
            </w:r>
          </w:p>
        </w:tc>
        <w:tc>
          <w:tcPr>
            <w:tcW w:w="2410" w:type="dxa"/>
            <w:tcBorders>
              <w:top w:val="nil"/>
              <w:left w:val="nil"/>
              <w:bottom w:val="single" w:sz="4" w:space="0" w:color="auto"/>
              <w:right w:val="nil"/>
            </w:tcBorders>
            <w:vAlign w:val="bottom"/>
            <w:hideMark/>
          </w:tcPr>
          <w:p w14:paraId="60AC98B9"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586BDBC1"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3CDA6031"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20A912E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993" w:type="dxa"/>
            <w:tcBorders>
              <w:top w:val="nil"/>
              <w:left w:val="nil"/>
              <w:bottom w:val="single" w:sz="4" w:space="0" w:color="auto"/>
              <w:right w:val="single" w:sz="4" w:space="0" w:color="auto"/>
            </w:tcBorders>
            <w:vAlign w:val="center"/>
            <w:hideMark/>
          </w:tcPr>
          <w:p w14:paraId="1147700E"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3118" w:type="dxa"/>
            <w:tcBorders>
              <w:top w:val="nil"/>
              <w:left w:val="nil"/>
              <w:bottom w:val="single" w:sz="4" w:space="0" w:color="auto"/>
              <w:right w:val="single" w:sz="4" w:space="0" w:color="auto"/>
            </w:tcBorders>
            <w:shd w:val="clear" w:color="auto" w:fill="A6A6A6"/>
            <w:vAlign w:val="center"/>
            <w:hideMark/>
          </w:tcPr>
          <w:p w14:paraId="7CA282C7"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01800741"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4</w:t>
            </w:r>
          </w:p>
        </w:tc>
        <w:tc>
          <w:tcPr>
            <w:tcW w:w="2552" w:type="dxa"/>
            <w:tcBorders>
              <w:top w:val="nil"/>
              <w:left w:val="nil"/>
              <w:bottom w:val="single" w:sz="4" w:space="0" w:color="auto"/>
              <w:right w:val="single" w:sz="8" w:space="0" w:color="auto"/>
            </w:tcBorders>
          </w:tcPr>
          <w:p w14:paraId="27A2FEF0" w14:textId="77777777" w:rsidR="009E2334" w:rsidRPr="000E77AB" w:rsidRDefault="009E2334" w:rsidP="00C8018A">
            <w:pPr>
              <w:jc w:val="center"/>
              <w:rPr>
                <w:rFonts w:cs="Calibri"/>
                <w:b/>
                <w:bCs/>
                <w:color w:val="000000"/>
                <w:szCs w:val="24"/>
                <w:lang w:eastAsia="en-GB"/>
              </w:rPr>
            </w:pPr>
          </w:p>
        </w:tc>
      </w:tr>
      <w:tr w:rsidR="009E2334" w:rsidRPr="000E77AB" w14:paraId="74DF741A" w14:textId="77777777" w:rsidTr="00BC6A0F">
        <w:trPr>
          <w:trHeight w:val="360"/>
        </w:trPr>
        <w:tc>
          <w:tcPr>
            <w:tcW w:w="1418" w:type="dxa"/>
            <w:tcBorders>
              <w:top w:val="nil"/>
              <w:left w:val="single" w:sz="8" w:space="0" w:color="auto"/>
              <w:bottom w:val="single" w:sz="8" w:space="0" w:color="auto"/>
              <w:right w:val="single" w:sz="4" w:space="0" w:color="auto"/>
            </w:tcBorders>
            <w:noWrap/>
            <w:vAlign w:val="bottom"/>
            <w:hideMark/>
          </w:tcPr>
          <w:p w14:paraId="2F863948"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9</w:t>
            </w:r>
          </w:p>
        </w:tc>
        <w:tc>
          <w:tcPr>
            <w:tcW w:w="2410" w:type="dxa"/>
            <w:tcBorders>
              <w:top w:val="nil"/>
              <w:left w:val="nil"/>
              <w:bottom w:val="single" w:sz="8" w:space="0" w:color="auto"/>
              <w:right w:val="nil"/>
            </w:tcBorders>
            <w:vAlign w:val="bottom"/>
            <w:hideMark/>
          </w:tcPr>
          <w:p w14:paraId="4B5043E7"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6149D4B6"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8" w:space="0" w:color="auto"/>
              <w:right w:val="single" w:sz="4" w:space="0" w:color="auto"/>
            </w:tcBorders>
            <w:vAlign w:val="center"/>
            <w:hideMark/>
          </w:tcPr>
          <w:p w14:paraId="68723FE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020A6F71"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6561F274"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3118" w:type="dxa"/>
            <w:tcBorders>
              <w:top w:val="nil"/>
              <w:left w:val="nil"/>
              <w:bottom w:val="single" w:sz="8" w:space="0" w:color="auto"/>
              <w:right w:val="single" w:sz="4" w:space="0" w:color="auto"/>
            </w:tcBorders>
            <w:shd w:val="clear" w:color="auto" w:fill="A6A6A6"/>
            <w:vAlign w:val="center"/>
            <w:hideMark/>
          </w:tcPr>
          <w:p w14:paraId="799F3304" w14:textId="77777777" w:rsidR="009E2334" w:rsidRPr="000E77AB" w:rsidRDefault="009E2334" w:rsidP="00C8018A">
            <w:pPr>
              <w:jc w:val="center"/>
              <w:rPr>
                <w:rFonts w:cs="Calibri"/>
                <w:color w:val="A6A6A6"/>
                <w:szCs w:val="24"/>
                <w:lang w:eastAsia="en-GB"/>
              </w:rPr>
            </w:pPr>
            <w:r w:rsidRPr="000E77AB">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6B75205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3</w:t>
            </w:r>
          </w:p>
        </w:tc>
        <w:tc>
          <w:tcPr>
            <w:tcW w:w="2552" w:type="dxa"/>
            <w:tcBorders>
              <w:top w:val="nil"/>
              <w:left w:val="nil"/>
              <w:bottom w:val="single" w:sz="8" w:space="0" w:color="auto"/>
              <w:right w:val="single" w:sz="8" w:space="0" w:color="auto"/>
            </w:tcBorders>
          </w:tcPr>
          <w:p w14:paraId="07671F4D" w14:textId="77777777" w:rsidR="009E2334" w:rsidRPr="000E77AB" w:rsidRDefault="009E2334" w:rsidP="00C8018A">
            <w:pPr>
              <w:jc w:val="center"/>
              <w:rPr>
                <w:rFonts w:cs="Calibri"/>
                <w:b/>
                <w:bCs/>
                <w:color w:val="000000"/>
                <w:szCs w:val="24"/>
                <w:lang w:eastAsia="en-GB"/>
              </w:rPr>
            </w:pPr>
          </w:p>
        </w:tc>
      </w:tr>
      <w:tr w:rsidR="00BC6A0F" w:rsidRPr="000E77AB" w14:paraId="458A35C0"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C8A27D6"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10</w:t>
            </w:r>
          </w:p>
        </w:tc>
        <w:tc>
          <w:tcPr>
            <w:tcW w:w="2410" w:type="dxa"/>
            <w:tcBorders>
              <w:top w:val="nil"/>
              <w:left w:val="nil"/>
              <w:bottom w:val="single" w:sz="4" w:space="0" w:color="auto"/>
              <w:right w:val="nil"/>
            </w:tcBorders>
            <w:vAlign w:val="bottom"/>
            <w:hideMark/>
          </w:tcPr>
          <w:p w14:paraId="7B26EC78"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1F4AAC7C"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0EC7D250"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22DC028F"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993" w:type="dxa"/>
            <w:tcBorders>
              <w:top w:val="nil"/>
              <w:left w:val="nil"/>
              <w:bottom w:val="single" w:sz="4" w:space="0" w:color="auto"/>
              <w:right w:val="single" w:sz="4" w:space="0" w:color="auto"/>
            </w:tcBorders>
            <w:vAlign w:val="center"/>
            <w:hideMark/>
          </w:tcPr>
          <w:p w14:paraId="6D5AE3F7"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3118" w:type="dxa"/>
            <w:tcBorders>
              <w:top w:val="nil"/>
              <w:left w:val="nil"/>
              <w:bottom w:val="single" w:sz="4" w:space="0" w:color="auto"/>
              <w:right w:val="single" w:sz="4" w:space="0" w:color="auto"/>
            </w:tcBorders>
            <w:vAlign w:val="center"/>
            <w:hideMark/>
          </w:tcPr>
          <w:p w14:paraId="52E86787"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38D875FE"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633363D8" w14:textId="77777777" w:rsidR="009E2334" w:rsidRPr="000E77AB" w:rsidRDefault="009E2334" w:rsidP="00C8018A">
            <w:pPr>
              <w:jc w:val="center"/>
              <w:rPr>
                <w:rFonts w:cs="Calibri"/>
                <w:b/>
                <w:bCs/>
                <w:color w:val="000000"/>
                <w:szCs w:val="24"/>
                <w:lang w:eastAsia="en-GB"/>
              </w:rPr>
            </w:pPr>
          </w:p>
        </w:tc>
      </w:tr>
      <w:tr w:rsidR="00BC6A0F" w:rsidRPr="000E77AB" w14:paraId="10C6D8C0"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623CF03F"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11</w:t>
            </w:r>
          </w:p>
        </w:tc>
        <w:tc>
          <w:tcPr>
            <w:tcW w:w="2410" w:type="dxa"/>
            <w:tcBorders>
              <w:top w:val="nil"/>
              <w:left w:val="nil"/>
              <w:bottom w:val="single" w:sz="4" w:space="0" w:color="auto"/>
              <w:right w:val="nil"/>
            </w:tcBorders>
            <w:vAlign w:val="bottom"/>
            <w:hideMark/>
          </w:tcPr>
          <w:p w14:paraId="56D9977F"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7495D194"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329610EE"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42143F2C"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993" w:type="dxa"/>
            <w:tcBorders>
              <w:top w:val="nil"/>
              <w:left w:val="nil"/>
              <w:bottom w:val="single" w:sz="4" w:space="0" w:color="auto"/>
              <w:right w:val="single" w:sz="4" w:space="0" w:color="auto"/>
            </w:tcBorders>
            <w:vAlign w:val="center"/>
            <w:hideMark/>
          </w:tcPr>
          <w:p w14:paraId="1DC8441E"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3118" w:type="dxa"/>
            <w:tcBorders>
              <w:top w:val="nil"/>
              <w:left w:val="nil"/>
              <w:bottom w:val="single" w:sz="4" w:space="0" w:color="auto"/>
              <w:right w:val="single" w:sz="4" w:space="0" w:color="auto"/>
            </w:tcBorders>
            <w:vAlign w:val="center"/>
            <w:hideMark/>
          </w:tcPr>
          <w:p w14:paraId="26E9F12A"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77D5AFEC"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5BCADE81" w14:textId="77777777" w:rsidR="009E2334" w:rsidRPr="000E77AB" w:rsidRDefault="009E2334" w:rsidP="00C8018A">
            <w:pPr>
              <w:jc w:val="center"/>
              <w:rPr>
                <w:rFonts w:cs="Calibri"/>
                <w:b/>
                <w:bCs/>
                <w:color w:val="000000"/>
                <w:szCs w:val="24"/>
                <w:lang w:eastAsia="en-GB"/>
              </w:rPr>
            </w:pPr>
          </w:p>
        </w:tc>
      </w:tr>
      <w:tr w:rsidR="00BC6A0F" w:rsidRPr="000E77AB" w14:paraId="7E326DE6" w14:textId="77777777" w:rsidTr="00BC6A0F">
        <w:trPr>
          <w:trHeight w:val="340"/>
        </w:trPr>
        <w:tc>
          <w:tcPr>
            <w:tcW w:w="1418" w:type="dxa"/>
            <w:tcBorders>
              <w:top w:val="nil"/>
              <w:left w:val="single" w:sz="8" w:space="0" w:color="auto"/>
              <w:bottom w:val="single" w:sz="4" w:space="0" w:color="auto"/>
              <w:right w:val="single" w:sz="4" w:space="0" w:color="auto"/>
            </w:tcBorders>
            <w:noWrap/>
            <w:vAlign w:val="bottom"/>
            <w:hideMark/>
          </w:tcPr>
          <w:p w14:paraId="37760814"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12</w:t>
            </w:r>
          </w:p>
        </w:tc>
        <w:tc>
          <w:tcPr>
            <w:tcW w:w="2410" w:type="dxa"/>
            <w:tcBorders>
              <w:top w:val="nil"/>
              <w:left w:val="nil"/>
              <w:bottom w:val="single" w:sz="4" w:space="0" w:color="auto"/>
              <w:right w:val="nil"/>
            </w:tcBorders>
            <w:vAlign w:val="bottom"/>
            <w:hideMark/>
          </w:tcPr>
          <w:p w14:paraId="4620C84C" w14:textId="77777777" w:rsidR="009E2334" w:rsidRPr="000E77AB" w:rsidRDefault="009E2334" w:rsidP="00C8018A">
            <w:pPr>
              <w:rPr>
                <w:rFonts w:cs="Calibri"/>
                <w:b/>
                <w:bCs/>
                <w:color w:val="000000"/>
                <w:szCs w:val="24"/>
                <w:lang w:eastAsia="en-GB"/>
              </w:rPr>
            </w:pPr>
            <w:r w:rsidRPr="000E77AB">
              <w:rPr>
                <w:rFonts w:cs="Calibri"/>
                <w:b/>
                <w:bCs/>
                <w:color w:val="000000"/>
                <w:szCs w:val="24"/>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72B0EE10"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4" w:space="0" w:color="auto"/>
              <w:right w:val="single" w:sz="4" w:space="0" w:color="auto"/>
            </w:tcBorders>
            <w:vAlign w:val="center"/>
            <w:hideMark/>
          </w:tcPr>
          <w:p w14:paraId="08A9CF95"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758D2CAA"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993" w:type="dxa"/>
            <w:tcBorders>
              <w:top w:val="nil"/>
              <w:left w:val="nil"/>
              <w:bottom w:val="single" w:sz="4" w:space="0" w:color="auto"/>
              <w:right w:val="single" w:sz="4" w:space="0" w:color="auto"/>
            </w:tcBorders>
            <w:vAlign w:val="center"/>
            <w:hideMark/>
          </w:tcPr>
          <w:p w14:paraId="43F77609"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3118" w:type="dxa"/>
            <w:tcBorders>
              <w:top w:val="nil"/>
              <w:left w:val="nil"/>
              <w:bottom w:val="single" w:sz="4" w:space="0" w:color="auto"/>
              <w:right w:val="single" w:sz="4" w:space="0" w:color="auto"/>
            </w:tcBorders>
            <w:vAlign w:val="center"/>
            <w:hideMark/>
          </w:tcPr>
          <w:p w14:paraId="07780FEA"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240732EA"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4339099C" w14:textId="77777777" w:rsidR="009E2334" w:rsidRPr="000E77AB" w:rsidRDefault="009E2334" w:rsidP="00C8018A">
            <w:pPr>
              <w:jc w:val="center"/>
              <w:rPr>
                <w:rFonts w:cs="Calibri"/>
                <w:b/>
                <w:bCs/>
                <w:color w:val="000000"/>
                <w:szCs w:val="24"/>
                <w:lang w:eastAsia="en-GB"/>
              </w:rPr>
            </w:pPr>
          </w:p>
        </w:tc>
      </w:tr>
      <w:tr w:rsidR="00BC6A0F" w:rsidRPr="000E77AB" w14:paraId="614154A8" w14:textId="77777777" w:rsidTr="00BC6A0F">
        <w:trPr>
          <w:trHeight w:val="360"/>
        </w:trPr>
        <w:tc>
          <w:tcPr>
            <w:tcW w:w="1418" w:type="dxa"/>
            <w:tcBorders>
              <w:top w:val="nil"/>
              <w:left w:val="single" w:sz="8" w:space="0" w:color="auto"/>
              <w:bottom w:val="single" w:sz="8" w:space="0" w:color="auto"/>
              <w:right w:val="single" w:sz="4" w:space="0" w:color="auto"/>
            </w:tcBorders>
            <w:noWrap/>
            <w:vAlign w:val="bottom"/>
            <w:hideMark/>
          </w:tcPr>
          <w:p w14:paraId="6FAF14A7"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13</w:t>
            </w:r>
          </w:p>
        </w:tc>
        <w:tc>
          <w:tcPr>
            <w:tcW w:w="2410" w:type="dxa"/>
            <w:tcBorders>
              <w:top w:val="nil"/>
              <w:left w:val="nil"/>
              <w:bottom w:val="single" w:sz="8" w:space="0" w:color="auto"/>
              <w:right w:val="nil"/>
            </w:tcBorders>
            <w:vAlign w:val="bottom"/>
            <w:hideMark/>
          </w:tcPr>
          <w:p w14:paraId="2AB82D80" w14:textId="2CD5C57E" w:rsidR="009E2334" w:rsidRPr="000E77AB" w:rsidRDefault="009E2334" w:rsidP="00C8018A">
            <w:pPr>
              <w:rPr>
                <w:rFonts w:cs="Calibri"/>
                <w:b/>
                <w:bCs/>
                <w:color w:val="000000"/>
                <w:szCs w:val="24"/>
                <w:lang w:eastAsia="en-GB"/>
              </w:rPr>
            </w:pPr>
            <w:r w:rsidRPr="000E77AB">
              <w:rPr>
                <w:rFonts w:cs="Calibri"/>
                <w:b/>
                <w:bCs/>
                <w:color w:val="000000"/>
                <w:szCs w:val="24"/>
                <w:lang w:eastAsia="en-GB"/>
              </w:rPr>
              <w:t>Non-</w:t>
            </w:r>
            <w:r w:rsidR="00BC6A0F" w:rsidRPr="000E77AB">
              <w:rPr>
                <w:rFonts w:cs="Calibri"/>
                <w:b/>
                <w:bCs/>
                <w:color w:val="000000"/>
                <w:szCs w:val="24"/>
                <w:lang w:eastAsia="en-GB"/>
              </w:rPr>
              <w:t>Contributor</w:t>
            </w:r>
          </w:p>
        </w:tc>
        <w:tc>
          <w:tcPr>
            <w:tcW w:w="1134" w:type="dxa"/>
            <w:tcBorders>
              <w:top w:val="nil"/>
              <w:left w:val="single" w:sz="4" w:space="0" w:color="auto"/>
              <w:bottom w:val="single" w:sz="8" w:space="0" w:color="auto"/>
              <w:right w:val="single" w:sz="4" w:space="0" w:color="auto"/>
            </w:tcBorders>
            <w:vAlign w:val="center"/>
            <w:hideMark/>
          </w:tcPr>
          <w:p w14:paraId="76B65174"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275" w:type="dxa"/>
            <w:tcBorders>
              <w:top w:val="nil"/>
              <w:left w:val="nil"/>
              <w:bottom w:val="single" w:sz="8" w:space="0" w:color="auto"/>
              <w:right w:val="single" w:sz="4" w:space="0" w:color="auto"/>
            </w:tcBorders>
            <w:vAlign w:val="center"/>
            <w:hideMark/>
          </w:tcPr>
          <w:p w14:paraId="4B5FB3B2"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317D8483"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993" w:type="dxa"/>
            <w:tcBorders>
              <w:top w:val="nil"/>
              <w:left w:val="nil"/>
              <w:bottom w:val="single" w:sz="8" w:space="0" w:color="auto"/>
              <w:right w:val="single" w:sz="4" w:space="0" w:color="auto"/>
            </w:tcBorders>
            <w:vAlign w:val="center"/>
            <w:hideMark/>
          </w:tcPr>
          <w:p w14:paraId="37516F0E"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3118" w:type="dxa"/>
            <w:tcBorders>
              <w:top w:val="nil"/>
              <w:left w:val="nil"/>
              <w:bottom w:val="single" w:sz="8" w:space="0" w:color="auto"/>
              <w:right w:val="single" w:sz="4" w:space="0" w:color="auto"/>
            </w:tcBorders>
            <w:vAlign w:val="center"/>
            <w:hideMark/>
          </w:tcPr>
          <w:p w14:paraId="4A1E4147" w14:textId="77777777" w:rsidR="009E2334" w:rsidRPr="000E77AB" w:rsidRDefault="009E2334" w:rsidP="00C8018A">
            <w:pPr>
              <w:jc w:val="center"/>
              <w:rPr>
                <w:rFonts w:cs="Calibri"/>
                <w:color w:val="000000"/>
                <w:szCs w:val="24"/>
                <w:lang w:eastAsia="en-GB"/>
              </w:rPr>
            </w:pPr>
            <w:r w:rsidRPr="000E77AB">
              <w:rPr>
                <w:rFonts w:cs="Calibri"/>
                <w:color w:val="000000"/>
                <w:szCs w:val="24"/>
                <w:lang w:eastAsia="en-GB"/>
              </w:rPr>
              <w:t>0</w:t>
            </w:r>
          </w:p>
        </w:tc>
        <w:tc>
          <w:tcPr>
            <w:tcW w:w="1134" w:type="dxa"/>
            <w:tcBorders>
              <w:top w:val="nil"/>
              <w:left w:val="nil"/>
              <w:bottom w:val="single" w:sz="8" w:space="0" w:color="auto"/>
              <w:right w:val="single" w:sz="8" w:space="0" w:color="auto"/>
            </w:tcBorders>
            <w:vAlign w:val="center"/>
            <w:hideMark/>
          </w:tcPr>
          <w:p w14:paraId="05BB2ECB" w14:textId="77777777" w:rsidR="009E2334" w:rsidRPr="000E77AB" w:rsidRDefault="009E2334" w:rsidP="00C8018A">
            <w:pPr>
              <w:jc w:val="center"/>
              <w:rPr>
                <w:rFonts w:cs="Calibri"/>
                <w:b/>
                <w:bCs/>
                <w:color w:val="000000"/>
                <w:szCs w:val="24"/>
                <w:lang w:eastAsia="en-GB"/>
              </w:rPr>
            </w:pPr>
            <w:r w:rsidRPr="000E77AB">
              <w:rPr>
                <w:rFonts w:cs="Calibri"/>
                <w:b/>
                <w:bCs/>
                <w:color w:val="000000"/>
                <w:szCs w:val="24"/>
                <w:lang w:eastAsia="en-GB"/>
              </w:rPr>
              <w:t>0</w:t>
            </w:r>
          </w:p>
        </w:tc>
        <w:tc>
          <w:tcPr>
            <w:tcW w:w="2552" w:type="dxa"/>
            <w:tcBorders>
              <w:top w:val="nil"/>
              <w:left w:val="nil"/>
              <w:bottom w:val="single" w:sz="8" w:space="0" w:color="auto"/>
              <w:right w:val="single" w:sz="8" w:space="0" w:color="auto"/>
            </w:tcBorders>
          </w:tcPr>
          <w:p w14:paraId="78FEC7BB" w14:textId="77777777" w:rsidR="009E2334" w:rsidRPr="000E77AB" w:rsidRDefault="009E2334" w:rsidP="00C8018A">
            <w:pPr>
              <w:jc w:val="center"/>
              <w:rPr>
                <w:rFonts w:cs="Calibri"/>
                <w:b/>
                <w:bCs/>
                <w:color w:val="000000"/>
                <w:szCs w:val="24"/>
                <w:lang w:eastAsia="en-GB"/>
              </w:rPr>
            </w:pPr>
          </w:p>
        </w:tc>
      </w:tr>
      <w:tr w:rsidR="009E2334" w:rsidRPr="000E77AB" w14:paraId="35ECDDDB" w14:textId="77777777" w:rsidTr="00BC6A0F">
        <w:trPr>
          <w:trHeight w:val="201"/>
        </w:trPr>
        <w:tc>
          <w:tcPr>
            <w:tcW w:w="1418" w:type="dxa"/>
            <w:noWrap/>
            <w:vAlign w:val="bottom"/>
            <w:hideMark/>
          </w:tcPr>
          <w:p w14:paraId="22599776" w14:textId="77777777" w:rsidR="009E2334" w:rsidRPr="000E77AB" w:rsidRDefault="009E2334" w:rsidP="00C8018A">
            <w:pPr>
              <w:rPr>
                <w:rFonts w:cs="Calibri"/>
                <w:b/>
                <w:bCs/>
                <w:color w:val="000000"/>
                <w:szCs w:val="24"/>
                <w:lang w:eastAsia="en-GB"/>
              </w:rPr>
            </w:pPr>
          </w:p>
        </w:tc>
        <w:tc>
          <w:tcPr>
            <w:tcW w:w="5953" w:type="dxa"/>
            <w:gridSpan w:val="4"/>
            <w:vAlign w:val="bottom"/>
            <w:hideMark/>
          </w:tcPr>
          <w:p w14:paraId="621448F4" w14:textId="77777777" w:rsidR="009E2334" w:rsidRPr="000E77AB" w:rsidRDefault="009E2334" w:rsidP="00C8018A">
            <w:pPr>
              <w:rPr>
                <w:rFonts w:cs="Calibri"/>
                <w:b/>
                <w:bCs/>
                <w:color w:val="000000"/>
                <w:sz w:val="20"/>
                <w:szCs w:val="20"/>
                <w:lang w:eastAsia="en-GB"/>
              </w:rPr>
            </w:pPr>
            <w:r w:rsidRPr="000E77AB">
              <w:rPr>
                <w:rFonts w:cs="Calibri"/>
                <w:b/>
                <w:bCs/>
                <w:color w:val="000000"/>
                <w:sz w:val="20"/>
                <w:szCs w:val="20"/>
                <w:lang w:eastAsia="en-GB"/>
              </w:rPr>
              <w:t>Total Maximum Score Allocation: 20</w:t>
            </w:r>
          </w:p>
          <w:p w14:paraId="3F3FB698" w14:textId="77777777" w:rsidR="009E2334" w:rsidRPr="000E77AB" w:rsidRDefault="009E2334" w:rsidP="00C8018A">
            <w:pPr>
              <w:rPr>
                <w:rFonts w:cs="Calibri"/>
                <w:color w:val="000000"/>
                <w:szCs w:val="24"/>
                <w:lang w:eastAsia="en-GB"/>
              </w:rPr>
            </w:pPr>
            <w:r w:rsidRPr="000E77AB">
              <w:rPr>
                <w:rFonts w:cs="Calibri"/>
                <w:color w:val="000000"/>
                <w:szCs w:val="24"/>
                <w:lang w:eastAsia="en-GB"/>
              </w:rPr>
              <w:t>G= A+B+C+D+E+F</w:t>
            </w:r>
          </w:p>
        </w:tc>
        <w:tc>
          <w:tcPr>
            <w:tcW w:w="993" w:type="dxa"/>
            <w:vAlign w:val="bottom"/>
            <w:hideMark/>
          </w:tcPr>
          <w:p w14:paraId="0A4CCC06" w14:textId="77777777" w:rsidR="009E2334" w:rsidRPr="000E77AB" w:rsidRDefault="009E2334" w:rsidP="00C8018A">
            <w:pPr>
              <w:rPr>
                <w:rFonts w:cs="Calibri"/>
                <w:color w:val="000000"/>
                <w:szCs w:val="24"/>
                <w:lang w:eastAsia="en-GB"/>
              </w:rPr>
            </w:pPr>
          </w:p>
        </w:tc>
        <w:tc>
          <w:tcPr>
            <w:tcW w:w="3118" w:type="dxa"/>
            <w:vAlign w:val="bottom"/>
            <w:hideMark/>
          </w:tcPr>
          <w:p w14:paraId="3F3BBDC0" w14:textId="77777777" w:rsidR="009E2334" w:rsidRPr="000E77AB" w:rsidRDefault="009E2334" w:rsidP="00C8018A">
            <w:pPr>
              <w:rPr>
                <w:rFonts w:asciiTheme="minorHAnsi" w:hAnsiTheme="minorHAnsi" w:cstheme="minorBidi"/>
                <w:sz w:val="20"/>
                <w:lang w:eastAsia="en-ZA"/>
              </w:rPr>
            </w:pPr>
          </w:p>
        </w:tc>
        <w:tc>
          <w:tcPr>
            <w:tcW w:w="1134" w:type="dxa"/>
            <w:vAlign w:val="bottom"/>
            <w:hideMark/>
          </w:tcPr>
          <w:p w14:paraId="71EB31BC" w14:textId="77777777" w:rsidR="009E2334" w:rsidRPr="000E77AB" w:rsidRDefault="009E2334" w:rsidP="00C8018A">
            <w:pPr>
              <w:rPr>
                <w:rFonts w:asciiTheme="minorHAnsi" w:hAnsiTheme="minorHAnsi" w:cstheme="minorBidi"/>
                <w:sz w:val="20"/>
                <w:lang w:eastAsia="en-ZA"/>
              </w:rPr>
            </w:pPr>
          </w:p>
        </w:tc>
        <w:tc>
          <w:tcPr>
            <w:tcW w:w="2552" w:type="dxa"/>
          </w:tcPr>
          <w:p w14:paraId="66DFE1F8" w14:textId="77777777" w:rsidR="009E2334" w:rsidRPr="000E77AB" w:rsidRDefault="009E2334" w:rsidP="00C8018A">
            <w:pPr>
              <w:rPr>
                <w:rFonts w:ascii="Times New Roman" w:hAnsi="Times New Roman"/>
                <w:sz w:val="20"/>
                <w:lang w:eastAsia="en-GB"/>
              </w:rPr>
            </w:pPr>
          </w:p>
        </w:tc>
      </w:tr>
    </w:tbl>
    <w:p w14:paraId="7C93484F" w14:textId="3949FE27" w:rsidR="00BC6A0F" w:rsidRPr="000E77AB" w:rsidRDefault="009E2334" w:rsidP="009E2334">
      <w:pPr>
        <w:rPr>
          <w:rFonts w:cs="Calibri"/>
          <w:b/>
          <w:bCs/>
          <w:szCs w:val="24"/>
          <w:lang w:eastAsia="en-GB"/>
        </w:rPr>
      </w:pPr>
      <w:r w:rsidRPr="000E77AB">
        <w:rPr>
          <w:rFonts w:cs="Calibri"/>
          <w:b/>
          <w:bCs/>
          <w:szCs w:val="24"/>
          <w:lang w:eastAsia="en-GB"/>
        </w:rPr>
        <w:t xml:space="preserve">Table </w:t>
      </w:r>
      <w:r w:rsidR="00A50A87" w:rsidRPr="000E77AB">
        <w:rPr>
          <w:rFonts w:cs="Calibri"/>
          <w:b/>
          <w:bCs/>
          <w:szCs w:val="24"/>
          <w:lang w:eastAsia="en-GB"/>
        </w:rPr>
        <w:t>7</w:t>
      </w:r>
      <w:r w:rsidRPr="000E77AB">
        <w:rPr>
          <w:rFonts w:cs="Calibri"/>
          <w:b/>
          <w:bCs/>
          <w:szCs w:val="24"/>
          <w:lang w:eastAsia="en-GB"/>
        </w:rPr>
        <w:t xml:space="preserve"> B: B-BBEE Points as part of the Preference Goal requirements</w:t>
      </w:r>
      <w:r w:rsidRPr="000E77AB">
        <w:rPr>
          <w:rFonts w:cs="Calibri"/>
          <w:b/>
          <w:bCs/>
          <w:color w:val="0E1B8D"/>
          <w:lang w:eastAsia="en-GB"/>
        </w:rPr>
        <w:t xml:space="preserve"> </w:t>
      </w:r>
      <w:r w:rsidRPr="000E77AB">
        <w:rPr>
          <w:rFonts w:cs="Calibri"/>
          <w:b/>
          <w:bCs/>
          <w:szCs w:val="24"/>
          <w:lang w:eastAsia="en-GB"/>
        </w:rPr>
        <w:t>(Preferential Goal Requirements for (90/10) system)</w:t>
      </w:r>
    </w:p>
    <w:p w14:paraId="11935927" w14:textId="77777777" w:rsidR="009E2334" w:rsidRPr="000E77AB" w:rsidRDefault="009E2334" w:rsidP="009E2334">
      <w:pPr>
        <w:rPr>
          <w:rFonts w:cs="Calibri"/>
          <w:b/>
          <w:color w:val="FF0000"/>
          <w:kern w:val="24"/>
          <w:sz w:val="20"/>
          <w:szCs w:val="20"/>
          <w:lang w:eastAsia="en-GB"/>
        </w:rPr>
      </w:pPr>
      <w:r w:rsidRPr="000E77AB">
        <w:rPr>
          <w:rFonts w:cs="Calibri"/>
          <w:b/>
          <w:color w:val="FF0000"/>
          <w:kern w:val="24"/>
          <w:sz w:val="20"/>
          <w:szCs w:val="20"/>
          <w:lang w:eastAsia="en-GB"/>
        </w:rPr>
        <w:lastRenderedPageBreak/>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2268"/>
        <w:gridCol w:w="1276"/>
        <w:gridCol w:w="1275"/>
        <w:gridCol w:w="1276"/>
        <w:gridCol w:w="1418"/>
        <w:gridCol w:w="2268"/>
        <w:gridCol w:w="1701"/>
        <w:gridCol w:w="2268"/>
      </w:tblGrid>
      <w:tr w:rsidR="009E2334" w:rsidRPr="000E77AB" w14:paraId="230F8555" w14:textId="77777777" w:rsidTr="000E77AB">
        <w:trPr>
          <w:trHeight w:val="328"/>
        </w:trPr>
        <w:tc>
          <w:tcPr>
            <w:tcW w:w="1418" w:type="dxa"/>
            <w:tcBorders>
              <w:top w:val="nil"/>
              <w:left w:val="nil"/>
              <w:bottom w:val="nil"/>
              <w:right w:val="nil"/>
            </w:tcBorders>
            <w:shd w:val="clear" w:color="auto" w:fill="auto"/>
            <w:noWrap/>
            <w:vAlign w:val="bottom"/>
            <w:hideMark/>
          </w:tcPr>
          <w:p w14:paraId="5CCFEBF5" w14:textId="77777777" w:rsidR="009E2334" w:rsidRPr="000E77AB" w:rsidRDefault="009E2334" w:rsidP="00C8018A">
            <w:pPr>
              <w:rPr>
                <w:rFonts w:cs="Calibri"/>
                <w:sz w:val="20"/>
                <w:szCs w:val="20"/>
                <w:lang w:eastAsia="en-GB"/>
              </w:rPr>
            </w:pPr>
          </w:p>
        </w:tc>
        <w:tc>
          <w:tcPr>
            <w:tcW w:w="2268" w:type="dxa"/>
            <w:tcBorders>
              <w:top w:val="nil"/>
              <w:left w:val="nil"/>
              <w:bottom w:val="nil"/>
              <w:right w:val="nil"/>
            </w:tcBorders>
            <w:shd w:val="clear" w:color="auto" w:fill="auto"/>
            <w:vAlign w:val="bottom"/>
            <w:hideMark/>
          </w:tcPr>
          <w:p w14:paraId="2F9BF816" w14:textId="77777777" w:rsidR="009E2334" w:rsidRPr="000E77AB" w:rsidRDefault="009E2334" w:rsidP="00C8018A">
            <w:pPr>
              <w:rPr>
                <w:rFonts w:cs="Calibri"/>
                <w:sz w:val="20"/>
                <w:szCs w:val="20"/>
                <w:lang w:eastAsia="en-GB"/>
              </w:rPr>
            </w:pPr>
          </w:p>
        </w:tc>
        <w:tc>
          <w:tcPr>
            <w:tcW w:w="1276" w:type="dxa"/>
            <w:tcBorders>
              <w:top w:val="nil"/>
              <w:left w:val="nil"/>
              <w:bottom w:val="single" w:sz="8" w:space="0" w:color="auto"/>
              <w:right w:val="nil"/>
            </w:tcBorders>
            <w:shd w:val="clear" w:color="auto" w:fill="auto"/>
            <w:vAlign w:val="bottom"/>
            <w:hideMark/>
          </w:tcPr>
          <w:p w14:paraId="0D8934EB" w14:textId="77777777" w:rsidR="009E2334" w:rsidRPr="000E77AB" w:rsidRDefault="009E2334" w:rsidP="00C8018A">
            <w:pPr>
              <w:rPr>
                <w:rFonts w:cs="Calibri"/>
                <w:color w:val="000000"/>
                <w:sz w:val="20"/>
                <w:szCs w:val="20"/>
                <w:lang w:eastAsia="en-GB"/>
              </w:rPr>
            </w:pPr>
            <w:r w:rsidRPr="000E77AB">
              <w:rPr>
                <w:rFonts w:cs="Calibri"/>
                <w:color w:val="000000"/>
                <w:sz w:val="20"/>
                <w:szCs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63BFD570"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 </w:t>
            </w:r>
          </w:p>
        </w:tc>
        <w:tc>
          <w:tcPr>
            <w:tcW w:w="4962" w:type="dxa"/>
            <w:gridSpan w:val="3"/>
            <w:tcBorders>
              <w:top w:val="single" w:sz="8" w:space="0" w:color="auto"/>
              <w:left w:val="nil"/>
              <w:bottom w:val="single" w:sz="8" w:space="0" w:color="auto"/>
              <w:right w:val="single" w:sz="8" w:space="0" w:color="000000"/>
            </w:tcBorders>
            <w:shd w:val="clear" w:color="auto" w:fill="auto"/>
            <w:vAlign w:val="center"/>
            <w:hideMark/>
          </w:tcPr>
          <w:p w14:paraId="516C211F"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Ownership of at least 51% of People who are:</w:t>
            </w:r>
          </w:p>
        </w:tc>
        <w:tc>
          <w:tcPr>
            <w:tcW w:w="1701" w:type="dxa"/>
            <w:tcBorders>
              <w:top w:val="nil"/>
              <w:left w:val="nil"/>
              <w:bottom w:val="nil"/>
              <w:right w:val="nil"/>
            </w:tcBorders>
            <w:shd w:val="clear" w:color="auto" w:fill="auto"/>
            <w:vAlign w:val="bottom"/>
            <w:hideMark/>
          </w:tcPr>
          <w:p w14:paraId="3C3F90A2" w14:textId="77777777" w:rsidR="009E2334" w:rsidRPr="000E77AB" w:rsidRDefault="009E2334" w:rsidP="00C8018A">
            <w:pPr>
              <w:jc w:val="center"/>
              <w:rPr>
                <w:rFonts w:cs="Calibri"/>
                <w:b/>
                <w:bCs/>
                <w:color w:val="000000"/>
                <w:sz w:val="20"/>
                <w:szCs w:val="20"/>
                <w:lang w:eastAsia="en-GB"/>
              </w:rPr>
            </w:pPr>
          </w:p>
        </w:tc>
        <w:tc>
          <w:tcPr>
            <w:tcW w:w="2268" w:type="dxa"/>
            <w:tcBorders>
              <w:top w:val="nil"/>
              <w:left w:val="nil"/>
              <w:bottom w:val="nil"/>
              <w:right w:val="nil"/>
            </w:tcBorders>
          </w:tcPr>
          <w:p w14:paraId="6D9C5FAE" w14:textId="77777777" w:rsidR="009E2334" w:rsidRPr="000E77AB" w:rsidRDefault="009E2334" w:rsidP="00C8018A">
            <w:pPr>
              <w:jc w:val="center"/>
              <w:rPr>
                <w:rFonts w:cs="Calibri"/>
                <w:b/>
                <w:bCs/>
                <w:color w:val="000000"/>
                <w:sz w:val="20"/>
                <w:szCs w:val="20"/>
                <w:lang w:eastAsia="en-GB"/>
              </w:rPr>
            </w:pPr>
          </w:p>
        </w:tc>
      </w:tr>
      <w:tr w:rsidR="009E2334" w:rsidRPr="000E77AB" w14:paraId="580D8FD5" w14:textId="77777777" w:rsidTr="000E77AB">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7ACFBE" w14:textId="77777777" w:rsidR="009E2334" w:rsidRPr="000E77AB" w:rsidRDefault="009E2334" w:rsidP="00C8018A">
            <w:pPr>
              <w:rPr>
                <w:rFonts w:cs="Calibri"/>
                <w:b/>
                <w:bCs/>
                <w:color w:val="000000"/>
                <w:sz w:val="20"/>
                <w:szCs w:val="20"/>
                <w:lang w:eastAsia="en-GB"/>
              </w:rPr>
            </w:pPr>
            <w:r w:rsidRPr="000E77AB">
              <w:rPr>
                <w:rFonts w:cs="Calibri"/>
                <w:b/>
                <w:bCs/>
                <w:color w:val="000000"/>
                <w:sz w:val="20"/>
                <w:szCs w:val="20"/>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38078E6"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shd w:val="clear" w:color="auto" w:fill="auto"/>
            <w:vAlign w:val="center"/>
            <w:hideMark/>
          </w:tcPr>
          <w:p w14:paraId="22AAF755"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13DF4163"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76DC2DB5"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Woman Owned</w:t>
            </w:r>
          </w:p>
        </w:tc>
        <w:tc>
          <w:tcPr>
            <w:tcW w:w="1418" w:type="dxa"/>
            <w:tcBorders>
              <w:top w:val="nil"/>
              <w:left w:val="nil"/>
              <w:bottom w:val="single" w:sz="8" w:space="0" w:color="auto"/>
              <w:right w:val="single" w:sz="8" w:space="0" w:color="auto"/>
            </w:tcBorders>
            <w:shd w:val="clear" w:color="auto" w:fill="auto"/>
            <w:vAlign w:val="center"/>
            <w:hideMark/>
          </w:tcPr>
          <w:p w14:paraId="77D2622D"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Youth  Owned</w:t>
            </w:r>
          </w:p>
        </w:tc>
        <w:tc>
          <w:tcPr>
            <w:tcW w:w="2268" w:type="dxa"/>
            <w:tcBorders>
              <w:top w:val="nil"/>
              <w:left w:val="nil"/>
              <w:bottom w:val="single" w:sz="8" w:space="0" w:color="auto"/>
              <w:right w:val="single" w:sz="8" w:space="0" w:color="auto"/>
            </w:tcBorders>
            <w:shd w:val="clear" w:color="auto" w:fill="auto"/>
            <w:vAlign w:val="center"/>
            <w:hideMark/>
          </w:tcPr>
          <w:p w14:paraId="5D0D4810"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Owned by People living with  disabilities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192876B"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Score</w:t>
            </w:r>
          </w:p>
        </w:tc>
        <w:tc>
          <w:tcPr>
            <w:tcW w:w="2268" w:type="dxa"/>
            <w:tcBorders>
              <w:top w:val="single" w:sz="8" w:space="0" w:color="auto"/>
              <w:left w:val="nil"/>
              <w:bottom w:val="single" w:sz="8" w:space="0" w:color="auto"/>
              <w:right w:val="single" w:sz="8" w:space="0" w:color="auto"/>
            </w:tcBorders>
          </w:tcPr>
          <w:p w14:paraId="4D620C81" w14:textId="77777777" w:rsidR="009E2334" w:rsidRPr="000E77AB" w:rsidRDefault="009E2334" w:rsidP="00C8018A">
            <w:pPr>
              <w:jc w:val="center"/>
              <w:rPr>
                <w:rFonts w:cs="Calibri"/>
                <w:b/>
                <w:bCs/>
                <w:color w:val="FF0000"/>
                <w:sz w:val="20"/>
                <w:szCs w:val="20"/>
                <w:lang w:eastAsia="en-GB"/>
              </w:rPr>
            </w:pPr>
            <w:r w:rsidRPr="000E77AB">
              <w:rPr>
                <w:rFonts w:cs="Calibri"/>
                <w:b/>
                <w:bCs/>
                <w:color w:val="FF0000"/>
                <w:sz w:val="20"/>
                <w:szCs w:val="20"/>
                <w:lang w:eastAsia="en-GB"/>
              </w:rPr>
              <w:t>Bidder to select the section for points they wish to claim</w:t>
            </w:r>
          </w:p>
          <w:p w14:paraId="45869BA3" w14:textId="77777777" w:rsidR="009E2334" w:rsidRPr="000E77AB" w:rsidRDefault="009E2334" w:rsidP="00C8018A">
            <w:pPr>
              <w:jc w:val="center"/>
              <w:rPr>
                <w:rFonts w:cs="Calibri"/>
                <w:b/>
                <w:bCs/>
                <w:color w:val="FF0000"/>
                <w:sz w:val="20"/>
                <w:szCs w:val="20"/>
                <w:lang w:eastAsia="en-GB"/>
              </w:rPr>
            </w:pPr>
            <w:r w:rsidRPr="000E77AB">
              <w:rPr>
                <w:rFonts w:cs="Calibri"/>
                <w:b/>
                <w:bCs/>
                <w:color w:val="FF0000"/>
                <w:sz w:val="20"/>
                <w:szCs w:val="20"/>
                <w:lang w:eastAsia="en-GB"/>
              </w:rPr>
              <w:t>(Mark as Y= Yes)</w:t>
            </w:r>
          </w:p>
        </w:tc>
      </w:tr>
      <w:tr w:rsidR="009E2334" w:rsidRPr="000E77AB" w14:paraId="5A9FC97C" w14:textId="77777777" w:rsidTr="000E77AB">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B53D37F" w14:textId="77777777" w:rsidR="009E2334" w:rsidRPr="000E77AB" w:rsidRDefault="009E2334" w:rsidP="00C8018A">
            <w:pPr>
              <w:rPr>
                <w:rFonts w:cs="Calibri"/>
                <w:color w:val="000000"/>
                <w:lang w:eastAsia="en-GB"/>
              </w:rPr>
            </w:pPr>
            <w:r w:rsidRPr="000E77AB">
              <w:rPr>
                <w:rFonts w:cs="Calibri"/>
                <w:color w:val="000000"/>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79E55EF0"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(A)</w:t>
            </w:r>
          </w:p>
        </w:tc>
        <w:tc>
          <w:tcPr>
            <w:tcW w:w="1276" w:type="dxa"/>
            <w:tcBorders>
              <w:top w:val="nil"/>
              <w:left w:val="nil"/>
              <w:bottom w:val="single" w:sz="8" w:space="0" w:color="auto"/>
              <w:right w:val="single" w:sz="8" w:space="0" w:color="auto"/>
            </w:tcBorders>
            <w:shd w:val="clear" w:color="auto" w:fill="auto"/>
            <w:vAlign w:val="center"/>
            <w:hideMark/>
          </w:tcPr>
          <w:p w14:paraId="6F78190B"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6D659E93"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6E8156A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(D)</w:t>
            </w:r>
          </w:p>
        </w:tc>
        <w:tc>
          <w:tcPr>
            <w:tcW w:w="1418" w:type="dxa"/>
            <w:tcBorders>
              <w:top w:val="nil"/>
              <w:left w:val="nil"/>
              <w:bottom w:val="single" w:sz="8" w:space="0" w:color="auto"/>
              <w:right w:val="single" w:sz="8" w:space="0" w:color="auto"/>
            </w:tcBorders>
            <w:shd w:val="clear" w:color="auto" w:fill="auto"/>
            <w:vAlign w:val="center"/>
            <w:hideMark/>
          </w:tcPr>
          <w:p w14:paraId="72E70CA0"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24DC57F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3427E36B"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(G)</w:t>
            </w:r>
          </w:p>
        </w:tc>
        <w:tc>
          <w:tcPr>
            <w:tcW w:w="2268" w:type="dxa"/>
            <w:tcBorders>
              <w:top w:val="nil"/>
              <w:left w:val="nil"/>
              <w:bottom w:val="single" w:sz="8" w:space="0" w:color="auto"/>
              <w:right w:val="single" w:sz="8" w:space="0" w:color="auto"/>
            </w:tcBorders>
          </w:tcPr>
          <w:p w14:paraId="794C524A" w14:textId="77777777" w:rsidR="009E2334" w:rsidRPr="000E77AB" w:rsidRDefault="009E2334" w:rsidP="00C8018A">
            <w:pPr>
              <w:jc w:val="center"/>
              <w:rPr>
                <w:rFonts w:cs="Calibri"/>
                <w:b/>
                <w:bCs/>
                <w:color w:val="000000"/>
                <w:lang w:eastAsia="en-GB"/>
              </w:rPr>
            </w:pPr>
          </w:p>
        </w:tc>
      </w:tr>
      <w:tr w:rsidR="009E2334" w:rsidRPr="000E77AB" w14:paraId="23A66C85" w14:textId="77777777" w:rsidTr="000E77AB">
        <w:trPr>
          <w:trHeight w:val="328"/>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89167AC"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2268" w:type="dxa"/>
            <w:tcBorders>
              <w:top w:val="nil"/>
              <w:left w:val="nil"/>
              <w:bottom w:val="single" w:sz="4" w:space="0" w:color="auto"/>
              <w:right w:val="nil"/>
            </w:tcBorders>
            <w:shd w:val="clear" w:color="auto" w:fill="auto"/>
            <w:vAlign w:val="bottom"/>
            <w:hideMark/>
          </w:tcPr>
          <w:p w14:paraId="0D430808" w14:textId="77777777" w:rsidR="009E2334" w:rsidRPr="000E77AB" w:rsidRDefault="009E2334" w:rsidP="00C8018A">
            <w:pPr>
              <w:rPr>
                <w:rFonts w:cs="Calibri"/>
                <w:b/>
                <w:bCs/>
                <w:color w:val="000000"/>
                <w:lang w:eastAsia="en-GB"/>
              </w:rPr>
            </w:pPr>
            <w:r w:rsidRPr="000E77AB">
              <w:rPr>
                <w:rFonts w:cs="Calibri"/>
                <w:b/>
                <w:bCs/>
                <w:color w:val="000000"/>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97C683"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CA784D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21A0834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25D9EE3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3494E4F6"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4F208C8E"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10</w:t>
            </w:r>
          </w:p>
        </w:tc>
        <w:tc>
          <w:tcPr>
            <w:tcW w:w="2268" w:type="dxa"/>
            <w:tcBorders>
              <w:top w:val="nil"/>
              <w:left w:val="nil"/>
              <w:bottom w:val="single" w:sz="4" w:space="0" w:color="auto"/>
              <w:right w:val="single" w:sz="8" w:space="0" w:color="auto"/>
            </w:tcBorders>
          </w:tcPr>
          <w:p w14:paraId="2EBCFF99" w14:textId="77777777" w:rsidR="009E2334" w:rsidRPr="000E77AB" w:rsidRDefault="009E2334" w:rsidP="00C8018A">
            <w:pPr>
              <w:jc w:val="center"/>
              <w:rPr>
                <w:rFonts w:cs="Calibri"/>
                <w:b/>
                <w:bCs/>
                <w:color w:val="000000"/>
                <w:lang w:eastAsia="en-GB"/>
              </w:rPr>
            </w:pPr>
          </w:p>
        </w:tc>
      </w:tr>
      <w:tr w:rsidR="009E2334" w:rsidRPr="000E77AB" w14:paraId="20A7314F"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29DFF49"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2268" w:type="dxa"/>
            <w:tcBorders>
              <w:top w:val="nil"/>
              <w:left w:val="nil"/>
              <w:bottom w:val="single" w:sz="4" w:space="0" w:color="auto"/>
              <w:right w:val="nil"/>
            </w:tcBorders>
            <w:shd w:val="clear" w:color="auto" w:fill="auto"/>
            <w:vAlign w:val="bottom"/>
            <w:hideMark/>
          </w:tcPr>
          <w:p w14:paraId="42576C9C" w14:textId="77777777" w:rsidR="009E2334" w:rsidRPr="000E77AB" w:rsidRDefault="009E2334" w:rsidP="00C8018A">
            <w:pPr>
              <w:rPr>
                <w:rFonts w:cs="Calibri"/>
                <w:b/>
                <w:bCs/>
                <w:color w:val="000000"/>
                <w:lang w:eastAsia="en-GB"/>
              </w:rPr>
            </w:pPr>
            <w:r w:rsidRPr="000E77AB">
              <w:rPr>
                <w:rFonts w:cs="Calibri"/>
                <w:b/>
                <w:bCs/>
                <w:color w:val="000000"/>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EE7563"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D1A3334"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12B1C5F"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2DEC311E"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5925261C"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0133F4B1"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9</w:t>
            </w:r>
          </w:p>
        </w:tc>
        <w:tc>
          <w:tcPr>
            <w:tcW w:w="2268" w:type="dxa"/>
            <w:tcBorders>
              <w:top w:val="nil"/>
              <w:left w:val="nil"/>
              <w:bottom w:val="single" w:sz="4" w:space="0" w:color="auto"/>
              <w:right w:val="single" w:sz="8" w:space="0" w:color="auto"/>
            </w:tcBorders>
          </w:tcPr>
          <w:p w14:paraId="413EC8B9" w14:textId="77777777" w:rsidR="009E2334" w:rsidRPr="000E77AB" w:rsidRDefault="009E2334" w:rsidP="00C8018A">
            <w:pPr>
              <w:jc w:val="center"/>
              <w:rPr>
                <w:rFonts w:cs="Calibri"/>
                <w:b/>
                <w:bCs/>
                <w:color w:val="000000"/>
                <w:lang w:eastAsia="en-GB"/>
              </w:rPr>
            </w:pPr>
          </w:p>
        </w:tc>
      </w:tr>
      <w:tr w:rsidR="009E2334" w:rsidRPr="000E77AB" w14:paraId="27B0E8B3" w14:textId="77777777" w:rsidTr="000E77A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91B694F"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3</w:t>
            </w:r>
          </w:p>
        </w:tc>
        <w:tc>
          <w:tcPr>
            <w:tcW w:w="2268" w:type="dxa"/>
            <w:tcBorders>
              <w:top w:val="nil"/>
              <w:left w:val="nil"/>
              <w:bottom w:val="single" w:sz="8" w:space="0" w:color="auto"/>
              <w:right w:val="nil"/>
            </w:tcBorders>
            <w:shd w:val="clear" w:color="auto" w:fill="auto"/>
            <w:vAlign w:val="bottom"/>
            <w:hideMark/>
          </w:tcPr>
          <w:p w14:paraId="3BA3CBB9" w14:textId="77777777" w:rsidR="009E2334" w:rsidRPr="000E77AB" w:rsidRDefault="009E2334" w:rsidP="00C8018A">
            <w:pPr>
              <w:rPr>
                <w:rFonts w:cs="Calibri"/>
                <w:b/>
                <w:bCs/>
                <w:color w:val="000000"/>
                <w:lang w:eastAsia="en-GB"/>
              </w:rPr>
            </w:pPr>
            <w:r w:rsidRPr="000E77AB">
              <w:rPr>
                <w:rFonts w:cs="Calibri"/>
                <w:b/>
                <w:bCs/>
                <w:color w:val="000000"/>
                <w:lang w:eastAsia="en-GB"/>
              </w:rPr>
              <w:t>Level 1</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15CB51C0"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40BE88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47E52CBC"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3DF1F506"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0651C106"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966AE7E"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6</w:t>
            </w:r>
          </w:p>
        </w:tc>
        <w:tc>
          <w:tcPr>
            <w:tcW w:w="2268" w:type="dxa"/>
            <w:tcBorders>
              <w:top w:val="nil"/>
              <w:left w:val="nil"/>
              <w:bottom w:val="single" w:sz="8" w:space="0" w:color="auto"/>
              <w:right w:val="single" w:sz="8" w:space="0" w:color="auto"/>
            </w:tcBorders>
          </w:tcPr>
          <w:p w14:paraId="4340CACD" w14:textId="77777777" w:rsidR="009E2334" w:rsidRPr="000E77AB" w:rsidRDefault="009E2334" w:rsidP="00C8018A">
            <w:pPr>
              <w:jc w:val="center"/>
              <w:rPr>
                <w:rFonts w:cs="Calibri"/>
                <w:b/>
                <w:bCs/>
                <w:color w:val="000000"/>
                <w:lang w:eastAsia="en-GB"/>
              </w:rPr>
            </w:pPr>
          </w:p>
        </w:tc>
      </w:tr>
      <w:tr w:rsidR="009E2334" w:rsidRPr="000E77AB" w14:paraId="0DCEF597"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8DBE6C8"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4</w:t>
            </w:r>
          </w:p>
        </w:tc>
        <w:tc>
          <w:tcPr>
            <w:tcW w:w="2268" w:type="dxa"/>
            <w:tcBorders>
              <w:top w:val="nil"/>
              <w:left w:val="nil"/>
              <w:bottom w:val="single" w:sz="4" w:space="0" w:color="auto"/>
              <w:right w:val="nil"/>
            </w:tcBorders>
            <w:shd w:val="clear" w:color="auto" w:fill="auto"/>
            <w:vAlign w:val="bottom"/>
            <w:hideMark/>
          </w:tcPr>
          <w:p w14:paraId="373152A2" w14:textId="77777777" w:rsidR="009E2334" w:rsidRPr="000E77AB" w:rsidRDefault="009E2334" w:rsidP="00C8018A">
            <w:pPr>
              <w:rPr>
                <w:rFonts w:cs="Calibri"/>
                <w:b/>
                <w:bCs/>
                <w:color w:val="000000"/>
                <w:lang w:eastAsia="en-GB"/>
              </w:rPr>
            </w:pPr>
            <w:r w:rsidRPr="000E77AB">
              <w:rPr>
                <w:rFonts w:cs="Calibri"/>
                <w:b/>
                <w:bCs/>
                <w:color w:val="000000"/>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3BF1BB"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8B58DD0"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80E6092"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7A9B8C1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3C5B34E3"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1208C827"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5</w:t>
            </w:r>
          </w:p>
        </w:tc>
        <w:tc>
          <w:tcPr>
            <w:tcW w:w="2268" w:type="dxa"/>
            <w:tcBorders>
              <w:top w:val="nil"/>
              <w:left w:val="nil"/>
              <w:bottom w:val="single" w:sz="4" w:space="0" w:color="auto"/>
              <w:right w:val="single" w:sz="8" w:space="0" w:color="auto"/>
            </w:tcBorders>
          </w:tcPr>
          <w:p w14:paraId="75F331EB" w14:textId="77777777" w:rsidR="009E2334" w:rsidRPr="000E77AB" w:rsidRDefault="009E2334" w:rsidP="00C8018A">
            <w:pPr>
              <w:jc w:val="center"/>
              <w:rPr>
                <w:rFonts w:cs="Calibri"/>
                <w:b/>
                <w:bCs/>
                <w:color w:val="000000"/>
                <w:lang w:eastAsia="en-GB"/>
              </w:rPr>
            </w:pPr>
          </w:p>
        </w:tc>
      </w:tr>
      <w:tr w:rsidR="009E2334" w:rsidRPr="000E77AB" w14:paraId="57E9F773"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7B06703"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5</w:t>
            </w:r>
          </w:p>
        </w:tc>
        <w:tc>
          <w:tcPr>
            <w:tcW w:w="2268" w:type="dxa"/>
            <w:tcBorders>
              <w:top w:val="nil"/>
              <w:left w:val="nil"/>
              <w:bottom w:val="single" w:sz="4" w:space="0" w:color="auto"/>
              <w:right w:val="nil"/>
            </w:tcBorders>
            <w:shd w:val="clear" w:color="auto" w:fill="auto"/>
            <w:vAlign w:val="bottom"/>
            <w:hideMark/>
          </w:tcPr>
          <w:p w14:paraId="256CD108" w14:textId="77777777" w:rsidR="009E2334" w:rsidRPr="000E77AB" w:rsidRDefault="009E2334" w:rsidP="00C8018A">
            <w:pPr>
              <w:rPr>
                <w:rFonts w:cs="Calibri"/>
                <w:b/>
                <w:bCs/>
                <w:color w:val="000000"/>
                <w:lang w:eastAsia="en-GB"/>
              </w:rPr>
            </w:pPr>
            <w:r w:rsidRPr="000E77AB">
              <w:rPr>
                <w:rFonts w:cs="Calibri"/>
                <w:b/>
                <w:bCs/>
                <w:color w:val="000000"/>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9BEBCF"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2AB23E1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305B72E"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5D510E9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09AA9200"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6FAFD23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4</w:t>
            </w:r>
          </w:p>
        </w:tc>
        <w:tc>
          <w:tcPr>
            <w:tcW w:w="2268" w:type="dxa"/>
            <w:tcBorders>
              <w:top w:val="nil"/>
              <w:left w:val="nil"/>
              <w:bottom w:val="single" w:sz="4" w:space="0" w:color="auto"/>
              <w:right w:val="single" w:sz="8" w:space="0" w:color="auto"/>
            </w:tcBorders>
          </w:tcPr>
          <w:p w14:paraId="4720FF2B" w14:textId="77777777" w:rsidR="009E2334" w:rsidRPr="000E77AB" w:rsidRDefault="009E2334" w:rsidP="00C8018A">
            <w:pPr>
              <w:jc w:val="center"/>
              <w:rPr>
                <w:rFonts w:cs="Calibri"/>
                <w:b/>
                <w:bCs/>
                <w:color w:val="000000"/>
                <w:lang w:eastAsia="en-GB"/>
              </w:rPr>
            </w:pPr>
          </w:p>
        </w:tc>
      </w:tr>
      <w:tr w:rsidR="009E2334" w:rsidRPr="000E77AB" w14:paraId="7FC160A3" w14:textId="77777777" w:rsidTr="000E77A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5C6E705"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6</w:t>
            </w:r>
          </w:p>
        </w:tc>
        <w:tc>
          <w:tcPr>
            <w:tcW w:w="2268" w:type="dxa"/>
            <w:tcBorders>
              <w:top w:val="nil"/>
              <w:left w:val="nil"/>
              <w:bottom w:val="single" w:sz="8" w:space="0" w:color="auto"/>
              <w:right w:val="nil"/>
            </w:tcBorders>
            <w:shd w:val="clear" w:color="auto" w:fill="auto"/>
            <w:vAlign w:val="bottom"/>
            <w:hideMark/>
          </w:tcPr>
          <w:p w14:paraId="7A998866" w14:textId="77777777" w:rsidR="009E2334" w:rsidRPr="000E77AB" w:rsidRDefault="009E2334" w:rsidP="00C8018A">
            <w:pPr>
              <w:rPr>
                <w:rFonts w:cs="Calibri"/>
                <w:b/>
                <w:bCs/>
                <w:color w:val="000000"/>
                <w:lang w:eastAsia="en-GB"/>
              </w:rPr>
            </w:pPr>
            <w:r w:rsidRPr="000E77AB">
              <w:rPr>
                <w:rFonts w:cs="Calibri"/>
                <w:b/>
                <w:bCs/>
                <w:color w:val="000000"/>
                <w:lang w:eastAsia="en-GB"/>
              </w:rPr>
              <w:t>Level 2 and 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6F12AC3C"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A666B50"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062FBD19"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7076242C"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F569FBF"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393B54A7"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3</w:t>
            </w:r>
          </w:p>
        </w:tc>
        <w:tc>
          <w:tcPr>
            <w:tcW w:w="2268" w:type="dxa"/>
            <w:tcBorders>
              <w:top w:val="nil"/>
              <w:left w:val="nil"/>
              <w:bottom w:val="single" w:sz="8" w:space="0" w:color="auto"/>
              <w:right w:val="single" w:sz="8" w:space="0" w:color="auto"/>
            </w:tcBorders>
          </w:tcPr>
          <w:p w14:paraId="342B64A8" w14:textId="77777777" w:rsidR="009E2334" w:rsidRPr="000E77AB" w:rsidRDefault="009E2334" w:rsidP="00C8018A">
            <w:pPr>
              <w:jc w:val="center"/>
              <w:rPr>
                <w:rFonts w:cs="Calibri"/>
                <w:b/>
                <w:bCs/>
                <w:color w:val="000000"/>
                <w:lang w:eastAsia="en-GB"/>
              </w:rPr>
            </w:pPr>
          </w:p>
        </w:tc>
      </w:tr>
      <w:tr w:rsidR="009E2334" w:rsidRPr="000E77AB" w14:paraId="0C69FF94"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8A544B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7</w:t>
            </w:r>
          </w:p>
        </w:tc>
        <w:tc>
          <w:tcPr>
            <w:tcW w:w="2268" w:type="dxa"/>
            <w:tcBorders>
              <w:top w:val="nil"/>
              <w:left w:val="nil"/>
              <w:bottom w:val="single" w:sz="4" w:space="0" w:color="auto"/>
              <w:right w:val="nil"/>
            </w:tcBorders>
            <w:shd w:val="clear" w:color="auto" w:fill="auto"/>
            <w:vAlign w:val="bottom"/>
            <w:hideMark/>
          </w:tcPr>
          <w:p w14:paraId="374A629F" w14:textId="77777777" w:rsidR="009E2334" w:rsidRPr="000E77AB" w:rsidRDefault="009E2334" w:rsidP="00C8018A">
            <w:pPr>
              <w:rPr>
                <w:rFonts w:cs="Calibri"/>
                <w:b/>
                <w:bCs/>
                <w:color w:val="000000"/>
                <w:lang w:eastAsia="en-GB"/>
              </w:rPr>
            </w:pPr>
            <w:r w:rsidRPr="000E77AB">
              <w:rPr>
                <w:rFonts w:cs="Calibri"/>
                <w:b/>
                <w:bCs/>
                <w:color w:val="000000"/>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B63971"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8C6690F"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4EB94974"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3543BB49"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0274B8B0"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1701" w:type="dxa"/>
            <w:tcBorders>
              <w:top w:val="nil"/>
              <w:left w:val="nil"/>
              <w:bottom w:val="single" w:sz="4" w:space="0" w:color="auto"/>
              <w:right w:val="single" w:sz="8" w:space="0" w:color="auto"/>
            </w:tcBorders>
            <w:shd w:val="clear" w:color="auto" w:fill="auto"/>
            <w:vAlign w:val="center"/>
            <w:hideMark/>
          </w:tcPr>
          <w:p w14:paraId="52DDF142"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2,5</w:t>
            </w:r>
          </w:p>
        </w:tc>
        <w:tc>
          <w:tcPr>
            <w:tcW w:w="2268" w:type="dxa"/>
            <w:tcBorders>
              <w:top w:val="nil"/>
              <w:left w:val="nil"/>
              <w:bottom w:val="single" w:sz="4" w:space="0" w:color="auto"/>
              <w:right w:val="single" w:sz="8" w:space="0" w:color="auto"/>
            </w:tcBorders>
          </w:tcPr>
          <w:p w14:paraId="277D4919" w14:textId="77777777" w:rsidR="009E2334" w:rsidRPr="000E77AB" w:rsidRDefault="009E2334" w:rsidP="00C8018A">
            <w:pPr>
              <w:jc w:val="center"/>
              <w:rPr>
                <w:rFonts w:cs="Calibri"/>
                <w:b/>
                <w:bCs/>
                <w:color w:val="000000"/>
                <w:lang w:eastAsia="en-GB"/>
              </w:rPr>
            </w:pPr>
          </w:p>
        </w:tc>
      </w:tr>
      <w:tr w:rsidR="009E2334" w:rsidRPr="000E77AB" w14:paraId="71B52743"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97E8CC8"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8</w:t>
            </w:r>
          </w:p>
        </w:tc>
        <w:tc>
          <w:tcPr>
            <w:tcW w:w="2268" w:type="dxa"/>
            <w:tcBorders>
              <w:top w:val="nil"/>
              <w:left w:val="nil"/>
              <w:bottom w:val="single" w:sz="4" w:space="0" w:color="auto"/>
              <w:right w:val="nil"/>
            </w:tcBorders>
            <w:shd w:val="clear" w:color="auto" w:fill="auto"/>
            <w:vAlign w:val="bottom"/>
            <w:hideMark/>
          </w:tcPr>
          <w:p w14:paraId="66EBC173" w14:textId="77777777" w:rsidR="009E2334" w:rsidRPr="000E77AB" w:rsidRDefault="009E2334" w:rsidP="00C8018A">
            <w:pPr>
              <w:rPr>
                <w:rFonts w:cs="Calibri"/>
                <w:b/>
                <w:bCs/>
                <w:color w:val="000000"/>
                <w:lang w:eastAsia="en-GB"/>
              </w:rPr>
            </w:pPr>
            <w:r w:rsidRPr="000E77AB">
              <w:rPr>
                <w:rFonts w:cs="Calibri"/>
                <w:b/>
                <w:bCs/>
                <w:color w:val="000000"/>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694F16"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C0BF7ED"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02331F89"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7E4D757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7CA0B7B0"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3CB3E122"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2</w:t>
            </w:r>
          </w:p>
        </w:tc>
        <w:tc>
          <w:tcPr>
            <w:tcW w:w="2268" w:type="dxa"/>
            <w:tcBorders>
              <w:top w:val="nil"/>
              <w:left w:val="nil"/>
              <w:bottom w:val="single" w:sz="4" w:space="0" w:color="auto"/>
              <w:right w:val="single" w:sz="8" w:space="0" w:color="auto"/>
            </w:tcBorders>
          </w:tcPr>
          <w:p w14:paraId="5BD0BB7A" w14:textId="77777777" w:rsidR="009E2334" w:rsidRPr="000E77AB" w:rsidRDefault="009E2334" w:rsidP="00C8018A">
            <w:pPr>
              <w:jc w:val="center"/>
              <w:rPr>
                <w:rFonts w:cs="Calibri"/>
                <w:b/>
                <w:bCs/>
                <w:color w:val="000000"/>
                <w:lang w:eastAsia="en-GB"/>
              </w:rPr>
            </w:pPr>
          </w:p>
        </w:tc>
      </w:tr>
      <w:tr w:rsidR="009E2334" w:rsidRPr="000E77AB" w14:paraId="305644DF" w14:textId="77777777" w:rsidTr="000E77A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DB01D6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9</w:t>
            </w:r>
          </w:p>
        </w:tc>
        <w:tc>
          <w:tcPr>
            <w:tcW w:w="2268" w:type="dxa"/>
            <w:tcBorders>
              <w:top w:val="nil"/>
              <w:left w:val="nil"/>
              <w:bottom w:val="single" w:sz="8" w:space="0" w:color="auto"/>
              <w:right w:val="nil"/>
            </w:tcBorders>
            <w:shd w:val="clear" w:color="auto" w:fill="auto"/>
            <w:vAlign w:val="bottom"/>
            <w:hideMark/>
          </w:tcPr>
          <w:p w14:paraId="786550E2" w14:textId="77777777" w:rsidR="009E2334" w:rsidRPr="000E77AB" w:rsidRDefault="009E2334" w:rsidP="00C8018A">
            <w:pPr>
              <w:rPr>
                <w:rFonts w:cs="Calibri"/>
                <w:b/>
                <w:bCs/>
                <w:color w:val="000000"/>
                <w:lang w:eastAsia="en-GB"/>
              </w:rPr>
            </w:pPr>
            <w:r w:rsidRPr="000E77AB">
              <w:rPr>
                <w:rFonts w:cs="Calibri"/>
                <w:b/>
                <w:bCs/>
                <w:color w:val="000000"/>
                <w:lang w:eastAsia="en-GB"/>
              </w:rPr>
              <w:t>Level 4 and 5</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61DCE516"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24D67EA"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1E985D91"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564A4A55"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B1283BB" w14:textId="77777777" w:rsidR="009E2334" w:rsidRPr="000E77AB" w:rsidRDefault="009E2334" w:rsidP="00C8018A">
            <w:pPr>
              <w:jc w:val="center"/>
              <w:rPr>
                <w:rFonts w:cs="Calibri"/>
                <w:color w:val="A6A6A6"/>
                <w:lang w:eastAsia="en-GB"/>
              </w:rPr>
            </w:pPr>
            <w:r w:rsidRPr="000E77AB">
              <w:rPr>
                <w:rFonts w:cs="Calibri"/>
                <w:color w:val="A6A6A6"/>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0548982"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1,5</w:t>
            </w:r>
          </w:p>
        </w:tc>
        <w:tc>
          <w:tcPr>
            <w:tcW w:w="2268" w:type="dxa"/>
            <w:tcBorders>
              <w:top w:val="nil"/>
              <w:left w:val="nil"/>
              <w:bottom w:val="single" w:sz="8" w:space="0" w:color="auto"/>
              <w:right w:val="single" w:sz="8" w:space="0" w:color="auto"/>
            </w:tcBorders>
          </w:tcPr>
          <w:p w14:paraId="162BFB59" w14:textId="77777777" w:rsidR="009E2334" w:rsidRPr="000E77AB" w:rsidRDefault="009E2334" w:rsidP="00C8018A">
            <w:pPr>
              <w:jc w:val="center"/>
              <w:rPr>
                <w:rFonts w:cs="Calibri"/>
                <w:b/>
                <w:bCs/>
                <w:color w:val="000000"/>
                <w:lang w:eastAsia="en-GB"/>
              </w:rPr>
            </w:pPr>
          </w:p>
        </w:tc>
      </w:tr>
      <w:tr w:rsidR="009E2334" w:rsidRPr="000E77AB" w14:paraId="793F6892"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89CFA0C"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10</w:t>
            </w:r>
          </w:p>
        </w:tc>
        <w:tc>
          <w:tcPr>
            <w:tcW w:w="2268" w:type="dxa"/>
            <w:tcBorders>
              <w:top w:val="nil"/>
              <w:left w:val="nil"/>
              <w:bottom w:val="single" w:sz="4" w:space="0" w:color="auto"/>
              <w:right w:val="nil"/>
            </w:tcBorders>
            <w:shd w:val="clear" w:color="auto" w:fill="auto"/>
            <w:vAlign w:val="bottom"/>
            <w:hideMark/>
          </w:tcPr>
          <w:p w14:paraId="393192CC" w14:textId="77777777" w:rsidR="009E2334" w:rsidRPr="000E77AB" w:rsidRDefault="009E2334" w:rsidP="00C8018A">
            <w:pPr>
              <w:rPr>
                <w:rFonts w:cs="Calibri"/>
                <w:b/>
                <w:bCs/>
                <w:color w:val="000000"/>
                <w:lang w:eastAsia="en-GB"/>
              </w:rPr>
            </w:pPr>
            <w:r w:rsidRPr="000E77AB">
              <w:rPr>
                <w:rFonts w:cs="Calibri"/>
                <w:b/>
                <w:bCs/>
                <w:color w:val="000000"/>
                <w:lang w:eastAsia="en-GB"/>
              </w:rPr>
              <w:t>Level 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D98070"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C212AD8"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F75785B"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58973DBB"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D2826BF"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486331DF"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w:t>
            </w:r>
          </w:p>
        </w:tc>
        <w:tc>
          <w:tcPr>
            <w:tcW w:w="2268" w:type="dxa"/>
            <w:tcBorders>
              <w:top w:val="nil"/>
              <w:left w:val="nil"/>
              <w:bottom w:val="single" w:sz="4" w:space="0" w:color="auto"/>
              <w:right w:val="single" w:sz="8" w:space="0" w:color="auto"/>
            </w:tcBorders>
          </w:tcPr>
          <w:p w14:paraId="207D129A" w14:textId="77777777" w:rsidR="009E2334" w:rsidRPr="000E77AB" w:rsidRDefault="009E2334" w:rsidP="00C8018A">
            <w:pPr>
              <w:jc w:val="center"/>
              <w:rPr>
                <w:rFonts w:cs="Calibri"/>
                <w:b/>
                <w:bCs/>
                <w:color w:val="000000"/>
                <w:lang w:eastAsia="en-GB"/>
              </w:rPr>
            </w:pPr>
          </w:p>
        </w:tc>
      </w:tr>
      <w:tr w:rsidR="009E2334" w:rsidRPr="000E77AB" w14:paraId="275C88D5"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09BA5F3"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11</w:t>
            </w:r>
          </w:p>
        </w:tc>
        <w:tc>
          <w:tcPr>
            <w:tcW w:w="2268" w:type="dxa"/>
            <w:tcBorders>
              <w:top w:val="nil"/>
              <w:left w:val="nil"/>
              <w:bottom w:val="single" w:sz="4" w:space="0" w:color="auto"/>
              <w:right w:val="nil"/>
            </w:tcBorders>
            <w:shd w:val="clear" w:color="auto" w:fill="auto"/>
            <w:vAlign w:val="bottom"/>
            <w:hideMark/>
          </w:tcPr>
          <w:p w14:paraId="3E3A06F6" w14:textId="77777777" w:rsidR="009E2334" w:rsidRPr="000E77AB" w:rsidRDefault="009E2334" w:rsidP="00C8018A">
            <w:pPr>
              <w:rPr>
                <w:rFonts w:cs="Calibri"/>
                <w:b/>
                <w:bCs/>
                <w:color w:val="000000"/>
                <w:lang w:eastAsia="en-GB"/>
              </w:rPr>
            </w:pPr>
            <w:r w:rsidRPr="000E77AB">
              <w:rPr>
                <w:rFonts w:cs="Calibri"/>
                <w:b/>
                <w:bCs/>
                <w:color w:val="000000"/>
                <w:lang w:eastAsia="en-GB"/>
              </w:rPr>
              <w:t>Level 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29E13C"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8B29AC9"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6E8B848"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68F282E3"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A942B69"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61523907"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w:t>
            </w:r>
          </w:p>
        </w:tc>
        <w:tc>
          <w:tcPr>
            <w:tcW w:w="2268" w:type="dxa"/>
            <w:tcBorders>
              <w:top w:val="nil"/>
              <w:left w:val="nil"/>
              <w:bottom w:val="single" w:sz="4" w:space="0" w:color="auto"/>
              <w:right w:val="single" w:sz="8" w:space="0" w:color="auto"/>
            </w:tcBorders>
          </w:tcPr>
          <w:p w14:paraId="2A62B23D" w14:textId="77777777" w:rsidR="009E2334" w:rsidRPr="000E77AB" w:rsidRDefault="009E2334" w:rsidP="00C8018A">
            <w:pPr>
              <w:jc w:val="center"/>
              <w:rPr>
                <w:rFonts w:cs="Calibri"/>
                <w:b/>
                <w:bCs/>
                <w:color w:val="000000"/>
                <w:lang w:eastAsia="en-GB"/>
              </w:rPr>
            </w:pPr>
          </w:p>
        </w:tc>
      </w:tr>
      <w:tr w:rsidR="009E2334" w:rsidRPr="000E77AB" w14:paraId="01AB9049" w14:textId="77777777" w:rsidTr="000E77A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3FA0F79"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12</w:t>
            </w:r>
          </w:p>
        </w:tc>
        <w:tc>
          <w:tcPr>
            <w:tcW w:w="2268" w:type="dxa"/>
            <w:tcBorders>
              <w:top w:val="nil"/>
              <w:left w:val="nil"/>
              <w:bottom w:val="single" w:sz="4" w:space="0" w:color="auto"/>
              <w:right w:val="nil"/>
            </w:tcBorders>
            <w:shd w:val="clear" w:color="auto" w:fill="auto"/>
            <w:vAlign w:val="bottom"/>
            <w:hideMark/>
          </w:tcPr>
          <w:p w14:paraId="4B30625C" w14:textId="77777777" w:rsidR="009E2334" w:rsidRPr="000E77AB" w:rsidRDefault="009E2334" w:rsidP="00C8018A">
            <w:pPr>
              <w:rPr>
                <w:rFonts w:cs="Calibri"/>
                <w:b/>
                <w:bCs/>
                <w:color w:val="000000"/>
                <w:lang w:eastAsia="en-GB"/>
              </w:rPr>
            </w:pPr>
            <w:r w:rsidRPr="000E77AB">
              <w:rPr>
                <w:rFonts w:cs="Calibri"/>
                <w:b/>
                <w:bCs/>
                <w:color w:val="000000"/>
                <w:lang w:eastAsia="en-GB"/>
              </w:rPr>
              <w:t>Level  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3A2F40"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5337D32"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356C3EC"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12A72FFF"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2E8F565"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2E1B0087"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w:t>
            </w:r>
          </w:p>
        </w:tc>
        <w:tc>
          <w:tcPr>
            <w:tcW w:w="2268" w:type="dxa"/>
            <w:tcBorders>
              <w:top w:val="nil"/>
              <w:left w:val="nil"/>
              <w:bottom w:val="single" w:sz="4" w:space="0" w:color="auto"/>
              <w:right w:val="single" w:sz="8" w:space="0" w:color="auto"/>
            </w:tcBorders>
          </w:tcPr>
          <w:p w14:paraId="5CF016E7" w14:textId="77777777" w:rsidR="009E2334" w:rsidRPr="000E77AB" w:rsidRDefault="009E2334" w:rsidP="00C8018A">
            <w:pPr>
              <w:jc w:val="center"/>
              <w:rPr>
                <w:rFonts w:cs="Calibri"/>
                <w:b/>
                <w:bCs/>
                <w:color w:val="000000"/>
                <w:lang w:eastAsia="en-GB"/>
              </w:rPr>
            </w:pPr>
          </w:p>
        </w:tc>
      </w:tr>
      <w:tr w:rsidR="009E2334" w:rsidRPr="000E77AB" w14:paraId="28A8588C" w14:textId="77777777" w:rsidTr="000E77A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DCAF75E"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13</w:t>
            </w:r>
          </w:p>
        </w:tc>
        <w:tc>
          <w:tcPr>
            <w:tcW w:w="2268" w:type="dxa"/>
            <w:tcBorders>
              <w:top w:val="nil"/>
              <w:left w:val="nil"/>
              <w:bottom w:val="single" w:sz="8" w:space="0" w:color="auto"/>
              <w:right w:val="nil"/>
            </w:tcBorders>
            <w:shd w:val="clear" w:color="auto" w:fill="auto"/>
            <w:vAlign w:val="bottom"/>
            <w:hideMark/>
          </w:tcPr>
          <w:p w14:paraId="5E80A97D" w14:textId="77777777" w:rsidR="009E2334" w:rsidRPr="000E77AB" w:rsidRDefault="009E2334" w:rsidP="00C8018A">
            <w:pPr>
              <w:rPr>
                <w:rFonts w:cs="Calibri"/>
                <w:b/>
                <w:bCs/>
                <w:color w:val="000000"/>
                <w:lang w:eastAsia="en-GB"/>
              </w:rPr>
            </w:pPr>
            <w:r w:rsidRPr="000E77AB">
              <w:rPr>
                <w:rFonts w:cs="Calibri"/>
                <w:b/>
                <w:bCs/>
                <w:color w:val="000000"/>
                <w:lang w:eastAsia="en-GB"/>
              </w:rPr>
              <w:t>Non-Contributor</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08F3172D"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0CCC900"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7B47F2EB"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418" w:type="dxa"/>
            <w:tcBorders>
              <w:top w:val="nil"/>
              <w:left w:val="nil"/>
              <w:bottom w:val="single" w:sz="8" w:space="0" w:color="auto"/>
              <w:right w:val="single" w:sz="4" w:space="0" w:color="auto"/>
            </w:tcBorders>
            <w:shd w:val="clear" w:color="auto" w:fill="auto"/>
            <w:vAlign w:val="center"/>
            <w:hideMark/>
          </w:tcPr>
          <w:p w14:paraId="123F0D32"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17E9F954" w14:textId="77777777" w:rsidR="009E2334" w:rsidRPr="000E77AB" w:rsidRDefault="009E2334" w:rsidP="00C8018A">
            <w:pPr>
              <w:jc w:val="center"/>
              <w:rPr>
                <w:rFonts w:cs="Calibri"/>
                <w:color w:val="000000"/>
                <w:lang w:eastAsia="en-GB"/>
              </w:rPr>
            </w:pPr>
            <w:r w:rsidRPr="000E77AB">
              <w:rPr>
                <w:rFonts w:cs="Calibri"/>
                <w:color w:val="00000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60ECDE8" w14:textId="77777777" w:rsidR="009E2334" w:rsidRPr="000E77AB" w:rsidRDefault="009E2334" w:rsidP="00C8018A">
            <w:pPr>
              <w:jc w:val="center"/>
              <w:rPr>
                <w:rFonts w:cs="Calibri"/>
                <w:b/>
                <w:bCs/>
                <w:color w:val="000000"/>
                <w:lang w:eastAsia="en-GB"/>
              </w:rPr>
            </w:pPr>
            <w:r w:rsidRPr="000E77AB">
              <w:rPr>
                <w:rFonts w:cs="Calibri"/>
                <w:b/>
                <w:bCs/>
                <w:color w:val="000000"/>
                <w:lang w:eastAsia="en-GB"/>
              </w:rPr>
              <w:t>0</w:t>
            </w:r>
          </w:p>
        </w:tc>
        <w:tc>
          <w:tcPr>
            <w:tcW w:w="2268" w:type="dxa"/>
            <w:tcBorders>
              <w:top w:val="nil"/>
              <w:left w:val="nil"/>
              <w:bottom w:val="single" w:sz="8" w:space="0" w:color="auto"/>
              <w:right w:val="single" w:sz="8" w:space="0" w:color="auto"/>
            </w:tcBorders>
          </w:tcPr>
          <w:p w14:paraId="00FDEE37" w14:textId="77777777" w:rsidR="009E2334" w:rsidRPr="000E77AB" w:rsidRDefault="009E2334" w:rsidP="00C8018A">
            <w:pPr>
              <w:jc w:val="center"/>
              <w:rPr>
                <w:rFonts w:cs="Calibri"/>
                <w:b/>
                <w:bCs/>
                <w:color w:val="000000"/>
                <w:lang w:eastAsia="en-GB"/>
              </w:rPr>
            </w:pPr>
          </w:p>
        </w:tc>
      </w:tr>
      <w:tr w:rsidR="009E2334" w:rsidRPr="009E2334" w14:paraId="2F567794" w14:textId="77777777" w:rsidTr="000E77AB">
        <w:trPr>
          <w:trHeight w:val="343"/>
        </w:trPr>
        <w:tc>
          <w:tcPr>
            <w:tcW w:w="3686" w:type="dxa"/>
            <w:gridSpan w:val="2"/>
            <w:tcBorders>
              <w:top w:val="nil"/>
              <w:left w:val="nil"/>
              <w:bottom w:val="nil"/>
              <w:right w:val="nil"/>
            </w:tcBorders>
            <w:shd w:val="clear" w:color="auto" w:fill="auto"/>
            <w:noWrap/>
            <w:vAlign w:val="bottom"/>
            <w:hideMark/>
          </w:tcPr>
          <w:p w14:paraId="5D59BEE9" w14:textId="77777777" w:rsidR="009E2334" w:rsidRPr="000E77AB" w:rsidRDefault="009E2334" w:rsidP="00C8018A">
            <w:pPr>
              <w:rPr>
                <w:rFonts w:cs="Calibri"/>
                <w:b/>
                <w:bCs/>
                <w:color w:val="000000"/>
                <w:sz w:val="20"/>
                <w:szCs w:val="20"/>
                <w:lang w:eastAsia="en-GB"/>
              </w:rPr>
            </w:pPr>
            <w:r w:rsidRPr="000E77AB">
              <w:rPr>
                <w:rFonts w:cs="Calibri"/>
                <w:b/>
                <w:bCs/>
                <w:color w:val="000000"/>
                <w:sz w:val="20"/>
                <w:szCs w:val="20"/>
                <w:lang w:eastAsia="en-GB"/>
              </w:rPr>
              <w:t>Total Maximum Score Allocation:</w:t>
            </w:r>
          </w:p>
        </w:tc>
        <w:tc>
          <w:tcPr>
            <w:tcW w:w="1276" w:type="dxa"/>
            <w:tcBorders>
              <w:top w:val="nil"/>
              <w:left w:val="nil"/>
              <w:bottom w:val="nil"/>
              <w:right w:val="nil"/>
            </w:tcBorders>
            <w:shd w:val="clear" w:color="auto" w:fill="auto"/>
            <w:vAlign w:val="bottom"/>
            <w:hideMark/>
          </w:tcPr>
          <w:p w14:paraId="56FDE3FF" w14:textId="77777777" w:rsidR="009E2334" w:rsidRPr="000E77AB" w:rsidRDefault="009E2334" w:rsidP="00C8018A">
            <w:pPr>
              <w:rPr>
                <w:rFonts w:cs="Calibri"/>
                <w:b/>
                <w:bCs/>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08CA5" w14:textId="77777777" w:rsidR="009E2334" w:rsidRPr="000E77AB" w:rsidRDefault="009E2334" w:rsidP="00C8018A">
            <w:pPr>
              <w:jc w:val="center"/>
              <w:rPr>
                <w:rFonts w:cs="Calibri"/>
                <w:b/>
                <w:bCs/>
                <w:color w:val="000000"/>
                <w:sz w:val="20"/>
                <w:szCs w:val="20"/>
                <w:lang w:eastAsia="en-GB"/>
              </w:rPr>
            </w:pPr>
            <w:r w:rsidRPr="000E77AB">
              <w:rPr>
                <w:rFonts w:cs="Calibri"/>
                <w:b/>
                <w:bCs/>
                <w:color w:val="000000"/>
                <w:sz w:val="20"/>
                <w:szCs w:val="20"/>
                <w:lang w:eastAsia="en-GB"/>
              </w:rPr>
              <w:t>10</w:t>
            </w:r>
          </w:p>
        </w:tc>
        <w:tc>
          <w:tcPr>
            <w:tcW w:w="1276" w:type="dxa"/>
            <w:tcBorders>
              <w:top w:val="nil"/>
              <w:left w:val="nil"/>
              <w:bottom w:val="nil"/>
              <w:right w:val="nil"/>
            </w:tcBorders>
            <w:shd w:val="clear" w:color="auto" w:fill="auto"/>
            <w:noWrap/>
            <w:vAlign w:val="bottom"/>
            <w:hideMark/>
          </w:tcPr>
          <w:p w14:paraId="2CC07C12" w14:textId="77777777" w:rsidR="009E2334" w:rsidRPr="000E77AB" w:rsidRDefault="009E2334" w:rsidP="00C8018A">
            <w:pPr>
              <w:jc w:val="center"/>
              <w:rPr>
                <w:rFonts w:cs="Calibri"/>
                <w:b/>
                <w:bCs/>
                <w:color w:val="000000"/>
                <w:sz w:val="20"/>
                <w:szCs w:val="20"/>
                <w:highlight w:val="yellow"/>
                <w:lang w:eastAsia="en-GB"/>
              </w:rPr>
            </w:pPr>
          </w:p>
        </w:tc>
        <w:tc>
          <w:tcPr>
            <w:tcW w:w="1418" w:type="dxa"/>
            <w:tcBorders>
              <w:top w:val="nil"/>
              <w:left w:val="nil"/>
              <w:bottom w:val="nil"/>
              <w:right w:val="nil"/>
            </w:tcBorders>
            <w:shd w:val="clear" w:color="auto" w:fill="auto"/>
            <w:noWrap/>
            <w:vAlign w:val="bottom"/>
            <w:hideMark/>
          </w:tcPr>
          <w:p w14:paraId="6F64881E" w14:textId="77777777" w:rsidR="009E2334" w:rsidRPr="000E77AB" w:rsidRDefault="009E2334" w:rsidP="00C8018A">
            <w:pPr>
              <w:rPr>
                <w:rFonts w:cs="Calibri"/>
                <w:sz w:val="20"/>
                <w:szCs w:val="20"/>
                <w:highlight w:val="yellow"/>
                <w:lang w:eastAsia="en-GB"/>
              </w:rPr>
            </w:pPr>
          </w:p>
        </w:tc>
        <w:tc>
          <w:tcPr>
            <w:tcW w:w="2268" w:type="dxa"/>
            <w:tcBorders>
              <w:top w:val="nil"/>
              <w:left w:val="nil"/>
              <w:bottom w:val="nil"/>
              <w:right w:val="nil"/>
            </w:tcBorders>
            <w:shd w:val="clear" w:color="auto" w:fill="auto"/>
            <w:noWrap/>
            <w:vAlign w:val="bottom"/>
            <w:hideMark/>
          </w:tcPr>
          <w:p w14:paraId="7EC6CEF8" w14:textId="77777777" w:rsidR="009E2334" w:rsidRPr="00BC6A0F" w:rsidRDefault="009E2334" w:rsidP="00C8018A">
            <w:pPr>
              <w:rPr>
                <w:rFonts w:cs="Calibri"/>
                <w:highlight w:val="yellow"/>
                <w:lang w:eastAsia="en-GB"/>
              </w:rPr>
            </w:pPr>
          </w:p>
        </w:tc>
        <w:tc>
          <w:tcPr>
            <w:tcW w:w="1701" w:type="dxa"/>
            <w:tcBorders>
              <w:top w:val="nil"/>
              <w:left w:val="nil"/>
              <w:bottom w:val="nil"/>
              <w:right w:val="nil"/>
            </w:tcBorders>
            <w:shd w:val="clear" w:color="auto" w:fill="auto"/>
            <w:noWrap/>
            <w:vAlign w:val="bottom"/>
            <w:hideMark/>
          </w:tcPr>
          <w:p w14:paraId="2BFF0BD6" w14:textId="77777777" w:rsidR="009E2334" w:rsidRPr="00BC6A0F" w:rsidRDefault="009E2334" w:rsidP="00C8018A">
            <w:pPr>
              <w:rPr>
                <w:rFonts w:cs="Calibri"/>
                <w:highlight w:val="yellow"/>
                <w:lang w:eastAsia="en-GB"/>
              </w:rPr>
            </w:pPr>
          </w:p>
        </w:tc>
        <w:tc>
          <w:tcPr>
            <w:tcW w:w="2268" w:type="dxa"/>
            <w:tcBorders>
              <w:top w:val="nil"/>
              <w:left w:val="nil"/>
              <w:bottom w:val="nil"/>
              <w:right w:val="nil"/>
            </w:tcBorders>
          </w:tcPr>
          <w:p w14:paraId="7275E170" w14:textId="77777777" w:rsidR="009E2334" w:rsidRPr="00BC6A0F" w:rsidRDefault="009E2334" w:rsidP="00C8018A">
            <w:pPr>
              <w:rPr>
                <w:rFonts w:cs="Calibri"/>
                <w:highlight w:val="yellow"/>
                <w:lang w:eastAsia="en-GB"/>
              </w:rPr>
            </w:pPr>
          </w:p>
        </w:tc>
      </w:tr>
    </w:tbl>
    <w:p w14:paraId="742FFFC5" w14:textId="77777777" w:rsidR="009E2334" w:rsidRDefault="009E2334" w:rsidP="009E2334">
      <w:pPr>
        <w:rPr>
          <w:rFonts w:cs="Calibri"/>
          <w:color w:val="000000"/>
          <w:lang w:eastAsia="en-GB"/>
        </w:rPr>
      </w:pPr>
      <w:r w:rsidRPr="000E77AB">
        <w:rPr>
          <w:rFonts w:cs="Calibri"/>
          <w:color w:val="000000"/>
          <w:lang w:eastAsia="en-GB"/>
        </w:rPr>
        <w:t>G= A+B+C+D+E+F</w:t>
      </w:r>
    </w:p>
    <w:p w14:paraId="1E80EE1C" w14:textId="77777777" w:rsidR="009E2334" w:rsidRPr="00BC6A0F" w:rsidRDefault="009E2334" w:rsidP="009E2334">
      <w:pPr>
        <w:rPr>
          <w:lang w:val="en-GB"/>
        </w:rPr>
      </w:pPr>
    </w:p>
    <w:p w14:paraId="560BB7F3" w14:textId="77777777" w:rsidR="00797436" w:rsidRPr="00F127C7" w:rsidRDefault="00797436" w:rsidP="00F127C7">
      <w:pPr>
        <w:rPr>
          <w:lang w:val="en-GB"/>
        </w:rPr>
        <w:sectPr w:rsidR="00797436" w:rsidRPr="00F127C7" w:rsidSect="000E77AB">
          <w:pgSz w:w="16838" w:h="11906" w:orient="landscape" w:code="9"/>
          <w:pgMar w:top="742" w:right="993" w:bottom="1134" w:left="1276" w:header="567" w:footer="584" w:gutter="0"/>
          <w:cols w:space="708"/>
          <w:docGrid w:linePitch="360"/>
        </w:sectPr>
      </w:pPr>
    </w:p>
    <w:p w14:paraId="1A9CB77A" w14:textId="77777777" w:rsidR="005E2437" w:rsidRPr="000E77AB" w:rsidRDefault="007D7386" w:rsidP="00F127C7">
      <w:pPr>
        <w:pStyle w:val="AnnexH1"/>
      </w:pPr>
      <w:bookmarkStart w:id="82" w:name="_Toc143466705"/>
      <w:r w:rsidRPr="000E77AB">
        <w:lastRenderedPageBreak/>
        <w:t>Bidder substantiating evidence</w:t>
      </w:r>
      <w:bookmarkEnd w:id="82"/>
    </w:p>
    <w:p w14:paraId="093780C4" w14:textId="77777777" w:rsidR="007D7386" w:rsidRPr="000E77AB" w:rsidRDefault="007D7386" w:rsidP="00F127C7">
      <w:pPr>
        <w:pStyle w:val="Heading1"/>
      </w:pPr>
      <w:bookmarkStart w:id="83" w:name="_Toc143466706"/>
      <w:r w:rsidRPr="000E77AB">
        <w:t>Technical Mandatory Requirement Evidence</w:t>
      </w:r>
      <w:bookmarkEnd w:id="83"/>
    </w:p>
    <w:p w14:paraId="31539095" w14:textId="77777777" w:rsidR="007D7386" w:rsidRPr="000E77AB" w:rsidRDefault="007D7386" w:rsidP="00F127C7">
      <w:pPr>
        <w:pStyle w:val="Heading2"/>
      </w:pPr>
      <w:bookmarkStart w:id="84" w:name="_Toc143466707"/>
      <w:r w:rsidRPr="000E77AB">
        <w:t>Bidder Certification / Affiliation Requirements</w:t>
      </w:r>
      <w:bookmarkEnd w:id="84"/>
    </w:p>
    <w:p w14:paraId="3B03892D" w14:textId="17FE563E" w:rsidR="00280504" w:rsidRPr="000E77AB" w:rsidRDefault="00280504" w:rsidP="00197B8A">
      <w:pPr>
        <w:ind w:left="567"/>
        <w:rPr>
          <w:rFonts w:cs="Calibri"/>
          <w:szCs w:val="24"/>
        </w:rPr>
      </w:pPr>
      <w:r w:rsidRPr="000E77AB">
        <w:rPr>
          <w:rFonts w:cs="Calibri"/>
          <w:b/>
          <w:bCs/>
          <w:szCs w:val="24"/>
        </w:rPr>
        <w:t>Attach</w:t>
      </w:r>
      <w:r w:rsidRPr="000E77AB">
        <w:rPr>
          <w:rFonts w:cs="Calibri"/>
          <w:szCs w:val="24"/>
        </w:rPr>
        <w:t xml:space="preserve"> a copy of a valid documentation (Letter/Certificate/License) as proof the bidder is certified or accredited partner to supply, Install and configure the LAN Switches and Wireless Infrastructure </w:t>
      </w:r>
      <w:r w:rsidRPr="000E77AB">
        <w:rPr>
          <w:rFonts w:cs="Calibri"/>
          <w:b/>
          <w:bCs/>
          <w:szCs w:val="24"/>
        </w:rPr>
        <w:t>here</w:t>
      </w:r>
      <w:r w:rsidRPr="000E77AB">
        <w:rPr>
          <w:rFonts w:cs="Calibri"/>
          <w:szCs w:val="24"/>
        </w:rPr>
        <w:t>.</w:t>
      </w:r>
    </w:p>
    <w:p w14:paraId="11B25E64" w14:textId="77777777" w:rsidR="00280504" w:rsidRPr="000E77AB" w:rsidRDefault="00280504" w:rsidP="00197B8A">
      <w:pPr>
        <w:ind w:firstLine="567"/>
        <w:rPr>
          <w:rFonts w:ascii="Calibri" w:hAnsi="Calibri" w:cs="Calibri"/>
        </w:rPr>
      </w:pPr>
      <w:r w:rsidRPr="000E77AB">
        <w:rPr>
          <w:rFonts w:ascii="Calibri" w:hAnsi="Calibri" w:cs="Calibri"/>
          <w:b/>
        </w:rPr>
        <w:t>Note(1):</w:t>
      </w:r>
      <w:r w:rsidRPr="000E77AB">
        <w:rPr>
          <w:rFonts w:ascii="Calibri" w:hAnsi="Calibri" w:cs="Calibri"/>
        </w:rPr>
        <w:t xml:space="preserve"> </w:t>
      </w:r>
    </w:p>
    <w:p w14:paraId="3B84BEB1" w14:textId="69D57441" w:rsidR="00280504" w:rsidRPr="000E77AB" w:rsidRDefault="00280504" w:rsidP="00B66862">
      <w:pPr>
        <w:ind w:firstLine="567"/>
        <w:rPr>
          <w:rFonts w:ascii="Calibri" w:hAnsi="Calibri" w:cs="Calibri"/>
        </w:rPr>
      </w:pPr>
      <w:r w:rsidRPr="000E77AB">
        <w:rPr>
          <w:rFonts w:ascii="Calibri" w:hAnsi="Calibri" w:cs="Calibri"/>
        </w:rPr>
        <w:t>SITA reserve the right to verify information provided.</w:t>
      </w:r>
    </w:p>
    <w:p w14:paraId="48784365" w14:textId="77777777" w:rsidR="007D7386" w:rsidRPr="000E77AB" w:rsidRDefault="007D7386" w:rsidP="00F127C7">
      <w:pPr>
        <w:pStyle w:val="Heading2"/>
      </w:pPr>
      <w:bookmarkStart w:id="85" w:name="_Toc143466708"/>
      <w:r w:rsidRPr="000E77AB">
        <w:t>Bidder Experience and Capability Requirements</w:t>
      </w:r>
      <w:bookmarkEnd w:id="85"/>
    </w:p>
    <w:p w14:paraId="48BE624B" w14:textId="77777777" w:rsidR="007D7386" w:rsidRPr="000E77AB" w:rsidRDefault="007D7386" w:rsidP="00197B8A">
      <w:pPr>
        <w:ind w:firstLine="567"/>
      </w:pPr>
      <w:r w:rsidRPr="000E77AB">
        <w:t>Complete table below, noting that:</w:t>
      </w:r>
    </w:p>
    <w:p w14:paraId="5ED4E886" w14:textId="02B6571C" w:rsidR="00C75345" w:rsidRPr="000E77AB" w:rsidRDefault="00C75345" w:rsidP="00C7335B">
      <w:pPr>
        <w:pStyle w:val="ListParagraph"/>
        <w:numPr>
          <w:ilvl w:val="0"/>
          <w:numId w:val="22"/>
        </w:numPr>
        <w:jc w:val="left"/>
        <w:rPr>
          <w:rFonts w:cs="Calibri"/>
          <w:szCs w:val="24"/>
        </w:rPr>
      </w:pPr>
      <w:r w:rsidRPr="000E77AB">
        <w:t xml:space="preserve">The Bidder </w:t>
      </w:r>
      <w:r w:rsidRPr="000E77AB">
        <w:rPr>
          <w:b/>
          <w:bCs/>
        </w:rPr>
        <w:t>must</w:t>
      </w:r>
      <w:r w:rsidRPr="000E77AB">
        <w:t xml:space="preserve"> provide </w:t>
      </w:r>
      <w:r w:rsidRPr="000E77AB">
        <w:rPr>
          <w:b/>
          <w:bCs/>
          <w:u w:val="single"/>
        </w:rPr>
        <w:t>all</w:t>
      </w:r>
      <w:r w:rsidRPr="000E77AB">
        <w:t xml:space="preserve"> of the following</w:t>
      </w:r>
      <w:r w:rsidRPr="000E77AB">
        <w:rPr>
          <w:lang w:val="en-GB"/>
        </w:rPr>
        <w:t xml:space="preserve"> </w:t>
      </w:r>
      <w:r w:rsidRPr="000E77AB">
        <w:rPr>
          <w:rFonts w:cs="Calibri"/>
          <w:szCs w:val="24"/>
        </w:rPr>
        <w:t>reference detail for at least one (1) customers to whom the supply, Installation and configuration of LAN Switches and Wireless Infrastructure (including maintenance and support) was delivered in the last five (5) years:</w:t>
      </w:r>
    </w:p>
    <w:p w14:paraId="24B92C07" w14:textId="6F81531D" w:rsidR="00C75345" w:rsidRPr="000E77AB" w:rsidRDefault="00C75345" w:rsidP="00C7335B">
      <w:pPr>
        <w:pStyle w:val="ListParagraph"/>
        <w:numPr>
          <w:ilvl w:val="1"/>
          <w:numId w:val="22"/>
        </w:numPr>
        <w:spacing w:line="240" w:lineRule="auto"/>
      </w:pPr>
      <w:r w:rsidRPr="000E77AB">
        <w:t xml:space="preserve">Company name; </w:t>
      </w:r>
      <w:r w:rsidRPr="000E77AB">
        <w:rPr>
          <w:b/>
          <w:bCs/>
        </w:rPr>
        <w:t>and</w:t>
      </w:r>
    </w:p>
    <w:p w14:paraId="6EDAD0B2" w14:textId="77777777" w:rsidR="00C75345" w:rsidRPr="000E77AB" w:rsidRDefault="00C75345" w:rsidP="00C7335B">
      <w:pPr>
        <w:pStyle w:val="ListParagraph"/>
        <w:numPr>
          <w:ilvl w:val="1"/>
          <w:numId w:val="22"/>
        </w:numPr>
        <w:spacing w:after="120" w:line="240" w:lineRule="auto"/>
        <w:outlineLvl w:val="9"/>
      </w:pPr>
      <w:r w:rsidRPr="000E77AB">
        <w:t xml:space="preserve">Reference Person Name, Tel and/or email; </w:t>
      </w:r>
      <w:r w:rsidRPr="000E77AB">
        <w:rPr>
          <w:b/>
          <w:bCs/>
        </w:rPr>
        <w:t>and</w:t>
      </w:r>
    </w:p>
    <w:p w14:paraId="5B8539CB" w14:textId="77777777" w:rsidR="00C75345" w:rsidRPr="000E77AB" w:rsidRDefault="00C75345" w:rsidP="00C7335B">
      <w:pPr>
        <w:pStyle w:val="ListParagraph"/>
        <w:numPr>
          <w:ilvl w:val="1"/>
          <w:numId w:val="22"/>
        </w:numPr>
        <w:spacing w:after="120" w:line="240" w:lineRule="auto"/>
        <w:outlineLvl w:val="9"/>
      </w:pPr>
      <w:r w:rsidRPr="000E77AB">
        <w:t xml:space="preserve">Project Scope of Work; </w:t>
      </w:r>
      <w:r w:rsidRPr="000E77AB">
        <w:rPr>
          <w:b/>
          <w:bCs/>
        </w:rPr>
        <w:t>and</w:t>
      </w:r>
    </w:p>
    <w:p w14:paraId="54D8E812" w14:textId="3FFD6289" w:rsidR="00C75345" w:rsidRPr="000E77AB" w:rsidRDefault="00C75345" w:rsidP="00C7335B">
      <w:pPr>
        <w:pStyle w:val="ListParagraph"/>
        <w:numPr>
          <w:ilvl w:val="1"/>
          <w:numId w:val="22"/>
        </w:numPr>
        <w:spacing w:after="120" w:line="240" w:lineRule="auto"/>
        <w:outlineLvl w:val="9"/>
      </w:pPr>
      <w:r w:rsidRPr="000E77AB">
        <w:t>Project Start and End-date.</w:t>
      </w:r>
    </w:p>
    <w:p w14:paraId="35F8D534" w14:textId="1EFE053D" w:rsidR="007D7386" w:rsidRPr="000E77AB" w:rsidRDefault="007D7386" w:rsidP="00C7335B">
      <w:pPr>
        <w:pStyle w:val="ListParagraph"/>
        <w:numPr>
          <w:ilvl w:val="0"/>
          <w:numId w:val="22"/>
        </w:numPr>
        <w:jc w:val="left"/>
        <w:rPr>
          <w:rFonts w:cs="Calibri"/>
          <w:szCs w:val="24"/>
        </w:rPr>
      </w:pPr>
      <w:r w:rsidRPr="000E77AB">
        <w:rPr>
          <w:rFonts w:cs="Calibri"/>
          <w:szCs w:val="24"/>
        </w:rPr>
        <w:t xml:space="preserve">Project end-date must be current or not older than </w:t>
      </w:r>
      <w:r w:rsidR="00E37B1A" w:rsidRPr="000E77AB">
        <w:rPr>
          <w:rFonts w:cs="Calibri"/>
          <w:szCs w:val="24"/>
        </w:rPr>
        <w:t>five</w:t>
      </w:r>
      <w:r w:rsidRPr="000E77AB">
        <w:rPr>
          <w:rFonts w:cs="Calibri"/>
          <w:szCs w:val="24"/>
        </w:rPr>
        <w:t xml:space="preserve"> (</w:t>
      </w:r>
      <w:r w:rsidR="00E37B1A" w:rsidRPr="000E77AB">
        <w:rPr>
          <w:rFonts w:cs="Calibri"/>
          <w:szCs w:val="24"/>
        </w:rPr>
        <w:t>5</w:t>
      </w:r>
      <w:r w:rsidRPr="000E77AB">
        <w:rPr>
          <w:rFonts w:cs="Calibri"/>
          <w:szCs w:val="24"/>
        </w:rPr>
        <w:t>) years from date this bid is advertised.</w:t>
      </w:r>
    </w:p>
    <w:p w14:paraId="2617F46C" w14:textId="77777777" w:rsidR="007D7386" w:rsidRPr="000E77AB" w:rsidRDefault="007D7386" w:rsidP="00C7335B">
      <w:pPr>
        <w:pStyle w:val="ListParagraph"/>
        <w:numPr>
          <w:ilvl w:val="0"/>
          <w:numId w:val="22"/>
        </w:numPr>
        <w:jc w:val="left"/>
        <w:rPr>
          <w:rFonts w:cs="Calibri"/>
          <w:szCs w:val="24"/>
        </w:rPr>
      </w:pPr>
      <w:r w:rsidRPr="000E77AB">
        <w:rPr>
          <w:rFonts w:cs="Calibri"/>
          <w:szCs w:val="24"/>
        </w:rPr>
        <w:t>Scope of work must be related.</w:t>
      </w:r>
    </w:p>
    <w:p w14:paraId="0008A67C" w14:textId="1220A7C8" w:rsidR="007D7386" w:rsidRPr="000E77AB" w:rsidRDefault="007D7386" w:rsidP="00F127C7">
      <w:pPr>
        <w:pStyle w:val="Caption"/>
      </w:pPr>
      <w:bookmarkStart w:id="86" w:name="_Toc128643987"/>
      <w:r w:rsidRPr="000E77AB">
        <w:t>References</w:t>
      </w:r>
      <w:bookmarkEnd w:id="86"/>
    </w:p>
    <w:tbl>
      <w:tblPr>
        <w:tblStyle w:val="TableGrid"/>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31"/>
        <w:gridCol w:w="1697"/>
        <w:gridCol w:w="3338"/>
        <w:gridCol w:w="1621"/>
      </w:tblGrid>
      <w:tr w:rsidR="007D7386" w:rsidRPr="000E77AB" w14:paraId="51495669" w14:textId="77777777" w:rsidTr="00197B8A">
        <w:tc>
          <w:tcPr>
            <w:tcW w:w="495" w:type="dxa"/>
            <w:shd w:val="solid" w:color="DBE5F1" w:themeColor="accent1" w:themeTint="33" w:fill="DBE5F1" w:themeFill="accent1" w:themeFillTint="33"/>
          </w:tcPr>
          <w:p w14:paraId="66E78EF4" w14:textId="77777777" w:rsidR="007D7386" w:rsidRPr="000E77AB" w:rsidRDefault="007D7386" w:rsidP="00F127C7">
            <w:pPr>
              <w:pStyle w:val="ListParagraph"/>
              <w:jc w:val="left"/>
              <w:rPr>
                <w:rFonts w:asciiTheme="majorHAnsi" w:eastAsiaTheme="majorEastAsia" w:hAnsiTheme="majorHAnsi" w:cstheme="minorBidi"/>
                <w:b/>
                <w:color w:val="0E1B8D"/>
                <w:sz w:val="24"/>
                <w:szCs w:val="24"/>
              </w:rPr>
            </w:pPr>
            <w:r w:rsidRPr="000E77AB">
              <w:rPr>
                <w:rFonts w:asciiTheme="majorHAnsi" w:eastAsiaTheme="majorEastAsia" w:hAnsiTheme="majorHAnsi" w:cstheme="minorBidi"/>
                <w:b/>
                <w:color w:val="0E1B8D"/>
                <w:sz w:val="24"/>
                <w:szCs w:val="24"/>
              </w:rPr>
              <w:t>No</w:t>
            </w:r>
          </w:p>
        </w:tc>
        <w:tc>
          <w:tcPr>
            <w:tcW w:w="1631" w:type="dxa"/>
            <w:shd w:val="solid" w:color="DBE5F1" w:themeColor="accent1" w:themeTint="33" w:fill="DBE5F1" w:themeFill="accent1" w:themeFillTint="33"/>
          </w:tcPr>
          <w:p w14:paraId="5C64116A" w14:textId="77777777" w:rsidR="007D7386" w:rsidRPr="000E77AB" w:rsidRDefault="007D7386" w:rsidP="00F127C7">
            <w:pPr>
              <w:pStyle w:val="ListParagraph"/>
              <w:jc w:val="left"/>
              <w:rPr>
                <w:rFonts w:asciiTheme="majorHAnsi" w:eastAsiaTheme="majorEastAsia" w:hAnsiTheme="majorHAnsi" w:cstheme="minorBidi"/>
                <w:b/>
                <w:color w:val="0E1B8D"/>
                <w:sz w:val="24"/>
                <w:szCs w:val="24"/>
              </w:rPr>
            </w:pPr>
            <w:r w:rsidRPr="000E77AB">
              <w:rPr>
                <w:rFonts w:asciiTheme="majorHAnsi" w:eastAsiaTheme="majorEastAsia" w:hAnsiTheme="majorHAnsi" w:cstheme="minorBidi"/>
                <w:b/>
                <w:color w:val="0E1B8D"/>
                <w:sz w:val="24"/>
                <w:szCs w:val="24"/>
              </w:rPr>
              <w:t>Company Name</w:t>
            </w:r>
          </w:p>
        </w:tc>
        <w:tc>
          <w:tcPr>
            <w:tcW w:w="1697" w:type="dxa"/>
            <w:shd w:val="solid" w:color="DBE5F1" w:themeColor="accent1" w:themeTint="33" w:fill="DBE5F1" w:themeFill="accent1" w:themeFillTint="33"/>
          </w:tcPr>
          <w:p w14:paraId="05FCF0C5" w14:textId="213B2A53" w:rsidR="007D7386" w:rsidRPr="000E77AB" w:rsidRDefault="00750018" w:rsidP="00F127C7">
            <w:pPr>
              <w:pStyle w:val="ListParagraph"/>
              <w:jc w:val="left"/>
              <w:rPr>
                <w:rFonts w:asciiTheme="majorHAnsi" w:eastAsiaTheme="majorEastAsia" w:hAnsiTheme="majorHAnsi" w:cstheme="minorBidi"/>
                <w:b/>
                <w:color w:val="0E1B8D"/>
                <w:sz w:val="24"/>
                <w:szCs w:val="24"/>
              </w:rPr>
            </w:pPr>
            <w:r w:rsidRPr="000E77AB">
              <w:rPr>
                <w:rFonts w:cs="Calibri"/>
                <w:b/>
                <w:bCs/>
                <w:szCs w:val="24"/>
                <w:lang w:val="en-US"/>
              </w:rPr>
              <w:t xml:space="preserve">Reference Person Name, Tel </w:t>
            </w:r>
            <w:r w:rsidRPr="000E77AB">
              <w:rPr>
                <w:rFonts w:cs="Calibri"/>
                <w:b/>
                <w:bCs/>
                <w:color w:val="FF0000"/>
                <w:szCs w:val="24"/>
                <w:lang w:val="en-US"/>
              </w:rPr>
              <w:t xml:space="preserve">and/or </w:t>
            </w:r>
            <w:r w:rsidRPr="000E77AB">
              <w:rPr>
                <w:rFonts w:cs="Calibri"/>
                <w:b/>
                <w:bCs/>
                <w:szCs w:val="24"/>
                <w:lang w:val="en-US"/>
              </w:rPr>
              <w:t>email</w:t>
            </w:r>
          </w:p>
        </w:tc>
        <w:tc>
          <w:tcPr>
            <w:tcW w:w="3338" w:type="dxa"/>
            <w:shd w:val="solid" w:color="DBE5F1" w:themeColor="accent1" w:themeTint="33" w:fill="DBE5F1" w:themeFill="accent1" w:themeFillTint="33"/>
          </w:tcPr>
          <w:p w14:paraId="53AD6033" w14:textId="77777777" w:rsidR="007D7386" w:rsidRPr="000E77AB" w:rsidRDefault="007D7386" w:rsidP="00F127C7">
            <w:pPr>
              <w:pStyle w:val="ListParagraph"/>
              <w:jc w:val="left"/>
              <w:rPr>
                <w:rFonts w:asciiTheme="majorHAnsi" w:eastAsiaTheme="majorEastAsia" w:hAnsiTheme="majorHAnsi" w:cstheme="minorBidi"/>
                <w:b/>
                <w:color w:val="0E1B8D"/>
                <w:sz w:val="24"/>
                <w:szCs w:val="24"/>
              </w:rPr>
            </w:pPr>
            <w:r w:rsidRPr="000E77AB">
              <w:rPr>
                <w:rFonts w:asciiTheme="majorHAnsi" w:eastAsiaTheme="majorEastAsia" w:hAnsiTheme="majorHAnsi" w:cstheme="minorBidi"/>
                <w:b/>
                <w:color w:val="0E1B8D"/>
                <w:sz w:val="24"/>
                <w:szCs w:val="24"/>
              </w:rPr>
              <w:t>Project Scope of Work</w:t>
            </w:r>
          </w:p>
        </w:tc>
        <w:tc>
          <w:tcPr>
            <w:tcW w:w="1621" w:type="dxa"/>
            <w:shd w:val="solid" w:color="DBE5F1" w:themeColor="accent1" w:themeTint="33" w:fill="DBE5F1" w:themeFill="accent1" w:themeFillTint="33"/>
          </w:tcPr>
          <w:p w14:paraId="3D506BEE" w14:textId="77777777" w:rsidR="007D7386" w:rsidRPr="000E77AB" w:rsidRDefault="007D7386" w:rsidP="00F127C7">
            <w:pPr>
              <w:pStyle w:val="ListParagraph"/>
              <w:jc w:val="left"/>
              <w:rPr>
                <w:rFonts w:asciiTheme="majorHAnsi" w:eastAsiaTheme="majorEastAsia" w:hAnsiTheme="majorHAnsi" w:cstheme="minorBidi"/>
                <w:b/>
                <w:color w:val="0E1B8D"/>
                <w:sz w:val="24"/>
                <w:szCs w:val="24"/>
              </w:rPr>
            </w:pPr>
            <w:r w:rsidRPr="000E77AB">
              <w:rPr>
                <w:rFonts w:asciiTheme="majorHAnsi" w:eastAsiaTheme="majorEastAsia" w:hAnsiTheme="majorHAnsi" w:cstheme="minorBidi"/>
                <w:b/>
                <w:color w:val="0E1B8D"/>
                <w:sz w:val="24"/>
                <w:szCs w:val="24"/>
              </w:rPr>
              <w:t>Project start and end date</w:t>
            </w:r>
          </w:p>
        </w:tc>
      </w:tr>
      <w:tr w:rsidR="007D7386" w:rsidRPr="00F127C7" w14:paraId="6E4D8244" w14:textId="77777777" w:rsidTr="00197B8A">
        <w:tc>
          <w:tcPr>
            <w:tcW w:w="495" w:type="dxa"/>
          </w:tcPr>
          <w:p w14:paraId="0584E8E4" w14:textId="77777777" w:rsidR="007D7386" w:rsidRPr="000E77AB" w:rsidRDefault="007D7386" w:rsidP="00F127C7">
            <w:pPr>
              <w:pStyle w:val="ListParagraph"/>
            </w:pPr>
            <w:r w:rsidRPr="000E77AB">
              <w:t>1</w:t>
            </w:r>
          </w:p>
        </w:tc>
        <w:tc>
          <w:tcPr>
            <w:tcW w:w="1631" w:type="dxa"/>
          </w:tcPr>
          <w:p w14:paraId="56E73823" w14:textId="77777777" w:rsidR="007D7386" w:rsidRPr="000E77AB" w:rsidRDefault="007D7386" w:rsidP="00F127C7">
            <w:pPr>
              <w:pStyle w:val="ListParagraph"/>
              <w:rPr>
                <w:color w:val="FF0000"/>
              </w:rPr>
            </w:pPr>
            <w:r w:rsidRPr="000E77AB">
              <w:rPr>
                <w:color w:val="FF0000"/>
              </w:rPr>
              <w:t>&lt;Company name&gt;</w:t>
            </w:r>
          </w:p>
          <w:p w14:paraId="7F61713A" w14:textId="77777777" w:rsidR="007D7386" w:rsidRPr="000E77AB" w:rsidRDefault="007D7386" w:rsidP="00F127C7">
            <w:pPr>
              <w:pStyle w:val="ListParagraph"/>
              <w:rPr>
                <w:color w:val="FF0000"/>
              </w:rPr>
            </w:pPr>
            <w:r w:rsidRPr="000E77AB">
              <w:rPr>
                <w:color w:val="FF0000"/>
              </w:rPr>
              <w:tab/>
            </w:r>
            <w:r w:rsidRPr="000E77AB">
              <w:rPr>
                <w:color w:val="FF0000"/>
              </w:rPr>
              <w:tab/>
            </w:r>
          </w:p>
          <w:p w14:paraId="5841A818" w14:textId="77777777" w:rsidR="007D7386" w:rsidRPr="000E77AB" w:rsidRDefault="007D7386" w:rsidP="00F127C7">
            <w:pPr>
              <w:pStyle w:val="ListParagraph"/>
              <w:rPr>
                <w:color w:val="FF0000"/>
              </w:rPr>
            </w:pPr>
          </w:p>
        </w:tc>
        <w:tc>
          <w:tcPr>
            <w:tcW w:w="1697" w:type="dxa"/>
          </w:tcPr>
          <w:p w14:paraId="69DA7B74" w14:textId="77777777" w:rsidR="007D7386" w:rsidRPr="000E77AB" w:rsidRDefault="007D7386" w:rsidP="00F127C7">
            <w:pPr>
              <w:pStyle w:val="ListParagraph"/>
              <w:rPr>
                <w:color w:val="FF0000"/>
              </w:rPr>
            </w:pPr>
            <w:r w:rsidRPr="000E77AB">
              <w:rPr>
                <w:color w:val="FF0000"/>
              </w:rPr>
              <w:t>&lt;Person Name&gt;</w:t>
            </w:r>
          </w:p>
          <w:p w14:paraId="7DBF1011" w14:textId="77777777" w:rsidR="007D7386" w:rsidRPr="000E77AB" w:rsidRDefault="007D7386" w:rsidP="00F127C7">
            <w:pPr>
              <w:pStyle w:val="ListParagraph"/>
              <w:rPr>
                <w:color w:val="FF0000"/>
              </w:rPr>
            </w:pPr>
            <w:r w:rsidRPr="000E77AB">
              <w:rPr>
                <w:color w:val="FF0000"/>
              </w:rPr>
              <w:t>&lt;Tel&gt;</w:t>
            </w:r>
          </w:p>
          <w:p w14:paraId="25D850D7" w14:textId="77777777" w:rsidR="007D7386" w:rsidRPr="000E77AB" w:rsidRDefault="007D7386" w:rsidP="00F127C7">
            <w:pPr>
              <w:pStyle w:val="ListParagraph"/>
              <w:rPr>
                <w:color w:val="FF0000"/>
              </w:rPr>
            </w:pPr>
            <w:r w:rsidRPr="000E77AB">
              <w:rPr>
                <w:color w:val="FF0000"/>
              </w:rPr>
              <w:t>&lt;email&gt;</w:t>
            </w:r>
          </w:p>
        </w:tc>
        <w:tc>
          <w:tcPr>
            <w:tcW w:w="3338" w:type="dxa"/>
          </w:tcPr>
          <w:p w14:paraId="76A21AE6" w14:textId="7F6827C4" w:rsidR="007D7386" w:rsidRPr="000E77AB" w:rsidRDefault="007D7386" w:rsidP="00197B8A">
            <w:pPr>
              <w:pStyle w:val="ListParagraph"/>
              <w:jc w:val="left"/>
              <w:rPr>
                <w:color w:val="FF0000"/>
              </w:rPr>
            </w:pPr>
            <w:r w:rsidRPr="000E77AB">
              <w:rPr>
                <w:color w:val="FF0000"/>
              </w:rPr>
              <w:t xml:space="preserve">&lt; Provide scope details of a project from a customer to whom a project was delivered for the </w:t>
            </w:r>
            <w:r w:rsidR="000237FD" w:rsidRPr="000E77AB">
              <w:rPr>
                <w:color w:val="FF0000"/>
              </w:rPr>
              <w:t xml:space="preserve">supply, </w:t>
            </w:r>
            <w:r w:rsidR="008713BC" w:rsidRPr="000E77AB">
              <w:rPr>
                <w:color w:val="FF0000"/>
              </w:rPr>
              <w:t xml:space="preserve">installation and </w:t>
            </w:r>
            <w:r w:rsidR="000237FD" w:rsidRPr="000E77AB">
              <w:rPr>
                <w:color w:val="FF0000"/>
              </w:rPr>
              <w:t>configur</w:t>
            </w:r>
            <w:r w:rsidR="008713BC" w:rsidRPr="000E77AB">
              <w:rPr>
                <w:color w:val="FF0000"/>
              </w:rPr>
              <w:t>ation</w:t>
            </w:r>
            <w:r w:rsidR="000237FD" w:rsidRPr="000E77AB">
              <w:rPr>
                <w:color w:val="FF0000"/>
              </w:rPr>
              <w:t xml:space="preserve"> of LAN Switches and Wireless Infrastructure </w:t>
            </w:r>
            <w:r w:rsidR="008713BC" w:rsidRPr="000E77AB">
              <w:rPr>
                <w:color w:val="FF0000"/>
              </w:rPr>
              <w:t>(</w:t>
            </w:r>
            <w:r w:rsidR="000237FD" w:rsidRPr="000E77AB">
              <w:rPr>
                <w:color w:val="FF0000"/>
              </w:rPr>
              <w:t>including maintenance and support</w:t>
            </w:r>
            <w:r w:rsidR="008713BC" w:rsidRPr="000E77AB">
              <w:rPr>
                <w:color w:val="FF0000"/>
              </w:rPr>
              <w:t>) was provided</w:t>
            </w:r>
            <w:r w:rsidR="000237FD" w:rsidRPr="000E77AB">
              <w:rPr>
                <w:rFonts w:cs="Calibri"/>
                <w:szCs w:val="24"/>
              </w:rPr>
              <w:t xml:space="preserve"> </w:t>
            </w:r>
            <w:r w:rsidRPr="000E77AB">
              <w:rPr>
                <w:color w:val="FF0000"/>
              </w:rPr>
              <w:t>&gt;</w:t>
            </w:r>
          </w:p>
        </w:tc>
        <w:tc>
          <w:tcPr>
            <w:tcW w:w="1621" w:type="dxa"/>
          </w:tcPr>
          <w:p w14:paraId="43EEDEBE" w14:textId="77777777" w:rsidR="007D7386" w:rsidRPr="000E77AB" w:rsidRDefault="007D7386" w:rsidP="00F127C7">
            <w:pPr>
              <w:pStyle w:val="ListParagraph"/>
              <w:rPr>
                <w:color w:val="FF0000"/>
              </w:rPr>
            </w:pPr>
            <w:r w:rsidRPr="000E77AB">
              <w:rPr>
                <w:color w:val="FF0000"/>
              </w:rPr>
              <w:t>Start Date:</w:t>
            </w:r>
          </w:p>
          <w:p w14:paraId="3DE3FC29" w14:textId="77777777" w:rsidR="007D7386" w:rsidRPr="00F127C7" w:rsidRDefault="007D7386" w:rsidP="00F127C7">
            <w:pPr>
              <w:pStyle w:val="ListParagraph"/>
              <w:rPr>
                <w:color w:val="FF0000"/>
              </w:rPr>
            </w:pPr>
            <w:r w:rsidRPr="000E77AB">
              <w:rPr>
                <w:color w:val="FF0000"/>
              </w:rPr>
              <w:t>End Date:</w:t>
            </w:r>
          </w:p>
        </w:tc>
      </w:tr>
    </w:tbl>
    <w:p w14:paraId="2F01E3D9" w14:textId="77777777" w:rsidR="00E37B1A" w:rsidRPr="00F127C7" w:rsidRDefault="00E37B1A" w:rsidP="00F127C7">
      <w:pPr>
        <w:rPr>
          <w:b/>
        </w:rPr>
      </w:pPr>
    </w:p>
    <w:p w14:paraId="720AF005" w14:textId="77777777" w:rsidR="00E37B1A" w:rsidRDefault="00E37B1A" w:rsidP="00197B8A">
      <w:pPr>
        <w:ind w:firstLine="567"/>
        <w:jc w:val="left"/>
        <w:rPr>
          <w:rFonts w:ascii="Calibri" w:hAnsi="Calibri" w:cs="Calibri"/>
        </w:rPr>
      </w:pPr>
      <w:r>
        <w:rPr>
          <w:rFonts w:ascii="Calibri" w:hAnsi="Calibri" w:cs="Calibri"/>
          <w:b/>
        </w:rPr>
        <w:t>Note (1)</w:t>
      </w:r>
      <w:r w:rsidRPr="00C41E87">
        <w:rPr>
          <w:rFonts w:ascii="Calibri" w:hAnsi="Calibri" w:cs="Calibri"/>
          <w:b/>
        </w:rPr>
        <w:t>:</w:t>
      </w:r>
      <w:r w:rsidRPr="00C41E87">
        <w:rPr>
          <w:rFonts w:ascii="Calibri" w:hAnsi="Calibri" w:cs="Calibri"/>
        </w:rPr>
        <w:t xml:space="preserve"> </w:t>
      </w:r>
    </w:p>
    <w:p w14:paraId="255A4839" w14:textId="34EB4505" w:rsidR="00E37B1A" w:rsidRDefault="00E37B1A" w:rsidP="00197B8A">
      <w:pPr>
        <w:ind w:firstLine="567"/>
        <w:jc w:val="left"/>
        <w:rPr>
          <w:rFonts w:ascii="Calibri" w:hAnsi="Calibri" w:cs="Calibri"/>
        </w:rPr>
      </w:pPr>
      <w:r w:rsidRPr="00C41E87">
        <w:rPr>
          <w:rFonts w:ascii="Calibri" w:hAnsi="Calibri" w:cs="Calibri"/>
        </w:rPr>
        <w:t>SITA reserves the right to verify information provided</w:t>
      </w:r>
      <w:r>
        <w:rPr>
          <w:rFonts w:ascii="Calibri" w:hAnsi="Calibri" w:cs="Calibri"/>
        </w:rPr>
        <w:t>.</w:t>
      </w:r>
    </w:p>
    <w:p w14:paraId="139189ED" w14:textId="77777777" w:rsidR="00E37B1A" w:rsidRPr="00470EDE" w:rsidRDefault="00E37B1A" w:rsidP="00197B8A">
      <w:pPr>
        <w:pStyle w:val="ListParagraph"/>
        <w:ind w:firstLine="567"/>
        <w:rPr>
          <w:rFonts w:cs="Calibri"/>
          <w:b/>
        </w:rPr>
      </w:pPr>
      <w:r w:rsidRPr="00470EDE">
        <w:rPr>
          <w:rFonts w:cs="Calibri"/>
          <w:b/>
        </w:rPr>
        <w:t>Note (2):</w:t>
      </w:r>
    </w:p>
    <w:p w14:paraId="51650D0F" w14:textId="77777777" w:rsidR="00E37B1A" w:rsidRPr="00EF617E" w:rsidRDefault="00E37B1A" w:rsidP="00197B8A">
      <w:pPr>
        <w:spacing w:after="0" w:line="240" w:lineRule="auto"/>
        <w:ind w:firstLine="567"/>
        <w:jc w:val="left"/>
        <w:rPr>
          <w:rFonts w:ascii="Calibri" w:hAnsi="Calibri" w:cs="Calibri"/>
        </w:rPr>
      </w:pPr>
      <w:r w:rsidRPr="00EF617E">
        <w:rPr>
          <w:rFonts w:ascii="Calibri" w:hAnsi="Calibri" w:cs="Calibri"/>
        </w:rPr>
        <w:t xml:space="preserve">Failure to </w:t>
      </w:r>
      <w:r w:rsidRPr="00E37B1A">
        <w:rPr>
          <w:rFonts w:ascii="Calibri" w:hAnsi="Calibri" w:cs="Calibri"/>
        </w:rPr>
        <w:t xml:space="preserve">complete the table in </w:t>
      </w:r>
      <w:r w:rsidRPr="00197B8A">
        <w:rPr>
          <w:rFonts w:ascii="Calibri" w:hAnsi="Calibri" w:cs="Calibri"/>
        </w:rPr>
        <w:t>section 6.2</w:t>
      </w:r>
      <w:r w:rsidRPr="00E37B1A">
        <w:rPr>
          <w:rFonts w:ascii="Calibri" w:hAnsi="Calibri" w:cs="Calibri"/>
        </w:rPr>
        <w:t xml:space="preserve"> </w:t>
      </w:r>
      <w:r w:rsidRPr="00E37B1A">
        <w:rPr>
          <w:rFonts w:ascii="Calibri" w:hAnsi="Calibri" w:cs="Calibri"/>
          <w:b/>
          <w:bCs/>
        </w:rPr>
        <w:t xml:space="preserve">fully </w:t>
      </w:r>
      <w:r w:rsidRPr="00E37B1A">
        <w:rPr>
          <w:rFonts w:ascii="Calibri" w:hAnsi="Calibri" w:cs="Calibri"/>
        </w:rPr>
        <w:t>will result in disqualification.</w:t>
      </w:r>
    </w:p>
    <w:p w14:paraId="79C91262" w14:textId="77777777" w:rsidR="00960738" w:rsidRDefault="00960738" w:rsidP="00B66862">
      <w:pPr>
        <w:spacing w:after="0" w:line="240" w:lineRule="auto"/>
        <w:jc w:val="left"/>
        <w:rPr>
          <w:rFonts w:ascii="Calibri" w:hAnsi="Calibri" w:cs="Calibri"/>
        </w:rPr>
      </w:pPr>
    </w:p>
    <w:p w14:paraId="6B9CE3E4" w14:textId="77777777" w:rsidR="00960738" w:rsidRPr="00197B8A" w:rsidRDefault="00960738" w:rsidP="00960738">
      <w:pPr>
        <w:pStyle w:val="Heading2"/>
      </w:pPr>
      <w:bookmarkStart w:id="87" w:name="_Toc134691343"/>
      <w:bookmarkStart w:id="88" w:name="_Toc143466709"/>
      <w:r w:rsidRPr="00197B8A">
        <w:t>PRODUCT / SERVICE FUNCTIONAL REQUIREMENT</w:t>
      </w:r>
      <w:bookmarkEnd w:id="87"/>
      <w:bookmarkEnd w:id="88"/>
    </w:p>
    <w:p w14:paraId="4AD1BB20" w14:textId="5FB62ED1" w:rsidR="00E37B1A" w:rsidRPr="00E37B1A" w:rsidRDefault="00E37B1A" w:rsidP="00197B8A">
      <w:pPr>
        <w:rPr>
          <w:rStyle w:val="Strong"/>
          <w:b w:val="0"/>
          <w:bCs w:val="0"/>
        </w:rPr>
      </w:pPr>
      <w:r w:rsidRPr="00750018">
        <w:rPr>
          <w:rStyle w:val="Strong"/>
          <w:b w:val="0"/>
          <w:bCs w:val="0"/>
        </w:rPr>
        <w:t xml:space="preserve">The Bidder </w:t>
      </w:r>
      <w:r w:rsidRPr="00750018">
        <w:rPr>
          <w:rStyle w:val="Strong"/>
        </w:rPr>
        <w:t>must complete</w:t>
      </w:r>
      <w:r w:rsidRPr="00750018">
        <w:rPr>
          <w:rStyle w:val="Strong"/>
          <w:b w:val="0"/>
          <w:bCs w:val="0"/>
        </w:rPr>
        <w:t xml:space="preserve"> and </w:t>
      </w:r>
      <w:r w:rsidRPr="00750018">
        <w:rPr>
          <w:rStyle w:val="Strong"/>
        </w:rPr>
        <w:t>sign ANNEX D:</w:t>
      </w:r>
      <w:r w:rsidRPr="00750018">
        <w:rPr>
          <w:rStyle w:val="Strong"/>
          <w:b w:val="0"/>
          <w:bCs w:val="0"/>
        </w:rPr>
        <w:t xml:space="preserve"> </w:t>
      </w:r>
      <w:r w:rsidRPr="00750018">
        <w:rPr>
          <w:rStyle w:val="Strong"/>
        </w:rPr>
        <w:t>Addendum 1</w:t>
      </w:r>
      <w:r w:rsidRPr="00750018">
        <w:rPr>
          <w:rStyle w:val="Strong"/>
          <w:b w:val="0"/>
          <w:bCs w:val="0"/>
        </w:rPr>
        <w:t xml:space="preserve">, thereby indicating the Bidder’s compliance to all the Product/ Service Functional Requirements and </w:t>
      </w:r>
      <w:r w:rsidRPr="00750018">
        <w:rPr>
          <w:rStyle w:val="Strong"/>
        </w:rPr>
        <w:t>attach it here</w:t>
      </w:r>
      <w:r w:rsidRPr="00750018">
        <w:rPr>
          <w:rStyle w:val="Strong"/>
          <w:b w:val="0"/>
          <w:bCs w:val="0"/>
        </w:rPr>
        <w:t>.</w:t>
      </w:r>
    </w:p>
    <w:p w14:paraId="6B0499C8" w14:textId="77777777" w:rsidR="00E37B1A" w:rsidRPr="00EF617E" w:rsidRDefault="00E37B1A" w:rsidP="00E37B1A">
      <w:pPr>
        <w:rPr>
          <w:rStyle w:val="Strong"/>
        </w:rPr>
      </w:pPr>
      <w:r w:rsidRPr="00EF617E">
        <w:rPr>
          <w:rStyle w:val="Strong"/>
        </w:rPr>
        <w:lastRenderedPageBreak/>
        <w:t xml:space="preserve">Note (1):   </w:t>
      </w:r>
    </w:p>
    <w:p w14:paraId="6B59579E" w14:textId="06795278" w:rsidR="00E37B1A" w:rsidRDefault="00E37B1A" w:rsidP="00197B8A">
      <w:pPr>
        <w:ind w:firstLine="567"/>
        <w:rPr>
          <w:rStyle w:val="Strong"/>
          <w:b w:val="0"/>
          <w:bCs w:val="0"/>
        </w:rPr>
      </w:pPr>
      <w:r w:rsidRPr="00EF617E">
        <w:rPr>
          <w:rStyle w:val="Strong"/>
          <w:b w:val="0"/>
          <w:bCs w:val="0"/>
        </w:rPr>
        <w:t>SITA reserves the right to verify information provided.</w:t>
      </w:r>
    </w:p>
    <w:p w14:paraId="2DE423CF" w14:textId="77777777" w:rsidR="00B66862" w:rsidRPr="00197B8A" w:rsidRDefault="00B66862" w:rsidP="00197B8A">
      <w:pPr>
        <w:ind w:firstLine="567"/>
        <w:rPr>
          <w:rStyle w:val="Strong"/>
          <w:b w:val="0"/>
          <w:bCs w:val="0"/>
        </w:rPr>
      </w:pPr>
    </w:p>
    <w:p w14:paraId="5D833831" w14:textId="77777777" w:rsidR="00E37B1A" w:rsidRPr="000E77AB" w:rsidRDefault="00E37B1A" w:rsidP="00197B8A">
      <w:pPr>
        <w:ind w:firstLine="567"/>
        <w:rPr>
          <w:rStyle w:val="Strong"/>
        </w:rPr>
      </w:pPr>
      <w:r w:rsidRPr="000E77AB">
        <w:rPr>
          <w:rStyle w:val="Strong"/>
        </w:rPr>
        <w:t xml:space="preserve">Note (2): </w:t>
      </w:r>
    </w:p>
    <w:p w14:paraId="79D89115" w14:textId="243E99B7" w:rsidR="00960738" w:rsidRPr="000E77AB" w:rsidRDefault="00E37B1A" w:rsidP="00B66862">
      <w:pPr>
        <w:ind w:firstLine="567"/>
      </w:pPr>
      <w:r w:rsidRPr="000E77AB">
        <w:rPr>
          <w:rStyle w:val="Strong"/>
          <w:b w:val="0"/>
          <w:bCs w:val="0"/>
        </w:rPr>
        <w:t xml:space="preserve">Failure to comply fully to the requirements as  </w:t>
      </w:r>
      <w:proofErr w:type="spellStart"/>
      <w:r w:rsidRPr="000E77AB">
        <w:rPr>
          <w:rStyle w:val="Strong"/>
          <w:b w:val="0"/>
          <w:bCs w:val="0"/>
        </w:rPr>
        <w:t>as</w:t>
      </w:r>
      <w:proofErr w:type="spellEnd"/>
      <w:r w:rsidRPr="000E77AB">
        <w:rPr>
          <w:rStyle w:val="Strong"/>
          <w:b w:val="0"/>
          <w:bCs w:val="0"/>
        </w:rPr>
        <w:t xml:space="preserve"> indicated in this section will result in disqualification.</w:t>
      </w:r>
    </w:p>
    <w:p w14:paraId="70980BDC" w14:textId="77777777" w:rsidR="00960738" w:rsidRPr="000E77AB" w:rsidRDefault="00960738" w:rsidP="00960738">
      <w:pPr>
        <w:pStyle w:val="Heading2"/>
      </w:pPr>
      <w:bookmarkStart w:id="89" w:name="_Toc126513538"/>
      <w:bookmarkStart w:id="90" w:name="_Toc127847398"/>
      <w:bookmarkStart w:id="91" w:name="_Toc138602973"/>
      <w:bookmarkStart w:id="92" w:name="_Toc143466710"/>
      <w:r w:rsidRPr="000E77AB">
        <w:t>PREFERENTIAL GOAL REQUIREMENTS</w:t>
      </w:r>
      <w:bookmarkEnd w:id="89"/>
      <w:bookmarkEnd w:id="90"/>
      <w:bookmarkEnd w:id="91"/>
      <w:bookmarkEnd w:id="92"/>
    </w:p>
    <w:p w14:paraId="140BF88D" w14:textId="77777777" w:rsidR="00960738" w:rsidRPr="000E77AB" w:rsidRDefault="00960738" w:rsidP="00960738">
      <w:pPr>
        <w:ind w:firstLine="567"/>
        <w:rPr>
          <w:bCs/>
          <w:szCs w:val="24"/>
        </w:rPr>
      </w:pPr>
      <w:r w:rsidRPr="000E77AB">
        <w:rPr>
          <w:bCs/>
          <w:szCs w:val="24"/>
        </w:rPr>
        <w:t xml:space="preserve">The Bidder </w:t>
      </w:r>
      <w:r w:rsidRPr="000E77AB">
        <w:rPr>
          <w:b/>
          <w:szCs w:val="24"/>
        </w:rPr>
        <w:t>must</w:t>
      </w:r>
      <w:r w:rsidRPr="000E77AB">
        <w:rPr>
          <w:bCs/>
          <w:szCs w:val="24"/>
        </w:rPr>
        <w:t>:</w:t>
      </w:r>
    </w:p>
    <w:p w14:paraId="2A4AF5FE" w14:textId="77777777" w:rsidR="00960738" w:rsidRPr="000E77AB" w:rsidRDefault="00960738" w:rsidP="00C7335B">
      <w:pPr>
        <w:pStyle w:val="ListParagraph"/>
        <w:numPr>
          <w:ilvl w:val="1"/>
          <w:numId w:val="42"/>
        </w:numPr>
        <w:spacing w:after="120" w:line="240" w:lineRule="auto"/>
        <w:jc w:val="left"/>
        <w:outlineLvl w:val="9"/>
        <w:rPr>
          <w:rFonts w:cs="Calibri"/>
          <w:b/>
        </w:rPr>
      </w:pPr>
      <w:r w:rsidRPr="000E77AB">
        <w:rPr>
          <w:rFonts w:cs="Calibri"/>
          <w:b/>
        </w:rPr>
        <w:t>PREFERENTIAL GOAL REQUIREMENTS</w:t>
      </w:r>
    </w:p>
    <w:p w14:paraId="4C25635D" w14:textId="77777777" w:rsidR="009E2334" w:rsidRPr="000E77AB" w:rsidRDefault="009E2334" w:rsidP="00C7335B">
      <w:pPr>
        <w:numPr>
          <w:ilvl w:val="1"/>
          <w:numId w:val="42"/>
        </w:numPr>
        <w:spacing w:line="240" w:lineRule="auto"/>
        <w:rPr>
          <w:b/>
          <w:szCs w:val="24"/>
        </w:rPr>
      </w:pPr>
      <w:r w:rsidRPr="000E77AB">
        <w:rPr>
          <w:b/>
          <w:szCs w:val="24"/>
        </w:rPr>
        <w:t xml:space="preserve">Preference Goal Requirements: </w:t>
      </w:r>
    </w:p>
    <w:p w14:paraId="5161BB87" w14:textId="69A84835" w:rsidR="009E2334" w:rsidRPr="000E77AB" w:rsidRDefault="009E2334" w:rsidP="00C7335B">
      <w:pPr>
        <w:numPr>
          <w:ilvl w:val="2"/>
          <w:numId w:val="42"/>
        </w:numPr>
        <w:spacing w:line="240" w:lineRule="auto"/>
        <w:rPr>
          <w:rFonts w:cs="Calibri"/>
          <w:szCs w:val="24"/>
        </w:rPr>
      </w:pPr>
      <w:r w:rsidRPr="000E77AB">
        <w:rPr>
          <w:bCs/>
          <w:szCs w:val="24"/>
        </w:rPr>
        <w:t xml:space="preserve">Provide a copy of relevant proof of B-BBEE status level of contributor </w:t>
      </w:r>
      <w:r w:rsidRPr="000E77AB">
        <w:rPr>
          <w:rFonts w:cs="Calibri"/>
          <w:szCs w:val="24"/>
        </w:rPr>
        <w:t xml:space="preserve">as defined in </w:t>
      </w:r>
      <w:r w:rsidRPr="000E77AB">
        <w:rPr>
          <w:bCs/>
          <w:szCs w:val="24"/>
        </w:rPr>
        <w:t>the</w:t>
      </w:r>
      <w:r w:rsidRPr="000E77AB">
        <w:rPr>
          <w:rFonts w:cs="Calibri"/>
          <w:szCs w:val="24"/>
        </w:rPr>
        <w:t xml:space="preserve"> Broad-Based Black Economic Empowerment Act as set out in </w:t>
      </w:r>
      <w:r w:rsidRPr="000E77AB">
        <w:rPr>
          <w:rFonts w:cs="Calibri"/>
          <w:b/>
          <w:bCs/>
          <w:szCs w:val="24"/>
        </w:rPr>
        <w:t xml:space="preserve">table </w:t>
      </w:r>
      <w:r w:rsidR="00A50A87" w:rsidRPr="000E77AB">
        <w:rPr>
          <w:rFonts w:cs="Calibri"/>
          <w:b/>
          <w:bCs/>
          <w:szCs w:val="24"/>
        </w:rPr>
        <w:t>6</w:t>
      </w:r>
      <w:r w:rsidRPr="000E77AB">
        <w:rPr>
          <w:rFonts w:cs="Calibri"/>
          <w:szCs w:val="24"/>
        </w:rPr>
        <w:t xml:space="preserve"> in </w:t>
      </w:r>
      <w:r w:rsidRPr="000E77AB">
        <w:rPr>
          <w:rFonts w:cs="Calibri"/>
          <w:b/>
          <w:bCs/>
          <w:szCs w:val="24"/>
        </w:rPr>
        <w:t xml:space="preserve">section </w:t>
      </w:r>
      <w:r w:rsidR="00A50A87" w:rsidRPr="000E77AB">
        <w:rPr>
          <w:rFonts w:cs="Calibri"/>
          <w:b/>
          <w:bCs/>
          <w:szCs w:val="24"/>
        </w:rPr>
        <w:t>5.3</w:t>
      </w:r>
      <w:r w:rsidRPr="000E77AB">
        <w:rPr>
          <w:rFonts w:cs="Calibri"/>
          <w:szCs w:val="24"/>
        </w:rPr>
        <w:t xml:space="preserve"> and </w:t>
      </w:r>
      <w:r w:rsidRPr="000E77AB">
        <w:rPr>
          <w:rFonts w:cs="Calibri"/>
          <w:b/>
          <w:bCs/>
          <w:szCs w:val="24"/>
        </w:rPr>
        <w:t>attach it here</w:t>
      </w:r>
      <w:r w:rsidRPr="000E77AB">
        <w:rPr>
          <w:rFonts w:cs="Calibri"/>
          <w:szCs w:val="24"/>
        </w:rPr>
        <w:t>.</w:t>
      </w:r>
    </w:p>
    <w:p w14:paraId="2D641498" w14:textId="622C1983" w:rsidR="009E2334" w:rsidRPr="000E77AB" w:rsidRDefault="009E2334" w:rsidP="00C7335B">
      <w:pPr>
        <w:numPr>
          <w:ilvl w:val="2"/>
          <w:numId w:val="42"/>
        </w:numPr>
        <w:rPr>
          <w:rFonts w:cs="Calibri"/>
          <w:szCs w:val="24"/>
        </w:rPr>
      </w:pPr>
      <w:r w:rsidRPr="000E77AB">
        <w:rPr>
          <w:rFonts w:cs="Calibri"/>
          <w:szCs w:val="24"/>
        </w:rPr>
        <w:t xml:space="preserve">Bidder to select the section for points they wish to claim (Mark as Y=Yes) in </w:t>
      </w:r>
      <w:r w:rsidRPr="000E77AB">
        <w:rPr>
          <w:rFonts w:cs="Calibri"/>
          <w:b/>
          <w:bCs/>
          <w:szCs w:val="24"/>
        </w:rPr>
        <w:t xml:space="preserve">either tables  </w:t>
      </w:r>
      <w:r w:rsidR="00A50A87" w:rsidRPr="000E77AB">
        <w:rPr>
          <w:rFonts w:cs="Calibri"/>
          <w:b/>
          <w:bCs/>
          <w:szCs w:val="24"/>
        </w:rPr>
        <w:t>7</w:t>
      </w:r>
      <w:r w:rsidRPr="000E77AB">
        <w:rPr>
          <w:rFonts w:cs="Calibri"/>
          <w:b/>
          <w:bCs/>
          <w:szCs w:val="24"/>
        </w:rPr>
        <w:t xml:space="preserve">A or </w:t>
      </w:r>
      <w:r w:rsidR="00A50A87" w:rsidRPr="000E77AB">
        <w:rPr>
          <w:rFonts w:cs="Calibri"/>
          <w:b/>
          <w:bCs/>
          <w:szCs w:val="24"/>
        </w:rPr>
        <w:t>7</w:t>
      </w:r>
      <w:r w:rsidRPr="000E77AB">
        <w:rPr>
          <w:rFonts w:cs="Calibri"/>
          <w:b/>
          <w:bCs/>
          <w:szCs w:val="24"/>
        </w:rPr>
        <w:t xml:space="preserve">B in section </w:t>
      </w:r>
      <w:r w:rsidR="00A50A87" w:rsidRPr="000E77AB">
        <w:rPr>
          <w:rFonts w:cs="Calibri"/>
          <w:b/>
          <w:bCs/>
          <w:szCs w:val="24"/>
        </w:rPr>
        <w:t>5.3</w:t>
      </w:r>
      <w:r w:rsidRPr="000E77AB">
        <w:rPr>
          <w:rFonts w:cs="Calibri"/>
          <w:szCs w:val="24"/>
        </w:rPr>
        <w:t xml:space="preserve">, dependant on which preference system the Bidder selects in line with </w:t>
      </w:r>
      <w:r w:rsidRPr="000E77AB">
        <w:rPr>
          <w:rFonts w:cs="Calibri"/>
          <w:b/>
          <w:bCs/>
          <w:szCs w:val="24"/>
          <w:lang w:eastAsia="en-GB"/>
        </w:rPr>
        <w:t xml:space="preserve">section </w:t>
      </w:r>
      <w:r w:rsidR="00A50A87" w:rsidRPr="000E77AB">
        <w:rPr>
          <w:rFonts w:cs="Calibri"/>
          <w:b/>
          <w:bCs/>
          <w:szCs w:val="24"/>
          <w:lang w:eastAsia="en-GB"/>
        </w:rPr>
        <w:t>5.3</w:t>
      </w:r>
      <w:r w:rsidRPr="000E77AB">
        <w:rPr>
          <w:rFonts w:cs="Calibri"/>
          <w:b/>
          <w:bCs/>
          <w:szCs w:val="24"/>
          <w:lang w:eastAsia="en-GB"/>
        </w:rPr>
        <w:t>; and</w:t>
      </w:r>
    </w:p>
    <w:p w14:paraId="031DD7CE" w14:textId="6B7C316A" w:rsidR="00960738" w:rsidRPr="000E77AB" w:rsidRDefault="00960738" w:rsidP="00C7335B">
      <w:pPr>
        <w:pStyle w:val="ListParagraph"/>
        <w:numPr>
          <w:ilvl w:val="1"/>
          <w:numId w:val="42"/>
        </w:numPr>
        <w:spacing w:after="120" w:line="240" w:lineRule="auto"/>
        <w:outlineLvl w:val="9"/>
        <w:rPr>
          <w:bCs/>
        </w:rPr>
      </w:pPr>
      <w:r w:rsidRPr="000E77AB">
        <w:rPr>
          <w:bCs/>
        </w:rPr>
        <w:t xml:space="preserve">Indicate their </w:t>
      </w:r>
      <w:r w:rsidRPr="000E77AB">
        <w:rPr>
          <w:b/>
        </w:rPr>
        <w:t>commitment</w:t>
      </w:r>
      <w:r w:rsidRPr="000E77AB">
        <w:rPr>
          <w:bCs/>
        </w:rPr>
        <w:t xml:space="preserve"> to claim points for each of the preference points </w:t>
      </w:r>
      <w:r w:rsidRPr="000E77AB">
        <w:rPr>
          <w:b/>
        </w:rPr>
        <w:t>by signing at par 4.5 in the Invitation to Bid document</w:t>
      </w:r>
      <w:r w:rsidRPr="000E77AB">
        <w:rPr>
          <w:bCs/>
        </w:rPr>
        <w:t>.</w:t>
      </w:r>
    </w:p>
    <w:p w14:paraId="2AECA4EC" w14:textId="77777777" w:rsidR="00960738" w:rsidRPr="000E77AB" w:rsidRDefault="00960738" w:rsidP="00960738">
      <w:pPr>
        <w:pStyle w:val="ListParagraph"/>
        <w:ind w:left="567" w:firstLine="567"/>
        <w:rPr>
          <w:rFonts w:cs="Calibri"/>
          <w:b/>
        </w:rPr>
      </w:pPr>
      <w:r w:rsidRPr="000E77AB">
        <w:rPr>
          <w:rFonts w:cs="Calibri"/>
          <w:b/>
        </w:rPr>
        <w:t>Note (1):</w:t>
      </w:r>
    </w:p>
    <w:p w14:paraId="21451C0E" w14:textId="375AF1EB" w:rsidR="007D0577" w:rsidRPr="00F127C7" w:rsidRDefault="00960738" w:rsidP="00B66862">
      <w:pPr>
        <w:ind w:left="1134"/>
        <w:rPr>
          <w:b/>
        </w:rPr>
      </w:pPr>
      <w:r w:rsidRPr="000E77AB">
        <w:rPr>
          <w:rFonts w:cs="Calibri"/>
          <w:b/>
          <w:bCs/>
        </w:rPr>
        <w:t>Failure on the part of a bidder to comply to paragraphs (a) and (b) above, will be interpreted to mean that preference points are not claimed.</w:t>
      </w:r>
    </w:p>
    <w:p w14:paraId="275C87F0" w14:textId="77777777" w:rsidR="00593247" w:rsidRDefault="00593247" w:rsidP="00F127C7"/>
    <w:p w14:paraId="56CEC037" w14:textId="77777777" w:rsidR="00B66862" w:rsidRPr="00F127C7" w:rsidRDefault="00B66862" w:rsidP="00F127C7">
      <w:pPr>
        <w:sectPr w:rsidR="00B66862" w:rsidRPr="00F127C7" w:rsidSect="000560FC">
          <w:pgSz w:w="11906" w:h="16838" w:code="9"/>
          <w:pgMar w:top="1276" w:right="1134" w:bottom="993" w:left="1134" w:header="709" w:footer="584" w:gutter="0"/>
          <w:cols w:space="708"/>
          <w:docGrid w:linePitch="360"/>
        </w:sectPr>
      </w:pPr>
    </w:p>
    <w:p w14:paraId="049C4394" w14:textId="77777777" w:rsidR="00043EF0" w:rsidRPr="00197B8A" w:rsidRDefault="006160E1" w:rsidP="00043EF0">
      <w:pPr>
        <w:pStyle w:val="AnnexH1"/>
      </w:pPr>
      <w:bookmarkStart w:id="93" w:name="_Toc143466711"/>
      <w:bookmarkEnd w:id="8"/>
      <w:bookmarkEnd w:id="9"/>
      <w:bookmarkEnd w:id="10"/>
      <w:bookmarkEnd w:id="11"/>
      <w:r w:rsidRPr="00197B8A">
        <w:lastRenderedPageBreak/>
        <w:t>Addendum 1</w:t>
      </w:r>
      <w:bookmarkEnd w:id="93"/>
    </w:p>
    <w:p w14:paraId="4EEDCF00" w14:textId="77777777" w:rsidR="007602C1" w:rsidRPr="00C41E87" w:rsidRDefault="007602C1" w:rsidP="007602C1">
      <w:pPr>
        <w:rPr>
          <w:rFonts w:ascii="Calibri" w:hAnsi="Calibri" w:cs="Calibri"/>
          <w:b/>
        </w:rPr>
      </w:pPr>
      <w:r w:rsidRPr="00276B54">
        <w:rPr>
          <w:rFonts w:ascii="Calibri" w:hAnsi="Calibri" w:cs="Calibri"/>
          <w:b/>
        </w:rPr>
        <w:t xml:space="preserve">NB:  The </w:t>
      </w:r>
      <w:r w:rsidRPr="007B648A">
        <w:rPr>
          <w:rFonts w:ascii="Calibri" w:hAnsi="Calibri" w:cs="Calibri"/>
          <w:b/>
        </w:rPr>
        <w:t xml:space="preserve">bidder must confirm that they comply with the following </w:t>
      </w:r>
      <w:r w:rsidRPr="00EF617E">
        <w:rPr>
          <w:rFonts w:ascii="Calibri" w:hAnsi="Calibri" w:cs="Calibri"/>
          <w:b/>
        </w:rPr>
        <w:t>Product/Service</w:t>
      </w:r>
      <w:r w:rsidRPr="00276B54">
        <w:rPr>
          <w:rFonts w:ascii="Calibri" w:hAnsi="Calibri" w:cs="Calibri"/>
          <w:b/>
        </w:rPr>
        <w:t xml:space="preserve"> Functional</w:t>
      </w:r>
      <w:r w:rsidRPr="007B648A">
        <w:rPr>
          <w:rFonts w:ascii="Calibri" w:hAnsi="Calibri" w:cs="Calibri"/>
          <w:b/>
        </w:rPr>
        <w:t xml:space="preserve"> Requirements as indicated below as this will be legal contractual binding:</w:t>
      </w:r>
    </w:p>
    <w:p w14:paraId="562F7251" w14:textId="77777777" w:rsidR="007602C1" w:rsidRPr="00043EF0" w:rsidRDefault="007602C1" w:rsidP="00043EF0">
      <w:pPr>
        <w:rPr>
          <w:b/>
        </w:rPr>
      </w:pPr>
    </w:p>
    <w:tbl>
      <w:tblPr>
        <w:tblW w:w="10201" w:type="dxa"/>
        <w:tblLook w:val="04A0" w:firstRow="1" w:lastRow="0" w:firstColumn="1" w:lastColumn="0" w:noHBand="0" w:noVBand="1"/>
      </w:tblPr>
      <w:tblGrid>
        <w:gridCol w:w="846"/>
        <w:gridCol w:w="7796"/>
        <w:gridCol w:w="1559"/>
      </w:tblGrid>
      <w:tr w:rsidR="00FD2D0A" w:rsidRPr="009D12B7" w14:paraId="167BA539" w14:textId="77777777" w:rsidTr="00BC6A0F">
        <w:trPr>
          <w:trHeight w:val="1034"/>
        </w:trPr>
        <w:tc>
          <w:tcPr>
            <w:tcW w:w="846" w:type="dxa"/>
            <w:tcBorders>
              <w:top w:val="single" w:sz="4" w:space="0" w:color="auto"/>
              <w:left w:val="single" w:sz="4" w:space="0" w:color="auto"/>
              <w:bottom w:val="single" w:sz="4" w:space="0" w:color="auto"/>
              <w:right w:val="single" w:sz="4" w:space="0" w:color="auto"/>
            </w:tcBorders>
            <w:shd w:val="clear" w:color="000000" w:fill="002060"/>
            <w:hideMark/>
          </w:tcPr>
          <w:p w14:paraId="1E242AA1" w14:textId="77777777" w:rsidR="00FD2D0A" w:rsidRPr="009D12B7" w:rsidRDefault="00FD2D0A" w:rsidP="003454AB">
            <w:pPr>
              <w:rPr>
                <w:rFonts w:cs="Calibri"/>
                <w:b/>
                <w:bCs/>
                <w:color w:val="FFFFFF"/>
                <w:szCs w:val="24"/>
                <w:lang w:eastAsia="en-ZA"/>
              </w:rPr>
            </w:pPr>
            <w:r w:rsidRPr="009D12B7">
              <w:rPr>
                <w:rFonts w:cs="Calibri"/>
                <w:b/>
                <w:bCs/>
                <w:color w:val="FFFFFF"/>
                <w:szCs w:val="24"/>
                <w:lang w:eastAsia="en-ZA"/>
              </w:rPr>
              <w:t>No</w:t>
            </w:r>
          </w:p>
        </w:tc>
        <w:tc>
          <w:tcPr>
            <w:tcW w:w="7796" w:type="dxa"/>
            <w:tcBorders>
              <w:top w:val="single" w:sz="4" w:space="0" w:color="auto"/>
              <w:left w:val="nil"/>
              <w:bottom w:val="single" w:sz="4" w:space="0" w:color="auto"/>
              <w:right w:val="single" w:sz="4" w:space="0" w:color="auto"/>
            </w:tcBorders>
            <w:shd w:val="clear" w:color="000000" w:fill="002060"/>
            <w:hideMark/>
          </w:tcPr>
          <w:p w14:paraId="6C841776" w14:textId="77777777" w:rsidR="00FD2D0A" w:rsidRPr="009D12B7" w:rsidRDefault="00FD2D0A" w:rsidP="003454AB">
            <w:pPr>
              <w:rPr>
                <w:rFonts w:cs="Calibri"/>
                <w:b/>
                <w:bCs/>
                <w:color w:val="FFFFFF"/>
                <w:szCs w:val="24"/>
                <w:lang w:eastAsia="en-ZA"/>
              </w:rPr>
            </w:pPr>
            <w:r w:rsidRPr="009D12B7">
              <w:rPr>
                <w:rFonts w:cs="Calibri"/>
                <w:b/>
                <w:bCs/>
                <w:color w:val="FFFFFF"/>
                <w:szCs w:val="24"/>
                <w:lang w:eastAsia="en-ZA"/>
              </w:rPr>
              <w:t>Product/Service</w:t>
            </w:r>
          </w:p>
        </w:tc>
        <w:tc>
          <w:tcPr>
            <w:tcW w:w="1559" w:type="dxa"/>
            <w:tcBorders>
              <w:top w:val="single" w:sz="4" w:space="0" w:color="auto"/>
              <w:left w:val="nil"/>
              <w:bottom w:val="single" w:sz="4" w:space="0" w:color="auto"/>
              <w:right w:val="single" w:sz="4" w:space="0" w:color="auto"/>
            </w:tcBorders>
            <w:shd w:val="clear" w:color="000000" w:fill="002060"/>
            <w:hideMark/>
          </w:tcPr>
          <w:p w14:paraId="2284F3D1" w14:textId="77777777" w:rsidR="00FD2D0A" w:rsidRPr="009D12B7" w:rsidRDefault="00FD2D0A" w:rsidP="003454AB">
            <w:pPr>
              <w:jc w:val="center"/>
              <w:rPr>
                <w:rFonts w:cs="Calibri"/>
                <w:b/>
                <w:bCs/>
                <w:color w:val="FFFFFF"/>
                <w:szCs w:val="24"/>
                <w:lang w:eastAsia="en-ZA"/>
              </w:rPr>
            </w:pPr>
            <w:r w:rsidRPr="009D12B7">
              <w:rPr>
                <w:rFonts w:cs="Calibri"/>
                <w:b/>
                <w:bCs/>
                <w:color w:val="FFFFFF"/>
                <w:szCs w:val="24"/>
                <w:lang w:eastAsia="en-ZA"/>
              </w:rPr>
              <w:t>Quantity</w:t>
            </w:r>
          </w:p>
        </w:tc>
      </w:tr>
      <w:tr w:rsidR="00FD2D0A" w:rsidRPr="009D12B7" w14:paraId="08EF712F" w14:textId="77777777" w:rsidTr="00BC6A0F">
        <w:trPr>
          <w:trHeight w:val="774"/>
        </w:trPr>
        <w:tc>
          <w:tcPr>
            <w:tcW w:w="846"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207E4583"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B1</w:t>
            </w:r>
          </w:p>
        </w:tc>
        <w:tc>
          <w:tcPr>
            <w:tcW w:w="7796" w:type="dxa"/>
            <w:tcBorders>
              <w:top w:val="nil"/>
              <w:left w:val="nil"/>
              <w:bottom w:val="single" w:sz="4" w:space="0" w:color="auto"/>
              <w:right w:val="single" w:sz="4" w:space="0" w:color="auto"/>
            </w:tcBorders>
            <w:shd w:val="clear" w:color="auto" w:fill="DBE5F1" w:themeFill="accent1" w:themeFillTint="33"/>
            <w:noWrap/>
            <w:hideMark/>
          </w:tcPr>
          <w:p w14:paraId="273D8935"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SWITCHING EQUIPMENT</w:t>
            </w:r>
            <w:r>
              <w:rPr>
                <w:rFonts w:asciiTheme="minorHAnsi" w:hAnsiTheme="minorHAnsi" w:cstheme="minorHAnsi"/>
                <w:b/>
                <w:bCs/>
                <w:color w:val="000000"/>
                <w:lang w:eastAsia="en-ZA"/>
              </w:rPr>
              <w:t xml:space="preserve"> (Supply)</w:t>
            </w:r>
          </w:p>
        </w:tc>
        <w:tc>
          <w:tcPr>
            <w:tcW w:w="1559" w:type="dxa"/>
            <w:tcBorders>
              <w:top w:val="nil"/>
              <w:left w:val="nil"/>
              <w:bottom w:val="single" w:sz="4" w:space="0" w:color="auto"/>
              <w:right w:val="single" w:sz="4" w:space="0" w:color="auto"/>
            </w:tcBorders>
            <w:shd w:val="clear" w:color="auto" w:fill="DBE5F1" w:themeFill="accent1" w:themeFillTint="33"/>
            <w:noWrap/>
            <w:hideMark/>
          </w:tcPr>
          <w:p w14:paraId="7EC58F31" w14:textId="77777777" w:rsidR="00FD2D0A" w:rsidRPr="00DF261C" w:rsidRDefault="00FD2D0A" w:rsidP="003454AB">
            <w:pPr>
              <w:jc w:val="cente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 </w:t>
            </w:r>
          </w:p>
        </w:tc>
      </w:tr>
      <w:tr w:rsidR="00FD2D0A" w:rsidRPr="009D12B7" w14:paraId="2E50895A" w14:textId="77777777" w:rsidTr="00BC6A0F">
        <w:trPr>
          <w:trHeight w:val="936"/>
        </w:trPr>
        <w:tc>
          <w:tcPr>
            <w:tcW w:w="846" w:type="dxa"/>
            <w:tcBorders>
              <w:top w:val="nil"/>
              <w:left w:val="single" w:sz="4" w:space="0" w:color="auto"/>
              <w:bottom w:val="single" w:sz="4" w:space="0" w:color="auto"/>
              <w:right w:val="single" w:sz="4" w:space="0" w:color="auto"/>
            </w:tcBorders>
            <w:shd w:val="clear" w:color="auto" w:fill="auto"/>
            <w:noWrap/>
            <w:hideMark/>
          </w:tcPr>
          <w:p w14:paraId="64D5C973" w14:textId="77777777" w:rsidR="00FD2D0A" w:rsidRPr="006C775B" w:rsidRDefault="00FD2D0A" w:rsidP="003454AB">
            <w:pPr>
              <w:rPr>
                <w:rFonts w:asciiTheme="minorHAnsi" w:hAnsiTheme="minorHAnsi" w:cstheme="minorHAnsi"/>
                <w:b/>
                <w:bCs/>
                <w:color w:val="000000"/>
                <w:lang w:eastAsia="en-ZA"/>
              </w:rPr>
            </w:pPr>
            <w:r w:rsidRPr="006C775B">
              <w:rPr>
                <w:rFonts w:asciiTheme="minorHAnsi" w:hAnsiTheme="minorHAnsi" w:cstheme="minorHAnsi"/>
                <w:b/>
                <w:bCs/>
                <w:color w:val="000000"/>
                <w:lang w:eastAsia="en-ZA"/>
              </w:rPr>
              <w:t> </w:t>
            </w:r>
          </w:p>
        </w:tc>
        <w:tc>
          <w:tcPr>
            <w:tcW w:w="7796" w:type="dxa"/>
            <w:tcBorders>
              <w:top w:val="nil"/>
              <w:left w:val="nil"/>
              <w:bottom w:val="single" w:sz="4" w:space="0" w:color="auto"/>
              <w:right w:val="single" w:sz="4" w:space="0" w:color="auto"/>
            </w:tcBorders>
            <w:shd w:val="clear" w:color="auto" w:fill="auto"/>
            <w:hideMark/>
          </w:tcPr>
          <w:p w14:paraId="1BE2852D" w14:textId="77777777" w:rsidR="00FD2D0A" w:rsidRDefault="00FD2D0A" w:rsidP="00197B8A">
            <w:pPr>
              <w:jc w:val="left"/>
              <w:rPr>
                <w:rFonts w:asciiTheme="minorHAnsi" w:hAnsiTheme="minorHAnsi" w:cstheme="minorHAnsi"/>
                <w:b/>
                <w:color w:val="000000"/>
                <w:lang w:eastAsia="en-ZA"/>
              </w:rPr>
            </w:pPr>
            <w:r w:rsidRPr="006C775B">
              <w:rPr>
                <w:rFonts w:asciiTheme="minorHAnsi" w:hAnsiTheme="minorHAnsi" w:cstheme="minorHAnsi"/>
                <w:b/>
                <w:color w:val="000000"/>
                <w:lang w:eastAsia="en-ZA"/>
              </w:rPr>
              <w:t>* Access Switches, Core Switch and Wi-Fi Solution must be able to seamlessly integrate and operate with each other.</w:t>
            </w:r>
            <w:r w:rsidRPr="006C775B">
              <w:rPr>
                <w:rFonts w:asciiTheme="minorHAnsi" w:hAnsiTheme="minorHAnsi" w:cstheme="minorHAnsi"/>
                <w:b/>
                <w:color w:val="000000"/>
                <w:lang w:eastAsia="en-ZA"/>
              </w:rPr>
              <w:br/>
              <w:t>* The solution to be able to accommodate a VOIP, QoS.</w:t>
            </w:r>
          </w:p>
          <w:p w14:paraId="789E3583" w14:textId="77777777" w:rsidR="00FD2D0A" w:rsidRPr="006C775B" w:rsidRDefault="00FD2D0A" w:rsidP="00197B8A">
            <w:pPr>
              <w:jc w:val="left"/>
              <w:rPr>
                <w:rFonts w:asciiTheme="minorHAnsi" w:hAnsiTheme="minorHAnsi" w:cstheme="minorHAnsi"/>
                <w:b/>
                <w:color w:val="000000"/>
                <w:lang w:eastAsia="en-ZA"/>
              </w:rPr>
            </w:pPr>
          </w:p>
        </w:tc>
        <w:tc>
          <w:tcPr>
            <w:tcW w:w="1559" w:type="dxa"/>
            <w:tcBorders>
              <w:top w:val="nil"/>
              <w:left w:val="nil"/>
              <w:bottom w:val="single" w:sz="4" w:space="0" w:color="auto"/>
              <w:right w:val="single" w:sz="4" w:space="0" w:color="auto"/>
            </w:tcBorders>
            <w:shd w:val="clear" w:color="auto" w:fill="auto"/>
            <w:noWrap/>
            <w:hideMark/>
          </w:tcPr>
          <w:p w14:paraId="6877E2A4" w14:textId="77777777" w:rsidR="00FD2D0A" w:rsidRPr="00DF261C" w:rsidRDefault="00FD2D0A" w:rsidP="003454AB">
            <w:pPr>
              <w:jc w:val="cente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 </w:t>
            </w:r>
          </w:p>
        </w:tc>
      </w:tr>
      <w:tr w:rsidR="00FD2D0A" w:rsidRPr="009D12B7" w14:paraId="3837D35E"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62B20B0C"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B1.3</w:t>
            </w:r>
          </w:p>
        </w:tc>
        <w:tc>
          <w:tcPr>
            <w:tcW w:w="7796" w:type="dxa"/>
            <w:tcBorders>
              <w:top w:val="nil"/>
              <w:left w:val="nil"/>
              <w:bottom w:val="single" w:sz="4" w:space="0" w:color="auto"/>
              <w:right w:val="single" w:sz="4" w:space="0" w:color="auto"/>
            </w:tcBorders>
            <w:shd w:val="clear" w:color="auto" w:fill="auto"/>
          </w:tcPr>
          <w:p w14:paraId="635EC4E4" w14:textId="20D4037A" w:rsidR="00FD2D0A" w:rsidRPr="00B66862" w:rsidRDefault="00FD2D0A" w:rsidP="003454AB">
            <w:pPr>
              <w:rPr>
                <w:rFonts w:cs="Calibri"/>
                <w:color w:val="000000"/>
                <w:szCs w:val="24"/>
                <w:lang w:eastAsia="en-ZA"/>
              </w:rPr>
            </w:pPr>
            <w:r>
              <w:rPr>
                <w:rFonts w:asciiTheme="minorHAnsi" w:hAnsiTheme="minorHAnsi" w:cstheme="minorHAnsi"/>
                <w:color w:val="000000"/>
                <w:lang w:eastAsia="en-ZA"/>
              </w:rPr>
              <w:t xml:space="preserve">Monitoring Tool </w:t>
            </w:r>
            <w:r w:rsidRPr="00654CC6">
              <w:rPr>
                <w:rFonts w:cs="Calibri"/>
                <w:color w:val="000000"/>
                <w:szCs w:val="24"/>
                <w:lang w:eastAsia="en-ZA"/>
              </w:rPr>
              <w:t>Solution for both WI-FI and Switches</w:t>
            </w:r>
          </w:p>
        </w:tc>
        <w:tc>
          <w:tcPr>
            <w:tcW w:w="1559" w:type="dxa"/>
            <w:tcBorders>
              <w:top w:val="nil"/>
              <w:left w:val="nil"/>
              <w:bottom w:val="single" w:sz="4" w:space="0" w:color="auto"/>
              <w:right w:val="single" w:sz="4" w:space="0" w:color="auto"/>
            </w:tcBorders>
            <w:shd w:val="clear" w:color="auto" w:fill="auto"/>
            <w:noWrap/>
          </w:tcPr>
          <w:p w14:paraId="45B4507F"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1</w:t>
            </w:r>
          </w:p>
        </w:tc>
      </w:tr>
      <w:tr w:rsidR="00FD2D0A" w:rsidRPr="004D6FAF" w14:paraId="252E65FB"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50B48F6B"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B1.4</w:t>
            </w:r>
          </w:p>
        </w:tc>
        <w:tc>
          <w:tcPr>
            <w:tcW w:w="7796" w:type="dxa"/>
            <w:tcBorders>
              <w:top w:val="nil"/>
              <w:left w:val="nil"/>
              <w:bottom w:val="single" w:sz="4" w:space="0" w:color="auto"/>
              <w:right w:val="single" w:sz="4" w:space="0" w:color="auto"/>
            </w:tcBorders>
            <w:shd w:val="clear" w:color="auto" w:fill="auto"/>
          </w:tcPr>
          <w:p w14:paraId="39EEE6A5" w14:textId="77777777" w:rsidR="00FD2D0A" w:rsidRPr="004D6FAF" w:rsidRDefault="00FD2D0A" w:rsidP="003454AB">
            <w:pPr>
              <w:pStyle w:val="Default"/>
              <w:rPr>
                <w:rFonts w:asciiTheme="minorHAnsi" w:hAnsiTheme="minorHAnsi" w:cstheme="minorHAnsi"/>
                <w:sz w:val="22"/>
                <w:szCs w:val="22"/>
              </w:rPr>
            </w:pPr>
            <w:r w:rsidRPr="004D6FAF">
              <w:rPr>
                <w:rFonts w:asciiTheme="minorHAnsi" w:hAnsiTheme="minorHAnsi" w:cstheme="minorHAnsi"/>
                <w:sz w:val="22"/>
                <w:szCs w:val="22"/>
              </w:rPr>
              <w:t xml:space="preserve">Core Switch with a </w:t>
            </w:r>
            <w:r>
              <w:rPr>
                <w:rFonts w:asciiTheme="minorHAnsi" w:hAnsiTheme="minorHAnsi" w:cstheme="minorHAnsi"/>
                <w:sz w:val="22"/>
                <w:szCs w:val="22"/>
              </w:rPr>
              <w:t>PoE, QoS,</w:t>
            </w:r>
            <w:r w:rsidRPr="004D6FAF">
              <w:rPr>
                <w:rFonts w:asciiTheme="minorHAnsi" w:hAnsiTheme="minorHAnsi" w:cstheme="minorHAnsi"/>
                <w:sz w:val="22"/>
                <w:szCs w:val="22"/>
              </w:rPr>
              <w:t>48 GBE Fibre Ports, 10GBE SFP (High availability)  with licences</w:t>
            </w:r>
          </w:p>
        </w:tc>
        <w:tc>
          <w:tcPr>
            <w:tcW w:w="1559" w:type="dxa"/>
            <w:tcBorders>
              <w:top w:val="nil"/>
              <w:left w:val="nil"/>
              <w:bottom w:val="single" w:sz="4" w:space="0" w:color="auto"/>
              <w:right w:val="single" w:sz="4" w:space="0" w:color="auto"/>
            </w:tcBorders>
            <w:shd w:val="clear" w:color="auto" w:fill="auto"/>
            <w:noWrap/>
          </w:tcPr>
          <w:p w14:paraId="1D131B90"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2</w:t>
            </w:r>
          </w:p>
        </w:tc>
      </w:tr>
      <w:tr w:rsidR="00FD2D0A" w:rsidRPr="004D6FAF" w14:paraId="762849B7"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000B23AF"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w:t>
            </w:r>
            <w:r>
              <w:rPr>
                <w:rFonts w:asciiTheme="minorHAnsi" w:hAnsiTheme="minorHAnsi" w:cstheme="minorHAnsi"/>
                <w:color w:val="000000"/>
                <w:lang w:eastAsia="en-ZA"/>
              </w:rPr>
              <w:t>5</w:t>
            </w:r>
          </w:p>
        </w:tc>
        <w:tc>
          <w:tcPr>
            <w:tcW w:w="7796" w:type="dxa"/>
            <w:tcBorders>
              <w:top w:val="nil"/>
              <w:left w:val="nil"/>
              <w:bottom w:val="single" w:sz="4" w:space="0" w:color="auto"/>
              <w:right w:val="single" w:sz="4" w:space="0" w:color="auto"/>
            </w:tcBorders>
            <w:shd w:val="clear" w:color="auto" w:fill="auto"/>
          </w:tcPr>
          <w:p w14:paraId="466492DB" w14:textId="77777777" w:rsidR="00FD2D0A" w:rsidRPr="004D6FAF" w:rsidRDefault="00FD2D0A" w:rsidP="003454AB">
            <w:pPr>
              <w:pStyle w:val="Default"/>
              <w:rPr>
                <w:rFonts w:asciiTheme="minorHAnsi" w:hAnsiTheme="minorHAnsi" w:cstheme="minorHAnsi"/>
                <w:sz w:val="22"/>
                <w:szCs w:val="22"/>
              </w:rPr>
            </w:pPr>
            <w:r w:rsidRPr="006C775B">
              <w:rPr>
                <w:rFonts w:asciiTheme="minorHAnsi" w:hAnsiTheme="minorHAnsi" w:cstheme="minorHAnsi"/>
                <w:sz w:val="22"/>
                <w:szCs w:val="22"/>
              </w:rPr>
              <w:t>Full redundant Fan and power supplies for core switch (Redundancy)</w:t>
            </w:r>
          </w:p>
        </w:tc>
        <w:tc>
          <w:tcPr>
            <w:tcW w:w="1559" w:type="dxa"/>
            <w:tcBorders>
              <w:top w:val="nil"/>
              <w:left w:val="nil"/>
              <w:bottom w:val="single" w:sz="4" w:space="0" w:color="auto"/>
              <w:right w:val="single" w:sz="4" w:space="0" w:color="auto"/>
            </w:tcBorders>
            <w:shd w:val="clear" w:color="auto" w:fill="auto"/>
            <w:noWrap/>
          </w:tcPr>
          <w:p w14:paraId="1B62A614" w14:textId="77777777" w:rsidR="00FD2D0A"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4</w:t>
            </w:r>
          </w:p>
        </w:tc>
      </w:tr>
      <w:tr w:rsidR="00FD2D0A" w:rsidRPr="004D6FAF" w14:paraId="23BE3A5B"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hideMark/>
          </w:tcPr>
          <w:p w14:paraId="02A0E22D"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w:t>
            </w:r>
            <w:r>
              <w:rPr>
                <w:rFonts w:asciiTheme="minorHAnsi" w:hAnsiTheme="minorHAnsi" w:cstheme="minorHAnsi"/>
                <w:color w:val="000000"/>
                <w:lang w:eastAsia="en-ZA"/>
              </w:rPr>
              <w:t>6</w:t>
            </w:r>
          </w:p>
        </w:tc>
        <w:tc>
          <w:tcPr>
            <w:tcW w:w="7796" w:type="dxa"/>
            <w:tcBorders>
              <w:top w:val="nil"/>
              <w:left w:val="nil"/>
              <w:bottom w:val="single" w:sz="4" w:space="0" w:color="auto"/>
              <w:right w:val="single" w:sz="4" w:space="0" w:color="auto"/>
            </w:tcBorders>
            <w:shd w:val="clear" w:color="auto" w:fill="auto"/>
          </w:tcPr>
          <w:p w14:paraId="71119304" w14:textId="77777777" w:rsidR="00FD2D0A" w:rsidRPr="004D6FAF" w:rsidRDefault="00FD2D0A" w:rsidP="003454AB">
            <w:pPr>
              <w:pStyle w:val="Default"/>
              <w:rPr>
                <w:rFonts w:asciiTheme="minorHAnsi" w:hAnsiTheme="minorHAnsi" w:cstheme="minorHAnsi"/>
                <w:sz w:val="22"/>
                <w:szCs w:val="22"/>
              </w:rPr>
            </w:pPr>
            <w:r w:rsidRPr="004D6FAF">
              <w:rPr>
                <w:rFonts w:asciiTheme="minorHAnsi" w:hAnsiTheme="minorHAnsi" w:cstheme="minorHAnsi"/>
                <w:sz w:val="22"/>
                <w:szCs w:val="22"/>
              </w:rPr>
              <w:t>48G-PoE</w:t>
            </w:r>
            <w:r>
              <w:rPr>
                <w:rFonts w:asciiTheme="minorHAnsi" w:hAnsiTheme="minorHAnsi" w:cstheme="minorHAnsi"/>
                <w:sz w:val="22"/>
                <w:szCs w:val="22"/>
              </w:rPr>
              <w:t xml:space="preserve">, QoS, </w:t>
            </w:r>
            <w:r w:rsidRPr="004D6FAF">
              <w:rPr>
                <w:rFonts w:asciiTheme="minorHAnsi" w:hAnsiTheme="minorHAnsi" w:cstheme="minorHAnsi"/>
                <w:sz w:val="22"/>
                <w:szCs w:val="22"/>
              </w:rPr>
              <w:t xml:space="preserve"> switches with minimum 2X10GBE uplink </w:t>
            </w:r>
          </w:p>
        </w:tc>
        <w:tc>
          <w:tcPr>
            <w:tcW w:w="1559" w:type="dxa"/>
            <w:tcBorders>
              <w:top w:val="nil"/>
              <w:left w:val="nil"/>
              <w:bottom w:val="single" w:sz="4" w:space="0" w:color="auto"/>
              <w:right w:val="single" w:sz="4" w:space="0" w:color="auto"/>
            </w:tcBorders>
            <w:shd w:val="clear" w:color="auto" w:fill="auto"/>
            <w:noWrap/>
          </w:tcPr>
          <w:p w14:paraId="4A41E2E9"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58</w:t>
            </w:r>
          </w:p>
        </w:tc>
      </w:tr>
      <w:tr w:rsidR="00FD2D0A" w:rsidRPr="004D6FAF" w14:paraId="3936184A"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53D184B5"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w:t>
            </w:r>
            <w:r>
              <w:rPr>
                <w:rFonts w:asciiTheme="minorHAnsi" w:hAnsiTheme="minorHAnsi" w:cstheme="minorHAnsi"/>
                <w:color w:val="000000"/>
                <w:lang w:eastAsia="en-ZA"/>
              </w:rPr>
              <w:t>7</w:t>
            </w:r>
          </w:p>
        </w:tc>
        <w:tc>
          <w:tcPr>
            <w:tcW w:w="7796" w:type="dxa"/>
            <w:tcBorders>
              <w:top w:val="nil"/>
              <w:left w:val="nil"/>
              <w:bottom w:val="single" w:sz="4" w:space="0" w:color="auto"/>
              <w:right w:val="single" w:sz="4" w:space="0" w:color="auto"/>
            </w:tcBorders>
            <w:shd w:val="clear" w:color="auto" w:fill="auto"/>
          </w:tcPr>
          <w:p w14:paraId="27DCF0D1"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Redundant connectors</w:t>
            </w:r>
          </w:p>
        </w:tc>
        <w:tc>
          <w:tcPr>
            <w:tcW w:w="1559" w:type="dxa"/>
            <w:tcBorders>
              <w:top w:val="nil"/>
              <w:left w:val="nil"/>
              <w:bottom w:val="single" w:sz="4" w:space="0" w:color="auto"/>
              <w:right w:val="single" w:sz="4" w:space="0" w:color="auto"/>
            </w:tcBorders>
            <w:shd w:val="clear" w:color="auto" w:fill="auto"/>
            <w:noWrap/>
          </w:tcPr>
          <w:p w14:paraId="620F4C54" w14:textId="77777777" w:rsidR="00FD2D0A" w:rsidRPr="004D6FAF" w:rsidRDefault="00FD2D0A" w:rsidP="003454AB">
            <w:pPr>
              <w:jc w:val="center"/>
              <w:rPr>
                <w:rFonts w:asciiTheme="minorHAnsi" w:hAnsiTheme="minorHAnsi" w:cstheme="minorHAnsi"/>
                <w:color w:val="000000"/>
                <w:lang w:eastAsia="en-ZA"/>
              </w:rPr>
            </w:pPr>
            <w:r w:rsidRPr="004D6FAF">
              <w:rPr>
                <w:rFonts w:asciiTheme="minorHAnsi" w:hAnsiTheme="minorHAnsi" w:cstheme="minorHAnsi"/>
                <w:color w:val="000000"/>
                <w:lang w:eastAsia="en-ZA"/>
              </w:rPr>
              <w:t>2</w:t>
            </w:r>
          </w:p>
        </w:tc>
      </w:tr>
      <w:tr w:rsidR="00FD2D0A" w:rsidRPr="004D6FAF" w14:paraId="6514B579" w14:textId="77777777" w:rsidTr="00BC6A0F">
        <w:trPr>
          <w:trHeight w:val="345"/>
        </w:trPr>
        <w:tc>
          <w:tcPr>
            <w:tcW w:w="846" w:type="dxa"/>
            <w:tcBorders>
              <w:top w:val="nil"/>
              <w:left w:val="single" w:sz="4" w:space="0" w:color="auto"/>
              <w:bottom w:val="single" w:sz="4" w:space="0" w:color="auto"/>
              <w:right w:val="single" w:sz="4" w:space="0" w:color="auto"/>
            </w:tcBorders>
            <w:shd w:val="clear" w:color="auto" w:fill="auto"/>
            <w:noWrap/>
          </w:tcPr>
          <w:p w14:paraId="6B4E9CBB"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w:t>
            </w:r>
            <w:r>
              <w:rPr>
                <w:rFonts w:asciiTheme="minorHAnsi" w:hAnsiTheme="minorHAnsi" w:cstheme="minorHAnsi"/>
                <w:color w:val="000000"/>
                <w:lang w:eastAsia="en-ZA"/>
              </w:rPr>
              <w:t>8</w:t>
            </w:r>
          </w:p>
        </w:tc>
        <w:tc>
          <w:tcPr>
            <w:tcW w:w="7796" w:type="dxa"/>
            <w:tcBorders>
              <w:top w:val="nil"/>
              <w:left w:val="nil"/>
              <w:bottom w:val="single" w:sz="4" w:space="0" w:color="auto"/>
              <w:right w:val="single" w:sz="4" w:space="0" w:color="auto"/>
            </w:tcBorders>
            <w:shd w:val="clear" w:color="auto" w:fill="auto"/>
          </w:tcPr>
          <w:p w14:paraId="41DFA792" w14:textId="77777777" w:rsidR="00FD2D0A" w:rsidRPr="004D6FAF" w:rsidRDefault="00FD2D0A" w:rsidP="003454AB">
            <w:pPr>
              <w:pStyle w:val="Default"/>
              <w:rPr>
                <w:rFonts w:asciiTheme="minorHAnsi" w:hAnsiTheme="minorHAnsi" w:cstheme="minorHAnsi"/>
                <w:sz w:val="22"/>
                <w:szCs w:val="22"/>
              </w:rPr>
            </w:pPr>
            <w:r w:rsidRPr="004D6FAF">
              <w:rPr>
                <w:rFonts w:asciiTheme="minorHAnsi" w:hAnsiTheme="minorHAnsi" w:cstheme="minorHAnsi"/>
                <w:sz w:val="22"/>
                <w:szCs w:val="22"/>
              </w:rPr>
              <w:t xml:space="preserve">10G SFP Modules for access switches </w:t>
            </w:r>
          </w:p>
        </w:tc>
        <w:tc>
          <w:tcPr>
            <w:tcW w:w="1559" w:type="dxa"/>
            <w:tcBorders>
              <w:top w:val="nil"/>
              <w:left w:val="nil"/>
              <w:bottom w:val="single" w:sz="4" w:space="0" w:color="auto"/>
              <w:right w:val="single" w:sz="4" w:space="0" w:color="auto"/>
            </w:tcBorders>
            <w:shd w:val="clear" w:color="auto" w:fill="auto"/>
            <w:noWrap/>
          </w:tcPr>
          <w:p w14:paraId="3C2C6CC6"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36</w:t>
            </w:r>
          </w:p>
        </w:tc>
      </w:tr>
      <w:tr w:rsidR="00FD2D0A" w:rsidRPr="004D6FAF" w14:paraId="70271CC9"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6682D3A6" w14:textId="77777777" w:rsidR="00FD2D0A" w:rsidRPr="004D6FAF" w:rsidRDefault="00FD2D0A" w:rsidP="003454AB">
            <w:pPr>
              <w:rPr>
                <w:rFonts w:asciiTheme="minorHAnsi" w:hAnsiTheme="minorHAnsi" w:cstheme="minorHAnsi"/>
                <w:color w:val="000000"/>
                <w:lang w:eastAsia="en-ZA"/>
              </w:rPr>
            </w:pPr>
            <w:r w:rsidRPr="004D6FAF">
              <w:rPr>
                <w:rFonts w:asciiTheme="minorHAnsi" w:hAnsiTheme="minorHAnsi" w:cstheme="minorHAnsi"/>
                <w:color w:val="000000"/>
                <w:lang w:eastAsia="en-ZA"/>
              </w:rPr>
              <w:t>B1.</w:t>
            </w:r>
            <w:r>
              <w:rPr>
                <w:rFonts w:asciiTheme="minorHAnsi" w:hAnsiTheme="minorHAnsi" w:cstheme="minorHAnsi"/>
                <w:color w:val="000000"/>
                <w:lang w:eastAsia="en-ZA"/>
              </w:rPr>
              <w:t>9</w:t>
            </w:r>
          </w:p>
        </w:tc>
        <w:tc>
          <w:tcPr>
            <w:tcW w:w="7796" w:type="dxa"/>
            <w:tcBorders>
              <w:top w:val="nil"/>
              <w:left w:val="nil"/>
              <w:bottom w:val="single" w:sz="4" w:space="0" w:color="auto"/>
              <w:right w:val="single" w:sz="4" w:space="0" w:color="auto"/>
            </w:tcBorders>
            <w:shd w:val="clear" w:color="auto" w:fill="auto"/>
          </w:tcPr>
          <w:p w14:paraId="43FE6856" w14:textId="77777777" w:rsidR="00FD2D0A" w:rsidRPr="004D6FAF" w:rsidRDefault="00FD2D0A" w:rsidP="003454AB">
            <w:pPr>
              <w:pStyle w:val="Default"/>
              <w:rPr>
                <w:rFonts w:asciiTheme="minorHAnsi" w:hAnsiTheme="minorHAnsi" w:cstheme="minorHAnsi"/>
                <w:sz w:val="22"/>
                <w:szCs w:val="22"/>
              </w:rPr>
            </w:pPr>
            <w:r w:rsidRPr="004D6FAF">
              <w:rPr>
                <w:rFonts w:asciiTheme="minorHAnsi" w:hAnsiTheme="minorHAnsi" w:cstheme="minorHAnsi"/>
                <w:sz w:val="22"/>
                <w:szCs w:val="22"/>
              </w:rPr>
              <w:t xml:space="preserve">10G SFP Modules for links from Core switches to access switches </w:t>
            </w:r>
          </w:p>
        </w:tc>
        <w:tc>
          <w:tcPr>
            <w:tcW w:w="1559" w:type="dxa"/>
            <w:tcBorders>
              <w:top w:val="nil"/>
              <w:left w:val="nil"/>
              <w:bottom w:val="single" w:sz="4" w:space="0" w:color="auto"/>
              <w:right w:val="single" w:sz="4" w:space="0" w:color="auto"/>
            </w:tcBorders>
            <w:shd w:val="clear" w:color="auto" w:fill="auto"/>
            <w:noWrap/>
          </w:tcPr>
          <w:p w14:paraId="11F58DB3"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40</w:t>
            </w:r>
          </w:p>
        </w:tc>
      </w:tr>
      <w:tr w:rsidR="00FD2D0A" w:rsidRPr="004D6FAF" w14:paraId="39FC917D"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27884455" w14:textId="77777777" w:rsidR="00FD2D0A" w:rsidRPr="004D6FAF"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B1.10</w:t>
            </w:r>
          </w:p>
        </w:tc>
        <w:tc>
          <w:tcPr>
            <w:tcW w:w="7796" w:type="dxa"/>
            <w:tcBorders>
              <w:top w:val="nil"/>
              <w:left w:val="nil"/>
              <w:bottom w:val="single" w:sz="4" w:space="0" w:color="auto"/>
              <w:right w:val="single" w:sz="4" w:space="0" w:color="auto"/>
            </w:tcBorders>
            <w:shd w:val="clear" w:color="auto" w:fill="auto"/>
          </w:tcPr>
          <w:p w14:paraId="31B2275A" w14:textId="77777777" w:rsidR="00FD2D0A" w:rsidRPr="004D6FAF"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Stacking Connectors</w:t>
            </w:r>
          </w:p>
        </w:tc>
        <w:tc>
          <w:tcPr>
            <w:tcW w:w="1559" w:type="dxa"/>
            <w:tcBorders>
              <w:top w:val="nil"/>
              <w:left w:val="nil"/>
              <w:bottom w:val="single" w:sz="4" w:space="0" w:color="auto"/>
              <w:right w:val="single" w:sz="4" w:space="0" w:color="auto"/>
            </w:tcBorders>
            <w:shd w:val="clear" w:color="auto" w:fill="auto"/>
            <w:noWrap/>
          </w:tcPr>
          <w:p w14:paraId="1A9C838F"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58</w:t>
            </w:r>
          </w:p>
        </w:tc>
      </w:tr>
      <w:tr w:rsidR="00FD2D0A" w:rsidRPr="004D6FAF" w14:paraId="6D834097"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296640C1" w14:textId="77777777" w:rsidR="00FD2D0A"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B1.11</w:t>
            </w:r>
          </w:p>
        </w:tc>
        <w:tc>
          <w:tcPr>
            <w:tcW w:w="7796" w:type="dxa"/>
            <w:tcBorders>
              <w:top w:val="nil"/>
              <w:left w:val="nil"/>
              <w:bottom w:val="single" w:sz="4" w:space="0" w:color="auto"/>
              <w:right w:val="single" w:sz="4" w:space="0" w:color="auto"/>
            </w:tcBorders>
            <w:shd w:val="clear" w:color="auto" w:fill="auto"/>
          </w:tcPr>
          <w:p w14:paraId="52CEF0F9" w14:textId="77777777" w:rsidR="00FD2D0A"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SA AC types A power Connectors</w:t>
            </w:r>
          </w:p>
        </w:tc>
        <w:tc>
          <w:tcPr>
            <w:tcW w:w="1559" w:type="dxa"/>
            <w:tcBorders>
              <w:top w:val="nil"/>
              <w:left w:val="nil"/>
              <w:bottom w:val="single" w:sz="4" w:space="0" w:color="auto"/>
              <w:right w:val="single" w:sz="4" w:space="0" w:color="auto"/>
            </w:tcBorders>
            <w:shd w:val="clear" w:color="auto" w:fill="auto"/>
            <w:noWrap/>
          </w:tcPr>
          <w:p w14:paraId="67FF5786" w14:textId="77777777" w:rsidR="00FD2D0A" w:rsidRPr="004D6FAF"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62</w:t>
            </w:r>
          </w:p>
        </w:tc>
      </w:tr>
      <w:tr w:rsidR="00FD2D0A" w:rsidRPr="009D12B7" w14:paraId="2AC85BB1" w14:textId="77777777" w:rsidTr="00BC6A0F">
        <w:trPr>
          <w:trHeight w:val="830"/>
        </w:trPr>
        <w:tc>
          <w:tcPr>
            <w:tcW w:w="846"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5F51C795"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B2</w:t>
            </w:r>
          </w:p>
        </w:tc>
        <w:tc>
          <w:tcPr>
            <w:tcW w:w="7796" w:type="dxa"/>
            <w:tcBorders>
              <w:top w:val="single" w:sz="4" w:space="0" w:color="auto"/>
              <w:left w:val="nil"/>
              <w:bottom w:val="single" w:sz="4" w:space="0" w:color="auto"/>
              <w:right w:val="single" w:sz="4" w:space="0" w:color="auto"/>
            </w:tcBorders>
            <w:shd w:val="clear" w:color="auto" w:fill="DBE5F1" w:themeFill="accent1" w:themeFillTint="33"/>
            <w:hideMark/>
          </w:tcPr>
          <w:p w14:paraId="5F627A2A"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WIRELESS LAN EQUIPMENT</w:t>
            </w:r>
            <w:r>
              <w:rPr>
                <w:rFonts w:asciiTheme="minorHAnsi" w:hAnsiTheme="minorHAnsi" w:cstheme="minorHAnsi"/>
                <w:b/>
                <w:bCs/>
                <w:color w:val="000000"/>
                <w:lang w:eastAsia="en-ZA"/>
              </w:rPr>
              <w:t xml:space="preserve"> (WI-FI 6) Supply</w:t>
            </w:r>
          </w:p>
        </w:tc>
        <w:tc>
          <w:tcPr>
            <w:tcW w:w="1559" w:type="dxa"/>
            <w:tcBorders>
              <w:top w:val="nil"/>
              <w:left w:val="nil"/>
              <w:bottom w:val="single" w:sz="4" w:space="0" w:color="auto"/>
              <w:right w:val="single" w:sz="4" w:space="0" w:color="auto"/>
            </w:tcBorders>
            <w:shd w:val="clear" w:color="auto" w:fill="DBE5F1" w:themeFill="accent1" w:themeFillTint="33"/>
            <w:noWrap/>
          </w:tcPr>
          <w:p w14:paraId="5FF591B2" w14:textId="77777777" w:rsidR="00FD2D0A" w:rsidRPr="00DF261C" w:rsidRDefault="00FD2D0A" w:rsidP="003454AB">
            <w:pPr>
              <w:jc w:val="center"/>
              <w:rPr>
                <w:rFonts w:asciiTheme="minorHAnsi" w:hAnsiTheme="minorHAnsi" w:cstheme="minorHAnsi"/>
                <w:b/>
                <w:bCs/>
                <w:color w:val="000000"/>
                <w:lang w:eastAsia="en-ZA"/>
              </w:rPr>
            </w:pPr>
          </w:p>
        </w:tc>
      </w:tr>
      <w:tr w:rsidR="00FD2D0A" w:rsidRPr="009D12B7" w14:paraId="1D107529" w14:textId="77777777" w:rsidTr="00BC6A0F">
        <w:trPr>
          <w:trHeight w:val="936"/>
        </w:trPr>
        <w:tc>
          <w:tcPr>
            <w:tcW w:w="846" w:type="dxa"/>
            <w:tcBorders>
              <w:top w:val="nil"/>
              <w:left w:val="single" w:sz="4" w:space="0" w:color="auto"/>
              <w:bottom w:val="single" w:sz="4" w:space="0" w:color="auto"/>
              <w:right w:val="single" w:sz="4" w:space="0" w:color="auto"/>
            </w:tcBorders>
            <w:shd w:val="clear" w:color="auto" w:fill="auto"/>
            <w:noWrap/>
            <w:hideMark/>
          </w:tcPr>
          <w:p w14:paraId="63724F12"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B2.1</w:t>
            </w:r>
          </w:p>
        </w:tc>
        <w:tc>
          <w:tcPr>
            <w:tcW w:w="7796" w:type="dxa"/>
            <w:tcBorders>
              <w:top w:val="nil"/>
              <w:left w:val="nil"/>
              <w:bottom w:val="single" w:sz="4" w:space="0" w:color="auto"/>
              <w:right w:val="single" w:sz="4" w:space="0" w:color="auto"/>
            </w:tcBorders>
            <w:shd w:val="clear" w:color="auto" w:fill="auto"/>
          </w:tcPr>
          <w:p w14:paraId="3350411A" w14:textId="77777777" w:rsidR="00FD2D0A" w:rsidRPr="00DF261C" w:rsidRDefault="00FD2D0A" w:rsidP="003454AB">
            <w:pPr>
              <w:rPr>
                <w:rFonts w:asciiTheme="minorHAnsi" w:hAnsiTheme="minorHAnsi" w:cstheme="minorHAnsi"/>
                <w:color w:val="000000"/>
                <w:lang w:eastAsia="en-ZA"/>
              </w:rPr>
            </w:pPr>
            <w:r w:rsidRPr="00654CC6">
              <w:rPr>
                <w:rFonts w:cs="Calibri"/>
                <w:color w:val="000000"/>
                <w:szCs w:val="24"/>
                <w:lang w:eastAsia="en-ZA"/>
              </w:rPr>
              <w:t xml:space="preserve">Wireless LAN controller with redundant power supply, 2 x GigE, IP4 and IP6, max </w:t>
            </w:r>
            <w:r>
              <w:rPr>
                <w:rFonts w:cs="Calibri"/>
                <w:color w:val="000000"/>
                <w:szCs w:val="24"/>
                <w:lang w:eastAsia="en-ZA"/>
              </w:rPr>
              <w:t>1</w:t>
            </w:r>
            <w:r w:rsidRPr="00654CC6">
              <w:rPr>
                <w:rFonts w:cs="Calibri"/>
                <w:color w:val="000000"/>
                <w:szCs w:val="24"/>
                <w:lang w:eastAsia="en-ZA"/>
              </w:rPr>
              <w:t xml:space="preserve">00 APs, </w:t>
            </w:r>
            <w:proofErr w:type="spellStart"/>
            <w:r w:rsidRPr="00654CC6">
              <w:rPr>
                <w:rFonts w:cs="Calibri"/>
                <w:color w:val="000000"/>
                <w:szCs w:val="24"/>
                <w:lang w:eastAsia="en-ZA"/>
              </w:rPr>
              <w:t>Incl</w:t>
            </w:r>
            <w:proofErr w:type="spellEnd"/>
            <w:r w:rsidRPr="00654CC6">
              <w:rPr>
                <w:rFonts w:cs="Calibri"/>
                <w:color w:val="000000"/>
                <w:szCs w:val="24"/>
                <w:lang w:eastAsia="en-ZA"/>
              </w:rPr>
              <w:t xml:space="preserve"> Network Management Tool and incl. licenses with growth.</w:t>
            </w:r>
            <w:r>
              <w:rPr>
                <w:rFonts w:cs="Calibri"/>
                <w:color w:val="000000"/>
                <w:szCs w:val="24"/>
                <w:lang w:eastAsia="en-ZA"/>
              </w:rPr>
              <w:t xml:space="preserve"> WIFI 6 Capability</w:t>
            </w:r>
            <w:r w:rsidRPr="00DF261C">
              <w:rPr>
                <w:rFonts w:asciiTheme="minorHAnsi" w:hAnsiTheme="minorHAnsi" w:cstheme="minorHAnsi"/>
                <w:color w:val="000000"/>
                <w:lang w:eastAsia="en-ZA"/>
              </w:rPr>
              <w:t xml:space="preserve"> </w:t>
            </w:r>
            <w:r>
              <w:rPr>
                <w:rFonts w:asciiTheme="minorHAnsi" w:hAnsiTheme="minorHAnsi" w:cstheme="minorHAnsi"/>
                <w:color w:val="000000"/>
                <w:lang w:eastAsia="en-ZA"/>
              </w:rPr>
              <w:t>High Availability and certificate.</w:t>
            </w:r>
          </w:p>
        </w:tc>
        <w:tc>
          <w:tcPr>
            <w:tcW w:w="1559" w:type="dxa"/>
            <w:tcBorders>
              <w:top w:val="nil"/>
              <w:left w:val="nil"/>
              <w:bottom w:val="single" w:sz="4" w:space="0" w:color="auto"/>
              <w:right w:val="single" w:sz="4" w:space="0" w:color="auto"/>
            </w:tcBorders>
            <w:shd w:val="clear" w:color="auto" w:fill="auto"/>
            <w:noWrap/>
          </w:tcPr>
          <w:p w14:paraId="28DE5AF0"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2</w:t>
            </w:r>
          </w:p>
        </w:tc>
      </w:tr>
      <w:tr w:rsidR="00FD2D0A" w:rsidRPr="009D12B7" w14:paraId="4171F92D" w14:textId="77777777" w:rsidTr="00BC6A0F">
        <w:trPr>
          <w:trHeight w:val="312"/>
        </w:trPr>
        <w:tc>
          <w:tcPr>
            <w:tcW w:w="846" w:type="dxa"/>
            <w:tcBorders>
              <w:top w:val="nil"/>
              <w:left w:val="single" w:sz="4" w:space="0" w:color="auto"/>
              <w:bottom w:val="single" w:sz="4" w:space="0" w:color="auto"/>
              <w:right w:val="single" w:sz="4" w:space="0" w:color="auto"/>
            </w:tcBorders>
            <w:shd w:val="clear" w:color="auto" w:fill="auto"/>
            <w:noWrap/>
          </w:tcPr>
          <w:p w14:paraId="1B6B6D74"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B2.</w:t>
            </w:r>
            <w:r>
              <w:rPr>
                <w:rFonts w:asciiTheme="minorHAnsi" w:hAnsiTheme="minorHAnsi" w:cstheme="minorHAnsi"/>
                <w:color w:val="000000"/>
                <w:lang w:eastAsia="en-ZA"/>
              </w:rPr>
              <w:t>2</w:t>
            </w:r>
          </w:p>
        </w:tc>
        <w:tc>
          <w:tcPr>
            <w:tcW w:w="7796" w:type="dxa"/>
            <w:tcBorders>
              <w:top w:val="nil"/>
              <w:left w:val="nil"/>
              <w:bottom w:val="single" w:sz="4" w:space="0" w:color="auto"/>
              <w:right w:val="single" w:sz="4" w:space="0" w:color="auto"/>
            </w:tcBorders>
            <w:shd w:val="clear" w:color="auto" w:fill="auto"/>
          </w:tcPr>
          <w:p w14:paraId="0352C087" w14:textId="77777777" w:rsidR="00FD2D0A" w:rsidRPr="004D6FAF" w:rsidRDefault="00FD2D0A" w:rsidP="003454AB">
            <w:pPr>
              <w:pStyle w:val="Default"/>
              <w:rPr>
                <w:rFonts w:asciiTheme="minorHAnsi" w:hAnsiTheme="minorHAnsi" w:cstheme="minorHAnsi"/>
                <w:sz w:val="22"/>
                <w:szCs w:val="22"/>
              </w:rPr>
            </w:pPr>
            <w:r w:rsidRPr="004D6FAF">
              <w:rPr>
                <w:rFonts w:asciiTheme="minorHAnsi" w:hAnsiTheme="minorHAnsi" w:cstheme="minorHAnsi"/>
                <w:sz w:val="22"/>
                <w:szCs w:val="22"/>
              </w:rPr>
              <w:t xml:space="preserve">10G SFP modules for controllers </w:t>
            </w:r>
          </w:p>
          <w:p w14:paraId="18B0B62A" w14:textId="77777777" w:rsidR="00FD2D0A" w:rsidRPr="00DF261C" w:rsidRDefault="00FD2D0A" w:rsidP="003454AB">
            <w:pPr>
              <w:rPr>
                <w:rFonts w:asciiTheme="minorHAnsi" w:hAnsiTheme="minorHAnsi" w:cstheme="minorHAnsi"/>
                <w:color w:val="000000"/>
                <w:lang w:eastAsia="en-ZA"/>
              </w:rPr>
            </w:pPr>
          </w:p>
        </w:tc>
        <w:tc>
          <w:tcPr>
            <w:tcW w:w="1559" w:type="dxa"/>
            <w:tcBorders>
              <w:top w:val="nil"/>
              <w:left w:val="nil"/>
              <w:bottom w:val="single" w:sz="4" w:space="0" w:color="auto"/>
              <w:right w:val="single" w:sz="4" w:space="0" w:color="auto"/>
            </w:tcBorders>
            <w:shd w:val="clear" w:color="auto" w:fill="auto"/>
            <w:noWrap/>
          </w:tcPr>
          <w:p w14:paraId="4E4928CC"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4</w:t>
            </w:r>
          </w:p>
        </w:tc>
      </w:tr>
      <w:tr w:rsidR="00FD2D0A" w:rsidRPr="009D12B7" w14:paraId="71D95B80" w14:textId="77777777" w:rsidTr="00BC6A0F">
        <w:trPr>
          <w:trHeight w:val="719"/>
        </w:trPr>
        <w:tc>
          <w:tcPr>
            <w:tcW w:w="846" w:type="dxa"/>
            <w:tcBorders>
              <w:top w:val="nil"/>
              <w:left w:val="single" w:sz="4" w:space="0" w:color="auto"/>
              <w:bottom w:val="single" w:sz="4" w:space="0" w:color="auto"/>
              <w:right w:val="single" w:sz="4" w:space="0" w:color="auto"/>
            </w:tcBorders>
            <w:shd w:val="clear" w:color="auto" w:fill="auto"/>
            <w:noWrap/>
          </w:tcPr>
          <w:p w14:paraId="4C71185A"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B2.3</w:t>
            </w:r>
          </w:p>
        </w:tc>
        <w:tc>
          <w:tcPr>
            <w:tcW w:w="7796" w:type="dxa"/>
            <w:tcBorders>
              <w:top w:val="nil"/>
              <w:left w:val="nil"/>
              <w:bottom w:val="single" w:sz="4" w:space="0" w:color="auto"/>
              <w:right w:val="single" w:sz="4" w:space="0" w:color="auto"/>
            </w:tcBorders>
            <w:shd w:val="clear" w:color="auto" w:fill="auto"/>
          </w:tcPr>
          <w:p w14:paraId="29C008D7" w14:textId="77777777" w:rsidR="00FD2D0A" w:rsidRPr="004D6FAF" w:rsidRDefault="00FD2D0A" w:rsidP="003454AB">
            <w:pPr>
              <w:pStyle w:val="Default"/>
              <w:rPr>
                <w:rFonts w:asciiTheme="minorHAnsi" w:hAnsiTheme="minorHAnsi" w:cstheme="minorHAnsi"/>
                <w:sz w:val="22"/>
                <w:szCs w:val="22"/>
              </w:rPr>
            </w:pPr>
            <w:r w:rsidRPr="006C775B">
              <w:rPr>
                <w:rFonts w:asciiTheme="minorHAnsi" w:hAnsiTheme="minorHAnsi" w:cstheme="minorHAnsi"/>
                <w:sz w:val="22"/>
                <w:szCs w:val="22"/>
              </w:rPr>
              <w:t>Wireless LAN Access Point (AP), IEEE 802.11ax, MU-MIMO-OFDMA, 2.4 and 5GHz, GigE i/f, POE, IP4 and IP6, indoor ceiling mountable</w:t>
            </w:r>
            <w:r w:rsidRPr="004D6FAF">
              <w:rPr>
                <w:rFonts w:asciiTheme="minorHAnsi" w:hAnsiTheme="minorHAnsi" w:cstheme="minorHAnsi"/>
                <w:sz w:val="22"/>
                <w:szCs w:val="22"/>
              </w:rPr>
              <w:t xml:space="preserve">  </w:t>
            </w:r>
          </w:p>
          <w:p w14:paraId="471FF945" w14:textId="77777777" w:rsidR="00FD2D0A" w:rsidRPr="00DF261C" w:rsidRDefault="00FD2D0A" w:rsidP="003454AB">
            <w:pPr>
              <w:rPr>
                <w:rFonts w:asciiTheme="minorHAnsi" w:hAnsiTheme="minorHAnsi" w:cstheme="minorHAnsi"/>
                <w:color w:val="000000"/>
                <w:lang w:eastAsia="en-ZA"/>
              </w:rPr>
            </w:pPr>
          </w:p>
        </w:tc>
        <w:tc>
          <w:tcPr>
            <w:tcW w:w="1559" w:type="dxa"/>
            <w:tcBorders>
              <w:top w:val="nil"/>
              <w:left w:val="nil"/>
              <w:bottom w:val="single" w:sz="4" w:space="0" w:color="auto"/>
              <w:right w:val="single" w:sz="4" w:space="0" w:color="auto"/>
            </w:tcBorders>
            <w:shd w:val="clear" w:color="auto" w:fill="auto"/>
            <w:noWrap/>
          </w:tcPr>
          <w:p w14:paraId="30AAABC0"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55</w:t>
            </w:r>
          </w:p>
        </w:tc>
      </w:tr>
      <w:tr w:rsidR="00FD2D0A" w:rsidRPr="009D12B7" w14:paraId="028771AA" w14:textId="77777777" w:rsidTr="00BC6A0F">
        <w:trPr>
          <w:trHeight w:val="331"/>
        </w:trPr>
        <w:tc>
          <w:tcPr>
            <w:tcW w:w="846" w:type="dxa"/>
            <w:tcBorders>
              <w:top w:val="nil"/>
              <w:left w:val="single" w:sz="4" w:space="0" w:color="auto"/>
              <w:bottom w:val="single" w:sz="4" w:space="0" w:color="auto"/>
              <w:right w:val="single" w:sz="4" w:space="0" w:color="auto"/>
            </w:tcBorders>
            <w:shd w:val="clear" w:color="auto" w:fill="auto"/>
            <w:noWrap/>
          </w:tcPr>
          <w:p w14:paraId="3A9828F3" w14:textId="77777777" w:rsidR="00FD2D0A"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B2.4</w:t>
            </w:r>
          </w:p>
        </w:tc>
        <w:tc>
          <w:tcPr>
            <w:tcW w:w="7796" w:type="dxa"/>
            <w:tcBorders>
              <w:top w:val="nil"/>
              <w:left w:val="nil"/>
              <w:bottom w:val="single" w:sz="4" w:space="0" w:color="auto"/>
              <w:right w:val="single" w:sz="4" w:space="0" w:color="auto"/>
            </w:tcBorders>
            <w:shd w:val="clear" w:color="auto" w:fill="auto"/>
          </w:tcPr>
          <w:p w14:paraId="318964C2" w14:textId="77777777" w:rsidR="00FD2D0A" w:rsidRDefault="00FD2D0A" w:rsidP="003454AB">
            <w:pPr>
              <w:pStyle w:val="Default"/>
              <w:rPr>
                <w:rFonts w:asciiTheme="minorHAnsi" w:hAnsiTheme="minorHAnsi" w:cstheme="minorHAnsi"/>
                <w:sz w:val="22"/>
                <w:szCs w:val="22"/>
              </w:rPr>
            </w:pPr>
            <w:r w:rsidRPr="00BF3496">
              <w:rPr>
                <w:rFonts w:asciiTheme="minorHAnsi" w:hAnsiTheme="minorHAnsi" w:cstheme="minorHAnsi"/>
                <w:sz w:val="22"/>
                <w:szCs w:val="22"/>
              </w:rPr>
              <w:t>AP Licenses</w:t>
            </w:r>
          </w:p>
          <w:p w14:paraId="1D664AC5" w14:textId="77777777" w:rsidR="00FD2D0A" w:rsidRDefault="00FD2D0A" w:rsidP="003454AB">
            <w:pPr>
              <w:pStyle w:val="Default"/>
              <w:rPr>
                <w:rFonts w:asciiTheme="minorHAnsi" w:hAnsiTheme="minorHAnsi" w:cstheme="minorHAnsi"/>
                <w:szCs w:val="22"/>
              </w:rPr>
            </w:pPr>
          </w:p>
          <w:p w14:paraId="480A694D" w14:textId="77777777" w:rsidR="009E2334" w:rsidRDefault="009E2334" w:rsidP="003454AB">
            <w:pPr>
              <w:pStyle w:val="Default"/>
              <w:rPr>
                <w:rFonts w:asciiTheme="minorHAnsi" w:hAnsiTheme="minorHAnsi" w:cstheme="minorHAnsi"/>
                <w:szCs w:val="22"/>
              </w:rPr>
            </w:pPr>
          </w:p>
          <w:p w14:paraId="374238FD" w14:textId="77777777" w:rsidR="009E2334" w:rsidRDefault="009E2334" w:rsidP="003454AB">
            <w:pPr>
              <w:pStyle w:val="Default"/>
              <w:rPr>
                <w:rFonts w:asciiTheme="minorHAnsi" w:hAnsiTheme="minorHAnsi" w:cstheme="minorHAnsi"/>
                <w:szCs w:val="22"/>
              </w:rPr>
            </w:pPr>
          </w:p>
          <w:p w14:paraId="7A67B808" w14:textId="77777777" w:rsidR="00FD2D0A" w:rsidRPr="00654CC6" w:rsidRDefault="00FD2D0A" w:rsidP="003454AB">
            <w:pPr>
              <w:pStyle w:val="Default"/>
            </w:pPr>
          </w:p>
        </w:tc>
        <w:tc>
          <w:tcPr>
            <w:tcW w:w="1559" w:type="dxa"/>
            <w:tcBorders>
              <w:top w:val="nil"/>
              <w:left w:val="nil"/>
              <w:bottom w:val="single" w:sz="4" w:space="0" w:color="auto"/>
              <w:right w:val="single" w:sz="4" w:space="0" w:color="auto"/>
            </w:tcBorders>
            <w:shd w:val="clear" w:color="auto" w:fill="auto"/>
            <w:noWrap/>
          </w:tcPr>
          <w:p w14:paraId="780C0F3A" w14:textId="77777777" w:rsidR="00FD2D0A"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55</w:t>
            </w:r>
          </w:p>
        </w:tc>
      </w:tr>
      <w:tr w:rsidR="00FD2D0A" w:rsidRPr="009D12B7" w14:paraId="4AEDB9F1" w14:textId="77777777" w:rsidTr="00BC6A0F">
        <w:trPr>
          <w:trHeight w:val="774"/>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212041F5"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lastRenderedPageBreak/>
              <w:t>B3</w:t>
            </w:r>
          </w:p>
        </w:tc>
        <w:tc>
          <w:tcPr>
            <w:tcW w:w="7796" w:type="dxa"/>
            <w:tcBorders>
              <w:top w:val="single" w:sz="4" w:space="0" w:color="auto"/>
              <w:left w:val="nil"/>
              <w:bottom w:val="single" w:sz="4" w:space="0" w:color="auto"/>
              <w:right w:val="single" w:sz="4" w:space="0" w:color="auto"/>
            </w:tcBorders>
            <w:shd w:val="clear" w:color="auto" w:fill="DBE5F1" w:themeFill="accent1" w:themeFillTint="33"/>
            <w:hideMark/>
          </w:tcPr>
          <w:p w14:paraId="6D8F0B25" w14:textId="77777777" w:rsidR="00FD2D0A" w:rsidRPr="00DF261C" w:rsidRDefault="00FD2D0A" w:rsidP="003454AB">
            <w:pPr>
              <w:rPr>
                <w:rFonts w:asciiTheme="minorHAnsi" w:hAnsiTheme="minorHAnsi" w:cstheme="minorHAnsi"/>
                <w:b/>
                <w:bCs/>
                <w:color w:val="000000"/>
                <w:lang w:eastAsia="en-ZA"/>
              </w:rPr>
            </w:pPr>
            <w:r w:rsidRPr="00DF261C">
              <w:rPr>
                <w:rFonts w:asciiTheme="minorHAnsi" w:hAnsiTheme="minorHAnsi" w:cstheme="minorHAnsi"/>
                <w:b/>
                <w:bCs/>
                <w:color w:val="000000"/>
                <w:lang w:eastAsia="en-ZA"/>
              </w:rPr>
              <w:t>NETWORK: GENERAL SERVICES</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23AB7704" w14:textId="77777777" w:rsidR="00FD2D0A" w:rsidRPr="00DF261C" w:rsidRDefault="00FD2D0A" w:rsidP="003454AB">
            <w:pPr>
              <w:jc w:val="center"/>
              <w:rPr>
                <w:rFonts w:asciiTheme="minorHAnsi" w:hAnsiTheme="minorHAnsi" w:cstheme="minorHAnsi"/>
                <w:color w:val="000000"/>
                <w:lang w:eastAsia="en-ZA"/>
              </w:rPr>
            </w:pPr>
            <w:r w:rsidRPr="00DF261C">
              <w:rPr>
                <w:rFonts w:asciiTheme="minorHAnsi" w:hAnsiTheme="minorHAnsi" w:cstheme="minorHAnsi"/>
                <w:color w:val="000000"/>
                <w:lang w:eastAsia="en-ZA"/>
              </w:rPr>
              <w:t> </w:t>
            </w:r>
          </w:p>
        </w:tc>
      </w:tr>
      <w:tr w:rsidR="00FD2D0A" w:rsidRPr="009D12B7" w14:paraId="1F553E3F" w14:textId="77777777" w:rsidTr="00BC6A0F">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D032D97"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B3.1</w:t>
            </w:r>
          </w:p>
        </w:tc>
        <w:tc>
          <w:tcPr>
            <w:tcW w:w="7796" w:type="dxa"/>
            <w:tcBorders>
              <w:top w:val="single" w:sz="4" w:space="0" w:color="auto"/>
              <w:left w:val="nil"/>
              <w:bottom w:val="single" w:sz="4" w:space="0" w:color="auto"/>
              <w:right w:val="single" w:sz="4" w:space="0" w:color="auto"/>
            </w:tcBorders>
            <w:shd w:val="clear" w:color="auto" w:fill="auto"/>
          </w:tcPr>
          <w:p w14:paraId="1DF8C7EF"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Configuration and installation of Switches</w:t>
            </w:r>
          </w:p>
        </w:tc>
        <w:tc>
          <w:tcPr>
            <w:tcW w:w="1559" w:type="dxa"/>
            <w:tcBorders>
              <w:top w:val="single" w:sz="4" w:space="0" w:color="auto"/>
              <w:left w:val="nil"/>
              <w:bottom w:val="single" w:sz="4" w:space="0" w:color="auto"/>
              <w:right w:val="single" w:sz="4" w:space="0" w:color="auto"/>
            </w:tcBorders>
            <w:shd w:val="clear" w:color="auto" w:fill="auto"/>
            <w:noWrap/>
          </w:tcPr>
          <w:p w14:paraId="6C1AD9A3"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sum</w:t>
            </w:r>
          </w:p>
        </w:tc>
      </w:tr>
      <w:tr w:rsidR="00FD2D0A" w:rsidRPr="009D12B7" w14:paraId="700F291C" w14:textId="77777777" w:rsidTr="00BC6A0F">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1AC16"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B3.2</w:t>
            </w:r>
          </w:p>
        </w:tc>
        <w:tc>
          <w:tcPr>
            <w:tcW w:w="7796" w:type="dxa"/>
            <w:tcBorders>
              <w:top w:val="single" w:sz="4" w:space="0" w:color="auto"/>
              <w:left w:val="nil"/>
              <w:bottom w:val="single" w:sz="4" w:space="0" w:color="auto"/>
              <w:right w:val="single" w:sz="4" w:space="0" w:color="auto"/>
            </w:tcBorders>
            <w:shd w:val="clear" w:color="auto" w:fill="auto"/>
          </w:tcPr>
          <w:p w14:paraId="0673A07D"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Configuration and installation of WI-FI infrastructure</w:t>
            </w:r>
          </w:p>
        </w:tc>
        <w:tc>
          <w:tcPr>
            <w:tcW w:w="1559" w:type="dxa"/>
            <w:tcBorders>
              <w:top w:val="single" w:sz="4" w:space="0" w:color="auto"/>
              <w:left w:val="nil"/>
              <w:bottom w:val="single" w:sz="4" w:space="0" w:color="auto"/>
              <w:right w:val="single" w:sz="4" w:space="0" w:color="auto"/>
            </w:tcBorders>
            <w:shd w:val="clear" w:color="auto" w:fill="auto"/>
            <w:noWrap/>
          </w:tcPr>
          <w:p w14:paraId="1CE07C62"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sum</w:t>
            </w:r>
          </w:p>
        </w:tc>
      </w:tr>
      <w:tr w:rsidR="00FD2D0A" w:rsidRPr="009D12B7" w14:paraId="756219F5" w14:textId="77777777" w:rsidTr="00BC6A0F">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0A8FC1A"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B3.3</w:t>
            </w:r>
          </w:p>
        </w:tc>
        <w:tc>
          <w:tcPr>
            <w:tcW w:w="7796" w:type="dxa"/>
            <w:tcBorders>
              <w:top w:val="single" w:sz="4" w:space="0" w:color="auto"/>
              <w:left w:val="nil"/>
              <w:bottom w:val="single" w:sz="4" w:space="0" w:color="auto"/>
              <w:right w:val="single" w:sz="4" w:space="0" w:color="auto"/>
            </w:tcBorders>
            <w:shd w:val="clear" w:color="auto" w:fill="auto"/>
          </w:tcPr>
          <w:p w14:paraId="3DDC3EB2"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Project Management</w:t>
            </w:r>
          </w:p>
        </w:tc>
        <w:tc>
          <w:tcPr>
            <w:tcW w:w="1559" w:type="dxa"/>
            <w:tcBorders>
              <w:top w:val="single" w:sz="4" w:space="0" w:color="auto"/>
              <w:left w:val="nil"/>
              <w:bottom w:val="single" w:sz="4" w:space="0" w:color="auto"/>
              <w:right w:val="single" w:sz="4" w:space="0" w:color="auto"/>
            </w:tcBorders>
            <w:shd w:val="clear" w:color="auto" w:fill="auto"/>
            <w:noWrap/>
          </w:tcPr>
          <w:p w14:paraId="455E16EB"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1</w:t>
            </w:r>
          </w:p>
        </w:tc>
      </w:tr>
      <w:tr w:rsidR="00FD2D0A" w:rsidRPr="009D12B7" w14:paraId="3ED23781" w14:textId="77777777" w:rsidTr="00BC6A0F">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F8ACE4E"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B3.4</w:t>
            </w:r>
          </w:p>
        </w:tc>
        <w:tc>
          <w:tcPr>
            <w:tcW w:w="7796" w:type="dxa"/>
            <w:tcBorders>
              <w:top w:val="single" w:sz="4" w:space="0" w:color="auto"/>
              <w:left w:val="nil"/>
              <w:bottom w:val="single" w:sz="4" w:space="0" w:color="auto"/>
              <w:right w:val="single" w:sz="4" w:space="0" w:color="auto"/>
            </w:tcBorders>
            <w:shd w:val="clear" w:color="auto" w:fill="auto"/>
          </w:tcPr>
          <w:p w14:paraId="1B195B62" w14:textId="77777777" w:rsidR="00FD2D0A" w:rsidRPr="00DF261C" w:rsidRDefault="00FD2D0A" w:rsidP="003454AB">
            <w:pPr>
              <w:rPr>
                <w:rFonts w:asciiTheme="minorHAnsi" w:hAnsiTheme="minorHAnsi" w:cstheme="minorHAnsi"/>
                <w:color w:val="000000"/>
                <w:lang w:eastAsia="en-ZA"/>
              </w:rPr>
            </w:pPr>
            <w:r w:rsidRPr="00654CC6">
              <w:rPr>
                <w:rFonts w:cs="Calibri"/>
                <w:color w:val="000000"/>
                <w:szCs w:val="24"/>
                <w:lang w:eastAsia="en-ZA"/>
              </w:rPr>
              <w:t>Copies of signoff documentation 1 + 3 copies (Detail to be included to be confirmed with SITA project manager.</w:t>
            </w:r>
          </w:p>
        </w:tc>
        <w:tc>
          <w:tcPr>
            <w:tcW w:w="1559" w:type="dxa"/>
            <w:tcBorders>
              <w:top w:val="single" w:sz="4" w:space="0" w:color="auto"/>
              <w:left w:val="nil"/>
              <w:bottom w:val="single" w:sz="4" w:space="0" w:color="auto"/>
              <w:right w:val="single" w:sz="4" w:space="0" w:color="auto"/>
            </w:tcBorders>
            <w:shd w:val="clear" w:color="auto" w:fill="auto"/>
            <w:noWrap/>
          </w:tcPr>
          <w:p w14:paraId="36D3784C"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4</w:t>
            </w:r>
          </w:p>
        </w:tc>
      </w:tr>
      <w:tr w:rsidR="00FD2D0A" w:rsidRPr="009D12B7" w14:paraId="2D91C5AA" w14:textId="77777777" w:rsidTr="00BC6A0F">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1A816D3"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B3.5</w:t>
            </w:r>
          </w:p>
        </w:tc>
        <w:tc>
          <w:tcPr>
            <w:tcW w:w="7796" w:type="dxa"/>
            <w:tcBorders>
              <w:top w:val="single" w:sz="4" w:space="0" w:color="auto"/>
              <w:left w:val="nil"/>
              <w:bottom w:val="single" w:sz="4" w:space="0" w:color="auto"/>
              <w:right w:val="single" w:sz="4" w:space="0" w:color="auto"/>
            </w:tcBorders>
            <w:shd w:val="clear" w:color="auto" w:fill="auto"/>
          </w:tcPr>
          <w:p w14:paraId="488050A7"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lang w:eastAsia="en-ZA"/>
              </w:rPr>
              <w:t>Mounting and Labelling</w:t>
            </w:r>
          </w:p>
        </w:tc>
        <w:tc>
          <w:tcPr>
            <w:tcW w:w="1559" w:type="dxa"/>
            <w:tcBorders>
              <w:top w:val="single" w:sz="4" w:space="0" w:color="auto"/>
              <w:left w:val="nil"/>
              <w:bottom w:val="single" w:sz="4" w:space="0" w:color="auto"/>
              <w:right w:val="single" w:sz="4" w:space="0" w:color="auto"/>
            </w:tcBorders>
            <w:shd w:val="clear" w:color="auto" w:fill="auto"/>
            <w:noWrap/>
          </w:tcPr>
          <w:p w14:paraId="7DA2F2C0"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sum</w:t>
            </w:r>
          </w:p>
        </w:tc>
      </w:tr>
      <w:tr w:rsidR="00FD2D0A" w:rsidRPr="009D12B7" w14:paraId="55FD2122" w14:textId="77777777" w:rsidTr="00BC6A0F">
        <w:trPr>
          <w:trHeight w:val="341"/>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C58E44C" w14:textId="77777777" w:rsidR="00FD2D0A" w:rsidRPr="00DF261C" w:rsidRDefault="00FD2D0A" w:rsidP="003454AB">
            <w:pPr>
              <w:rPr>
                <w:rFonts w:asciiTheme="minorHAnsi" w:hAnsiTheme="minorHAnsi" w:cstheme="minorHAnsi"/>
                <w:color w:val="000000"/>
                <w:lang w:eastAsia="en-ZA"/>
              </w:rPr>
            </w:pPr>
            <w:r w:rsidRPr="00DF261C">
              <w:rPr>
                <w:rFonts w:asciiTheme="minorHAnsi" w:hAnsiTheme="minorHAnsi" w:cstheme="minorHAnsi"/>
                <w:color w:val="000000"/>
                <w:lang w:eastAsia="en-ZA"/>
              </w:rPr>
              <w:t>B3.6</w:t>
            </w:r>
          </w:p>
        </w:tc>
        <w:tc>
          <w:tcPr>
            <w:tcW w:w="7796" w:type="dxa"/>
            <w:tcBorders>
              <w:top w:val="single" w:sz="4" w:space="0" w:color="auto"/>
              <w:left w:val="nil"/>
              <w:bottom w:val="single" w:sz="4" w:space="0" w:color="auto"/>
              <w:right w:val="single" w:sz="4" w:space="0" w:color="auto"/>
            </w:tcBorders>
            <w:shd w:val="clear" w:color="auto" w:fill="auto"/>
          </w:tcPr>
          <w:p w14:paraId="093B13C6"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Configuration and installation of Monitoring tool</w:t>
            </w:r>
          </w:p>
        </w:tc>
        <w:tc>
          <w:tcPr>
            <w:tcW w:w="1559" w:type="dxa"/>
            <w:tcBorders>
              <w:top w:val="single" w:sz="4" w:space="0" w:color="auto"/>
              <w:left w:val="nil"/>
              <w:bottom w:val="single" w:sz="4" w:space="0" w:color="auto"/>
              <w:right w:val="single" w:sz="4" w:space="0" w:color="auto"/>
            </w:tcBorders>
            <w:shd w:val="clear" w:color="auto" w:fill="auto"/>
            <w:noWrap/>
          </w:tcPr>
          <w:p w14:paraId="3A725671" w14:textId="77777777" w:rsidR="00FD2D0A" w:rsidRPr="00DF261C"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1</w:t>
            </w:r>
          </w:p>
        </w:tc>
      </w:tr>
      <w:tr w:rsidR="00FD2D0A" w:rsidRPr="009D12B7" w14:paraId="726B035E" w14:textId="77777777" w:rsidTr="00BC6A0F">
        <w:trPr>
          <w:trHeight w:val="40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6AECE705"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B3.7</w:t>
            </w:r>
          </w:p>
        </w:tc>
        <w:tc>
          <w:tcPr>
            <w:tcW w:w="7796" w:type="dxa"/>
            <w:tcBorders>
              <w:top w:val="single" w:sz="4" w:space="0" w:color="auto"/>
              <w:left w:val="nil"/>
              <w:bottom w:val="single" w:sz="4" w:space="0" w:color="auto"/>
              <w:right w:val="single" w:sz="4" w:space="0" w:color="auto"/>
            </w:tcBorders>
            <w:shd w:val="clear" w:color="auto" w:fill="auto"/>
          </w:tcPr>
          <w:p w14:paraId="1D67AA92" w14:textId="77777777" w:rsidR="00FD2D0A" w:rsidRDefault="00FD2D0A" w:rsidP="003454AB">
            <w:pPr>
              <w:rPr>
                <w:rFonts w:asciiTheme="minorHAnsi" w:hAnsiTheme="minorHAnsi" w:cstheme="minorHAnsi"/>
                <w:color w:val="000000"/>
                <w:lang w:eastAsia="en-ZA"/>
              </w:rPr>
            </w:pPr>
            <w:r w:rsidRPr="001A5269">
              <w:rPr>
                <w:rFonts w:cs="Calibri"/>
                <w:color w:val="000000"/>
                <w:szCs w:val="24"/>
                <w:lang w:eastAsia="en-ZA"/>
              </w:rPr>
              <w:t>Maintenance and Support for 3 years</w:t>
            </w:r>
          </w:p>
        </w:tc>
        <w:tc>
          <w:tcPr>
            <w:tcW w:w="1559" w:type="dxa"/>
            <w:tcBorders>
              <w:top w:val="single" w:sz="4" w:space="0" w:color="auto"/>
              <w:left w:val="nil"/>
              <w:bottom w:val="single" w:sz="4" w:space="0" w:color="auto"/>
              <w:right w:val="single" w:sz="4" w:space="0" w:color="auto"/>
            </w:tcBorders>
            <w:shd w:val="clear" w:color="auto" w:fill="auto"/>
            <w:noWrap/>
          </w:tcPr>
          <w:p w14:paraId="2D077157" w14:textId="77777777" w:rsidR="00FD2D0A"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1</w:t>
            </w:r>
          </w:p>
        </w:tc>
      </w:tr>
      <w:tr w:rsidR="00FD2D0A" w:rsidRPr="009D12B7" w14:paraId="33C1751D" w14:textId="77777777" w:rsidTr="00BC6A0F">
        <w:trPr>
          <w:trHeight w:val="42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0E6D34C6" w14:textId="77777777" w:rsidR="00FD2D0A" w:rsidRPr="00DF261C"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B3.8</w:t>
            </w:r>
          </w:p>
        </w:tc>
        <w:tc>
          <w:tcPr>
            <w:tcW w:w="7796" w:type="dxa"/>
            <w:tcBorders>
              <w:top w:val="single" w:sz="4" w:space="0" w:color="auto"/>
              <w:left w:val="nil"/>
              <w:bottom w:val="single" w:sz="4" w:space="0" w:color="auto"/>
              <w:right w:val="single" w:sz="4" w:space="0" w:color="auto"/>
            </w:tcBorders>
            <w:shd w:val="clear" w:color="auto" w:fill="auto"/>
          </w:tcPr>
          <w:p w14:paraId="0E8E3AB8" w14:textId="77777777" w:rsidR="00FD2D0A"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Testing of all installed equipment and certification</w:t>
            </w:r>
          </w:p>
        </w:tc>
        <w:tc>
          <w:tcPr>
            <w:tcW w:w="1559" w:type="dxa"/>
            <w:tcBorders>
              <w:top w:val="single" w:sz="4" w:space="0" w:color="auto"/>
              <w:left w:val="nil"/>
              <w:bottom w:val="single" w:sz="4" w:space="0" w:color="auto"/>
              <w:right w:val="single" w:sz="4" w:space="0" w:color="auto"/>
            </w:tcBorders>
            <w:shd w:val="clear" w:color="auto" w:fill="auto"/>
            <w:noWrap/>
          </w:tcPr>
          <w:p w14:paraId="016F4D76" w14:textId="77777777" w:rsidR="00FD2D0A"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sum</w:t>
            </w:r>
          </w:p>
        </w:tc>
      </w:tr>
      <w:tr w:rsidR="00FD2D0A" w:rsidRPr="009D12B7" w14:paraId="14E55B5D" w14:textId="77777777" w:rsidTr="00BC6A0F">
        <w:trPr>
          <w:trHeight w:val="423"/>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1FB6A34E" w14:textId="77777777" w:rsidR="00FD2D0A" w:rsidRDefault="00FD2D0A" w:rsidP="003454AB">
            <w:pPr>
              <w:rPr>
                <w:rFonts w:asciiTheme="minorHAnsi" w:hAnsiTheme="minorHAnsi" w:cstheme="minorHAnsi"/>
                <w:color w:val="000000"/>
                <w:lang w:eastAsia="en-ZA"/>
              </w:rPr>
            </w:pPr>
            <w:r>
              <w:rPr>
                <w:rFonts w:asciiTheme="minorHAnsi" w:hAnsiTheme="minorHAnsi" w:cstheme="minorHAnsi"/>
                <w:color w:val="000000"/>
                <w:lang w:eastAsia="en-ZA"/>
              </w:rPr>
              <w:t>B3.9</w:t>
            </w:r>
          </w:p>
        </w:tc>
        <w:tc>
          <w:tcPr>
            <w:tcW w:w="7796" w:type="dxa"/>
            <w:tcBorders>
              <w:top w:val="single" w:sz="4" w:space="0" w:color="auto"/>
              <w:left w:val="nil"/>
              <w:bottom w:val="single" w:sz="4" w:space="0" w:color="auto"/>
              <w:right w:val="single" w:sz="4" w:space="0" w:color="auto"/>
            </w:tcBorders>
            <w:shd w:val="clear" w:color="auto" w:fill="auto"/>
          </w:tcPr>
          <w:p w14:paraId="3CA3A74A" w14:textId="77777777" w:rsidR="00FD2D0A" w:rsidRDefault="00FD2D0A" w:rsidP="003454AB">
            <w:pPr>
              <w:rPr>
                <w:rFonts w:asciiTheme="minorHAnsi" w:hAnsiTheme="minorHAnsi" w:cstheme="minorHAnsi"/>
                <w:color w:val="000000"/>
                <w:lang w:eastAsia="en-ZA"/>
              </w:rPr>
            </w:pPr>
            <w:r w:rsidRPr="00654CC6">
              <w:rPr>
                <w:rFonts w:cs="Calibri"/>
                <w:color w:val="000000"/>
                <w:szCs w:val="24"/>
                <w:lang w:eastAsia="en-ZA"/>
              </w:rPr>
              <w:t>Training</w:t>
            </w:r>
            <w:r>
              <w:rPr>
                <w:rFonts w:cs="Calibri"/>
                <w:color w:val="000000"/>
                <w:szCs w:val="24"/>
                <w:lang w:eastAsia="en-ZA"/>
              </w:rPr>
              <w:t>/ Skill Transfer</w:t>
            </w:r>
            <w:r w:rsidRPr="00654CC6">
              <w:rPr>
                <w:rFonts w:cs="Calibri"/>
                <w:color w:val="000000"/>
                <w:szCs w:val="24"/>
                <w:lang w:eastAsia="en-ZA"/>
              </w:rPr>
              <w:t xml:space="preserve"> on the newly installed Infrastructure – </w:t>
            </w:r>
            <w:r>
              <w:rPr>
                <w:rFonts w:cs="Calibri"/>
                <w:color w:val="000000"/>
                <w:szCs w:val="24"/>
                <w:lang w:eastAsia="en-ZA"/>
              </w:rPr>
              <w:t>DBE/SITA</w:t>
            </w:r>
            <w:r w:rsidRPr="00654CC6">
              <w:rPr>
                <w:rFonts w:cs="Calibri"/>
                <w:color w:val="000000"/>
                <w:szCs w:val="24"/>
                <w:lang w:eastAsia="en-ZA"/>
              </w:rPr>
              <w:t xml:space="preserve"> IT Staff</w:t>
            </w:r>
          </w:p>
        </w:tc>
        <w:tc>
          <w:tcPr>
            <w:tcW w:w="1559" w:type="dxa"/>
            <w:tcBorders>
              <w:top w:val="single" w:sz="4" w:space="0" w:color="auto"/>
              <w:left w:val="nil"/>
              <w:bottom w:val="single" w:sz="4" w:space="0" w:color="auto"/>
              <w:right w:val="single" w:sz="4" w:space="0" w:color="auto"/>
            </w:tcBorders>
            <w:shd w:val="clear" w:color="auto" w:fill="auto"/>
            <w:noWrap/>
          </w:tcPr>
          <w:p w14:paraId="6D5589B3" w14:textId="77777777" w:rsidR="00FD2D0A" w:rsidRDefault="00FD2D0A" w:rsidP="003454AB">
            <w:pPr>
              <w:jc w:val="center"/>
              <w:rPr>
                <w:rFonts w:asciiTheme="minorHAnsi" w:hAnsiTheme="minorHAnsi" w:cstheme="minorHAnsi"/>
                <w:color w:val="000000"/>
                <w:lang w:eastAsia="en-ZA"/>
              </w:rPr>
            </w:pPr>
            <w:r>
              <w:rPr>
                <w:rFonts w:asciiTheme="minorHAnsi" w:hAnsiTheme="minorHAnsi" w:cstheme="minorHAnsi"/>
                <w:color w:val="000000"/>
                <w:lang w:eastAsia="en-ZA"/>
              </w:rPr>
              <w:t>4</w:t>
            </w:r>
          </w:p>
        </w:tc>
      </w:tr>
    </w:tbl>
    <w:p w14:paraId="3DEEAA65" w14:textId="7EE40EC7" w:rsidR="00043EF0" w:rsidRDefault="00043EF0" w:rsidP="00043EF0"/>
    <w:p w14:paraId="0E17E341" w14:textId="3425CDD9" w:rsidR="003037AD" w:rsidRDefault="003037AD" w:rsidP="00043EF0"/>
    <w:p w14:paraId="2E5AC7FB" w14:textId="4D284588" w:rsidR="003037AD" w:rsidRDefault="00B66862" w:rsidP="003037AD">
      <w:pPr>
        <w:pStyle w:val="Specification"/>
        <w:ind w:left="360"/>
        <w:jc w:val="both"/>
      </w:pPr>
      <w:r>
        <w:t>T</w:t>
      </w:r>
      <w:r w:rsidR="003037AD">
        <w:t xml:space="preserve">he bidder (Full names)………………………………………………………….representing (company name)…………………………………………………………….. Hereby confirm that I comply with the above </w:t>
      </w:r>
      <w:r w:rsidR="007602C1" w:rsidRPr="00BC6A0F">
        <w:rPr>
          <w:b/>
          <w:bCs/>
        </w:rPr>
        <w:t>Product/Service Functional Requirements</w:t>
      </w:r>
      <w:r w:rsidR="007602C1" w:rsidRPr="00197B8A" w:rsidDel="007602C1">
        <w:t xml:space="preserve"> </w:t>
      </w:r>
      <w:r w:rsidR="003037AD">
        <w:t>and understand that it will form part of the contract and is legally binding.</w:t>
      </w:r>
    </w:p>
    <w:p w14:paraId="6BB6ABEB" w14:textId="77777777" w:rsidR="003037AD" w:rsidRDefault="003037AD" w:rsidP="003037AD">
      <w:pPr>
        <w:pStyle w:val="Specification"/>
        <w:ind w:left="360"/>
      </w:pPr>
    </w:p>
    <w:p w14:paraId="59EE3800" w14:textId="77777777" w:rsidR="003037AD" w:rsidRDefault="003037AD" w:rsidP="003037AD">
      <w:pPr>
        <w:pStyle w:val="Specification"/>
        <w:ind w:left="360"/>
      </w:pPr>
      <w:r>
        <w:t xml:space="preserve">Thus done and signed at …………………………………….. On this………day of……………..….20…. </w:t>
      </w:r>
    </w:p>
    <w:p w14:paraId="22E74BEB" w14:textId="77777777" w:rsidR="003037AD" w:rsidRDefault="003037AD" w:rsidP="003037AD">
      <w:pPr>
        <w:pStyle w:val="Specification"/>
        <w:ind w:left="360"/>
      </w:pPr>
    </w:p>
    <w:p w14:paraId="1E5829C6" w14:textId="77777777" w:rsidR="003037AD" w:rsidRDefault="003037AD" w:rsidP="003037AD">
      <w:pPr>
        <w:pStyle w:val="Specification"/>
        <w:ind w:left="360"/>
      </w:pPr>
      <w:r>
        <w:t>……………………………….</w:t>
      </w:r>
      <w:r>
        <w:tab/>
      </w:r>
      <w:r>
        <w:tab/>
      </w:r>
      <w:r>
        <w:tab/>
      </w:r>
      <w:r>
        <w:tab/>
      </w:r>
      <w:r>
        <w:tab/>
      </w:r>
      <w:r>
        <w:tab/>
      </w:r>
      <w:r>
        <w:tab/>
      </w:r>
      <w:r>
        <w:tab/>
      </w:r>
    </w:p>
    <w:p w14:paraId="37475BA2" w14:textId="77777777" w:rsidR="003037AD" w:rsidRDefault="003037AD" w:rsidP="003037AD">
      <w:pPr>
        <w:pStyle w:val="Specification"/>
        <w:ind w:left="360"/>
      </w:pPr>
      <w:r>
        <w:t>Signature</w:t>
      </w:r>
    </w:p>
    <w:p w14:paraId="4793335D" w14:textId="77777777" w:rsidR="003037AD" w:rsidRDefault="003037AD" w:rsidP="003037AD">
      <w:pPr>
        <w:pStyle w:val="Specification"/>
        <w:ind w:left="360"/>
      </w:pPr>
      <w:r>
        <w:t>Designation:</w:t>
      </w:r>
    </w:p>
    <w:p w14:paraId="2956DB7E" w14:textId="77777777" w:rsidR="003037AD" w:rsidRPr="00043EF0" w:rsidRDefault="003037AD" w:rsidP="00043EF0"/>
    <w:sectPr w:rsidR="003037AD" w:rsidRPr="00043EF0"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2279" w14:textId="77777777" w:rsidR="00C7335B" w:rsidRDefault="00C7335B" w:rsidP="000C56A7">
      <w:pPr>
        <w:spacing w:after="0" w:line="240" w:lineRule="auto"/>
      </w:pPr>
      <w:r>
        <w:separator/>
      </w:r>
    </w:p>
  </w:endnote>
  <w:endnote w:type="continuationSeparator" w:id="0">
    <w:p w14:paraId="70B744B9" w14:textId="77777777" w:rsidR="00C7335B" w:rsidRDefault="00C7335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A3C89" w14:paraId="04D19C32" w14:textId="77777777" w:rsidTr="00E5740F">
      <w:tc>
        <w:tcPr>
          <w:tcW w:w="3828" w:type="dxa"/>
        </w:tcPr>
        <w:p w14:paraId="34492DF4" w14:textId="77777777" w:rsidR="005A3C89" w:rsidRDefault="005A3C8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674BEE8" w14:textId="77777777" w:rsidR="005A3C89" w:rsidRDefault="005A3C89" w:rsidP="008360E8">
          <w:pPr>
            <w:jc w:val="center"/>
            <w:rPr>
              <w:sz w:val="20"/>
            </w:rPr>
          </w:pPr>
          <w:r w:rsidRPr="000D1A1B">
            <w:rPr>
              <w:rFonts w:asciiTheme="minorHAnsi" w:hAnsiTheme="minorHAnsi" w:cstheme="minorHAnsi"/>
              <w:sz w:val="16"/>
              <w:szCs w:val="16"/>
              <w:lang w:val="en-GB"/>
            </w:rPr>
            <w:t>RESTRICTED</w:t>
          </w:r>
        </w:p>
      </w:tc>
      <w:tc>
        <w:tcPr>
          <w:tcW w:w="3816" w:type="dxa"/>
        </w:tcPr>
        <w:p w14:paraId="77CCBF3E" w14:textId="04268B76" w:rsidR="005A3C89" w:rsidRDefault="005A3C8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5565B4">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5565B4">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7861E894" w14:textId="77777777" w:rsidR="005A3C89" w:rsidRPr="00E5740F" w:rsidRDefault="005A3C89"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033FE045" wp14:editId="448B663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24D96A2" w14:textId="77777777" w:rsidR="005A3C89" w:rsidRPr="00F37BD6" w:rsidRDefault="005A3C8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3FE04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" stroked="f">
              <v:textbox>
                <w:txbxContent>
                  <w:p w14:paraId="524D96A2" w14:textId="77777777" w:rsidR="005A3C89" w:rsidRPr="00F37BD6" w:rsidRDefault="005A3C8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C810" w14:textId="77777777" w:rsidR="00C7335B" w:rsidRDefault="00C7335B" w:rsidP="000C56A7">
      <w:pPr>
        <w:spacing w:after="0" w:line="240" w:lineRule="auto"/>
      </w:pPr>
      <w:r>
        <w:separator/>
      </w:r>
    </w:p>
  </w:footnote>
  <w:footnote w:type="continuationSeparator" w:id="0">
    <w:p w14:paraId="2DBFEAD3" w14:textId="77777777" w:rsidR="00C7335B" w:rsidRDefault="00C7335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CF4E9EF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B8235F1"/>
    <w:multiLevelType w:val="hybridMultilevel"/>
    <w:tmpl w:val="9BEE96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9B00797"/>
    <w:multiLevelType w:val="hybridMultilevel"/>
    <w:tmpl w:val="3BC081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B2491B"/>
    <w:multiLevelType w:val="multilevel"/>
    <w:tmpl w:val="8CB481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078785E"/>
    <w:multiLevelType w:val="hybridMultilevel"/>
    <w:tmpl w:val="1EFE4EC0"/>
    <w:lvl w:ilvl="0" w:tplc="1C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185D1F"/>
    <w:multiLevelType w:val="multilevel"/>
    <w:tmpl w:val="8B7690E0"/>
    <w:lvl w:ilvl="0">
      <w:start w:val="1"/>
      <w:numFmt w:val="upperLetter"/>
      <w:pStyle w:val="AnnexH1"/>
      <w:suff w:val="space"/>
      <w:lvlText w:val="Annex %1:"/>
      <w:lvlJc w:val="left"/>
      <w:pPr>
        <w:ind w:left="0" w:firstLine="0"/>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10715D"/>
    <w:multiLevelType w:val="multilevel"/>
    <w:tmpl w:val="40CC3790"/>
    <w:lvl w:ilvl="0">
      <w:start w:val="1"/>
      <w:numFmt w:val="decimal"/>
      <w:lvlText w:val="%1)"/>
      <w:lvlJc w:val="left"/>
      <w:pPr>
        <w:ind w:left="1134" w:hanging="567"/>
      </w:pPr>
      <w:rPr>
        <w:rFonts w:ascii="Calibri Light" w:eastAsiaTheme="minorHAnsi" w:hAnsi="Calibri Light" w:cstheme="majorBidi"/>
      </w:rPr>
    </w:lvl>
    <w:lvl w:ilvl="1">
      <w:start w:val="1"/>
      <w:numFmt w:val="lowerLetter"/>
      <w:lvlText w:val="(%2)"/>
      <w:lvlJc w:val="left"/>
      <w:pPr>
        <w:ind w:left="1701" w:hanging="567"/>
      </w:pPr>
      <w:rPr>
        <w:rFonts w:ascii="Calibri Light" w:eastAsiaTheme="minorHAnsi" w:hAnsi="Calibri Light" w:cstheme="majorBidi"/>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CC7141C"/>
    <w:multiLevelType w:val="multilevel"/>
    <w:tmpl w:val="786E74A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1FC40DC"/>
    <w:multiLevelType w:val="hybridMultilevel"/>
    <w:tmpl w:val="F6BC224C"/>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BFB490B"/>
    <w:multiLevelType w:val="multilevel"/>
    <w:tmpl w:val="BB4E22E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A240C01"/>
    <w:multiLevelType w:val="multilevel"/>
    <w:tmpl w:val="D42E7628"/>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3"/>
  </w:num>
  <w:num w:numId="3">
    <w:abstractNumId w:val="6"/>
  </w:num>
  <w:num w:numId="4">
    <w:abstractNumId w:val="36"/>
  </w:num>
  <w:num w:numId="5">
    <w:abstractNumId w:val="28"/>
  </w:num>
  <w:num w:numId="6">
    <w:abstractNumId w:val="18"/>
  </w:num>
  <w:num w:numId="7">
    <w:abstractNumId w:val="34"/>
  </w:num>
  <w:num w:numId="8">
    <w:abstractNumId w:val="27"/>
  </w:num>
  <w:num w:numId="9">
    <w:abstractNumId w:val="10"/>
  </w:num>
  <w:num w:numId="10">
    <w:abstractNumId w:val="2"/>
  </w:num>
  <w:num w:numId="11">
    <w:abstractNumId w:val="17"/>
  </w:num>
  <w:num w:numId="12">
    <w:abstractNumId w:val="37"/>
  </w:num>
  <w:num w:numId="13">
    <w:abstractNumId w:val="22"/>
  </w:num>
  <w:num w:numId="14">
    <w:abstractNumId w:val="29"/>
  </w:num>
  <w:num w:numId="15">
    <w:abstractNumId w:val="25"/>
  </w:num>
  <w:num w:numId="16">
    <w:abstractNumId w:val="11"/>
  </w:num>
  <w:num w:numId="17">
    <w:abstractNumId w:val="42"/>
  </w:num>
  <w:num w:numId="18">
    <w:abstractNumId w:val="40"/>
  </w:num>
  <w:num w:numId="19">
    <w:abstractNumId w:val="7"/>
  </w:num>
  <w:num w:numId="20">
    <w:abstractNumId w:val="43"/>
  </w:num>
  <w:num w:numId="21">
    <w:abstractNumId w:val="41"/>
  </w:num>
  <w:num w:numId="22">
    <w:abstractNumId w:val="24"/>
  </w:num>
  <w:num w:numId="23">
    <w:abstractNumId w:val="38"/>
  </w:num>
  <w:num w:numId="24">
    <w:abstractNumId w:val="0"/>
  </w:num>
  <w:num w:numId="25">
    <w:abstractNumId w:val="5"/>
  </w:num>
  <w:num w:numId="26">
    <w:abstractNumId w:val="21"/>
  </w:num>
  <w:num w:numId="27">
    <w:abstractNumId w:val="23"/>
  </w:num>
  <w:num w:numId="28">
    <w:abstractNumId w:val="26"/>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5"/>
  </w:num>
  <w:num w:numId="33">
    <w:abstractNumId w:val="19"/>
  </w:num>
  <w:num w:numId="34">
    <w:abstractNumId w:val="30"/>
  </w:num>
  <w:num w:numId="35">
    <w:abstractNumId w:val="39"/>
  </w:num>
  <w:num w:numId="36">
    <w:abstractNumId w:val="32"/>
  </w:num>
  <w:num w:numId="37">
    <w:abstractNumId w:val="13"/>
  </w:num>
  <w:num w:numId="38">
    <w:abstractNumId w:val="33"/>
  </w:num>
  <w:num w:numId="39">
    <w:abstractNumId w:val="35"/>
  </w:num>
  <w:num w:numId="40">
    <w:abstractNumId w:val="4"/>
  </w:num>
  <w:num w:numId="41">
    <w:abstractNumId w:val="12"/>
  </w:num>
  <w:num w:numId="42">
    <w:abstractNumId w:val="16"/>
  </w:num>
  <w:num w:numId="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39"/>
    <w:rsid w:val="00001165"/>
    <w:rsid w:val="00020ACA"/>
    <w:rsid w:val="000218B7"/>
    <w:rsid w:val="00021DC9"/>
    <w:rsid w:val="0002219A"/>
    <w:rsid w:val="000237FD"/>
    <w:rsid w:val="00026F7D"/>
    <w:rsid w:val="00036CA4"/>
    <w:rsid w:val="00043EF0"/>
    <w:rsid w:val="0005538F"/>
    <w:rsid w:val="000560FC"/>
    <w:rsid w:val="000671A0"/>
    <w:rsid w:val="000875DD"/>
    <w:rsid w:val="00087CD2"/>
    <w:rsid w:val="00095CC3"/>
    <w:rsid w:val="000A7D95"/>
    <w:rsid w:val="000B1A52"/>
    <w:rsid w:val="000C46E9"/>
    <w:rsid w:val="000C56A7"/>
    <w:rsid w:val="000C68A6"/>
    <w:rsid w:val="000D0338"/>
    <w:rsid w:val="000D286A"/>
    <w:rsid w:val="000D6C86"/>
    <w:rsid w:val="000E14DD"/>
    <w:rsid w:val="000E77AB"/>
    <w:rsid w:val="000F2B2F"/>
    <w:rsid w:val="000F7540"/>
    <w:rsid w:val="00103520"/>
    <w:rsid w:val="00103EF0"/>
    <w:rsid w:val="0011532B"/>
    <w:rsid w:val="00124342"/>
    <w:rsid w:val="0013132F"/>
    <w:rsid w:val="001313AD"/>
    <w:rsid w:val="00133EFB"/>
    <w:rsid w:val="00140641"/>
    <w:rsid w:val="00145EA2"/>
    <w:rsid w:val="00151146"/>
    <w:rsid w:val="00151FF4"/>
    <w:rsid w:val="00161B69"/>
    <w:rsid w:val="001652D3"/>
    <w:rsid w:val="00165575"/>
    <w:rsid w:val="00177EBA"/>
    <w:rsid w:val="00180F03"/>
    <w:rsid w:val="00184BD7"/>
    <w:rsid w:val="0018714B"/>
    <w:rsid w:val="00193065"/>
    <w:rsid w:val="001948CC"/>
    <w:rsid w:val="00197B8A"/>
    <w:rsid w:val="001A50CD"/>
    <w:rsid w:val="001B2FE2"/>
    <w:rsid w:val="001B63DC"/>
    <w:rsid w:val="001D1C9E"/>
    <w:rsid w:val="001D47E2"/>
    <w:rsid w:val="001E2F3D"/>
    <w:rsid w:val="001E3153"/>
    <w:rsid w:val="001E53CD"/>
    <w:rsid w:val="001F5EDD"/>
    <w:rsid w:val="001F7572"/>
    <w:rsid w:val="00202B6A"/>
    <w:rsid w:val="0020498C"/>
    <w:rsid w:val="00220CF9"/>
    <w:rsid w:val="00223B97"/>
    <w:rsid w:val="00226904"/>
    <w:rsid w:val="00231DB3"/>
    <w:rsid w:val="00233A39"/>
    <w:rsid w:val="00234E2A"/>
    <w:rsid w:val="00235913"/>
    <w:rsid w:val="0026097F"/>
    <w:rsid w:val="00260F2A"/>
    <w:rsid w:val="0026119C"/>
    <w:rsid w:val="00280504"/>
    <w:rsid w:val="00292A86"/>
    <w:rsid w:val="002A179C"/>
    <w:rsid w:val="002A3AA8"/>
    <w:rsid w:val="002A7DA2"/>
    <w:rsid w:val="002B187F"/>
    <w:rsid w:val="002B260C"/>
    <w:rsid w:val="002B6E7E"/>
    <w:rsid w:val="002E5AED"/>
    <w:rsid w:val="003037AD"/>
    <w:rsid w:val="003210AE"/>
    <w:rsid w:val="0033074E"/>
    <w:rsid w:val="003454AB"/>
    <w:rsid w:val="003531F7"/>
    <w:rsid w:val="00355E9B"/>
    <w:rsid w:val="0036570B"/>
    <w:rsid w:val="003672E8"/>
    <w:rsid w:val="003711BF"/>
    <w:rsid w:val="00371C79"/>
    <w:rsid w:val="00373D27"/>
    <w:rsid w:val="003806BB"/>
    <w:rsid w:val="003943CE"/>
    <w:rsid w:val="00394BD9"/>
    <w:rsid w:val="00394D10"/>
    <w:rsid w:val="00396A55"/>
    <w:rsid w:val="003B1806"/>
    <w:rsid w:val="003E0A27"/>
    <w:rsid w:val="003F6D18"/>
    <w:rsid w:val="003F7BFE"/>
    <w:rsid w:val="00400714"/>
    <w:rsid w:val="004176AA"/>
    <w:rsid w:val="00422C31"/>
    <w:rsid w:val="00445B91"/>
    <w:rsid w:val="004651ED"/>
    <w:rsid w:val="00473E95"/>
    <w:rsid w:val="00473F58"/>
    <w:rsid w:val="0048501B"/>
    <w:rsid w:val="00490713"/>
    <w:rsid w:val="00492B41"/>
    <w:rsid w:val="00496E1A"/>
    <w:rsid w:val="004B0829"/>
    <w:rsid w:val="004B4BCF"/>
    <w:rsid w:val="004C3A3C"/>
    <w:rsid w:val="004C5611"/>
    <w:rsid w:val="004D47F9"/>
    <w:rsid w:val="004E0437"/>
    <w:rsid w:val="004E1F8D"/>
    <w:rsid w:val="004F5065"/>
    <w:rsid w:val="00501225"/>
    <w:rsid w:val="00504F20"/>
    <w:rsid w:val="00512A12"/>
    <w:rsid w:val="00513C34"/>
    <w:rsid w:val="00513DED"/>
    <w:rsid w:val="00522E16"/>
    <w:rsid w:val="00527C18"/>
    <w:rsid w:val="00527C88"/>
    <w:rsid w:val="005565B4"/>
    <w:rsid w:val="00560F4B"/>
    <w:rsid w:val="00576C51"/>
    <w:rsid w:val="00593247"/>
    <w:rsid w:val="00595AD7"/>
    <w:rsid w:val="005A3C89"/>
    <w:rsid w:val="005A74FB"/>
    <w:rsid w:val="005B18DD"/>
    <w:rsid w:val="005B4A13"/>
    <w:rsid w:val="005B6F06"/>
    <w:rsid w:val="005C4127"/>
    <w:rsid w:val="005D2DB4"/>
    <w:rsid w:val="005D5CCF"/>
    <w:rsid w:val="005E2437"/>
    <w:rsid w:val="005E7FD6"/>
    <w:rsid w:val="005F2530"/>
    <w:rsid w:val="0060212A"/>
    <w:rsid w:val="00603845"/>
    <w:rsid w:val="0060460A"/>
    <w:rsid w:val="006051FE"/>
    <w:rsid w:val="00613867"/>
    <w:rsid w:val="006160E1"/>
    <w:rsid w:val="00621A13"/>
    <w:rsid w:val="006253FA"/>
    <w:rsid w:val="00634C43"/>
    <w:rsid w:val="00650882"/>
    <w:rsid w:val="006856DA"/>
    <w:rsid w:val="00686F5B"/>
    <w:rsid w:val="006A55F1"/>
    <w:rsid w:val="006A5A54"/>
    <w:rsid w:val="006A5D17"/>
    <w:rsid w:val="006B31E8"/>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50018"/>
    <w:rsid w:val="00751665"/>
    <w:rsid w:val="007602C1"/>
    <w:rsid w:val="00763D5B"/>
    <w:rsid w:val="00766D19"/>
    <w:rsid w:val="00767C4D"/>
    <w:rsid w:val="00785040"/>
    <w:rsid w:val="00797436"/>
    <w:rsid w:val="007A232A"/>
    <w:rsid w:val="007A76E1"/>
    <w:rsid w:val="007C6533"/>
    <w:rsid w:val="007D0577"/>
    <w:rsid w:val="007D6919"/>
    <w:rsid w:val="007D7386"/>
    <w:rsid w:val="007E6FC0"/>
    <w:rsid w:val="007F39D6"/>
    <w:rsid w:val="008049F9"/>
    <w:rsid w:val="00805122"/>
    <w:rsid w:val="00805234"/>
    <w:rsid w:val="00806580"/>
    <w:rsid w:val="008078EF"/>
    <w:rsid w:val="00811091"/>
    <w:rsid w:val="00820499"/>
    <w:rsid w:val="008228E6"/>
    <w:rsid w:val="00826B47"/>
    <w:rsid w:val="008273F3"/>
    <w:rsid w:val="0083551A"/>
    <w:rsid w:val="008360E8"/>
    <w:rsid w:val="00837D22"/>
    <w:rsid w:val="00840E16"/>
    <w:rsid w:val="008600CB"/>
    <w:rsid w:val="00861103"/>
    <w:rsid w:val="00863460"/>
    <w:rsid w:val="008644ED"/>
    <w:rsid w:val="008711B7"/>
    <w:rsid w:val="008713BC"/>
    <w:rsid w:val="008741FC"/>
    <w:rsid w:val="00887169"/>
    <w:rsid w:val="00891392"/>
    <w:rsid w:val="008A3F82"/>
    <w:rsid w:val="008B6BBF"/>
    <w:rsid w:val="008D5AC1"/>
    <w:rsid w:val="008E3D10"/>
    <w:rsid w:val="008E4D2A"/>
    <w:rsid w:val="008E59CE"/>
    <w:rsid w:val="009020B1"/>
    <w:rsid w:val="009056E8"/>
    <w:rsid w:val="009078FB"/>
    <w:rsid w:val="0092598C"/>
    <w:rsid w:val="0093012F"/>
    <w:rsid w:val="009307CF"/>
    <w:rsid w:val="0093660D"/>
    <w:rsid w:val="0093674C"/>
    <w:rsid w:val="00942B4A"/>
    <w:rsid w:val="00946D39"/>
    <w:rsid w:val="00960738"/>
    <w:rsid w:val="0096757F"/>
    <w:rsid w:val="009711A4"/>
    <w:rsid w:val="00976016"/>
    <w:rsid w:val="00980940"/>
    <w:rsid w:val="00983663"/>
    <w:rsid w:val="009A07C6"/>
    <w:rsid w:val="009A26AD"/>
    <w:rsid w:val="009A4CDE"/>
    <w:rsid w:val="009A762D"/>
    <w:rsid w:val="009B44A3"/>
    <w:rsid w:val="009C0D1E"/>
    <w:rsid w:val="009C2D63"/>
    <w:rsid w:val="009C7F38"/>
    <w:rsid w:val="009D38D6"/>
    <w:rsid w:val="009E2334"/>
    <w:rsid w:val="009E53C1"/>
    <w:rsid w:val="009E5616"/>
    <w:rsid w:val="009F4D84"/>
    <w:rsid w:val="009F6816"/>
    <w:rsid w:val="00A058DB"/>
    <w:rsid w:val="00A06C58"/>
    <w:rsid w:val="00A1058C"/>
    <w:rsid w:val="00A105E4"/>
    <w:rsid w:val="00A14C8E"/>
    <w:rsid w:val="00A21293"/>
    <w:rsid w:val="00A31D01"/>
    <w:rsid w:val="00A32230"/>
    <w:rsid w:val="00A44D99"/>
    <w:rsid w:val="00A50A87"/>
    <w:rsid w:val="00A62B8F"/>
    <w:rsid w:val="00A65726"/>
    <w:rsid w:val="00A913BC"/>
    <w:rsid w:val="00A97813"/>
    <w:rsid w:val="00AA23AB"/>
    <w:rsid w:val="00AA3CDF"/>
    <w:rsid w:val="00AA4590"/>
    <w:rsid w:val="00AB0B86"/>
    <w:rsid w:val="00AB361C"/>
    <w:rsid w:val="00AB7D6A"/>
    <w:rsid w:val="00AC7C1D"/>
    <w:rsid w:val="00AD097C"/>
    <w:rsid w:val="00AD34B8"/>
    <w:rsid w:val="00AD460A"/>
    <w:rsid w:val="00AE3179"/>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2953"/>
    <w:rsid w:val="00B649DE"/>
    <w:rsid w:val="00B66862"/>
    <w:rsid w:val="00B709FB"/>
    <w:rsid w:val="00B7255B"/>
    <w:rsid w:val="00B80FF6"/>
    <w:rsid w:val="00B841BC"/>
    <w:rsid w:val="00B9152C"/>
    <w:rsid w:val="00B96BC3"/>
    <w:rsid w:val="00BA7077"/>
    <w:rsid w:val="00BB365B"/>
    <w:rsid w:val="00BC4635"/>
    <w:rsid w:val="00BC6A0F"/>
    <w:rsid w:val="00BD74D9"/>
    <w:rsid w:val="00BE5C55"/>
    <w:rsid w:val="00BF6DEC"/>
    <w:rsid w:val="00C026C6"/>
    <w:rsid w:val="00C0619F"/>
    <w:rsid w:val="00C1106B"/>
    <w:rsid w:val="00C14FDB"/>
    <w:rsid w:val="00C2646C"/>
    <w:rsid w:val="00C32B24"/>
    <w:rsid w:val="00C37656"/>
    <w:rsid w:val="00C47C25"/>
    <w:rsid w:val="00C62945"/>
    <w:rsid w:val="00C66667"/>
    <w:rsid w:val="00C72753"/>
    <w:rsid w:val="00C7335B"/>
    <w:rsid w:val="00C74013"/>
    <w:rsid w:val="00C75345"/>
    <w:rsid w:val="00C838A7"/>
    <w:rsid w:val="00C83D50"/>
    <w:rsid w:val="00C86426"/>
    <w:rsid w:val="00C96950"/>
    <w:rsid w:val="00CA2193"/>
    <w:rsid w:val="00CA6BDE"/>
    <w:rsid w:val="00CA731E"/>
    <w:rsid w:val="00CB28EC"/>
    <w:rsid w:val="00CE4A9B"/>
    <w:rsid w:val="00CE6502"/>
    <w:rsid w:val="00CF10DD"/>
    <w:rsid w:val="00CF5078"/>
    <w:rsid w:val="00D0017D"/>
    <w:rsid w:val="00D277BF"/>
    <w:rsid w:val="00D30CF8"/>
    <w:rsid w:val="00D60AC8"/>
    <w:rsid w:val="00D62297"/>
    <w:rsid w:val="00D631B3"/>
    <w:rsid w:val="00D64DC3"/>
    <w:rsid w:val="00D7773B"/>
    <w:rsid w:val="00D826CA"/>
    <w:rsid w:val="00D96964"/>
    <w:rsid w:val="00DA2545"/>
    <w:rsid w:val="00DB06FF"/>
    <w:rsid w:val="00DE1009"/>
    <w:rsid w:val="00DF0A1E"/>
    <w:rsid w:val="00DF3A7D"/>
    <w:rsid w:val="00E030BC"/>
    <w:rsid w:val="00E06686"/>
    <w:rsid w:val="00E15F47"/>
    <w:rsid w:val="00E20AF4"/>
    <w:rsid w:val="00E21EF6"/>
    <w:rsid w:val="00E2713B"/>
    <w:rsid w:val="00E300AB"/>
    <w:rsid w:val="00E37B1A"/>
    <w:rsid w:val="00E5740F"/>
    <w:rsid w:val="00E60BE0"/>
    <w:rsid w:val="00E63E7D"/>
    <w:rsid w:val="00E649CA"/>
    <w:rsid w:val="00E8344E"/>
    <w:rsid w:val="00E87622"/>
    <w:rsid w:val="00EA699F"/>
    <w:rsid w:val="00EB1D4A"/>
    <w:rsid w:val="00EB4B6A"/>
    <w:rsid w:val="00EC6F7C"/>
    <w:rsid w:val="00ED3CE2"/>
    <w:rsid w:val="00EF035C"/>
    <w:rsid w:val="00F111A0"/>
    <w:rsid w:val="00F127C7"/>
    <w:rsid w:val="00F12BEC"/>
    <w:rsid w:val="00F141DD"/>
    <w:rsid w:val="00F14E93"/>
    <w:rsid w:val="00F17892"/>
    <w:rsid w:val="00F2293B"/>
    <w:rsid w:val="00F2583E"/>
    <w:rsid w:val="00F34F50"/>
    <w:rsid w:val="00F37BD6"/>
    <w:rsid w:val="00F52232"/>
    <w:rsid w:val="00F57298"/>
    <w:rsid w:val="00F618A6"/>
    <w:rsid w:val="00F61C86"/>
    <w:rsid w:val="00F70A16"/>
    <w:rsid w:val="00F828F3"/>
    <w:rsid w:val="00FB0A01"/>
    <w:rsid w:val="00FC5021"/>
    <w:rsid w:val="00FC7798"/>
    <w:rsid w:val="00FD2D0A"/>
    <w:rsid w:val="00FD3A05"/>
    <w:rsid w:val="00FF6A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46837"/>
  <w15:chartTrackingRefBased/>
  <w15:docId w15:val="{8A161ED1-7F23-4DC4-A902-0BF4B830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7C7"/>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EF0"/>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table" w:customStyle="1" w:styleId="SITATable1">
    <w:name w:val="SITA Table1"/>
    <w:basedOn w:val="TableNormal"/>
    <w:uiPriority w:val="99"/>
    <w:rsid w:val="0092598C"/>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6">
    <w:name w:val="Table Grid6"/>
    <w:basedOn w:val="TableNormal"/>
    <w:qFormat/>
    <w:rsid w:val="00CE6502"/>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Documents\Demand%20management\2023\DM%20Templates\Annexure%201%20Bid%20Specification%20template%20v2.0%20new%20February%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C1BCB12F874F9A85432C6DD4904E61"/>
        <w:category>
          <w:name w:val="General"/>
          <w:gallery w:val="placeholder"/>
        </w:category>
        <w:types>
          <w:type w:val="bbPlcHdr"/>
        </w:types>
        <w:behaviors>
          <w:behavior w:val="content"/>
        </w:behaviors>
        <w:guid w:val="{954BAC9A-6743-4F18-907F-F9C595529292}"/>
      </w:docPartPr>
      <w:docPartBody>
        <w:p w:rsidR="00130692" w:rsidRDefault="00C002D4">
          <w:pPr>
            <w:pStyle w:val="D4C1BCB12F874F9A85432C6DD4904E6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4"/>
    <w:rsid w:val="00130692"/>
    <w:rsid w:val="001E0994"/>
    <w:rsid w:val="002C7486"/>
    <w:rsid w:val="002F044A"/>
    <w:rsid w:val="00330559"/>
    <w:rsid w:val="006A4A06"/>
    <w:rsid w:val="00B45119"/>
    <w:rsid w:val="00B624D3"/>
    <w:rsid w:val="00B86DA1"/>
    <w:rsid w:val="00BD7C0D"/>
    <w:rsid w:val="00C002D4"/>
    <w:rsid w:val="00D26BDB"/>
    <w:rsid w:val="00DB1AC0"/>
    <w:rsid w:val="00DC05AB"/>
    <w:rsid w:val="00E81770"/>
    <w:rsid w:val="00F27F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C1BCB12F874F9A85432C6DD4904E61">
    <w:name w:val="D4C1BCB12F874F9A85432C6DD490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C98A-86C3-4AAD-9A06-67FA0F88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February 2023</Template>
  <TotalTime>18</TotalTime>
  <Pages>29</Pages>
  <Words>8635</Words>
  <Characters>49221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 Katamzi</dc:creator>
  <cp:keywords/>
  <dc:description/>
  <cp:lastModifiedBy>Lungile</cp:lastModifiedBy>
  <cp:revision>6</cp:revision>
  <cp:lastPrinted>2023-08-24T10:52:00Z</cp:lastPrinted>
  <dcterms:created xsi:type="dcterms:W3CDTF">2023-08-20T21:25:00Z</dcterms:created>
  <dcterms:modified xsi:type="dcterms:W3CDTF">2023-08-24T10:53:00Z</dcterms:modified>
</cp:coreProperties>
</file>