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2DE64" w14:textId="77777777" w:rsidR="00DB39D8" w:rsidRDefault="00DB39D8" w:rsidP="003A45B0">
      <w:pPr>
        <w:rPr>
          <w:rFonts w:ascii="Arial" w:hAnsi="Arial" w:cs="Arial"/>
          <w:sz w:val="20"/>
          <w:szCs w:val="20"/>
        </w:rPr>
      </w:pPr>
    </w:p>
    <w:p w14:paraId="581A6922" w14:textId="77777777" w:rsidR="0060741F" w:rsidRDefault="00E25F08" w:rsidP="0060741F">
      <w:pPr>
        <w:jc w:val="center"/>
        <w:rPr>
          <w:rFonts w:ascii="Arial" w:hAnsi="Arial" w:cs="Arial"/>
          <w:sz w:val="20"/>
          <w:szCs w:val="20"/>
        </w:rPr>
      </w:pPr>
      <w:r w:rsidRPr="00C94B22">
        <w:rPr>
          <w:rFonts w:ascii="Arial" w:hAnsi="Arial" w:cs="Arial"/>
          <w:noProof/>
          <w:sz w:val="20"/>
          <w:szCs w:val="20"/>
          <w:lang w:eastAsia="en-ZA"/>
        </w:rPr>
        <w:drawing>
          <wp:inline distT="0" distB="0" distL="0" distR="0" wp14:anchorId="2750C7C3" wp14:editId="531AB6EE">
            <wp:extent cx="4657725" cy="781050"/>
            <wp:effectExtent l="0" t="0" r="9525" b="0"/>
            <wp:docPr id="3" name="Picture 1" descr="sigag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gagai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03025" w14:textId="2AC71B2A" w:rsidR="00DB39D8" w:rsidRPr="0093705D" w:rsidRDefault="00AA57CE" w:rsidP="00AA57CE">
      <w:pPr>
        <w:spacing w:after="0"/>
        <w:ind w:firstLine="720"/>
        <w:jc w:val="center"/>
        <w:rPr>
          <w:rFonts w:ascii="Arial" w:hAnsi="Arial" w:cs="Arial"/>
          <w:b/>
          <w:sz w:val="16"/>
          <w:szCs w:val="16"/>
        </w:rPr>
      </w:pPr>
      <w:r w:rsidRPr="0093705D">
        <w:rPr>
          <w:rFonts w:ascii="Arial" w:hAnsi="Arial" w:cs="Arial"/>
          <w:b/>
          <w:sz w:val="16"/>
          <w:szCs w:val="16"/>
        </w:rPr>
        <w:t>APPOINTMENT OF</w:t>
      </w:r>
      <w:r w:rsidR="00AA063A">
        <w:rPr>
          <w:rFonts w:ascii="Arial" w:hAnsi="Arial" w:cs="Arial"/>
          <w:b/>
          <w:sz w:val="16"/>
          <w:szCs w:val="16"/>
        </w:rPr>
        <w:t xml:space="preserve"> A </w:t>
      </w:r>
      <w:r w:rsidR="00D70135">
        <w:rPr>
          <w:rFonts w:ascii="Arial" w:hAnsi="Arial" w:cs="Arial"/>
          <w:b/>
          <w:sz w:val="16"/>
          <w:szCs w:val="16"/>
        </w:rPr>
        <w:t xml:space="preserve">SERVICE PROVIDER </w:t>
      </w:r>
      <w:r w:rsidR="00210393">
        <w:rPr>
          <w:rFonts w:ascii="Arial" w:hAnsi="Arial" w:cs="Arial"/>
          <w:b/>
          <w:sz w:val="16"/>
          <w:szCs w:val="16"/>
        </w:rPr>
        <w:t>TO</w:t>
      </w:r>
      <w:r w:rsidR="00210393" w:rsidRPr="00210393">
        <w:t xml:space="preserve"> </w:t>
      </w:r>
      <w:r w:rsidR="00210393" w:rsidRPr="00210393">
        <w:rPr>
          <w:rFonts w:ascii="Arial" w:hAnsi="Arial" w:cs="Arial"/>
          <w:b/>
          <w:sz w:val="16"/>
          <w:szCs w:val="16"/>
        </w:rPr>
        <w:t>PROVIDE PHYSICAL SECURITY TO THE PROPERTIES, EQUIPMENT, EMPLOYEES, AND VISITORS TO THE KWAZULU-NATAL SHARKS BOARD MARITIME CENTRE OF EXCELLENCE FOR A PERIOD OF THREE (3) YEARS.</w:t>
      </w:r>
    </w:p>
    <w:p w14:paraId="2183B969" w14:textId="77777777" w:rsidR="00DB39D8" w:rsidRPr="0093705D" w:rsidRDefault="00DB39D8" w:rsidP="00571282">
      <w:pPr>
        <w:spacing w:after="0" w:line="240" w:lineRule="auto"/>
        <w:ind w:left="2880" w:firstLine="72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Notification of Tender</w:t>
      </w:r>
    </w:p>
    <w:p w14:paraId="556CACF0" w14:textId="77777777" w:rsidR="000F3CEE" w:rsidRPr="0093705D" w:rsidRDefault="000F3CEE" w:rsidP="0057128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The KwaZulu-Natal Sharks Board </w:t>
      </w:r>
      <w:r w:rsidR="00AA57CE" w:rsidRPr="0093705D">
        <w:rPr>
          <w:rFonts w:ascii="Arial" w:eastAsia="Calibri" w:hAnsi="Arial" w:cs="Arial"/>
          <w:sz w:val="16"/>
          <w:szCs w:val="16"/>
          <w:lang w:val="en-US"/>
        </w:rPr>
        <w:t xml:space="preserve">Maritime Centre of Excellence </w:t>
      </w:r>
      <w:r w:rsidRPr="0093705D">
        <w:rPr>
          <w:rFonts w:ascii="Arial" w:eastAsia="Calibri" w:hAnsi="Arial" w:cs="Arial"/>
          <w:sz w:val="16"/>
          <w:szCs w:val="16"/>
          <w:lang w:val="en-US"/>
        </w:rPr>
        <w:t>invites tenders for the following:</w:t>
      </w:r>
    </w:p>
    <w:tbl>
      <w:tblPr>
        <w:tblStyle w:val="TableGrid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3686"/>
        <w:gridCol w:w="2127"/>
        <w:gridCol w:w="1491"/>
        <w:gridCol w:w="1890"/>
        <w:gridCol w:w="1296"/>
      </w:tblGrid>
      <w:tr w:rsidR="00205EFB" w:rsidRPr="0093705D" w14:paraId="61D05CA8" w14:textId="77777777" w:rsidTr="0002418A">
        <w:tc>
          <w:tcPr>
            <w:tcW w:w="3686" w:type="dxa"/>
          </w:tcPr>
          <w:p w14:paraId="45334B14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Description</w:t>
            </w:r>
          </w:p>
        </w:tc>
        <w:tc>
          <w:tcPr>
            <w:tcW w:w="2127" w:type="dxa"/>
          </w:tcPr>
          <w:p w14:paraId="5BD41A93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No.</w:t>
            </w:r>
          </w:p>
        </w:tc>
        <w:tc>
          <w:tcPr>
            <w:tcW w:w="1491" w:type="dxa"/>
          </w:tcPr>
          <w:p w14:paraId="730C7136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Compulsory Briefing Date</w:t>
            </w:r>
          </w:p>
        </w:tc>
        <w:tc>
          <w:tcPr>
            <w:tcW w:w="1890" w:type="dxa"/>
          </w:tcPr>
          <w:p w14:paraId="3F600F77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Date</w:t>
            </w:r>
          </w:p>
        </w:tc>
        <w:tc>
          <w:tcPr>
            <w:tcW w:w="1296" w:type="dxa"/>
            <w:shd w:val="clear" w:color="auto" w:fill="auto"/>
          </w:tcPr>
          <w:p w14:paraId="633E22F8" w14:textId="77777777" w:rsidR="00205EFB" w:rsidRPr="0093705D" w:rsidRDefault="00773D84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Tender Closing Time</w:t>
            </w:r>
          </w:p>
        </w:tc>
      </w:tr>
      <w:tr w:rsidR="00205EFB" w:rsidRPr="0093705D" w14:paraId="31B950B7" w14:textId="77777777" w:rsidTr="0002418A">
        <w:trPr>
          <w:trHeight w:val="728"/>
        </w:trPr>
        <w:tc>
          <w:tcPr>
            <w:tcW w:w="3686" w:type="dxa"/>
          </w:tcPr>
          <w:p w14:paraId="32AA2157" w14:textId="69E24A10" w:rsidR="00C81D72" w:rsidRDefault="00210393" w:rsidP="003D378A">
            <w:pPr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Cs/>
                <w:sz w:val="24"/>
                <w:szCs w:val="24"/>
              </w:rPr>
              <w:t>P</w:t>
            </w:r>
            <w:r w:rsidRPr="00210393">
              <w:rPr>
                <w:rFonts w:ascii="Arial Narrow" w:hAnsi="Arial Narrow" w:cs="Arial"/>
                <w:bCs/>
                <w:sz w:val="24"/>
                <w:szCs w:val="24"/>
              </w:rPr>
              <w:t xml:space="preserve">hysical </w:t>
            </w:r>
            <w:r>
              <w:rPr>
                <w:rFonts w:ascii="Arial Narrow" w:hAnsi="Arial Narrow" w:cs="Arial"/>
                <w:bCs/>
                <w:sz w:val="24"/>
                <w:szCs w:val="24"/>
              </w:rPr>
              <w:t>S</w:t>
            </w:r>
            <w:r w:rsidRPr="00210393">
              <w:rPr>
                <w:rFonts w:ascii="Arial Narrow" w:hAnsi="Arial Narrow" w:cs="Arial"/>
                <w:bCs/>
                <w:sz w:val="24"/>
                <w:szCs w:val="24"/>
              </w:rPr>
              <w:t>ecurity to the properties, equipment, employees, and visitors to the KwaZulu-Natal Sharks Board Maritime Centre of Excellence for a period of three (3) years.</w:t>
            </w:r>
          </w:p>
          <w:p w14:paraId="656BB862" w14:textId="176F8A03" w:rsidR="00A676F0" w:rsidRPr="0093705D" w:rsidRDefault="00A676F0" w:rsidP="003D378A">
            <w:pPr>
              <w:jc w:val="both"/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Evaluation will be on functionality and </w:t>
            </w:r>
            <w:r w:rsidR="004E649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80/20-point</w:t>
            </w: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 </w:t>
            </w:r>
            <w:r w:rsidR="00DF7CAE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 xml:space="preserve">on specific goals </w:t>
            </w:r>
            <w:r w:rsidRPr="0093705D">
              <w:rPr>
                <w:rFonts w:ascii="Arial" w:eastAsia="Calibri" w:hAnsi="Arial" w:cs="Arial"/>
                <w:b/>
                <w:sz w:val="16"/>
                <w:szCs w:val="16"/>
                <w:lang w:val="en-US"/>
              </w:rPr>
              <w:t>system.</w:t>
            </w:r>
          </w:p>
        </w:tc>
        <w:tc>
          <w:tcPr>
            <w:tcW w:w="2127" w:type="dxa"/>
          </w:tcPr>
          <w:p w14:paraId="708D75D2" w14:textId="77777777" w:rsidR="000F3CEE" w:rsidRPr="0093705D" w:rsidRDefault="000F3CEE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7DEDDA8B" w14:textId="1E63074D" w:rsidR="000F3CEE" w:rsidRPr="0093705D" w:rsidRDefault="00AA57CE" w:rsidP="002B515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ZNT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210393">
              <w:rPr>
                <w:rFonts w:ascii="Arial" w:eastAsia="Calibri" w:hAnsi="Arial" w:cs="Arial"/>
                <w:sz w:val="16"/>
                <w:szCs w:val="16"/>
                <w:lang w:val="en-US"/>
              </w:rPr>
              <w:t>024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/</w:t>
            </w:r>
            <w:r w:rsidR="0002418A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210393">
              <w:rPr>
                <w:rFonts w:ascii="Arial" w:eastAsia="Calibri" w:hAnsi="Arial" w:cs="Arial"/>
                <w:sz w:val="16"/>
                <w:szCs w:val="16"/>
                <w:lang w:val="en-US"/>
              </w:rPr>
              <w:t>5</w:t>
            </w:r>
            <w:r w:rsidR="004E649E">
              <w:rPr>
                <w:rFonts w:ascii="Arial" w:eastAsia="Calibri" w:hAnsi="Arial" w:cs="Arial"/>
                <w:sz w:val="16"/>
                <w:szCs w:val="16"/>
                <w:lang w:val="en-US"/>
              </w:rPr>
              <w:t>KZNSB0</w:t>
            </w:r>
            <w:r w:rsidR="00210393">
              <w:rPr>
                <w:rFonts w:ascii="Arial" w:eastAsia="Calibri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1491" w:type="dxa"/>
          </w:tcPr>
          <w:p w14:paraId="28E5FE02" w14:textId="77777777" w:rsidR="000F3CEE" w:rsidRDefault="000F3CEE" w:rsidP="00AA57CE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1A4E61C7" w14:textId="0F44EC50" w:rsidR="007C7BC1" w:rsidRPr="0093705D" w:rsidRDefault="00DF7CAE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05</w:t>
            </w:r>
            <w:r w:rsidR="00C56F6D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210393">
              <w:rPr>
                <w:rFonts w:ascii="Arial" w:eastAsia="Calibri" w:hAnsi="Arial" w:cs="Arial"/>
                <w:sz w:val="16"/>
                <w:szCs w:val="16"/>
                <w:lang w:val="en-US"/>
              </w:rPr>
              <w:t>August</w:t>
            </w:r>
            <w:r w:rsidR="0049389F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 w:rsidR="00C56F6D">
              <w:rPr>
                <w:rFonts w:ascii="Arial" w:eastAsia="Calibri" w:hAnsi="Arial" w:cs="Arial"/>
                <w:sz w:val="16"/>
                <w:szCs w:val="16"/>
                <w:lang w:val="en-US"/>
              </w:rPr>
              <w:t>20</w:t>
            </w:r>
            <w:r w:rsidR="0049389F">
              <w:rPr>
                <w:rFonts w:ascii="Arial" w:eastAsia="Calibri" w:hAnsi="Arial" w:cs="Arial"/>
                <w:sz w:val="16"/>
                <w:szCs w:val="16"/>
                <w:lang w:val="en-US"/>
              </w:rPr>
              <w:t>2</w:t>
            </w:r>
            <w:r w:rsidR="00210393">
              <w:rPr>
                <w:rFonts w:ascii="Arial" w:eastAsia="Calibri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890" w:type="dxa"/>
          </w:tcPr>
          <w:p w14:paraId="4C09DAF8" w14:textId="77777777" w:rsidR="000F3CEE" w:rsidRDefault="000F3CEE" w:rsidP="00F85A19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31224778" w14:textId="57BC15ED" w:rsidR="007C7BC1" w:rsidRPr="0093705D" w:rsidRDefault="00210393" w:rsidP="006D5B6C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15</w:t>
            </w:r>
            <w:r w:rsidR="00C81D72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August</w:t>
            </w:r>
            <w:r w:rsidR="004F259B">
              <w:rPr>
                <w:rFonts w:ascii="Arial" w:eastAsia="Calibri" w:hAnsi="Arial" w:cs="Arial"/>
                <w:sz w:val="16"/>
                <w:szCs w:val="16"/>
                <w:lang w:val="en-US"/>
              </w:rPr>
              <w:t xml:space="preserve"> 202</w:t>
            </w:r>
            <w:r>
              <w:rPr>
                <w:rFonts w:ascii="Arial" w:eastAsia="Calibri" w:hAnsi="Arial" w:cs="Arial"/>
                <w:sz w:val="16"/>
                <w:szCs w:val="16"/>
                <w:lang w:val="en-US"/>
              </w:rPr>
              <w:t>4</w:t>
            </w:r>
          </w:p>
        </w:tc>
        <w:tc>
          <w:tcPr>
            <w:tcW w:w="1296" w:type="dxa"/>
            <w:shd w:val="clear" w:color="auto" w:fill="auto"/>
          </w:tcPr>
          <w:p w14:paraId="0B1C853D" w14:textId="77777777" w:rsidR="00205EFB" w:rsidRPr="0093705D" w:rsidRDefault="00205EFB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</w:p>
          <w:p w14:paraId="603022F1" w14:textId="77777777" w:rsidR="00773D84" w:rsidRPr="0093705D" w:rsidRDefault="00773D84" w:rsidP="003D378A">
            <w:pPr>
              <w:jc w:val="both"/>
              <w:rPr>
                <w:rFonts w:ascii="Arial" w:eastAsia="Calibri" w:hAnsi="Arial" w:cs="Arial"/>
                <w:sz w:val="16"/>
                <w:szCs w:val="16"/>
                <w:lang w:val="en-US"/>
              </w:rPr>
            </w:pPr>
            <w:r w:rsidRPr="0093705D">
              <w:rPr>
                <w:rFonts w:ascii="Arial" w:eastAsia="Calibri" w:hAnsi="Arial" w:cs="Arial"/>
                <w:sz w:val="16"/>
                <w:szCs w:val="16"/>
                <w:lang w:val="en-US"/>
              </w:rPr>
              <w:t>11h00</w:t>
            </w:r>
          </w:p>
        </w:tc>
      </w:tr>
    </w:tbl>
    <w:p w14:paraId="2D5A5C2A" w14:textId="7AF8F2FC" w:rsidR="00AE7E93" w:rsidRPr="004B3F8B" w:rsidRDefault="00773D84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 compulsory briefing session with the representatives of the KwaZulu-Natal Sharks Board will 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take place at the </w:t>
      </w:r>
      <w:r w:rsidR="008F30E6">
        <w:rPr>
          <w:rFonts w:ascii="Arial" w:eastAsia="Calibri" w:hAnsi="Arial" w:cs="Arial"/>
          <w:sz w:val="16"/>
          <w:szCs w:val="16"/>
          <w:lang w:val="en-US"/>
        </w:rPr>
        <w:t>Hall</w:t>
      </w:r>
      <w:r w:rsidR="0084367A" w:rsidRPr="0093705D">
        <w:rPr>
          <w:rFonts w:ascii="Arial" w:eastAsia="Calibri" w:hAnsi="Arial" w:cs="Arial"/>
          <w:sz w:val="16"/>
          <w:szCs w:val="16"/>
          <w:lang w:val="en-US"/>
        </w:rPr>
        <w:t xml:space="preserve">, </w:t>
      </w:r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1a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Herrwood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Drive </w:t>
      </w:r>
      <w:proofErr w:type="spellStart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>uMhlanga</w:t>
      </w:r>
      <w:proofErr w:type="spellEnd"/>
      <w:r w:rsidR="0084367A" w:rsidRPr="004B3F8B">
        <w:rPr>
          <w:rFonts w:ascii="Arial" w:eastAsia="Calibri" w:hAnsi="Arial" w:cs="Arial"/>
          <w:sz w:val="16"/>
          <w:szCs w:val="16"/>
          <w:lang w:val="en-US"/>
        </w:rPr>
        <w:t xml:space="preserve"> Rocks at 11:00 am.</w:t>
      </w:r>
    </w:p>
    <w:p w14:paraId="75254121" w14:textId="78FD30DC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Tenders should provide Directors ID certified copy</w:t>
      </w:r>
    </w:p>
    <w:p w14:paraId="314087C6" w14:textId="32C68CFB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PSIRA registration </w:t>
      </w:r>
      <w:r w:rsidR="006719C2">
        <w:rPr>
          <w:rFonts w:ascii="Arial" w:eastAsia="Calibri" w:hAnsi="Arial" w:cs="Arial"/>
          <w:sz w:val="16"/>
          <w:szCs w:val="16"/>
          <w:lang w:val="en-US"/>
        </w:rPr>
        <w:t>(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Company</w:t>
      </w:r>
      <w:r w:rsidR="006719C2">
        <w:rPr>
          <w:rFonts w:ascii="Arial" w:eastAsia="Calibri" w:hAnsi="Arial" w:cs="Arial"/>
          <w:sz w:val="16"/>
          <w:szCs w:val="16"/>
          <w:lang w:val="en-US"/>
        </w:rPr>
        <w:t xml:space="preserve">)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Certified copy of a valid PSIRA certificate in good standing.</w:t>
      </w:r>
    </w:p>
    <w:p w14:paraId="13A58947" w14:textId="6E34AF81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PSIRA registration </w:t>
      </w:r>
      <w:r w:rsidR="006719C2">
        <w:rPr>
          <w:rFonts w:ascii="Arial" w:eastAsia="Calibri" w:hAnsi="Arial" w:cs="Arial"/>
          <w:sz w:val="16"/>
          <w:szCs w:val="16"/>
          <w:lang w:val="en-US"/>
        </w:rPr>
        <w:t>(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Key personnel</w:t>
      </w:r>
      <w:r w:rsidR="006719C2">
        <w:rPr>
          <w:rFonts w:ascii="Arial" w:eastAsia="Calibri" w:hAnsi="Arial" w:cs="Arial"/>
          <w:sz w:val="16"/>
          <w:szCs w:val="16"/>
          <w:lang w:val="en-US"/>
        </w:rPr>
        <w:t xml:space="preserve">)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Certified copy of a valid PSIRA certificate, in good standing.</w:t>
      </w:r>
    </w:p>
    <w:p w14:paraId="5090342C" w14:textId="77777777" w:rsidR="004B3F8B" w:rsidRPr="004B3F8B" w:rsidRDefault="004B3F8B" w:rsidP="006719C2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NB: Mark “Yes” if key personnel comply but do not disclose the details of key personnel at this stage.</w:t>
      </w:r>
    </w:p>
    <w:p w14:paraId="472E4B7C" w14:textId="2AE68974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ICASA radio licensing</w:t>
      </w:r>
      <w:r w:rsidR="006719C2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Certified copy of a valid ICASA radio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/s OR a valid contract with a holder of a valid ICASA radio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/s. NB provide a valid contract signed by relevant authorities and a copy of the ICASA radio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/s held by the third party. </w:t>
      </w:r>
    </w:p>
    <w:p w14:paraId="5612A32C" w14:textId="6D967DC6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Previous Experience</w:t>
      </w:r>
      <w:r w:rsidR="006719C2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Letters from previous </w:t>
      </w:r>
      <w:proofErr w:type="spellStart"/>
      <w:proofErr w:type="gramStart"/>
      <w:r w:rsidRPr="004B3F8B">
        <w:rPr>
          <w:rFonts w:ascii="Arial" w:eastAsia="Calibri" w:hAnsi="Arial" w:cs="Arial"/>
          <w:sz w:val="16"/>
          <w:szCs w:val="16"/>
          <w:lang w:val="en-US"/>
        </w:rPr>
        <w:t>clients,signed</w:t>
      </w:r>
      <w:proofErr w:type="spellEnd"/>
      <w:proofErr w:type="gram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 by an authorized official </w:t>
      </w:r>
    </w:p>
    <w:p w14:paraId="240AA1A2" w14:textId="77777777" w:rsidR="004B3F8B" w:rsidRPr="004B3F8B" w:rsidRDefault="004B3F8B" w:rsidP="006719C2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Appointment letter x3</w:t>
      </w:r>
    </w:p>
    <w:p w14:paraId="46E784BD" w14:textId="77777777" w:rsidR="004B3F8B" w:rsidRPr="004B3F8B" w:rsidRDefault="004B3F8B" w:rsidP="006719C2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Completion letter   x3</w:t>
      </w:r>
    </w:p>
    <w:p w14:paraId="3ADC2C0A" w14:textId="77777777" w:rsidR="004B3F8B" w:rsidRPr="004B3F8B" w:rsidRDefault="004B3F8B" w:rsidP="006719C2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NB: Each verification letter to disclose contact details and must be in letter head of your client.</w:t>
      </w:r>
    </w:p>
    <w:p w14:paraId="2B924C42" w14:textId="77777777" w:rsidR="004B3F8B" w:rsidRPr="004B3F8B" w:rsidRDefault="004B3F8B" w:rsidP="0002418A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Projects must not be less than R4 000 000-00</w:t>
      </w:r>
    </w:p>
    <w:p w14:paraId="2684448A" w14:textId="01D079DF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Proof of registration with National Treasury Central Supplier Database (CSD).</w:t>
      </w:r>
    </w:p>
    <w:p w14:paraId="3B461D54" w14:textId="6F17EDB8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Firearm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/s </w:t>
      </w:r>
      <w:r w:rsidR="0002418A">
        <w:rPr>
          <w:rFonts w:ascii="Arial" w:eastAsia="Calibri" w:hAnsi="Arial" w:cs="Arial"/>
          <w:sz w:val="16"/>
          <w:szCs w:val="16"/>
          <w:lang w:val="en-US"/>
        </w:rPr>
        <w:t>(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Company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)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Certified copy of a valid firearm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>/s.</w:t>
      </w:r>
    </w:p>
    <w:p w14:paraId="0BDFE607" w14:textId="3155B5AA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Firearm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>/s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(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Key personnel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)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Certified copy of a valid Firearm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licence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 certificate, in good standing.</w:t>
      </w:r>
    </w:p>
    <w:p w14:paraId="27884B19" w14:textId="77777777" w:rsidR="004B3F8B" w:rsidRPr="004B3F8B" w:rsidRDefault="004B3F8B" w:rsidP="0002418A">
      <w:pPr>
        <w:pStyle w:val="ListParagraph"/>
        <w:spacing w:after="0" w:line="240" w:lineRule="auto"/>
        <w:ind w:left="1222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NB: Mark “Yes” if key personnel comply but do not disclose the details of key personnel at this stage.</w:t>
      </w:r>
    </w:p>
    <w:p w14:paraId="32B5CC88" w14:textId="4CB2743A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Vehicle logbooks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Proof of ownership of at least 3 vehicles registered in the company name</w:t>
      </w:r>
    </w:p>
    <w:p w14:paraId="03745E11" w14:textId="49395552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Companies Intellectual and Property Commission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Proof of registration with Companies and Intellectual Property Commission (CIPC). </w:t>
      </w:r>
    </w:p>
    <w:p w14:paraId="224971CB" w14:textId="77D3C35F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B-BBEE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Valid B-BBEE Certificate or Affidavit</w:t>
      </w:r>
    </w:p>
    <w:p w14:paraId="769F3463" w14:textId="13252D9B" w:rsidR="004B3F8B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C.O.I.D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Applicable only if already registered with </w:t>
      </w:r>
      <w:proofErr w:type="spellStart"/>
      <w:r w:rsidRPr="004B3F8B">
        <w:rPr>
          <w:rFonts w:ascii="Arial" w:eastAsia="Calibri" w:hAnsi="Arial" w:cs="Arial"/>
          <w:sz w:val="16"/>
          <w:szCs w:val="16"/>
          <w:lang w:val="en-US"/>
        </w:rPr>
        <w:t>Labour</w:t>
      </w:r>
      <w:proofErr w:type="spellEnd"/>
      <w:r w:rsidRPr="004B3F8B">
        <w:rPr>
          <w:rFonts w:ascii="Arial" w:eastAsia="Calibri" w:hAnsi="Arial" w:cs="Arial"/>
          <w:sz w:val="16"/>
          <w:szCs w:val="16"/>
          <w:lang w:val="en-US"/>
        </w:rPr>
        <w:t xml:space="preserve"> Dept</w:t>
      </w:r>
    </w:p>
    <w:p w14:paraId="42D83739" w14:textId="2E551F13" w:rsidR="009257F7" w:rsidRPr="004B3F8B" w:rsidRDefault="004B3F8B" w:rsidP="004B3F8B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4B3F8B">
        <w:rPr>
          <w:rFonts w:ascii="Arial" w:eastAsia="Calibri" w:hAnsi="Arial" w:cs="Arial"/>
          <w:sz w:val="16"/>
          <w:szCs w:val="16"/>
          <w:lang w:val="en-US"/>
        </w:rPr>
        <w:t>Third Party / Public Liability Insurance</w:t>
      </w:r>
      <w:r w:rsidR="0002418A">
        <w:rPr>
          <w:rFonts w:ascii="Arial" w:eastAsia="Calibri" w:hAnsi="Arial" w:cs="Arial"/>
          <w:sz w:val="16"/>
          <w:szCs w:val="16"/>
          <w:lang w:val="en-US"/>
        </w:rPr>
        <w:t xml:space="preserve"> - </w:t>
      </w:r>
      <w:r w:rsidRPr="004B3F8B">
        <w:rPr>
          <w:rFonts w:ascii="Arial" w:eastAsia="Calibri" w:hAnsi="Arial" w:cs="Arial"/>
          <w:sz w:val="16"/>
          <w:szCs w:val="16"/>
          <w:lang w:val="en-US"/>
        </w:rPr>
        <w:t>Not older than one month (Specifically for Sharks Board)</w:t>
      </w:r>
      <w:r w:rsidR="009257F7" w:rsidRPr="004B3F8B">
        <w:rPr>
          <w:rFonts w:ascii="Arial" w:eastAsia="Calibri" w:hAnsi="Arial" w:cs="Arial"/>
          <w:sz w:val="16"/>
          <w:szCs w:val="16"/>
          <w:lang w:val="en-US"/>
        </w:rPr>
        <w:t xml:space="preserve"> </w:t>
      </w:r>
    </w:p>
    <w:p w14:paraId="2C8CE383" w14:textId="4459AC52" w:rsidR="0006427C" w:rsidRPr="0093705D" w:rsidRDefault="00FE0C0D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All Supply Chain Management inquiries must be addressed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to </w:t>
      </w:r>
      <w:r w:rsidR="00C81D72" w:rsidRPr="0093705D">
        <w:rPr>
          <w:rFonts w:ascii="Arial" w:eastAsia="Calibri" w:hAnsi="Arial" w:cs="Arial"/>
          <w:sz w:val="16"/>
          <w:szCs w:val="16"/>
          <w:lang w:val="en-US"/>
        </w:rPr>
        <w:t>M</w:t>
      </w:r>
      <w:r w:rsidR="00210393">
        <w:rPr>
          <w:rFonts w:ascii="Arial" w:eastAsia="Calibri" w:hAnsi="Arial" w:cs="Arial"/>
          <w:sz w:val="16"/>
          <w:szCs w:val="16"/>
          <w:lang w:val="en-US"/>
        </w:rPr>
        <w:t>s Nonkululeko Khumalo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on 031 566 04</w:t>
      </w:r>
      <w:r w:rsidR="00210393">
        <w:rPr>
          <w:rFonts w:ascii="Arial" w:eastAsia="Calibri" w:hAnsi="Arial" w:cs="Arial"/>
          <w:sz w:val="16"/>
          <w:szCs w:val="16"/>
          <w:lang w:val="en-US"/>
        </w:rPr>
        <w:t>88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 xml:space="preserve"> E-mail: </w:t>
      </w:r>
      <w:hyperlink r:id="rId9" w:history="1">
        <w:r w:rsidR="00210393" w:rsidRPr="00DC2A3C">
          <w:rPr>
            <w:rStyle w:val="Hyperlink"/>
            <w:rFonts w:ascii="Arial" w:hAnsi="Arial" w:cs="Arial"/>
            <w:sz w:val="16"/>
            <w:szCs w:val="16"/>
          </w:rPr>
          <w:t>nonkululeko@shark.co.za</w:t>
        </w:r>
      </w:hyperlink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 xml:space="preserve"> and all Technic</w:t>
      </w:r>
      <w:r w:rsidR="007F5D3E">
        <w:rPr>
          <w:rFonts w:ascii="Arial" w:eastAsia="Calibri" w:hAnsi="Arial" w:cs="Arial"/>
          <w:sz w:val="16"/>
          <w:szCs w:val="16"/>
          <w:lang w:val="en-US"/>
        </w:rPr>
        <w:t>al queries to Mr.</w:t>
      </w:r>
      <w:r w:rsidR="00AA063A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210393">
        <w:rPr>
          <w:rFonts w:ascii="Arial" w:eastAsia="Calibri" w:hAnsi="Arial" w:cs="Arial"/>
          <w:sz w:val="16"/>
          <w:szCs w:val="16"/>
          <w:lang w:val="en-US"/>
        </w:rPr>
        <w:t>Bonga Manyoni</w:t>
      </w:r>
      <w:r w:rsidR="00243179">
        <w:rPr>
          <w:rFonts w:ascii="Arial" w:eastAsia="Calibri" w:hAnsi="Arial" w:cs="Arial"/>
          <w:sz w:val="16"/>
          <w:szCs w:val="16"/>
          <w:lang w:val="en-US"/>
        </w:rPr>
        <w:t xml:space="preserve"> 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on 0</w:t>
      </w:r>
      <w:r w:rsidR="00243179">
        <w:rPr>
          <w:rFonts w:ascii="Arial" w:eastAsia="Calibri" w:hAnsi="Arial" w:cs="Arial"/>
          <w:sz w:val="16"/>
          <w:szCs w:val="16"/>
          <w:lang w:val="en-US"/>
        </w:rPr>
        <w:t>31 566 04</w:t>
      </w:r>
      <w:r w:rsidR="00210393">
        <w:rPr>
          <w:rFonts w:ascii="Arial" w:eastAsia="Calibri" w:hAnsi="Arial" w:cs="Arial"/>
          <w:sz w:val="16"/>
          <w:szCs w:val="16"/>
          <w:lang w:val="en-US"/>
        </w:rPr>
        <w:t>27</w:t>
      </w:r>
      <w:r w:rsidR="003D378A" w:rsidRPr="0093705D">
        <w:rPr>
          <w:rFonts w:ascii="Arial" w:eastAsia="Calibri" w:hAnsi="Arial" w:cs="Arial"/>
          <w:sz w:val="16"/>
          <w:szCs w:val="16"/>
          <w:lang w:val="en-US"/>
        </w:rPr>
        <w:t xml:space="preserve"> E</w:t>
      </w:r>
      <w:r w:rsidR="00210393">
        <w:rPr>
          <w:rFonts w:ascii="Arial" w:eastAsia="Calibri" w:hAnsi="Arial" w:cs="Arial"/>
          <w:sz w:val="16"/>
          <w:szCs w:val="16"/>
          <w:lang w:val="en-US"/>
        </w:rPr>
        <w:t>-</w:t>
      </w:r>
      <w:r w:rsidR="00E60D5D" w:rsidRPr="0093705D">
        <w:rPr>
          <w:rFonts w:ascii="Arial" w:eastAsia="Calibri" w:hAnsi="Arial" w:cs="Arial"/>
          <w:sz w:val="16"/>
          <w:szCs w:val="16"/>
          <w:lang w:val="en-US"/>
        </w:rPr>
        <w:t>mail:</w:t>
      </w:r>
      <w:hyperlink r:id="rId10" w:history="1">
        <w:r w:rsidR="00210393" w:rsidRPr="00DC2A3C">
          <w:rPr>
            <w:rStyle w:val="Hyperlink"/>
            <w:rFonts w:ascii="Arial" w:hAnsi="Arial" w:cs="Arial"/>
            <w:sz w:val="16"/>
            <w:szCs w:val="16"/>
          </w:rPr>
          <w:t>bonga@shark.co.za</w:t>
        </w:r>
      </w:hyperlink>
      <w:r w:rsidR="00571282" w:rsidRPr="0093705D">
        <w:rPr>
          <w:rFonts w:ascii="Arial" w:hAnsi="Arial" w:cs="Arial"/>
          <w:color w:val="0070C0"/>
          <w:sz w:val="16"/>
          <w:szCs w:val="16"/>
          <w:lang w:val="en-US"/>
        </w:rPr>
        <w:t>.</w:t>
      </w:r>
    </w:p>
    <w:p w14:paraId="3400F281" w14:textId="4501487A" w:rsidR="00AA57CE" w:rsidRDefault="0006427C" w:rsidP="00941A00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Calibri" w:hAnsi="Arial" w:cs="Arial"/>
          <w:sz w:val="16"/>
          <w:szCs w:val="16"/>
          <w:lang w:val="en-US"/>
        </w:rPr>
      </w:pPr>
      <w:r w:rsidRPr="0093705D">
        <w:rPr>
          <w:rFonts w:ascii="Arial" w:eastAsia="Calibri" w:hAnsi="Arial" w:cs="Arial"/>
          <w:sz w:val="16"/>
          <w:szCs w:val="16"/>
          <w:lang w:val="en-US"/>
        </w:rPr>
        <w:t xml:space="preserve">Telegraphic, telephonic, telex, facsimile and late tenders </w:t>
      </w:r>
      <w:r w:rsidR="00DB073B" w:rsidRPr="0093705D">
        <w:rPr>
          <w:rFonts w:ascii="Arial" w:eastAsia="Calibri" w:hAnsi="Arial" w:cs="Arial"/>
          <w:sz w:val="16"/>
          <w:szCs w:val="16"/>
          <w:lang w:val="en-US"/>
        </w:rPr>
        <w:t>will not be accepted.</w:t>
      </w:r>
    </w:p>
    <w:tbl>
      <w:tblPr>
        <w:tblW w:w="10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355"/>
        <w:gridCol w:w="1354"/>
        <w:gridCol w:w="3040"/>
        <w:gridCol w:w="2751"/>
      </w:tblGrid>
      <w:tr w:rsidR="00210393" w:rsidRPr="00210393" w14:paraId="2CFEE628" w14:textId="77777777" w:rsidTr="00210393">
        <w:trPr>
          <w:trHeight w:val="10"/>
        </w:trPr>
        <w:tc>
          <w:tcPr>
            <w:tcW w:w="611" w:type="dxa"/>
            <w:shd w:val="clear" w:color="auto" w:fill="C5E0B3"/>
          </w:tcPr>
          <w:p w14:paraId="2E9978B3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 xml:space="preserve">NO. </w:t>
            </w:r>
          </w:p>
        </w:tc>
        <w:tc>
          <w:tcPr>
            <w:tcW w:w="2356" w:type="dxa"/>
            <w:shd w:val="clear" w:color="auto" w:fill="C5E0B3"/>
          </w:tcPr>
          <w:p w14:paraId="50B84551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FUNCTIONALITY POINTS CRITERIA</w:t>
            </w:r>
          </w:p>
        </w:tc>
        <w:tc>
          <w:tcPr>
            <w:tcW w:w="1346" w:type="dxa"/>
            <w:shd w:val="clear" w:color="auto" w:fill="C5E0B3"/>
          </w:tcPr>
          <w:p w14:paraId="4848098B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WEIGHTING</w:t>
            </w:r>
          </w:p>
        </w:tc>
        <w:tc>
          <w:tcPr>
            <w:tcW w:w="3044" w:type="dxa"/>
            <w:shd w:val="clear" w:color="auto" w:fill="C5E0B3"/>
          </w:tcPr>
          <w:p w14:paraId="0EA3008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POINTS</w:t>
            </w:r>
          </w:p>
        </w:tc>
        <w:tc>
          <w:tcPr>
            <w:tcW w:w="2753" w:type="dxa"/>
            <w:shd w:val="clear" w:color="auto" w:fill="C5E0B3"/>
          </w:tcPr>
          <w:p w14:paraId="1E57E528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70AD47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MEANS OF VERIFICATION</w:t>
            </w:r>
          </w:p>
        </w:tc>
      </w:tr>
      <w:tr w:rsidR="00210393" w:rsidRPr="00210393" w14:paraId="47540603" w14:textId="77777777" w:rsidTr="00210393">
        <w:trPr>
          <w:trHeight w:val="21"/>
        </w:trPr>
        <w:tc>
          <w:tcPr>
            <w:tcW w:w="611" w:type="dxa"/>
            <w:shd w:val="clear" w:color="auto" w:fill="auto"/>
            <w:vAlign w:val="center"/>
          </w:tcPr>
          <w:p w14:paraId="49D04FF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5798A2D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15AC6329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1</w:t>
            </w:r>
          </w:p>
        </w:tc>
        <w:tc>
          <w:tcPr>
            <w:tcW w:w="2356" w:type="dxa"/>
            <w:shd w:val="clear" w:color="auto" w:fill="auto"/>
          </w:tcPr>
          <w:p w14:paraId="1164C6D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Company experience in the security industry</w:t>
            </w:r>
          </w:p>
        </w:tc>
        <w:tc>
          <w:tcPr>
            <w:tcW w:w="1346" w:type="dxa"/>
            <w:shd w:val="clear" w:color="auto" w:fill="auto"/>
          </w:tcPr>
          <w:p w14:paraId="622C8FE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629A59E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5678C95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30</w:t>
            </w:r>
          </w:p>
        </w:tc>
        <w:tc>
          <w:tcPr>
            <w:tcW w:w="3044" w:type="dxa"/>
            <w:shd w:val="clear" w:color="auto" w:fill="auto"/>
          </w:tcPr>
          <w:p w14:paraId="72D0EC30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3   contracts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10 pts</w:t>
            </w:r>
          </w:p>
          <w:p w14:paraId="5401E89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6845E6E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4 - 5 contracts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20 pts</w:t>
            </w:r>
          </w:p>
          <w:p w14:paraId="5CB87FF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2D120238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6 and above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30 pts</w:t>
            </w:r>
          </w:p>
          <w:p w14:paraId="26EBEFD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445DE31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Orders, contracts or appointment letters with a value equal to R4 000 000.00 or more shall be considered within the last 15 years.</w:t>
            </w:r>
          </w:p>
          <w:p w14:paraId="60DE32E9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10393" w:rsidRPr="00210393" w14:paraId="33D48285" w14:textId="77777777" w:rsidTr="00210393">
        <w:trPr>
          <w:trHeight w:val="28"/>
        </w:trPr>
        <w:tc>
          <w:tcPr>
            <w:tcW w:w="611" w:type="dxa"/>
            <w:shd w:val="clear" w:color="auto" w:fill="auto"/>
            <w:vAlign w:val="center"/>
          </w:tcPr>
          <w:p w14:paraId="7D77741B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2356" w:type="dxa"/>
            <w:shd w:val="clear" w:color="auto" w:fill="auto"/>
          </w:tcPr>
          <w:p w14:paraId="6AAE39E6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Management Team Experience</w:t>
            </w:r>
          </w:p>
          <w:p w14:paraId="38F023C4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</w:p>
          <w:p w14:paraId="6F98EFA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346" w:type="dxa"/>
            <w:shd w:val="clear" w:color="auto" w:fill="auto"/>
          </w:tcPr>
          <w:p w14:paraId="592F4850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05F61323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4C48D2AC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3044" w:type="dxa"/>
            <w:shd w:val="clear" w:color="auto" w:fill="auto"/>
          </w:tcPr>
          <w:p w14:paraId="20C6E9B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Operational manager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10 pts</w:t>
            </w:r>
          </w:p>
          <w:p w14:paraId="0A0144D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</w:p>
          <w:p w14:paraId="6DBB7FE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Experience 1-5 =5    years</w:t>
            </w:r>
          </w:p>
          <w:p w14:paraId="4D272599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5 and above      =</w:t>
            </w:r>
            <w:proofErr w:type="gramStart"/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10  pts</w:t>
            </w:r>
            <w:proofErr w:type="gramEnd"/>
          </w:p>
          <w:p w14:paraId="71DA4681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5DCFC09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Supervisor       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10 pts</w:t>
            </w:r>
          </w:p>
          <w:p w14:paraId="061C594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Experience 3-5 =5</w:t>
            </w:r>
            <w:proofErr w:type="gramStart"/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pts  years</w:t>
            </w:r>
            <w:proofErr w:type="gramEnd"/>
          </w:p>
          <w:p w14:paraId="08995B93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7E5AD00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5 and above      =10 pts</w:t>
            </w:r>
          </w:p>
          <w:p w14:paraId="7CEB43C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68951691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n-US"/>
              </w:rPr>
              <w:lastRenderedPageBreak/>
              <w:t>Provide the curriculum vitae (CV) of each team member which details the incumbent experience in security industry, copy of the ID’s and PSIRA qualifications. Attach copies of qualifications.</w:t>
            </w:r>
          </w:p>
          <w:p w14:paraId="3A8FA5B2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10393" w:rsidRPr="00210393" w14:paraId="0056CCAA" w14:textId="77777777" w:rsidTr="00210393">
        <w:trPr>
          <w:trHeight w:val="23"/>
        </w:trPr>
        <w:tc>
          <w:tcPr>
            <w:tcW w:w="611" w:type="dxa"/>
            <w:shd w:val="clear" w:color="auto" w:fill="auto"/>
            <w:vAlign w:val="center"/>
          </w:tcPr>
          <w:p w14:paraId="7A9FEE8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3</w:t>
            </w:r>
          </w:p>
        </w:tc>
        <w:tc>
          <w:tcPr>
            <w:tcW w:w="2356" w:type="dxa"/>
            <w:shd w:val="clear" w:color="auto" w:fill="auto"/>
          </w:tcPr>
          <w:p w14:paraId="648E6C16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eastAsia="en-ZA"/>
              </w:rPr>
              <w:t xml:space="preserve">Relevant equipment to provide the service 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46D566E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3044" w:type="dxa"/>
            <w:shd w:val="clear" w:color="auto" w:fill="auto"/>
          </w:tcPr>
          <w:p w14:paraId="03DA7143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3 x operational vehicles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  <w:t>10 pts</w:t>
            </w:r>
          </w:p>
          <w:p w14:paraId="6E37BEAD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6B9ADA8C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Number of firearms</w:t>
            </w:r>
          </w:p>
          <w:p w14:paraId="2EBF15AF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73AFB8E8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3-5=     5 pts</w:t>
            </w:r>
          </w:p>
          <w:p w14:paraId="3755906C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689247B0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5-10</w:t>
            </w:r>
            <w:proofErr w:type="gramStart"/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=  10</w:t>
            </w:r>
            <w:proofErr w:type="gramEnd"/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pts</w:t>
            </w:r>
          </w:p>
          <w:p w14:paraId="4ED51D94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60DC8D28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  <w:p w14:paraId="082021EF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 xml:space="preserve">List of Firearms = </w:t>
            </w:r>
            <w:r w:rsidRPr="00210393"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  <w:t>10 pts</w:t>
            </w:r>
          </w:p>
          <w:p w14:paraId="53C27E9A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677FBD4C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Copy of </w:t>
            </w:r>
            <w:proofErr w:type="gramStart"/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log book</w:t>
            </w:r>
            <w:proofErr w:type="gramEnd"/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 and if leased confirmation letter from the hiring company or lessor detailing the type of vehicle being hired.</w:t>
            </w:r>
          </w:p>
          <w:p w14:paraId="2A8E0745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25B9A2CE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Firearms register </w:t>
            </w:r>
          </w:p>
          <w:p w14:paraId="5DA79047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</w:p>
        </w:tc>
      </w:tr>
      <w:tr w:rsidR="00210393" w:rsidRPr="00210393" w14:paraId="19DE6F50" w14:textId="77777777" w:rsidTr="00210393">
        <w:trPr>
          <w:trHeight w:val="28"/>
        </w:trPr>
        <w:tc>
          <w:tcPr>
            <w:tcW w:w="611" w:type="dxa"/>
            <w:shd w:val="clear" w:color="auto" w:fill="auto"/>
            <w:vAlign w:val="center"/>
          </w:tcPr>
          <w:p w14:paraId="1CF6333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2C173A7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122BCB8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352B5554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5A755134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4</w:t>
            </w:r>
          </w:p>
        </w:tc>
        <w:tc>
          <w:tcPr>
            <w:tcW w:w="2356" w:type="dxa"/>
            <w:shd w:val="clear" w:color="auto" w:fill="auto"/>
          </w:tcPr>
          <w:p w14:paraId="61B921FD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Financial Capacity:</w:t>
            </w:r>
          </w:p>
        </w:tc>
        <w:tc>
          <w:tcPr>
            <w:tcW w:w="1346" w:type="dxa"/>
            <w:shd w:val="clear" w:color="auto" w:fill="auto"/>
          </w:tcPr>
          <w:p w14:paraId="1659C88B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0D6F49FA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0175A842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10</w:t>
            </w:r>
          </w:p>
          <w:p w14:paraId="19C49471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257F69D4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3044" w:type="dxa"/>
            <w:shd w:val="clear" w:color="auto" w:fill="auto"/>
          </w:tcPr>
          <w:p w14:paraId="240BA087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10 points</w:t>
            </w: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 for a proof of the ability to secure sufficient financial resources to successfully deliver on this project.</w:t>
            </w:r>
          </w:p>
          <w:p w14:paraId="6D1A2735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2753" w:type="dxa"/>
            <w:shd w:val="clear" w:color="auto" w:fill="auto"/>
          </w:tcPr>
          <w:p w14:paraId="1F5EFB61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A letter from financial institution showing the ability to be able to secure sufficient credit facility which can be reasonable to execute the contract or a proof of an account and or credit limit with a reputable supplier which is not less than R1 000 000.00</w:t>
            </w:r>
          </w:p>
        </w:tc>
      </w:tr>
      <w:tr w:rsidR="00210393" w:rsidRPr="00210393" w14:paraId="6765D497" w14:textId="77777777" w:rsidTr="00210393">
        <w:trPr>
          <w:trHeight w:val="28"/>
        </w:trPr>
        <w:tc>
          <w:tcPr>
            <w:tcW w:w="611" w:type="dxa"/>
            <w:shd w:val="clear" w:color="auto" w:fill="auto"/>
            <w:vAlign w:val="center"/>
          </w:tcPr>
          <w:p w14:paraId="056116F3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5</w:t>
            </w:r>
          </w:p>
        </w:tc>
        <w:tc>
          <w:tcPr>
            <w:tcW w:w="2356" w:type="dxa"/>
            <w:shd w:val="clear" w:color="auto" w:fill="auto"/>
          </w:tcPr>
          <w:p w14:paraId="78BA154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Business Located in KZN</w:t>
            </w:r>
          </w:p>
        </w:tc>
        <w:tc>
          <w:tcPr>
            <w:tcW w:w="1346" w:type="dxa"/>
            <w:shd w:val="clear" w:color="auto" w:fill="auto"/>
          </w:tcPr>
          <w:p w14:paraId="15D057E9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>20</w:t>
            </w:r>
          </w:p>
        </w:tc>
        <w:tc>
          <w:tcPr>
            <w:tcW w:w="3044" w:type="dxa"/>
            <w:shd w:val="clear" w:color="auto" w:fill="auto"/>
          </w:tcPr>
          <w:p w14:paraId="74C941CF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5 points</w:t>
            </w: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 - outside KZN</w:t>
            </w:r>
          </w:p>
          <w:p w14:paraId="67EE9CE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</w:p>
          <w:p w14:paraId="480744AE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20 points</w:t>
            </w:r>
            <w:r w:rsidRPr="00210393">
              <w:rPr>
                <w:rFonts w:ascii="Arial Narrow" w:eastAsia="Times New Roman" w:hAnsi="Arial Narrow" w:cs="Times New Roman"/>
                <w:snapToGrid w:val="0"/>
                <w:sz w:val="24"/>
                <w:szCs w:val="24"/>
                <w:lang w:val="en-US"/>
              </w:rPr>
              <w:t xml:space="preserve"> – in KZN</w:t>
            </w:r>
          </w:p>
        </w:tc>
        <w:tc>
          <w:tcPr>
            <w:tcW w:w="2753" w:type="dxa"/>
            <w:shd w:val="clear" w:color="auto" w:fill="auto"/>
          </w:tcPr>
          <w:p w14:paraId="59E2A877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snapToGrid w:val="0"/>
                <w:color w:val="000000"/>
                <w:sz w:val="24"/>
                <w:szCs w:val="24"/>
                <w:lang w:val="en-US"/>
              </w:rPr>
              <w:t>Company CIPC documents.</w:t>
            </w:r>
          </w:p>
        </w:tc>
      </w:tr>
      <w:tr w:rsidR="00210393" w:rsidRPr="00210393" w14:paraId="21794ED8" w14:textId="77777777" w:rsidTr="00210393">
        <w:trPr>
          <w:trHeight w:val="4"/>
        </w:trPr>
        <w:tc>
          <w:tcPr>
            <w:tcW w:w="2967" w:type="dxa"/>
            <w:gridSpan w:val="2"/>
            <w:shd w:val="clear" w:color="auto" w:fill="C5E0B3"/>
          </w:tcPr>
          <w:p w14:paraId="48998C42" w14:textId="77777777" w:rsidR="00210393" w:rsidRPr="00210393" w:rsidRDefault="00210393" w:rsidP="00210393">
            <w:pPr>
              <w:widowControl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TOTAL</w:t>
            </w:r>
          </w:p>
        </w:tc>
        <w:tc>
          <w:tcPr>
            <w:tcW w:w="7144" w:type="dxa"/>
            <w:gridSpan w:val="3"/>
            <w:shd w:val="clear" w:color="auto" w:fill="C5E0B3"/>
          </w:tcPr>
          <w:p w14:paraId="45A68CEE" w14:textId="77777777" w:rsidR="00210393" w:rsidRPr="00210393" w:rsidRDefault="00210393" w:rsidP="002103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Times New Roman"/>
                <w:b/>
                <w:snapToGrid w:val="0"/>
                <w:color w:val="000000"/>
                <w:sz w:val="24"/>
                <w:szCs w:val="24"/>
                <w:lang w:val="en-US"/>
              </w:rPr>
            </w:pPr>
            <w:r w:rsidRPr="00210393">
              <w:rPr>
                <w:rFonts w:ascii="Arial Narrow" w:eastAsia="Times New Roman" w:hAnsi="Arial Narrow" w:cs="Times New Roman"/>
                <w:b/>
                <w:snapToGrid w:val="0"/>
                <w:sz w:val="24"/>
                <w:szCs w:val="24"/>
                <w:lang w:val="en-US"/>
              </w:rPr>
              <w:t>100</w:t>
            </w:r>
          </w:p>
        </w:tc>
      </w:tr>
    </w:tbl>
    <w:p w14:paraId="7CF6DEC4" w14:textId="77777777" w:rsidR="00E5477F" w:rsidRPr="0093705D" w:rsidRDefault="00E5477F" w:rsidP="00E547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70707"/>
          <w:sz w:val="16"/>
          <w:szCs w:val="16"/>
          <w:lang w:eastAsia="en-ZA"/>
        </w:rPr>
      </w:pPr>
    </w:p>
    <w:p w14:paraId="080F8467" w14:textId="64E3EAA2" w:rsidR="00D70135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171717"/>
          <w:sz w:val="16"/>
          <w:szCs w:val="16"/>
          <w:lang w:eastAsia="en-ZA"/>
        </w:rPr>
      </w:pP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</w:t>
      </w:r>
      <w:r w:rsidRPr="0093705D">
        <w:rPr>
          <w:rFonts w:ascii="Arial" w:hAnsi="Arial" w:cs="Arial"/>
          <w:color w:val="070707"/>
          <w:spacing w:val="4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 that 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ores</w:t>
      </w:r>
      <w:r w:rsidRPr="0093705D">
        <w:rPr>
          <w:rFonts w:ascii="Arial" w:hAnsi="Arial" w:cs="Arial"/>
          <w:color w:val="070707"/>
          <w:spacing w:val="2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less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than</w:t>
      </w:r>
      <w:r w:rsidRPr="0093705D">
        <w:rPr>
          <w:rFonts w:ascii="Arial" w:hAnsi="Arial" w:cs="Arial"/>
          <w:color w:val="070707"/>
          <w:spacing w:val="2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171717"/>
          <w:sz w:val="16"/>
          <w:szCs w:val="16"/>
          <w:lang w:eastAsia="en-ZA"/>
        </w:rPr>
        <w:t>(</w:t>
      </w:r>
      <w:r w:rsidR="00210393">
        <w:rPr>
          <w:rFonts w:ascii="Arial" w:hAnsi="Arial" w:cs="Arial"/>
          <w:b/>
          <w:color w:val="070707"/>
          <w:sz w:val="16"/>
          <w:szCs w:val="16"/>
          <w:lang w:eastAsia="en-ZA"/>
        </w:rPr>
        <w:t>7</w:t>
      </w:r>
      <w:r w:rsidR="00FB0D25">
        <w:rPr>
          <w:rFonts w:ascii="Arial" w:hAnsi="Arial" w:cs="Arial"/>
          <w:b/>
          <w:color w:val="070707"/>
          <w:sz w:val="16"/>
          <w:szCs w:val="16"/>
          <w:lang w:eastAsia="en-ZA"/>
        </w:rPr>
        <w:t>0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)</w:t>
      </w:r>
      <w:r w:rsidRPr="0093705D">
        <w:rPr>
          <w:rFonts w:ascii="Arial" w:hAnsi="Arial" w:cs="Arial"/>
          <w:b/>
          <w:color w:val="070707"/>
          <w:spacing w:val="-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b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b/>
          <w:color w:val="070707"/>
          <w:spacing w:val="39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b/>
          <w:color w:val="070707"/>
          <w:sz w:val="16"/>
          <w:szCs w:val="16"/>
          <w:lang w:eastAsia="en-ZA"/>
        </w:rPr>
        <w:t>100</w:t>
      </w:r>
      <w:r w:rsidRPr="0093705D">
        <w:rPr>
          <w:rFonts w:ascii="Arial" w:hAnsi="Arial" w:cs="Arial"/>
          <w:color w:val="070707"/>
          <w:spacing w:val="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po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Pr="0093705D">
        <w:rPr>
          <w:rFonts w:ascii="Arial" w:hAnsi="Arial" w:cs="Arial"/>
          <w:color w:val="171717"/>
          <w:spacing w:val="10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allocated </w:t>
      </w:r>
      <w:r w:rsidR="00105FA2" w:rsidRPr="0093705D">
        <w:rPr>
          <w:rFonts w:ascii="Arial" w:hAnsi="Arial" w:cs="Arial"/>
          <w:color w:val="070707"/>
          <w:spacing w:val="29"/>
          <w:sz w:val="16"/>
          <w:szCs w:val="16"/>
          <w:lang w:eastAsia="en-ZA"/>
        </w:rPr>
        <w:t>in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r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esp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ec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282828"/>
          <w:spacing w:val="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func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ona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l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ity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"</w:t>
      </w:r>
      <w:r w:rsidRPr="0093705D">
        <w:rPr>
          <w:rFonts w:ascii="Arial" w:hAnsi="Arial" w:cs="Arial"/>
          <w:color w:val="282828"/>
          <w:spacing w:val="-11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ll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be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regarded</w:t>
      </w:r>
      <w:r w:rsidRPr="0093705D">
        <w:rPr>
          <w:rFonts w:ascii="Arial" w:hAnsi="Arial" w:cs="Arial"/>
          <w:color w:val="070707"/>
          <w:spacing w:val="6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as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submitting</w:t>
      </w:r>
      <w:r w:rsidRPr="0093705D">
        <w:rPr>
          <w:rFonts w:ascii="Arial" w:hAnsi="Arial" w:cs="Arial"/>
          <w:color w:val="070707"/>
          <w:spacing w:val="64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a </w:t>
      </w:r>
      <w:r w:rsidR="00105FA2" w:rsidRPr="0093705D">
        <w:rPr>
          <w:rFonts w:ascii="Arial" w:hAnsi="Arial" w:cs="Arial"/>
          <w:color w:val="070707"/>
          <w:spacing w:val="21"/>
          <w:sz w:val="16"/>
          <w:szCs w:val="16"/>
          <w:lang w:eastAsia="en-ZA"/>
        </w:rPr>
        <w:t>non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-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>re</w:t>
      </w:r>
      <w:r w:rsidR="00105FA2" w:rsidRPr="0093705D">
        <w:rPr>
          <w:rFonts w:ascii="Arial" w:hAnsi="Arial" w:cs="Arial"/>
          <w:color w:val="171717"/>
          <w:sz w:val="16"/>
          <w:szCs w:val="16"/>
          <w:lang w:eastAsia="en-ZA"/>
        </w:rPr>
        <w:t>s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ponsive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>bid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and </w:t>
      </w:r>
      <w:r w:rsidR="00105FA2" w:rsidRPr="0093705D">
        <w:rPr>
          <w:rFonts w:ascii="Arial" w:hAnsi="Arial" w:cs="Arial"/>
          <w:color w:val="070707"/>
          <w:spacing w:val="6"/>
          <w:sz w:val="16"/>
          <w:szCs w:val="16"/>
          <w:lang w:eastAsia="en-ZA"/>
        </w:rPr>
        <w:t>will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>be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disqualified</w:t>
      </w:r>
      <w:r w:rsidR="00105FA2"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</w:t>
      </w:r>
      <w:r w:rsidR="00105FA2"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 xml:space="preserve"> therefore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not</w:t>
      </w:r>
      <w:r w:rsidRPr="0093705D">
        <w:rPr>
          <w:rFonts w:ascii="Arial" w:hAnsi="Arial" w:cs="Arial"/>
          <w:color w:val="070707"/>
          <w:spacing w:val="5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be</w:t>
      </w:r>
      <w:r w:rsidRPr="0093705D">
        <w:rPr>
          <w:rFonts w:ascii="Arial" w:hAnsi="Arial" w:cs="Arial"/>
          <w:color w:val="070707"/>
          <w:spacing w:val="1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cons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dered for</w:t>
      </w:r>
      <w:r w:rsidRPr="0093705D">
        <w:rPr>
          <w:rFonts w:ascii="Arial" w:hAnsi="Arial" w:cs="Arial"/>
          <w:color w:val="070707"/>
          <w:spacing w:val="12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the</w:t>
      </w:r>
      <w:r w:rsidRPr="0093705D">
        <w:rPr>
          <w:rFonts w:ascii="Arial" w:hAnsi="Arial" w:cs="Arial"/>
          <w:color w:val="070707"/>
          <w:spacing w:val="20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last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phase</w:t>
      </w:r>
      <w:r w:rsidRPr="0093705D">
        <w:rPr>
          <w:rFonts w:ascii="Arial" w:hAnsi="Arial" w:cs="Arial"/>
          <w:color w:val="070707"/>
          <w:spacing w:val="16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of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evaluat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i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on</w:t>
      </w:r>
      <w:r w:rsidRPr="0093705D">
        <w:rPr>
          <w:rFonts w:ascii="Arial" w:hAnsi="Arial" w:cs="Arial"/>
          <w:color w:val="282828"/>
          <w:sz w:val="16"/>
          <w:szCs w:val="16"/>
          <w:lang w:eastAsia="en-ZA"/>
        </w:rPr>
        <w:t>,</w:t>
      </w:r>
      <w:r w:rsidRPr="0093705D">
        <w:rPr>
          <w:rFonts w:ascii="Arial" w:hAnsi="Arial" w:cs="Arial"/>
          <w:color w:val="282828"/>
          <w:spacing w:val="5"/>
          <w:sz w:val="16"/>
          <w:szCs w:val="16"/>
          <w:lang w:eastAsia="en-ZA"/>
        </w:rPr>
        <w:t xml:space="preserve"> </w:t>
      </w:r>
      <w:proofErr w:type="gramStart"/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where</w:t>
      </w:r>
      <w:proofErr w:type="gramEnd"/>
      <w:r w:rsidRPr="0093705D">
        <w:rPr>
          <w:rFonts w:ascii="Arial" w:hAnsi="Arial" w:cs="Arial"/>
          <w:color w:val="070707"/>
          <w:spacing w:val="9"/>
          <w:sz w:val="16"/>
          <w:szCs w:val="16"/>
          <w:lang w:eastAsia="en-ZA"/>
        </w:rPr>
        <w:t xml:space="preserve"> </w:t>
      </w:r>
    </w:p>
    <w:p w14:paraId="25CD0EB3" w14:textId="60AC224D" w:rsidR="00E5477F" w:rsidRPr="0093705D" w:rsidRDefault="00E5477F" w:rsidP="00941A00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16"/>
          <w:szCs w:val="16"/>
          <w:lang w:eastAsia="en-ZA"/>
        </w:rPr>
      </w:pP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t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h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 xml:space="preserve">e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suc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c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essful</w:t>
      </w:r>
      <w:r w:rsidRPr="0093705D">
        <w:rPr>
          <w:rFonts w:ascii="Arial" w:hAnsi="Arial" w:cs="Arial"/>
          <w:color w:val="070707"/>
          <w:spacing w:val="7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bidders</w:t>
      </w:r>
      <w:r w:rsidRPr="0093705D">
        <w:rPr>
          <w:rFonts w:ascii="Arial" w:hAnsi="Arial" w:cs="Arial"/>
          <w:color w:val="070707"/>
          <w:spacing w:val="-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will</w:t>
      </w:r>
      <w:r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 be scored </w:t>
      </w:r>
      <w:r w:rsidR="00105FA2" w:rsidRPr="0093705D">
        <w:rPr>
          <w:rFonts w:ascii="Arial" w:hAnsi="Arial" w:cs="Arial"/>
          <w:color w:val="070707"/>
          <w:spacing w:val="3"/>
          <w:sz w:val="16"/>
          <w:szCs w:val="16"/>
          <w:lang w:eastAsia="en-ZA"/>
        </w:rPr>
        <w:t xml:space="preserve">on </w:t>
      </w:r>
      <w:r w:rsidR="00105FA2" w:rsidRPr="0093705D">
        <w:rPr>
          <w:rFonts w:ascii="Arial" w:hAnsi="Arial" w:cs="Arial"/>
          <w:color w:val="070707"/>
          <w:spacing w:val="10"/>
          <w:sz w:val="16"/>
          <w:szCs w:val="16"/>
          <w:lang w:eastAsia="en-ZA"/>
        </w:rPr>
        <w:t>price</w:t>
      </w:r>
      <w:r w:rsidRPr="0093705D">
        <w:rPr>
          <w:rFonts w:ascii="Arial" w:hAnsi="Arial" w:cs="Arial"/>
          <w:color w:val="171717"/>
          <w:spacing w:val="4"/>
          <w:sz w:val="16"/>
          <w:szCs w:val="16"/>
          <w:lang w:eastAsia="en-ZA"/>
        </w:rPr>
        <w:t xml:space="preserve"> </w:t>
      </w:r>
      <w:r w:rsidRPr="0093705D">
        <w:rPr>
          <w:rFonts w:ascii="Arial" w:hAnsi="Arial" w:cs="Arial"/>
          <w:color w:val="070707"/>
          <w:sz w:val="16"/>
          <w:szCs w:val="16"/>
          <w:lang w:eastAsia="en-ZA"/>
        </w:rPr>
        <w:t>and</w:t>
      </w:r>
      <w:r w:rsidRPr="0093705D">
        <w:rPr>
          <w:rFonts w:ascii="Arial" w:hAnsi="Arial" w:cs="Arial"/>
          <w:color w:val="070707"/>
          <w:spacing w:val="8"/>
          <w:sz w:val="16"/>
          <w:szCs w:val="16"/>
          <w:lang w:eastAsia="en-ZA"/>
        </w:rPr>
        <w:t xml:space="preserve"> </w:t>
      </w:r>
      <w:r w:rsidR="00210393">
        <w:rPr>
          <w:rFonts w:ascii="Arial" w:hAnsi="Arial" w:cs="Arial"/>
          <w:color w:val="070707"/>
          <w:sz w:val="16"/>
          <w:szCs w:val="16"/>
          <w:lang w:eastAsia="en-ZA"/>
        </w:rPr>
        <w:t>specific goals</w:t>
      </w:r>
      <w:r w:rsidRPr="0093705D">
        <w:rPr>
          <w:rFonts w:ascii="Arial" w:hAnsi="Arial" w:cs="Arial"/>
          <w:color w:val="171717"/>
          <w:sz w:val="16"/>
          <w:szCs w:val="16"/>
          <w:lang w:eastAsia="en-ZA"/>
        </w:rPr>
        <w:t>.</w:t>
      </w:r>
    </w:p>
    <w:p w14:paraId="5B81BDD7" w14:textId="77777777" w:rsidR="00E5477F" w:rsidRPr="0093705D" w:rsidRDefault="00E5477F" w:rsidP="003D378A">
      <w:p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</w:p>
    <w:p w14:paraId="1B5CD9AB" w14:textId="77777777" w:rsidR="00886632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Bids Documents Av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ailable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at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KwaZulu – Natal Sharks Board,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, 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Umhlanga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ab/>
      </w:r>
      <w:r w:rsidR="005C2F30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</w:t>
      </w:r>
      <w:r w:rsidR="00EF1F07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       </w:t>
      </w:r>
    </w:p>
    <w:p w14:paraId="54173290" w14:textId="77777777" w:rsidR="00063026" w:rsidRPr="0093705D" w:rsidRDefault="00886632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Submission of Bids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: 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Sealed envelopes clearly marked with the relevant bid 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n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umber, </w:t>
      </w:r>
      <w:r w:rsidR="00637296" w:rsidRPr="0093705D">
        <w:rPr>
          <w:rFonts w:ascii="Arial" w:eastAsia="Calibri" w:hAnsi="Arial" w:cs="Arial"/>
          <w:b/>
          <w:sz w:val="16"/>
          <w:szCs w:val="16"/>
          <w:lang w:val="en-US"/>
        </w:rPr>
        <w:t>closing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date and time and Bidders name must be deposited into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the bid box at the Sharks Board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premises at the Ground Floo</w:t>
      </w:r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r, 1a </w:t>
      </w:r>
      <w:proofErr w:type="spellStart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>Herrwood</w:t>
      </w:r>
      <w:proofErr w:type="spellEnd"/>
      <w:r w:rsidR="00122481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Drive Mhlanga, 4320</w:t>
      </w:r>
      <w:r w:rsidR="00571282" w:rsidRPr="0093705D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10F94991" w14:textId="77777777" w:rsidR="006719C2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NB: A</w:t>
      </w:r>
      <w:r w:rsidR="00C94B22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non – refundable deposit of R30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0.00 for the tender document is payable into KwaZulu – Natal Sharks Board bank account as mentioned below with reference “Tender”</w:t>
      </w:r>
      <w:r w:rsidR="009D5F86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. </w:t>
      </w:r>
    </w:p>
    <w:p w14:paraId="58DD8C7F" w14:textId="03125DC7" w:rsidR="0002418A" w:rsidRPr="0002418A" w:rsidRDefault="0002418A" w:rsidP="0002418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Banking details are as follows: Bank: ABSA, Account Number 1012341080, Account Holder: KZN Sharks Board, Branch: La Lucia Ridge.</w:t>
      </w:r>
    </w:p>
    <w:p w14:paraId="18FB960E" w14:textId="2159C08C" w:rsidR="007C6EA3" w:rsidRDefault="00C12F24" w:rsidP="00941A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>The tend</w:t>
      </w:r>
      <w:r w:rsidR="003909B1">
        <w:rPr>
          <w:rFonts w:ascii="Arial" w:eastAsia="Calibri" w:hAnsi="Arial" w:cs="Arial"/>
          <w:b/>
          <w:sz w:val="16"/>
          <w:szCs w:val="16"/>
          <w:lang w:val="en-US"/>
        </w:rPr>
        <w:t xml:space="preserve">er document will be available </w:t>
      </w:r>
      <w:r w:rsidR="00210393">
        <w:rPr>
          <w:rFonts w:ascii="Arial" w:eastAsia="Calibri" w:hAnsi="Arial" w:cs="Arial"/>
          <w:b/>
          <w:sz w:val="16"/>
          <w:szCs w:val="16"/>
          <w:lang w:val="en-US"/>
        </w:rPr>
        <w:t>2</w:t>
      </w:r>
      <w:r w:rsidR="00587D97">
        <w:rPr>
          <w:rFonts w:ascii="Arial" w:eastAsia="Calibri" w:hAnsi="Arial" w:cs="Arial"/>
          <w:b/>
          <w:sz w:val="16"/>
          <w:szCs w:val="16"/>
          <w:lang w:val="en-US"/>
        </w:rPr>
        <w:t>9</w:t>
      </w:r>
      <w:r w:rsidR="00E25F08"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</w:t>
      </w:r>
      <w:r w:rsidR="006719C2">
        <w:rPr>
          <w:rFonts w:ascii="Arial" w:eastAsia="Calibri" w:hAnsi="Arial" w:cs="Arial"/>
          <w:b/>
          <w:sz w:val="16"/>
          <w:szCs w:val="16"/>
          <w:lang w:val="en-US"/>
        </w:rPr>
        <w:t>July</w:t>
      </w:r>
      <w:r w:rsidR="0049389F">
        <w:rPr>
          <w:rFonts w:ascii="Arial" w:eastAsia="Calibri" w:hAnsi="Arial" w:cs="Arial"/>
          <w:b/>
          <w:sz w:val="16"/>
          <w:szCs w:val="16"/>
          <w:lang w:val="en-US"/>
        </w:rPr>
        <w:t xml:space="preserve"> 202</w:t>
      </w:r>
      <w:r w:rsidR="00210393">
        <w:rPr>
          <w:rFonts w:ascii="Arial" w:eastAsia="Calibri" w:hAnsi="Arial" w:cs="Arial"/>
          <w:b/>
          <w:sz w:val="16"/>
          <w:szCs w:val="16"/>
          <w:lang w:val="en-US"/>
        </w:rPr>
        <w:t>4</w:t>
      </w:r>
      <w:r w:rsidR="006719C2">
        <w:rPr>
          <w:rFonts w:ascii="Arial" w:eastAsia="Calibri" w:hAnsi="Arial" w:cs="Arial"/>
          <w:b/>
          <w:sz w:val="16"/>
          <w:szCs w:val="16"/>
          <w:lang w:val="en-US"/>
        </w:rPr>
        <w:t xml:space="preserve"> – 0</w:t>
      </w:r>
      <w:r w:rsidR="00DF7CAE">
        <w:rPr>
          <w:rFonts w:ascii="Arial" w:eastAsia="Calibri" w:hAnsi="Arial" w:cs="Arial"/>
          <w:b/>
          <w:sz w:val="16"/>
          <w:szCs w:val="16"/>
          <w:lang w:val="en-US"/>
        </w:rPr>
        <w:t>2</w:t>
      </w:r>
      <w:r w:rsidR="006719C2">
        <w:rPr>
          <w:rFonts w:ascii="Arial" w:eastAsia="Calibri" w:hAnsi="Arial" w:cs="Arial"/>
          <w:b/>
          <w:sz w:val="16"/>
          <w:szCs w:val="16"/>
          <w:lang w:val="en-US"/>
        </w:rPr>
        <w:t xml:space="preserve"> August 2024</w:t>
      </w:r>
      <w:r w:rsidRPr="0093705D">
        <w:rPr>
          <w:rFonts w:ascii="Arial" w:eastAsia="Calibri" w:hAnsi="Arial" w:cs="Arial"/>
          <w:b/>
          <w:sz w:val="16"/>
          <w:szCs w:val="16"/>
          <w:lang w:val="en-US"/>
        </w:rPr>
        <w:t xml:space="preserve"> and may be collected upon </w:t>
      </w:r>
      <w:r w:rsidR="009454CA" w:rsidRPr="0093705D">
        <w:rPr>
          <w:rFonts w:ascii="Arial" w:eastAsia="Calibri" w:hAnsi="Arial" w:cs="Arial"/>
          <w:b/>
          <w:sz w:val="16"/>
          <w:szCs w:val="16"/>
          <w:lang w:val="en-US"/>
        </w:rPr>
        <w:t>producing proof of payment (deposit slip: no cash will be accepted)</w:t>
      </w:r>
      <w:r w:rsidR="0002418A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6C4DC562" w14:textId="72183799" w:rsidR="006719C2" w:rsidRPr="00B36603" w:rsidRDefault="006719C2" w:rsidP="006719C2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8"/>
          <w:szCs w:val="18"/>
          <w:lang w:val="en-US"/>
        </w:rPr>
      </w:pPr>
      <w:r w:rsidRPr="00B36603">
        <w:rPr>
          <w:rFonts w:ascii="Arial" w:eastAsia="Calibri" w:hAnsi="Arial" w:cs="Arial"/>
          <w:b/>
          <w:sz w:val="18"/>
          <w:szCs w:val="18"/>
          <w:lang w:val="en-US"/>
        </w:rPr>
        <w:t>Tender documents will not be issued on the date of the briefing and after briefing session.</w:t>
      </w:r>
    </w:p>
    <w:p w14:paraId="6B19398E" w14:textId="13F377DF" w:rsidR="00C94B22" w:rsidRPr="00B36603" w:rsidRDefault="00C94B22" w:rsidP="00941A00">
      <w:pPr>
        <w:pStyle w:val="ListParagraph"/>
        <w:numPr>
          <w:ilvl w:val="0"/>
          <w:numId w:val="1"/>
        </w:numPr>
        <w:spacing w:after="0"/>
        <w:jc w:val="both"/>
        <w:rPr>
          <w:rFonts w:ascii="Arial" w:eastAsia="Calibri" w:hAnsi="Arial" w:cs="Arial"/>
          <w:b/>
          <w:sz w:val="16"/>
          <w:szCs w:val="16"/>
          <w:lang w:val="en-US"/>
        </w:rPr>
      </w:pPr>
      <w:r w:rsidRPr="00B36603">
        <w:rPr>
          <w:rFonts w:ascii="Arial" w:eastAsia="Calibri" w:hAnsi="Arial" w:cs="Arial"/>
          <w:b/>
          <w:sz w:val="16"/>
          <w:szCs w:val="16"/>
          <w:lang w:val="en-US"/>
        </w:rPr>
        <w:t xml:space="preserve">An original valid Tax Clearance Certificate and valid B-BBEE Status Level Verification Certificate </w:t>
      </w:r>
      <w:r w:rsidR="00247C1F" w:rsidRPr="00B36603">
        <w:rPr>
          <w:rFonts w:ascii="Arial" w:eastAsia="Calibri" w:hAnsi="Arial" w:cs="Arial"/>
          <w:b/>
          <w:sz w:val="16"/>
          <w:szCs w:val="16"/>
          <w:lang w:val="en-US"/>
        </w:rPr>
        <w:t>must accompany the bid</w:t>
      </w:r>
      <w:r w:rsidRPr="00B36603">
        <w:rPr>
          <w:rFonts w:ascii="Arial" w:eastAsia="Calibri" w:hAnsi="Arial" w:cs="Arial"/>
          <w:b/>
          <w:sz w:val="16"/>
          <w:szCs w:val="16"/>
          <w:lang w:val="en-US"/>
        </w:rPr>
        <w:t>.</w:t>
      </w:r>
    </w:p>
    <w:p w14:paraId="285723BB" w14:textId="77777777" w:rsidR="00C94B22" w:rsidRPr="0093705D" w:rsidRDefault="00C94B22" w:rsidP="003D378A">
      <w:pPr>
        <w:jc w:val="both"/>
        <w:rPr>
          <w:rFonts w:ascii="Arial" w:hAnsi="Arial" w:cs="Arial"/>
          <w:sz w:val="16"/>
          <w:szCs w:val="16"/>
        </w:rPr>
      </w:pPr>
    </w:p>
    <w:p w14:paraId="32028FBB" w14:textId="77777777" w:rsidR="00C94B22" w:rsidRPr="0093705D" w:rsidRDefault="00C94B22">
      <w:pPr>
        <w:rPr>
          <w:rFonts w:ascii="Arial" w:hAnsi="Arial" w:cs="Arial"/>
          <w:sz w:val="16"/>
          <w:szCs w:val="16"/>
        </w:rPr>
      </w:pPr>
    </w:p>
    <w:sectPr w:rsidR="00C94B22" w:rsidRPr="0093705D" w:rsidSect="00794965">
      <w:footerReference w:type="default" r:id="rId11"/>
      <w:pgSz w:w="11906" w:h="16838"/>
      <w:pgMar w:top="851" w:right="849" w:bottom="851" w:left="1560" w:header="708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B7BED" w14:textId="77777777" w:rsidR="0010355F" w:rsidRDefault="0010355F" w:rsidP="00711471">
      <w:pPr>
        <w:spacing w:after="0" w:line="240" w:lineRule="auto"/>
      </w:pPr>
      <w:r>
        <w:separator/>
      </w:r>
    </w:p>
  </w:endnote>
  <w:endnote w:type="continuationSeparator" w:id="0">
    <w:p w14:paraId="3F9E8963" w14:textId="77777777" w:rsidR="0010355F" w:rsidRDefault="0010355F" w:rsidP="00711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28513411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14:paraId="61EF9425" w14:textId="77777777" w:rsidR="00DB0AE4" w:rsidRDefault="00C213B1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21880">
          <w:rPr>
            <w:noProof/>
          </w:rPr>
          <w:t>1</w:t>
        </w:r>
        <w:r>
          <w:rPr>
            <w:noProof/>
          </w:rPr>
          <w:fldChar w:fldCharType="end"/>
        </w:r>
        <w:r w:rsidR="00DB0AE4">
          <w:t xml:space="preserve"> | </w:t>
        </w:r>
        <w:r w:rsidR="00DB0AE4">
          <w:rPr>
            <w:color w:val="808080" w:themeColor="background1" w:themeShade="80"/>
            <w:spacing w:val="60"/>
          </w:rPr>
          <w:t>Page</w:t>
        </w:r>
      </w:p>
    </w:sdtContent>
  </w:sdt>
  <w:p w14:paraId="3F132A7B" w14:textId="77777777" w:rsidR="00DB0AE4" w:rsidRPr="00711471" w:rsidRDefault="00DB0AE4" w:rsidP="00711471">
    <w:pPr>
      <w:pStyle w:val="Footer"/>
      <w:tabs>
        <w:tab w:val="clear" w:pos="4513"/>
        <w:tab w:val="clear" w:pos="9026"/>
        <w:tab w:val="left" w:pos="6975"/>
      </w:tabs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0ADA01" w14:textId="77777777" w:rsidR="0010355F" w:rsidRDefault="0010355F" w:rsidP="00711471">
      <w:pPr>
        <w:spacing w:after="0" w:line="240" w:lineRule="auto"/>
      </w:pPr>
      <w:r>
        <w:separator/>
      </w:r>
    </w:p>
  </w:footnote>
  <w:footnote w:type="continuationSeparator" w:id="0">
    <w:p w14:paraId="72C957A1" w14:textId="77777777" w:rsidR="0010355F" w:rsidRDefault="0010355F" w:rsidP="007114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F970DC"/>
    <w:multiLevelType w:val="hybridMultilevel"/>
    <w:tmpl w:val="024C77EC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367950"/>
    <w:multiLevelType w:val="hybridMultilevel"/>
    <w:tmpl w:val="B6E0536E"/>
    <w:lvl w:ilvl="0" w:tplc="283AA2D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0000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1402E"/>
    <w:multiLevelType w:val="hybridMultilevel"/>
    <w:tmpl w:val="78F619DA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31E72B6E"/>
    <w:multiLevelType w:val="hybridMultilevel"/>
    <w:tmpl w:val="D0A62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424D0C"/>
    <w:multiLevelType w:val="hybridMultilevel"/>
    <w:tmpl w:val="30C69640"/>
    <w:lvl w:ilvl="0" w:tplc="1C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5" w15:restartNumberingAfterBreak="0">
    <w:nsid w:val="4341509B"/>
    <w:multiLevelType w:val="hybridMultilevel"/>
    <w:tmpl w:val="34DE878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5D044F"/>
    <w:multiLevelType w:val="hybridMultilevel"/>
    <w:tmpl w:val="9A3EDF52"/>
    <w:lvl w:ilvl="0" w:tplc="1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52083C1D"/>
    <w:multiLevelType w:val="hybridMultilevel"/>
    <w:tmpl w:val="A9ACAB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E23A56"/>
    <w:multiLevelType w:val="hybridMultilevel"/>
    <w:tmpl w:val="8FE82472"/>
    <w:lvl w:ilvl="0" w:tplc="05E0BB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22" w:hanging="360"/>
      </w:pPr>
    </w:lvl>
    <w:lvl w:ilvl="2" w:tplc="1C09001B" w:tentative="1">
      <w:start w:val="1"/>
      <w:numFmt w:val="lowerRoman"/>
      <w:lvlText w:val="%3."/>
      <w:lvlJc w:val="right"/>
      <w:pPr>
        <w:ind w:left="1942" w:hanging="180"/>
      </w:pPr>
    </w:lvl>
    <w:lvl w:ilvl="3" w:tplc="1C09000F" w:tentative="1">
      <w:start w:val="1"/>
      <w:numFmt w:val="decimal"/>
      <w:lvlText w:val="%4."/>
      <w:lvlJc w:val="left"/>
      <w:pPr>
        <w:ind w:left="2662" w:hanging="360"/>
      </w:pPr>
    </w:lvl>
    <w:lvl w:ilvl="4" w:tplc="1C090019" w:tentative="1">
      <w:start w:val="1"/>
      <w:numFmt w:val="lowerLetter"/>
      <w:lvlText w:val="%5."/>
      <w:lvlJc w:val="left"/>
      <w:pPr>
        <w:ind w:left="3382" w:hanging="360"/>
      </w:pPr>
    </w:lvl>
    <w:lvl w:ilvl="5" w:tplc="1C09001B" w:tentative="1">
      <w:start w:val="1"/>
      <w:numFmt w:val="lowerRoman"/>
      <w:lvlText w:val="%6."/>
      <w:lvlJc w:val="right"/>
      <w:pPr>
        <w:ind w:left="4102" w:hanging="180"/>
      </w:pPr>
    </w:lvl>
    <w:lvl w:ilvl="6" w:tplc="1C09000F" w:tentative="1">
      <w:start w:val="1"/>
      <w:numFmt w:val="decimal"/>
      <w:lvlText w:val="%7."/>
      <w:lvlJc w:val="left"/>
      <w:pPr>
        <w:ind w:left="4822" w:hanging="360"/>
      </w:pPr>
    </w:lvl>
    <w:lvl w:ilvl="7" w:tplc="1C090019" w:tentative="1">
      <w:start w:val="1"/>
      <w:numFmt w:val="lowerLetter"/>
      <w:lvlText w:val="%8."/>
      <w:lvlJc w:val="left"/>
      <w:pPr>
        <w:ind w:left="5542" w:hanging="360"/>
      </w:pPr>
    </w:lvl>
    <w:lvl w:ilvl="8" w:tplc="1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CE64972"/>
    <w:multiLevelType w:val="hybridMultilevel"/>
    <w:tmpl w:val="BEBE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648031">
    <w:abstractNumId w:val="6"/>
  </w:num>
  <w:num w:numId="2" w16cid:durableId="611933284">
    <w:abstractNumId w:val="8"/>
  </w:num>
  <w:num w:numId="3" w16cid:durableId="1938519412">
    <w:abstractNumId w:val="4"/>
  </w:num>
  <w:num w:numId="4" w16cid:durableId="730272611">
    <w:abstractNumId w:val="2"/>
  </w:num>
  <w:num w:numId="5" w16cid:durableId="1810243308">
    <w:abstractNumId w:val="7"/>
  </w:num>
  <w:num w:numId="6" w16cid:durableId="1392462601">
    <w:abstractNumId w:val="3"/>
  </w:num>
  <w:num w:numId="7" w16cid:durableId="576671063">
    <w:abstractNumId w:val="9"/>
  </w:num>
  <w:num w:numId="8" w16cid:durableId="565458333">
    <w:abstractNumId w:val="0"/>
  </w:num>
  <w:num w:numId="9" w16cid:durableId="652947882">
    <w:abstractNumId w:val="5"/>
  </w:num>
  <w:num w:numId="10" w16cid:durableId="18371640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41F"/>
    <w:rsid w:val="00010D34"/>
    <w:rsid w:val="000119FC"/>
    <w:rsid w:val="0002234A"/>
    <w:rsid w:val="0002418A"/>
    <w:rsid w:val="00037E7F"/>
    <w:rsid w:val="000405E4"/>
    <w:rsid w:val="000472B5"/>
    <w:rsid w:val="00055A02"/>
    <w:rsid w:val="00060F84"/>
    <w:rsid w:val="00063026"/>
    <w:rsid w:val="0006427C"/>
    <w:rsid w:val="00065B59"/>
    <w:rsid w:val="000666FE"/>
    <w:rsid w:val="00084018"/>
    <w:rsid w:val="00095515"/>
    <w:rsid w:val="000C0B69"/>
    <w:rsid w:val="000C3EF7"/>
    <w:rsid w:val="000C4421"/>
    <w:rsid w:val="000C5637"/>
    <w:rsid w:val="000C5944"/>
    <w:rsid w:val="000C7ECC"/>
    <w:rsid w:val="000E0A27"/>
    <w:rsid w:val="000F3CEE"/>
    <w:rsid w:val="0010333A"/>
    <w:rsid w:val="0010355F"/>
    <w:rsid w:val="00105743"/>
    <w:rsid w:val="00105FA2"/>
    <w:rsid w:val="00105FCA"/>
    <w:rsid w:val="00122481"/>
    <w:rsid w:val="001261CE"/>
    <w:rsid w:val="0013252F"/>
    <w:rsid w:val="00133947"/>
    <w:rsid w:val="00133F31"/>
    <w:rsid w:val="00135F18"/>
    <w:rsid w:val="00143DC3"/>
    <w:rsid w:val="001456C2"/>
    <w:rsid w:val="001633B1"/>
    <w:rsid w:val="001645BB"/>
    <w:rsid w:val="00170007"/>
    <w:rsid w:val="001A2DB2"/>
    <w:rsid w:val="001B57C0"/>
    <w:rsid w:val="001C7357"/>
    <w:rsid w:val="001D6643"/>
    <w:rsid w:val="001E614E"/>
    <w:rsid w:val="00205EFB"/>
    <w:rsid w:val="00210393"/>
    <w:rsid w:val="002161F4"/>
    <w:rsid w:val="00231A2B"/>
    <w:rsid w:val="002419B8"/>
    <w:rsid w:val="00243179"/>
    <w:rsid w:val="00243D71"/>
    <w:rsid w:val="00247C1F"/>
    <w:rsid w:val="00262BB8"/>
    <w:rsid w:val="002637AA"/>
    <w:rsid w:val="00284919"/>
    <w:rsid w:val="002A004E"/>
    <w:rsid w:val="002A1DB5"/>
    <w:rsid w:val="002A584E"/>
    <w:rsid w:val="002A761A"/>
    <w:rsid w:val="002B4957"/>
    <w:rsid w:val="002B515C"/>
    <w:rsid w:val="002B5F11"/>
    <w:rsid w:val="002E0907"/>
    <w:rsid w:val="002E3336"/>
    <w:rsid w:val="002E37AB"/>
    <w:rsid w:val="002E5B54"/>
    <w:rsid w:val="002F40E4"/>
    <w:rsid w:val="002F48F8"/>
    <w:rsid w:val="003176B7"/>
    <w:rsid w:val="00320A88"/>
    <w:rsid w:val="003300A6"/>
    <w:rsid w:val="00334CCA"/>
    <w:rsid w:val="003418B4"/>
    <w:rsid w:val="00380CE6"/>
    <w:rsid w:val="003823C3"/>
    <w:rsid w:val="00382EED"/>
    <w:rsid w:val="00384E91"/>
    <w:rsid w:val="003909B1"/>
    <w:rsid w:val="003A1EAE"/>
    <w:rsid w:val="003A45B0"/>
    <w:rsid w:val="003C56D4"/>
    <w:rsid w:val="003D378A"/>
    <w:rsid w:val="003D61A1"/>
    <w:rsid w:val="00400332"/>
    <w:rsid w:val="004050A4"/>
    <w:rsid w:val="00405E0A"/>
    <w:rsid w:val="00425E7E"/>
    <w:rsid w:val="00425F55"/>
    <w:rsid w:val="00431709"/>
    <w:rsid w:val="00456972"/>
    <w:rsid w:val="00471D0A"/>
    <w:rsid w:val="004763B5"/>
    <w:rsid w:val="00476BA0"/>
    <w:rsid w:val="0048321B"/>
    <w:rsid w:val="00492D60"/>
    <w:rsid w:val="0049389F"/>
    <w:rsid w:val="004B3F8B"/>
    <w:rsid w:val="004B6271"/>
    <w:rsid w:val="004C5241"/>
    <w:rsid w:val="004E649E"/>
    <w:rsid w:val="004F09F5"/>
    <w:rsid w:val="004F259B"/>
    <w:rsid w:val="005104C6"/>
    <w:rsid w:val="00521339"/>
    <w:rsid w:val="005315D0"/>
    <w:rsid w:val="00534CED"/>
    <w:rsid w:val="00562948"/>
    <w:rsid w:val="00571282"/>
    <w:rsid w:val="0057304D"/>
    <w:rsid w:val="00587D97"/>
    <w:rsid w:val="005A2B7E"/>
    <w:rsid w:val="005B3813"/>
    <w:rsid w:val="005B4B0F"/>
    <w:rsid w:val="005C2F30"/>
    <w:rsid w:val="005C4AB1"/>
    <w:rsid w:val="005C609C"/>
    <w:rsid w:val="005C7990"/>
    <w:rsid w:val="005D46F8"/>
    <w:rsid w:val="005E564C"/>
    <w:rsid w:val="005E75A8"/>
    <w:rsid w:val="005E7EB9"/>
    <w:rsid w:val="005F2466"/>
    <w:rsid w:val="005F506C"/>
    <w:rsid w:val="0060741F"/>
    <w:rsid w:val="0061164A"/>
    <w:rsid w:val="00614D03"/>
    <w:rsid w:val="00615854"/>
    <w:rsid w:val="006212BA"/>
    <w:rsid w:val="0062358A"/>
    <w:rsid w:val="00626170"/>
    <w:rsid w:val="00637296"/>
    <w:rsid w:val="00644A53"/>
    <w:rsid w:val="0064687F"/>
    <w:rsid w:val="0066023F"/>
    <w:rsid w:val="00660FF2"/>
    <w:rsid w:val="00667972"/>
    <w:rsid w:val="006719C2"/>
    <w:rsid w:val="006828D4"/>
    <w:rsid w:val="00692E5E"/>
    <w:rsid w:val="006B5E1D"/>
    <w:rsid w:val="006C4A67"/>
    <w:rsid w:val="006D5B6C"/>
    <w:rsid w:val="006F24A2"/>
    <w:rsid w:val="006F4D64"/>
    <w:rsid w:val="006F674B"/>
    <w:rsid w:val="00704A5B"/>
    <w:rsid w:val="00711471"/>
    <w:rsid w:val="0072250F"/>
    <w:rsid w:val="00724195"/>
    <w:rsid w:val="00725B62"/>
    <w:rsid w:val="00730F60"/>
    <w:rsid w:val="00731F2A"/>
    <w:rsid w:val="00756FCB"/>
    <w:rsid w:val="0077118D"/>
    <w:rsid w:val="00773D84"/>
    <w:rsid w:val="00794965"/>
    <w:rsid w:val="007B08AE"/>
    <w:rsid w:val="007B65AB"/>
    <w:rsid w:val="007C29AE"/>
    <w:rsid w:val="007C6EA3"/>
    <w:rsid w:val="007C7BC1"/>
    <w:rsid w:val="007D22AF"/>
    <w:rsid w:val="007D3FA7"/>
    <w:rsid w:val="007D4A14"/>
    <w:rsid w:val="007E7F6D"/>
    <w:rsid w:val="007F0EE5"/>
    <w:rsid w:val="007F5D3E"/>
    <w:rsid w:val="00804BFD"/>
    <w:rsid w:val="00825B9B"/>
    <w:rsid w:val="0084051F"/>
    <w:rsid w:val="00840780"/>
    <w:rsid w:val="0084367A"/>
    <w:rsid w:val="008457E2"/>
    <w:rsid w:val="0084630F"/>
    <w:rsid w:val="00885F9C"/>
    <w:rsid w:val="00886632"/>
    <w:rsid w:val="00890AF1"/>
    <w:rsid w:val="008948A3"/>
    <w:rsid w:val="008A39DD"/>
    <w:rsid w:val="008C7598"/>
    <w:rsid w:val="008D1F11"/>
    <w:rsid w:val="008D616A"/>
    <w:rsid w:val="008F1680"/>
    <w:rsid w:val="008F30E6"/>
    <w:rsid w:val="00906193"/>
    <w:rsid w:val="0091263F"/>
    <w:rsid w:val="00914E57"/>
    <w:rsid w:val="009173CC"/>
    <w:rsid w:val="00922786"/>
    <w:rsid w:val="009257F7"/>
    <w:rsid w:val="00926D94"/>
    <w:rsid w:val="00933C43"/>
    <w:rsid w:val="009368B6"/>
    <w:rsid w:val="0093705D"/>
    <w:rsid w:val="00941318"/>
    <w:rsid w:val="00941A00"/>
    <w:rsid w:val="009454CA"/>
    <w:rsid w:val="0098346E"/>
    <w:rsid w:val="00985AE4"/>
    <w:rsid w:val="00994467"/>
    <w:rsid w:val="009C14BF"/>
    <w:rsid w:val="009D4895"/>
    <w:rsid w:val="009D5F86"/>
    <w:rsid w:val="009D69DF"/>
    <w:rsid w:val="009E64CE"/>
    <w:rsid w:val="009F54A1"/>
    <w:rsid w:val="00A12BB7"/>
    <w:rsid w:val="00A214AD"/>
    <w:rsid w:val="00A21880"/>
    <w:rsid w:val="00A24F43"/>
    <w:rsid w:val="00A36839"/>
    <w:rsid w:val="00A676F0"/>
    <w:rsid w:val="00A71D76"/>
    <w:rsid w:val="00A72DC9"/>
    <w:rsid w:val="00A9230A"/>
    <w:rsid w:val="00A943DB"/>
    <w:rsid w:val="00AA063A"/>
    <w:rsid w:val="00AA57CE"/>
    <w:rsid w:val="00AB2445"/>
    <w:rsid w:val="00AB36D7"/>
    <w:rsid w:val="00AB4357"/>
    <w:rsid w:val="00AB538E"/>
    <w:rsid w:val="00AC4957"/>
    <w:rsid w:val="00AC58E6"/>
    <w:rsid w:val="00AE1D3A"/>
    <w:rsid w:val="00AE235A"/>
    <w:rsid w:val="00AE7E93"/>
    <w:rsid w:val="00B03F3A"/>
    <w:rsid w:val="00B05063"/>
    <w:rsid w:val="00B13FA0"/>
    <w:rsid w:val="00B22838"/>
    <w:rsid w:val="00B248E8"/>
    <w:rsid w:val="00B30534"/>
    <w:rsid w:val="00B3267C"/>
    <w:rsid w:val="00B36603"/>
    <w:rsid w:val="00B372AB"/>
    <w:rsid w:val="00B400EE"/>
    <w:rsid w:val="00B533C7"/>
    <w:rsid w:val="00B63117"/>
    <w:rsid w:val="00B7399D"/>
    <w:rsid w:val="00BA232A"/>
    <w:rsid w:val="00BB05C4"/>
    <w:rsid w:val="00BC4631"/>
    <w:rsid w:val="00BC5943"/>
    <w:rsid w:val="00BD5481"/>
    <w:rsid w:val="00BE5F37"/>
    <w:rsid w:val="00BE7A3C"/>
    <w:rsid w:val="00BF374D"/>
    <w:rsid w:val="00C06A79"/>
    <w:rsid w:val="00C12B13"/>
    <w:rsid w:val="00C12F15"/>
    <w:rsid w:val="00C12F24"/>
    <w:rsid w:val="00C213B1"/>
    <w:rsid w:val="00C304D0"/>
    <w:rsid w:val="00C30BEC"/>
    <w:rsid w:val="00C3189A"/>
    <w:rsid w:val="00C43BAA"/>
    <w:rsid w:val="00C45418"/>
    <w:rsid w:val="00C5434F"/>
    <w:rsid w:val="00C56F6D"/>
    <w:rsid w:val="00C57CDA"/>
    <w:rsid w:val="00C81D72"/>
    <w:rsid w:val="00C82FB8"/>
    <w:rsid w:val="00C844C2"/>
    <w:rsid w:val="00C94B22"/>
    <w:rsid w:val="00CB61FC"/>
    <w:rsid w:val="00CC0A06"/>
    <w:rsid w:val="00CC225D"/>
    <w:rsid w:val="00CC2FF9"/>
    <w:rsid w:val="00CC55BC"/>
    <w:rsid w:val="00CD29C2"/>
    <w:rsid w:val="00CD715D"/>
    <w:rsid w:val="00CE793D"/>
    <w:rsid w:val="00CF096E"/>
    <w:rsid w:val="00D01C66"/>
    <w:rsid w:val="00D1223F"/>
    <w:rsid w:val="00D37273"/>
    <w:rsid w:val="00D422DD"/>
    <w:rsid w:val="00D50D86"/>
    <w:rsid w:val="00D5448F"/>
    <w:rsid w:val="00D57F38"/>
    <w:rsid w:val="00D61B76"/>
    <w:rsid w:val="00D70135"/>
    <w:rsid w:val="00D70511"/>
    <w:rsid w:val="00D75F7C"/>
    <w:rsid w:val="00D85E91"/>
    <w:rsid w:val="00D93C23"/>
    <w:rsid w:val="00DA21F0"/>
    <w:rsid w:val="00DB073B"/>
    <w:rsid w:val="00DB0AE4"/>
    <w:rsid w:val="00DB39D8"/>
    <w:rsid w:val="00DE4180"/>
    <w:rsid w:val="00DE76CC"/>
    <w:rsid w:val="00DF7CAE"/>
    <w:rsid w:val="00E00595"/>
    <w:rsid w:val="00E06F8E"/>
    <w:rsid w:val="00E25F08"/>
    <w:rsid w:val="00E269B3"/>
    <w:rsid w:val="00E5477F"/>
    <w:rsid w:val="00E60D5D"/>
    <w:rsid w:val="00E61CDE"/>
    <w:rsid w:val="00E62E58"/>
    <w:rsid w:val="00E665AD"/>
    <w:rsid w:val="00E736F5"/>
    <w:rsid w:val="00E74F6C"/>
    <w:rsid w:val="00E829BF"/>
    <w:rsid w:val="00E940E8"/>
    <w:rsid w:val="00EA4D17"/>
    <w:rsid w:val="00EB34F0"/>
    <w:rsid w:val="00EB6FD6"/>
    <w:rsid w:val="00EF1F07"/>
    <w:rsid w:val="00EF359C"/>
    <w:rsid w:val="00EF7588"/>
    <w:rsid w:val="00F207D0"/>
    <w:rsid w:val="00F3508E"/>
    <w:rsid w:val="00F40D72"/>
    <w:rsid w:val="00F422C8"/>
    <w:rsid w:val="00F42EF0"/>
    <w:rsid w:val="00F55C32"/>
    <w:rsid w:val="00F57507"/>
    <w:rsid w:val="00F67372"/>
    <w:rsid w:val="00F75FC4"/>
    <w:rsid w:val="00F77C1B"/>
    <w:rsid w:val="00F85A19"/>
    <w:rsid w:val="00F85CEA"/>
    <w:rsid w:val="00FB0D25"/>
    <w:rsid w:val="00FB24CF"/>
    <w:rsid w:val="00FB5B9A"/>
    <w:rsid w:val="00FE0C0D"/>
    <w:rsid w:val="00FE2BA2"/>
    <w:rsid w:val="00FF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7062"/>
  <w15:docId w15:val="{03B4BE5A-2F19-46AB-ABBE-9B7D6157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9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7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741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1471"/>
  </w:style>
  <w:style w:type="paragraph" w:styleId="Footer">
    <w:name w:val="footer"/>
    <w:basedOn w:val="Normal"/>
    <w:link w:val="FooterChar"/>
    <w:uiPriority w:val="99"/>
    <w:unhideWhenUsed/>
    <w:rsid w:val="007114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1471"/>
  </w:style>
  <w:style w:type="character" w:styleId="Hyperlink">
    <w:name w:val="Hyperlink"/>
    <w:basedOn w:val="DefaultParagraphFont"/>
    <w:uiPriority w:val="99"/>
    <w:unhideWhenUsed/>
    <w:rsid w:val="000472B5"/>
    <w:rPr>
      <w:color w:val="0000FF" w:themeColor="hyperlink"/>
      <w:u w:val="single"/>
    </w:rPr>
  </w:style>
  <w:style w:type="paragraph" w:styleId="ListParagraph">
    <w:name w:val="List Paragraph"/>
    <w:aliases w:val="PRI Bullets,lp1,Bulletted,Table of contents numbered,Figure_name,Standard Paragraph"/>
    <w:basedOn w:val="Normal"/>
    <w:link w:val="ListParagraphChar"/>
    <w:uiPriority w:val="34"/>
    <w:qFormat/>
    <w:rsid w:val="00095515"/>
    <w:pPr>
      <w:ind w:left="720"/>
      <w:contextualSpacing/>
    </w:pPr>
  </w:style>
  <w:style w:type="table" w:styleId="TableGrid">
    <w:name w:val="Table Grid"/>
    <w:basedOn w:val="TableNormal"/>
    <w:uiPriority w:val="59"/>
    <w:rsid w:val="00DA2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DB073B"/>
    <w:rPr>
      <w:sz w:val="16"/>
      <w:szCs w:val="16"/>
    </w:rPr>
  </w:style>
  <w:style w:type="paragraph" w:styleId="CommentText">
    <w:name w:val="annotation text"/>
    <w:basedOn w:val="Normal"/>
    <w:link w:val="CommentTextChar"/>
    <w:rsid w:val="00DB073B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rsid w:val="00DB073B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4F43"/>
    <w:rPr>
      <w:color w:val="808080"/>
      <w:shd w:val="clear" w:color="auto" w:fill="E6E6E6"/>
    </w:rPr>
  </w:style>
  <w:style w:type="table" w:customStyle="1" w:styleId="TableGrid1">
    <w:name w:val="Table Grid1"/>
    <w:basedOn w:val="TableNormal"/>
    <w:next w:val="TableGrid"/>
    <w:uiPriority w:val="59"/>
    <w:rsid w:val="003176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PRI Bullets Char,lp1 Char,Bulletted Char,Table of contents numbered Char,Figure_name Char,Standard Paragraph Char"/>
    <w:link w:val="ListParagraph"/>
    <w:uiPriority w:val="34"/>
    <w:locked/>
    <w:rsid w:val="008F30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onga@shark.co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nkululeko@shark.co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D095A0-75F5-4D8E-8F97-BB0511C0F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pillay</dc:creator>
  <cp:lastModifiedBy>nonkululeko khumalo</cp:lastModifiedBy>
  <cp:revision>2</cp:revision>
  <cp:lastPrinted>2024-07-23T10:06:00Z</cp:lastPrinted>
  <dcterms:created xsi:type="dcterms:W3CDTF">2024-07-25T10:14:00Z</dcterms:created>
  <dcterms:modified xsi:type="dcterms:W3CDTF">2024-07-25T10:14:00Z</dcterms:modified>
</cp:coreProperties>
</file>