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F20A" w14:textId="35D7AD5D" w:rsidR="00C55CF3" w:rsidRPr="00097B9A" w:rsidRDefault="00C55CF3" w:rsidP="00CD2794">
      <w:pPr>
        <w:adjustRightInd w:val="0"/>
        <w:spacing w:after="0" w:line="240" w:lineRule="auto"/>
        <w:ind w:left="426" w:hanging="426"/>
        <w:jc w:val="both"/>
        <w:rPr>
          <w:rFonts w:ascii="Arial" w:hAnsi="Arial" w:cs="Arial"/>
          <w:b/>
          <w:bCs/>
          <w:sz w:val="24"/>
          <w:szCs w:val="24"/>
        </w:rPr>
      </w:pPr>
      <w:r w:rsidRPr="00097B9A">
        <w:rPr>
          <w:rFonts w:ascii="Arial" w:hAnsi="Arial" w:cs="Arial"/>
          <w:b/>
          <w:bCs/>
          <w:sz w:val="24"/>
          <w:szCs w:val="24"/>
        </w:rPr>
        <w:t xml:space="preserve">Annexure </w:t>
      </w:r>
      <w:r w:rsidR="009565DF">
        <w:rPr>
          <w:rFonts w:ascii="Arial" w:hAnsi="Arial" w:cs="Arial"/>
          <w:b/>
          <w:bCs/>
          <w:sz w:val="24"/>
          <w:szCs w:val="24"/>
        </w:rPr>
        <w:t>B</w:t>
      </w:r>
      <w:r w:rsidR="00E83914" w:rsidRPr="00097B9A">
        <w:rPr>
          <w:rFonts w:ascii="Arial" w:hAnsi="Arial" w:cs="Arial"/>
          <w:b/>
          <w:bCs/>
          <w:sz w:val="24"/>
          <w:szCs w:val="24"/>
        </w:rPr>
        <w:t>: Format for fee proposal (Pricing Example)</w:t>
      </w:r>
    </w:p>
    <w:p w14:paraId="6E6A2E94" w14:textId="77777777" w:rsidR="00C55CF3" w:rsidRDefault="00C55CF3" w:rsidP="00C55CF3">
      <w:pPr>
        <w:adjustRightInd w:val="0"/>
        <w:spacing w:after="0" w:line="240" w:lineRule="auto"/>
        <w:jc w:val="both"/>
        <w:rPr>
          <w:rFonts w:ascii="Arial" w:hAnsi="Arial" w:cs="Arial"/>
          <w:sz w:val="24"/>
          <w:szCs w:val="24"/>
        </w:rPr>
      </w:pPr>
    </w:p>
    <w:p w14:paraId="1B71D6CC" w14:textId="77777777" w:rsidR="009565DF" w:rsidRPr="00D725FD" w:rsidRDefault="009565DF" w:rsidP="009565DF">
      <w:pPr>
        <w:keepNext/>
        <w:numPr>
          <w:ilvl w:val="0"/>
          <w:numId w:val="2"/>
        </w:numPr>
        <w:tabs>
          <w:tab w:val="num" w:pos="851"/>
        </w:tabs>
        <w:spacing w:after="0" w:line="240" w:lineRule="auto"/>
        <w:ind w:left="851" w:hanging="851"/>
        <w:outlineLvl w:val="2"/>
        <w:rPr>
          <w:rFonts w:ascii="Arial" w:eastAsia="Calibri" w:hAnsi="Arial" w:cs="Arial"/>
          <w:b/>
          <w:sz w:val="24"/>
          <w:szCs w:val="24"/>
        </w:rPr>
      </w:pPr>
      <w:bookmarkStart w:id="0" w:name="_Toc211014916"/>
      <w:r w:rsidRPr="00D725FD">
        <w:rPr>
          <w:rFonts w:ascii="Arial" w:eastAsia="Calibri" w:hAnsi="Arial" w:cs="Arial"/>
          <w:b/>
          <w:sz w:val="24"/>
          <w:szCs w:val="24"/>
        </w:rPr>
        <w:t>Financial Proposal</w:t>
      </w:r>
      <w:bookmarkEnd w:id="0"/>
    </w:p>
    <w:p w14:paraId="794A1E8E" w14:textId="77777777" w:rsidR="009565DF" w:rsidRDefault="009565DF" w:rsidP="009565DF">
      <w:pPr>
        <w:pStyle w:val="ListParagraph"/>
        <w:spacing w:after="0" w:line="240" w:lineRule="auto"/>
        <w:ind w:left="851"/>
        <w:contextualSpacing w:val="0"/>
        <w:jc w:val="both"/>
        <w:rPr>
          <w:rFonts w:ascii="Arial" w:hAnsi="Arial" w:cs="Arial"/>
          <w:sz w:val="24"/>
          <w:szCs w:val="24"/>
          <w:lang w:eastAsia="en-ZA"/>
        </w:rPr>
      </w:pPr>
    </w:p>
    <w:p w14:paraId="2B83349C" w14:textId="3713B8DE" w:rsidR="009565DF" w:rsidRPr="006D033A" w:rsidRDefault="009565DF" w:rsidP="009565DF">
      <w:pPr>
        <w:pStyle w:val="ListParagraph"/>
        <w:numPr>
          <w:ilvl w:val="1"/>
          <w:numId w:val="2"/>
        </w:numPr>
        <w:tabs>
          <w:tab w:val="num" w:pos="851"/>
        </w:tabs>
        <w:spacing w:after="0" w:line="240" w:lineRule="auto"/>
        <w:ind w:left="851" w:hanging="851"/>
        <w:contextualSpacing w:val="0"/>
        <w:jc w:val="both"/>
        <w:rPr>
          <w:rFonts w:ascii="Arial" w:hAnsi="Arial" w:cs="Arial"/>
          <w:b/>
          <w:sz w:val="24"/>
          <w:szCs w:val="24"/>
          <w:lang w:eastAsia="en-ZA"/>
        </w:rPr>
      </w:pPr>
      <w:bookmarkStart w:id="1" w:name="_Ref211531007"/>
      <w:r w:rsidRPr="006B5462">
        <w:rPr>
          <w:rFonts w:ascii="Arial" w:hAnsi="Arial" w:cs="Arial"/>
          <w:bCs/>
          <w:sz w:val="24"/>
          <w:szCs w:val="24"/>
          <w:lang w:eastAsia="en-ZA"/>
        </w:rPr>
        <w:t xml:space="preserve">It is understood </w:t>
      </w:r>
      <w:r w:rsidR="00997917">
        <w:rPr>
          <w:rFonts w:ascii="Arial" w:hAnsi="Arial" w:cs="Arial"/>
          <w:bCs/>
          <w:sz w:val="24"/>
          <w:szCs w:val="24"/>
          <w:lang w:eastAsia="en-ZA"/>
        </w:rPr>
        <w:t xml:space="preserve">that </w:t>
      </w:r>
      <w:r w:rsidRPr="006B5462">
        <w:rPr>
          <w:rFonts w:ascii="Arial" w:hAnsi="Arial" w:cs="Arial"/>
          <w:bCs/>
          <w:sz w:val="24"/>
          <w:szCs w:val="24"/>
          <w:lang w:eastAsia="en-ZA"/>
        </w:rPr>
        <w:t>internal audits are based on hourly rates and that budgets are compiled once the appointed auditor has assessed the likely extent of the work. Financial proposals will be compared on the basis of hourly rates. Firms are required to submit a table of hourly rates as per the table below. Rates should be inclusive of overheads and VAT. If a particular category does not exist for the firm, it can be omitted.</w:t>
      </w:r>
      <w:bookmarkEnd w:id="1"/>
    </w:p>
    <w:p w14:paraId="6386046F" w14:textId="77777777" w:rsidR="009565DF" w:rsidRPr="006B5462" w:rsidRDefault="009565DF" w:rsidP="001D0F03">
      <w:pPr>
        <w:pStyle w:val="ListParagraph"/>
        <w:tabs>
          <w:tab w:val="num" w:pos="851"/>
        </w:tabs>
        <w:spacing w:after="0" w:line="240" w:lineRule="auto"/>
        <w:ind w:left="851"/>
        <w:contextualSpacing w:val="0"/>
        <w:jc w:val="both"/>
        <w:rPr>
          <w:rFonts w:ascii="Arial" w:hAnsi="Arial" w:cs="Arial"/>
          <w:b/>
          <w:sz w:val="24"/>
          <w:szCs w:val="24"/>
          <w:lang w:eastAsia="en-ZA"/>
        </w:rPr>
      </w:pPr>
    </w:p>
    <w:tbl>
      <w:tblPr>
        <w:tblStyle w:val="TableGrid"/>
        <w:tblW w:w="9450" w:type="dxa"/>
        <w:tblInd w:w="895" w:type="dxa"/>
        <w:tblLayout w:type="fixed"/>
        <w:tblLook w:val="04A0" w:firstRow="1" w:lastRow="0" w:firstColumn="1" w:lastColumn="0" w:noHBand="0" w:noVBand="1"/>
      </w:tblPr>
      <w:tblGrid>
        <w:gridCol w:w="4140"/>
        <w:gridCol w:w="1080"/>
        <w:gridCol w:w="1080"/>
        <w:gridCol w:w="990"/>
        <w:gridCol w:w="1080"/>
        <w:gridCol w:w="1080"/>
      </w:tblGrid>
      <w:tr w:rsidR="001D0F03" w:rsidRPr="006B5462" w14:paraId="5DDE2598" w14:textId="486547A0" w:rsidTr="00C31AB3">
        <w:trPr>
          <w:trHeight w:val="365"/>
        </w:trPr>
        <w:tc>
          <w:tcPr>
            <w:tcW w:w="4140" w:type="dxa"/>
            <w:vMerge w:val="restart"/>
            <w:shd w:val="clear" w:color="auto" w:fill="002060"/>
            <w:vAlign w:val="center"/>
          </w:tcPr>
          <w:p w14:paraId="27650645" w14:textId="77777777" w:rsidR="001D0F03" w:rsidRPr="006B5462" w:rsidRDefault="001D0F03" w:rsidP="001D0F03">
            <w:pPr>
              <w:pStyle w:val="ListParagraph"/>
              <w:spacing w:after="0" w:line="240" w:lineRule="auto"/>
              <w:ind w:left="51"/>
              <w:rPr>
                <w:rFonts w:ascii="Arial" w:hAnsi="Arial" w:cs="Arial"/>
                <w:b/>
                <w:sz w:val="24"/>
                <w:szCs w:val="24"/>
                <w:lang w:val="en-ZA" w:eastAsia="en-ZA"/>
              </w:rPr>
            </w:pPr>
            <w:r w:rsidRPr="006B5462">
              <w:rPr>
                <w:rFonts w:ascii="Arial" w:hAnsi="Arial" w:cs="Arial"/>
                <w:b/>
                <w:sz w:val="24"/>
                <w:szCs w:val="24"/>
                <w:lang w:val="en-ZA" w:eastAsia="en-ZA"/>
              </w:rPr>
              <w:t>Level (where applicable)</w:t>
            </w:r>
          </w:p>
        </w:tc>
        <w:tc>
          <w:tcPr>
            <w:tcW w:w="5310" w:type="dxa"/>
            <w:gridSpan w:val="5"/>
            <w:shd w:val="clear" w:color="auto" w:fill="002060"/>
            <w:vAlign w:val="center"/>
          </w:tcPr>
          <w:p w14:paraId="7079B344" w14:textId="65C2774B" w:rsidR="001D0F03" w:rsidRPr="006B5462" w:rsidRDefault="001D0F03" w:rsidP="00220271">
            <w:pPr>
              <w:pStyle w:val="ListParagraph"/>
              <w:spacing w:after="0" w:line="240" w:lineRule="auto"/>
              <w:ind w:left="0"/>
              <w:jc w:val="both"/>
              <w:rPr>
                <w:rFonts w:ascii="Arial" w:hAnsi="Arial" w:cs="Arial"/>
                <w:b/>
                <w:sz w:val="24"/>
                <w:szCs w:val="24"/>
                <w:lang w:eastAsia="en-ZA"/>
              </w:rPr>
            </w:pPr>
            <w:r w:rsidRPr="006B5462">
              <w:rPr>
                <w:rFonts w:ascii="Arial" w:hAnsi="Arial" w:cs="Arial"/>
                <w:b/>
                <w:sz w:val="24"/>
                <w:szCs w:val="24"/>
                <w:lang w:val="en-ZA" w:eastAsia="en-ZA"/>
              </w:rPr>
              <w:t>Hourly Rate</w:t>
            </w:r>
            <w:r w:rsidR="00334C9F">
              <w:rPr>
                <w:rFonts w:ascii="Arial" w:hAnsi="Arial" w:cs="Arial"/>
                <w:b/>
                <w:sz w:val="24"/>
                <w:szCs w:val="24"/>
                <w:lang w:val="en-ZA" w:eastAsia="en-ZA"/>
              </w:rPr>
              <w:t xml:space="preserve"> in Rand</w:t>
            </w:r>
            <w:r w:rsidRPr="006B5462">
              <w:rPr>
                <w:rFonts w:ascii="Arial" w:hAnsi="Arial" w:cs="Arial"/>
                <w:b/>
                <w:sz w:val="24"/>
                <w:szCs w:val="24"/>
                <w:lang w:val="en-ZA" w:eastAsia="en-ZA"/>
              </w:rPr>
              <w:t xml:space="preserve"> (including overheads and VAT)</w:t>
            </w:r>
          </w:p>
        </w:tc>
      </w:tr>
      <w:tr w:rsidR="006644F0" w:rsidRPr="006B5462" w14:paraId="19D52AC0" w14:textId="77777777" w:rsidTr="00C31AB3">
        <w:trPr>
          <w:trHeight w:val="102"/>
        </w:trPr>
        <w:tc>
          <w:tcPr>
            <w:tcW w:w="4140" w:type="dxa"/>
            <w:vMerge/>
            <w:shd w:val="clear" w:color="auto" w:fill="002060"/>
            <w:vAlign w:val="center"/>
          </w:tcPr>
          <w:p w14:paraId="6E50EC29" w14:textId="77777777" w:rsidR="006644F0" w:rsidRPr="006B5462" w:rsidRDefault="006644F0" w:rsidP="001D0F03">
            <w:pPr>
              <w:pStyle w:val="ListParagraph"/>
              <w:spacing w:after="0" w:line="240" w:lineRule="auto"/>
              <w:ind w:left="51"/>
              <w:rPr>
                <w:rFonts w:ascii="Arial" w:hAnsi="Arial" w:cs="Arial"/>
                <w:b/>
                <w:sz w:val="24"/>
                <w:szCs w:val="24"/>
                <w:lang w:eastAsia="en-ZA"/>
              </w:rPr>
            </w:pPr>
          </w:p>
        </w:tc>
        <w:tc>
          <w:tcPr>
            <w:tcW w:w="1080" w:type="dxa"/>
            <w:shd w:val="clear" w:color="auto" w:fill="002060"/>
            <w:vAlign w:val="center"/>
          </w:tcPr>
          <w:p w14:paraId="3180C0E1" w14:textId="7D501746" w:rsidR="006644F0" w:rsidRPr="006B5462" w:rsidRDefault="001D0F03" w:rsidP="00334C9F">
            <w:pPr>
              <w:pStyle w:val="ListParagraph"/>
              <w:spacing w:after="0" w:line="240" w:lineRule="auto"/>
              <w:ind w:left="51"/>
              <w:jc w:val="right"/>
              <w:rPr>
                <w:rFonts w:ascii="Arial" w:hAnsi="Arial" w:cs="Arial"/>
                <w:b/>
                <w:sz w:val="24"/>
                <w:szCs w:val="24"/>
                <w:lang w:eastAsia="en-ZA"/>
              </w:rPr>
            </w:pPr>
            <w:r>
              <w:rPr>
                <w:rFonts w:ascii="Arial" w:hAnsi="Arial" w:cs="Arial"/>
                <w:b/>
                <w:sz w:val="24"/>
                <w:szCs w:val="24"/>
                <w:lang w:eastAsia="en-ZA"/>
              </w:rPr>
              <w:t>Year 1</w:t>
            </w:r>
          </w:p>
        </w:tc>
        <w:tc>
          <w:tcPr>
            <w:tcW w:w="1080" w:type="dxa"/>
            <w:shd w:val="clear" w:color="auto" w:fill="002060"/>
            <w:vAlign w:val="center"/>
          </w:tcPr>
          <w:p w14:paraId="33744571" w14:textId="3992F489" w:rsidR="006644F0" w:rsidRPr="006B5462" w:rsidRDefault="001D0F03" w:rsidP="00334C9F">
            <w:pPr>
              <w:pStyle w:val="ListParagraph"/>
              <w:spacing w:after="0" w:line="240" w:lineRule="auto"/>
              <w:ind w:left="51"/>
              <w:jc w:val="right"/>
              <w:rPr>
                <w:rFonts w:ascii="Arial" w:hAnsi="Arial" w:cs="Arial"/>
                <w:b/>
                <w:sz w:val="24"/>
                <w:szCs w:val="24"/>
                <w:lang w:eastAsia="en-ZA"/>
              </w:rPr>
            </w:pPr>
            <w:r>
              <w:rPr>
                <w:rFonts w:ascii="Arial" w:hAnsi="Arial" w:cs="Arial"/>
                <w:b/>
                <w:sz w:val="24"/>
                <w:szCs w:val="24"/>
                <w:lang w:eastAsia="en-ZA"/>
              </w:rPr>
              <w:t>Year 2</w:t>
            </w:r>
          </w:p>
        </w:tc>
        <w:tc>
          <w:tcPr>
            <w:tcW w:w="990" w:type="dxa"/>
            <w:shd w:val="clear" w:color="auto" w:fill="002060"/>
            <w:vAlign w:val="center"/>
          </w:tcPr>
          <w:p w14:paraId="0E98C164" w14:textId="26DCFE1E" w:rsidR="006644F0" w:rsidRPr="006B5462" w:rsidRDefault="001D0F03" w:rsidP="00334C9F">
            <w:pPr>
              <w:pStyle w:val="ListParagraph"/>
              <w:spacing w:after="0" w:line="240" w:lineRule="auto"/>
              <w:ind w:left="0"/>
              <w:jc w:val="right"/>
              <w:rPr>
                <w:rFonts w:ascii="Arial" w:hAnsi="Arial" w:cs="Arial"/>
                <w:b/>
                <w:sz w:val="24"/>
                <w:szCs w:val="24"/>
                <w:lang w:eastAsia="en-ZA"/>
              </w:rPr>
            </w:pPr>
            <w:r>
              <w:rPr>
                <w:rFonts w:ascii="Arial" w:hAnsi="Arial" w:cs="Arial"/>
                <w:b/>
                <w:sz w:val="24"/>
                <w:szCs w:val="24"/>
                <w:lang w:eastAsia="en-ZA"/>
              </w:rPr>
              <w:t>Year 3</w:t>
            </w:r>
          </w:p>
        </w:tc>
        <w:tc>
          <w:tcPr>
            <w:tcW w:w="1080" w:type="dxa"/>
            <w:shd w:val="clear" w:color="auto" w:fill="002060"/>
            <w:vAlign w:val="center"/>
          </w:tcPr>
          <w:p w14:paraId="153FDBCB" w14:textId="2C1A5DAD" w:rsidR="006644F0" w:rsidRPr="006B5462" w:rsidRDefault="001D0F03" w:rsidP="00334C9F">
            <w:pPr>
              <w:pStyle w:val="ListParagraph"/>
              <w:spacing w:after="0" w:line="240" w:lineRule="auto"/>
              <w:ind w:left="0"/>
              <w:jc w:val="right"/>
              <w:rPr>
                <w:rFonts w:ascii="Arial" w:hAnsi="Arial" w:cs="Arial"/>
                <w:b/>
                <w:sz w:val="24"/>
                <w:szCs w:val="24"/>
                <w:lang w:eastAsia="en-ZA"/>
              </w:rPr>
            </w:pPr>
            <w:r>
              <w:rPr>
                <w:rFonts w:ascii="Arial" w:hAnsi="Arial" w:cs="Arial"/>
                <w:b/>
                <w:sz w:val="24"/>
                <w:szCs w:val="24"/>
                <w:lang w:eastAsia="en-ZA"/>
              </w:rPr>
              <w:t>Year 4</w:t>
            </w:r>
          </w:p>
        </w:tc>
        <w:tc>
          <w:tcPr>
            <w:tcW w:w="1080" w:type="dxa"/>
            <w:shd w:val="clear" w:color="auto" w:fill="002060"/>
            <w:vAlign w:val="center"/>
          </w:tcPr>
          <w:p w14:paraId="4DDFB2A4" w14:textId="31E39CCB" w:rsidR="006644F0" w:rsidRPr="006B5462" w:rsidRDefault="001D0F03" w:rsidP="00334C9F">
            <w:pPr>
              <w:pStyle w:val="ListParagraph"/>
              <w:spacing w:after="0" w:line="240" w:lineRule="auto"/>
              <w:ind w:left="0"/>
              <w:jc w:val="right"/>
              <w:rPr>
                <w:rFonts w:ascii="Arial" w:hAnsi="Arial" w:cs="Arial"/>
                <w:b/>
                <w:sz w:val="24"/>
                <w:szCs w:val="24"/>
                <w:lang w:eastAsia="en-ZA"/>
              </w:rPr>
            </w:pPr>
            <w:r>
              <w:rPr>
                <w:rFonts w:ascii="Arial" w:hAnsi="Arial" w:cs="Arial"/>
                <w:b/>
                <w:sz w:val="24"/>
                <w:szCs w:val="24"/>
                <w:lang w:eastAsia="en-ZA"/>
              </w:rPr>
              <w:t>Year 5</w:t>
            </w:r>
          </w:p>
        </w:tc>
      </w:tr>
      <w:tr w:rsidR="006644F0" w:rsidRPr="006B5462" w14:paraId="4A903D4A" w14:textId="12125382" w:rsidTr="00C31AB3">
        <w:tc>
          <w:tcPr>
            <w:tcW w:w="4140" w:type="dxa"/>
            <w:vAlign w:val="center"/>
          </w:tcPr>
          <w:p w14:paraId="2E55283D" w14:textId="415EDB01" w:rsidR="006644F0" w:rsidRPr="006B5462" w:rsidRDefault="006644F0" w:rsidP="001D0F03">
            <w:pPr>
              <w:pStyle w:val="ListParagraph"/>
              <w:spacing w:after="0" w:line="240" w:lineRule="auto"/>
              <w:ind w:left="51"/>
              <w:rPr>
                <w:rFonts w:ascii="Arial" w:hAnsi="Arial" w:cs="Arial"/>
                <w:bCs/>
                <w:sz w:val="24"/>
                <w:szCs w:val="24"/>
                <w:lang w:val="en-ZA" w:eastAsia="en-ZA"/>
              </w:rPr>
            </w:pPr>
            <w:r w:rsidRPr="006B5462">
              <w:rPr>
                <w:rFonts w:ascii="Arial" w:hAnsi="Arial" w:cs="Arial"/>
                <w:bCs/>
                <w:sz w:val="24"/>
                <w:szCs w:val="24"/>
                <w:lang w:val="en-ZA" w:eastAsia="en-ZA"/>
              </w:rPr>
              <w:t>Engagement Partner</w:t>
            </w:r>
            <w:r w:rsidR="00637F63">
              <w:rPr>
                <w:rFonts w:ascii="Arial" w:hAnsi="Arial" w:cs="Arial"/>
                <w:bCs/>
                <w:sz w:val="24"/>
                <w:szCs w:val="24"/>
                <w:lang w:val="en-ZA" w:eastAsia="en-ZA"/>
              </w:rPr>
              <w:t xml:space="preserve"> (or Equivalent)</w:t>
            </w:r>
          </w:p>
        </w:tc>
        <w:tc>
          <w:tcPr>
            <w:tcW w:w="1080" w:type="dxa"/>
            <w:vAlign w:val="center"/>
          </w:tcPr>
          <w:p w14:paraId="13F574D8" w14:textId="7067706E" w:rsidR="006644F0" w:rsidRPr="008B7D5B" w:rsidRDefault="006644F0" w:rsidP="00334C9F">
            <w:pPr>
              <w:pStyle w:val="ListParagraph"/>
              <w:spacing w:after="0" w:line="240" w:lineRule="auto"/>
              <w:ind w:left="51"/>
              <w:jc w:val="right"/>
              <w:rPr>
                <w:rFonts w:ascii="Arial" w:hAnsi="Arial" w:cs="Arial"/>
                <w:bCs/>
                <w:sz w:val="24"/>
                <w:szCs w:val="24"/>
                <w:lang w:val="en-ZA" w:eastAsia="en-ZA"/>
              </w:rPr>
            </w:pPr>
          </w:p>
        </w:tc>
        <w:tc>
          <w:tcPr>
            <w:tcW w:w="1080" w:type="dxa"/>
            <w:vAlign w:val="center"/>
          </w:tcPr>
          <w:p w14:paraId="025BC2D0" w14:textId="77777777"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c>
          <w:tcPr>
            <w:tcW w:w="990" w:type="dxa"/>
            <w:vAlign w:val="center"/>
          </w:tcPr>
          <w:p w14:paraId="4F312E8F" w14:textId="6F03DDAA"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c>
          <w:tcPr>
            <w:tcW w:w="1080" w:type="dxa"/>
            <w:vAlign w:val="center"/>
          </w:tcPr>
          <w:p w14:paraId="080DF621" w14:textId="35DF3641"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c>
          <w:tcPr>
            <w:tcW w:w="1080" w:type="dxa"/>
            <w:vAlign w:val="center"/>
          </w:tcPr>
          <w:p w14:paraId="641A60CA" w14:textId="693742E3"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r>
      <w:tr w:rsidR="006644F0" w:rsidRPr="006B5462" w14:paraId="199AA282" w14:textId="2BC76A0B" w:rsidTr="00C31AB3">
        <w:tc>
          <w:tcPr>
            <w:tcW w:w="4140" w:type="dxa"/>
            <w:vAlign w:val="center"/>
          </w:tcPr>
          <w:p w14:paraId="6F6A7AB8" w14:textId="3A7C3A87" w:rsidR="006644F0" w:rsidRPr="006B5462" w:rsidRDefault="006644F0" w:rsidP="001D0F03">
            <w:pPr>
              <w:pStyle w:val="ListParagraph"/>
              <w:spacing w:after="0" w:line="240" w:lineRule="auto"/>
              <w:ind w:left="51"/>
              <w:rPr>
                <w:rFonts w:ascii="Arial" w:hAnsi="Arial" w:cs="Arial"/>
                <w:bCs/>
                <w:sz w:val="24"/>
                <w:szCs w:val="24"/>
                <w:lang w:val="en-ZA" w:eastAsia="en-ZA"/>
              </w:rPr>
            </w:pPr>
            <w:r w:rsidRPr="006B5462">
              <w:rPr>
                <w:rFonts w:ascii="Arial" w:hAnsi="Arial" w:cs="Arial"/>
                <w:bCs/>
                <w:sz w:val="24"/>
                <w:szCs w:val="24"/>
                <w:lang w:val="en-ZA" w:eastAsia="en-ZA"/>
              </w:rPr>
              <w:t>Manager</w:t>
            </w:r>
            <w:r w:rsidR="00637F63">
              <w:rPr>
                <w:rFonts w:ascii="Arial" w:hAnsi="Arial" w:cs="Arial"/>
                <w:bCs/>
                <w:sz w:val="24"/>
                <w:szCs w:val="24"/>
                <w:lang w:val="en-ZA" w:eastAsia="en-ZA"/>
              </w:rPr>
              <w:t xml:space="preserve"> (or Equivalent)</w:t>
            </w:r>
          </w:p>
        </w:tc>
        <w:tc>
          <w:tcPr>
            <w:tcW w:w="1080" w:type="dxa"/>
            <w:vAlign w:val="center"/>
          </w:tcPr>
          <w:p w14:paraId="62F2D9CE" w14:textId="2832C806" w:rsidR="006644F0" w:rsidRPr="008B7D5B" w:rsidRDefault="006644F0" w:rsidP="00334C9F">
            <w:pPr>
              <w:pStyle w:val="ListParagraph"/>
              <w:spacing w:after="0" w:line="240" w:lineRule="auto"/>
              <w:ind w:left="51"/>
              <w:jc w:val="right"/>
              <w:rPr>
                <w:rFonts w:ascii="Arial" w:hAnsi="Arial" w:cs="Arial"/>
                <w:bCs/>
                <w:sz w:val="24"/>
                <w:szCs w:val="24"/>
                <w:lang w:val="en-ZA" w:eastAsia="en-ZA"/>
              </w:rPr>
            </w:pPr>
          </w:p>
        </w:tc>
        <w:tc>
          <w:tcPr>
            <w:tcW w:w="1080" w:type="dxa"/>
            <w:vAlign w:val="center"/>
          </w:tcPr>
          <w:p w14:paraId="0799BA1E" w14:textId="77777777"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c>
          <w:tcPr>
            <w:tcW w:w="990" w:type="dxa"/>
            <w:vAlign w:val="center"/>
          </w:tcPr>
          <w:p w14:paraId="3C80C48A" w14:textId="63A9E3EC"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c>
          <w:tcPr>
            <w:tcW w:w="1080" w:type="dxa"/>
            <w:vAlign w:val="center"/>
          </w:tcPr>
          <w:p w14:paraId="656E2749" w14:textId="035705A9"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c>
          <w:tcPr>
            <w:tcW w:w="1080" w:type="dxa"/>
            <w:vAlign w:val="center"/>
          </w:tcPr>
          <w:p w14:paraId="1C3BFA92" w14:textId="77B492BC"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r>
      <w:tr w:rsidR="006644F0" w:rsidRPr="006B5462" w14:paraId="0B57405A" w14:textId="7F915D48" w:rsidTr="00C31AB3">
        <w:tc>
          <w:tcPr>
            <w:tcW w:w="4140" w:type="dxa"/>
            <w:vAlign w:val="center"/>
          </w:tcPr>
          <w:p w14:paraId="5C591391" w14:textId="4860F3F2" w:rsidR="006644F0" w:rsidRPr="006B5462" w:rsidRDefault="006644F0" w:rsidP="001D0F03">
            <w:pPr>
              <w:pStyle w:val="ListParagraph"/>
              <w:spacing w:after="0" w:line="240" w:lineRule="auto"/>
              <w:ind w:left="51"/>
              <w:rPr>
                <w:rFonts w:ascii="Arial" w:hAnsi="Arial" w:cs="Arial"/>
                <w:bCs/>
                <w:sz w:val="24"/>
                <w:szCs w:val="24"/>
                <w:lang w:val="en-ZA" w:eastAsia="en-ZA"/>
              </w:rPr>
            </w:pPr>
            <w:r w:rsidRPr="006B5462">
              <w:rPr>
                <w:rFonts w:ascii="Arial" w:hAnsi="Arial" w:cs="Arial"/>
                <w:bCs/>
                <w:sz w:val="24"/>
                <w:szCs w:val="24"/>
                <w:lang w:val="en-ZA" w:eastAsia="en-ZA"/>
              </w:rPr>
              <w:t>Assistant Manager</w:t>
            </w:r>
            <w:r w:rsidR="00637F63">
              <w:rPr>
                <w:rFonts w:ascii="Arial" w:hAnsi="Arial" w:cs="Arial"/>
                <w:bCs/>
                <w:sz w:val="24"/>
                <w:szCs w:val="24"/>
                <w:lang w:val="en-ZA" w:eastAsia="en-ZA"/>
              </w:rPr>
              <w:t xml:space="preserve"> (or Equivalent)</w:t>
            </w:r>
          </w:p>
        </w:tc>
        <w:tc>
          <w:tcPr>
            <w:tcW w:w="1080" w:type="dxa"/>
            <w:vAlign w:val="center"/>
          </w:tcPr>
          <w:p w14:paraId="6050804F" w14:textId="3F304EFF" w:rsidR="006644F0" w:rsidRPr="008B7D5B" w:rsidRDefault="006644F0" w:rsidP="00334C9F">
            <w:pPr>
              <w:pStyle w:val="ListParagraph"/>
              <w:spacing w:after="0" w:line="240" w:lineRule="auto"/>
              <w:ind w:left="51"/>
              <w:jc w:val="right"/>
              <w:rPr>
                <w:rFonts w:ascii="Arial" w:hAnsi="Arial" w:cs="Arial"/>
                <w:bCs/>
                <w:sz w:val="24"/>
                <w:szCs w:val="24"/>
                <w:lang w:val="en-ZA" w:eastAsia="en-ZA"/>
              </w:rPr>
            </w:pPr>
          </w:p>
        </w:tc>
        <w:tc>
          <w:tcPr>
            <w:tcW w:w="1080" w:type="dxa"/>
            <w:vAlign w:val="center"/>
          </w:tcPr>
          <w:p w14:paraId="1B688334" w14:textId="77777777"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c>
          <w:tcPr>
            <w:tcW w:w="990" w:type="dxa"/>
            <w:vAlign w:val="center"/>
          </w:tcPr>
          <w:p w14:paraId="6948C2A6" w14:textId="373C3275"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c>
          <w:tcPr>
            <w:tcW w:w="1080" w:type="dxa"/>
            <w:vAlign w:val="center"/>
          </w:tcPr>
          <w:p w14:paraId="7AA2C5DE" w14:textId="1283E72F"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c>
          <w:tcPr>
            <w:tcW w:w="1080" w:type="dxa"/>
            <w:vAlign w:val="center"/>
          </w:tcPr>
          <w:p w14:paraId="06B4A220" w14:textId="3459F899"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r>
      <w:tr w:rsidR="006644F0" w:rsidRPr="006B5462" w14:paraId="5E711914" w14:textId="29C70727" w:rsidTr="00C31AB3">
        <w:tc>
          <w:tcPr>
            <w:tcW w:w="4140" w:type="dxa"/>
            <w:vAlign w:val="center"/>
          </w:tcPr>
          <w:p w14:paraId="2D4C7485" w14:textId="79D25D6C" w:rsidR="006644F0" w:rsidRPr="006B5462" w:rsidRDefault="006644F0" w:rsidP="001D0F03">
            <w:pPr>
              <w:pStyle w:val="ListParagraph"/>
              <w:spacing w:after="0" w:line="240" w:lineRule="auto"/>
              <w:ind w:left="51"/>
              <w:rPr>
                <w:rFonts w:ascii="Arial" w:hAnsi="Arial" w:cs="Arial"/>
                <w:bCs/>
                <w:sz w:val="24"/>
                <w:szCs w:val="24"/>
                <w:lang w:val="en-ZA" w:eastAsia="en-ZA"/>
              </w:rPr>
            </w:pPr>
            <w:r w:rsidRPr="006B5462">
              <w:rPr>
                <w:rFonts w:ascii="Arial" w:hAnsi="Arial" w:cs="Arial"/>
                <w:bCs/>
                <w:sz w:val="24"/>
                <w:szCs w:val="24"/>
                <w:lang w:val="en-ZA" w:eastAsia="en-ZA"/>
              </w:rPr>
              <w:t>Supervisor</w:t>
            </w:r>
            <w:r w:rsidR="00637F63">
              <w:rPr>
                <w:rFonts w:ascii="Arial" w:hAnsi="Arial" w:cs="Arial"/>
                <w:bCs/>
                <w:sz w:val="24"/>
                <w:szCs w:val="24"/>
                <w:lang w:val="en-ZA" w:eastAsia="en-ZA"/>
              </w:rPr>
              <w:t xml:space="preserve"> (or Equivalent)</w:t>
            </w:r>
          </w:p>
        </w:tc>
        <w:tc>
          <w:tcPr>
            <w:tcW w:w="1080" w:type="dxa"/>
            <w:vAlign w:val="center"/>
          </w:tcPr>
          <w:p w14:paraId="691ED227" w14:textId="3B535312" w:rsidR="006644F0" w:rsidRPr="008B7D5B" w:rsidRDefault="006644F0" w:rsidP="00334C9F">
            <w:pPr>
              <w:pStyle w:val="ListParagraph"/>
              <w:spacing w:after="0" w:line="240" w:lineRule="auto"/>
              <w:ind w:left="51"/>
              <w:jc w:val="right"/>
              <w:rPr>
                <w:rFonts w:ascii="Arial" w:hAnsi="Arial" w:cs="Arial"/>
                <w:bCs/>
                <w:sz w:val="24"/>
                <w:szCs w:val="24"/>
                <w:lang w:val="en-ZA" w:eastAsia="en-ZA"/>
              </w:rPr>
            </w:pPr>
          </w:p>
        </w:tc>
        <w:tc>
          <w:tcPr>
            <w:tcW w:w="1080" w:type="dxa"/>
            <w:vAlign w:val="center"/>
          </w:tcPr>
          <w:p w14:paraId="0C261AA7" w14:textId="77777777"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c>
          <w:tcPr>
            <w:tcW w:w="990" w:type="dxa"/>
            <w:vAlign w:val="center"/>
          </w:tcPr>
          <w:p w14:paraId="71B97E6F" w14:textId="12D4E371"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c>
          <w:tcPr>
            <w:tcW w:w="1080" w:type="dxa"/>
            <w:vAlign w:val="center"/>
          </w:tcPr>
          <w:p w14:paraId="5F0DC351" w14:textId="6B8F40E5"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c>
          <w:tcPr>
            <w:tcW w:w="1080" w:type="dxa"/>
            <w:vAlign w:val="center"/>
          </w:tcPr>
          <w:p w14:paraId="536A2062" w14:textId="61BB0723"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r>
      <w:tr w:rsidR="006644F0" w:rsidRPr="006B5462" w14:paraId="40934650" w14:textId="6C669398" w:rsidTr="00C31AB3">
        <w:tc>
          <w:tcPr>
            <w:tcW w:w="4140" w:type="dxa"/>
            <w:vAlign w:val="center"/>
          </w:tcPr>
          <w:p w14:paraId="33DBF839" w14:textId="1F8BC933" w:rsidR="006644F0" w:rsidRPr="006B5462" w:rsidRDefault="006644F0" w:rsidP="001D0F03">
            <w:pPr>
              <w:pStyle w:val="ListParagraph"/>
              <w:spacing w:after="0" w:line="240" w:lineRule="auto"/>
              <w:ind w:left="51"/>
              <w:rPr>
                <w:rFonts w:ascii="Arial" w:hAnsi="Arial" w:cs="Arial"/>
                <w:bCs/>
                <w:sz w:val="24"/>
                <w:szCs w:val="24"/>
                <w:lang w:val="en-ZA" w:eastAsia="en-ZA"/>
              </w:rPr>
            </w:pPr>
            <w:r w:rsidRPr="006B5462">
              <w:rPr>
                <w:rFonts w:ascii="Arial" w:hAnsi="Arial" w:cs="Arial"/>
                <w:bCs/>
                <w:sz w:val="24"/>
                <w:szCs w:val="24"/>
                <w:lang w:val="en-ZA" w:eastAsia="en-ZA"/>
              </w:rPr>
              <w:t>Senior Auditor</w:t>
            </w:r>
            <w:r w:rsidR="00637F63">
              <w:rPr>
                <w:rFonts w:ascii="Arial" w:hAnsi="Arial" w:cs="Arial"/>
                <w:bCs/>
                <w:sz w:val="24"/>
                <w:szCs w:val="24"/>
                <w:lang w:val="en-ZA" w:eastAsia="en-ZA"/>
              </w:rPr>
              <w:t xml:space="preserve"> (or Equivalent)</w:t>
            </w:r>
          </w:p>
        </w:tc>
        <w:tc>
          <w:tcPr>
            <w:tcW w:w="1080" w:type="dxa"/>
            <w:vAlign w:val="center"/>
          </w:tcPr>
          <w:p w14:paraId="18CE6206" w14:textId="06A6A97E" w:rsidR="006644F0" w:rsidRPr="008B7D5B" w:rsidRDefault="006644F0" w:rsidP="00334C9F">
            <w:pPr>
              <w:pStyle w:val="ListParagraph"/>
              <w:spacing w:after="0" w:line="240" w:lineRule="auto"/>
              <w:ind w:left="51"/>
              <w:jc w:val="right"/>
              <w:rPr>
                <w:rFonts w:ascii="Arial" w:hAnsi="Arial" w:cs="Arial"/>
                <w:bCs/>
                <w:sz w:val="24"/>
                <w:szCs w:val="24"/>
                <w:lang w:val="en-ZA" w:eastAsia="en-ZA"/>
              </w:rPr>
            </w:pPr>
          </w:p>
        </w:tc>
        <w:tc>
          <w:tcPr>
            <w:tcW w:w="1080" w:type="dxa"/>
            <w:vAlign w:val="center"/>
          </w:tcPr>
          <w:p w14:paraId="00DF5CE7" w14:textId="77777777"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c>
          <w:tcPr>
            <w:tcW w:w="990" w:type="dxa"/>
            <w:vAlign w:val="center"/>
          </w:tcPr>
          <w:p w14:paraId="3280FAB2" w14:textId="2E229C9F"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c>
          <w:tcPr>
            <w:tcW w:w="1080" w:type="dxa"/>
            <w:vAlign w:val="center"/>
          </w:tcPr>
          <w:p w14:paraId="297E10AD" w14:textId="35E1CCF7"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c>
          <w:tcPr>
            <w:tcW w:w="1080" w:type="dxa"/>
            <w:vAlign w:val="center"/>
          </w:tcPr>
          <w:p w14:paraId="36392EA6" w14:textId="47913A80"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r>
      <w:tr w:rsidR="006644F0" w:rsidRPr="006B5462" w14:paraId="421A8085" w14:textId="42A2E1AA" w:rsidTr="00C31AB3">
        <w:tc>
          <w:tcPr>
            <w:tcW w:w="4140" w:type="dxa"/>
            <w:vAlign w:val="center"/>
          </w:tcPr>
          <w:p w14:paraId="6CFD4580" w14:textId="6616DBFD" w:rsidR="006644F0" w:rsidRPr="006B5462" w:rsidRDefault="006644F0" w:rsidP="001D0F03">
            <w:pPr>
              <w:pStyle w:val="ListParagraph"/>
              <w:spacing w:after="0" w:line="240" w:lineRule="auto"/>
              <w:ind w:left="51"/>
              <w:rPr>
                <w:rFonts w:ascii="Arial" w:hAnsi="Arial" w:cs="Arial"/>
                <w:bCs/>
                <w:sz w:val="24"/>
                <w:szCs w:val="24"/>
                <w:lang w:val="en-ZA" w:eastAsia="en-ZA"/>
              </w:rPr>
            </w:pPr>
            <w:r w:rsidRPr="006B5462">
              <w:rPr>
                <w:rFonts w:ascii="Arial" w:hAnsi="Arial" w:cs="Arial"/>
                <w:bCs/>
                <w:sz w:val="24"/>
                <w:szCs w:val="24"/>
                <w:lang w:val="en-ZA" w:eastAsia="en-ZA"/>
              </w:rPr>
              <w:t>Trainee Auditor</w:t>
            </w:r>
            <w:r w:rsidR="00637F63">
              <w:rPr>
                <w:rFonts w:ascii="Arial" w:hAnsi="Arial" w:cs="Arial"/>
                <w:bCs/>
                <w:sz w:val="24"/>
                <w:szCs w:val="24"/>
                <w:lang w:val="en-ZA" w:eastAsia="en-ZA"/>
              </w:rPr>
              <w:t xml:space="preserve"> (or Equivalent)</w:t>
            </w:r>
          </w:p>
        </w:tc>
        <w:tc>
          <w:tcPr>
            <w:tcW w:w="1080" w:type="dxa"/>
            <w:vAlign w:val="center"/>
          </w:tcPr>
          <w:p w14:paraId="4B60228E" w14:textId="42C0F2FB" w:rsidR="006644F0" w:rsidRPr="008B7D5B" w:rsidRDefault="006644F0" w:rsidP="00334C9F">
            <w:pPr>
              <w:pStyle w:val="ListParagraph"/>
              <w:spacing w:after="0" w:line="240" w:lineRule="auto"/>
              <w:ind w:left="51"/>
              <w:jc w:val="right"/>
              <w:rPr>
                <w:rFonts w:ascii="Arial" w:hAnsi="Arial" w:cs="Arial"/>
                <w:bCs/>
                <w:sz w:val="24"/>
                <w:szCs w:val="24"/>
                <w:lang w:val="en-ZA" w:eastAsia="en-ZA"/>
              </w:rPr>
            </w:pPr>
          </w:p>
        </w:tc>
        <w:tc>
          <w:tcPr>
            <w:tcW w:w="1080" w:type="dxa"/>
            <w:vAlign w:val="center"/>
          </w:tcPr>
          <w:p w14:paraId="10C3FEC4" w14:textId="77777777"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c>
          <w:tcPr>
            <w:tcW w:w="990" w:type="dxa"/>
            <w:vAlign w:val="center"/>
          </w:tcPr>
          <w:p w14:paraId="3B3937AE" w14:textId="094E0289"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c>
          <w:tcPr>
            <w:tcW w:w="1080" w:type="dxa"/>
            <w:vAlign w:val="center"/>
          </w:tcPr>
          <w:p w14:paraId="2E8A03FF" w14:textId="738B1F35"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c>
          <w:tcPr>
            <w:tcW w:w="1080" w:type="dxa"/>
            <w:vAlign w:val="center"/>
          </w:tcPr>
          <w:p w14:paraId="7DB7FDA3" w14:textId="046840C9"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r>
      <w:tr w:rsidR="006644F0" w:rsidRPr="006B5462" w14:paraId="083B1A85" w14:textId="47F159F7" w:rsidTr="00C31AB3">
        <w:tc>
          <w:tcPr>
            <w:tcW w:w="4140" w:type="dxa"/>
            <w:vAlign w:val="center"/>
          </w:tcPr>
          <w:p w14:paraId="0DC14D7B" w14:textId="77777777" w:rsidR="006644F0" w:rsidRPr="006B5462" w:rsidRDefault="006644F0" w:rsidP="001D0F03">
            <w:pPr>
              <w:pStyle w:val="ListParagraph"/>
              <w:spacing w:after="0" w:line="240" w:lineRule="auto"/>
              <w:ind w:left="51"/>
              <w:rPr>
                <w:rFonts w:ascii="Arial" w:hAnsi="Arial" w:cs="Arial"/>
                <w:bCs/>
                <w:sz w:val="24"/>
                <w:szCs w:val="24"/>
                <w:lang w:val="en-ZA" w:eastAsia="en-ZA"/>
              </w:rPr>
            </w:pPr>
            <w:r w:rsidRPr="006B5462">
              <w:rPr>
                <w:rFonts w:ascii="Arial" w:hAnsi="Arial" w:cs="Arial"/>
                <w:bCs/>
                <w:sz w:val="24"/>
                <w:szCs w:val="24"/>
                <w:lang w:val="en-ZA" w:eastAsia="en-ZA"/>
              </w:rPr>
              <w:t>Specialists (e.g. Tax, Technical, ICT, Actuarial)</w:t>
            </w:r>
          </w:p>
        </w:tc>
        <w:tc>
          <w:tcPr>
            <w:tcW w:w="1080" w:type="dxa"/>
            <w:vAlign w:val="center"/>
          </w:tcPr>
          <w:p w14:paraId="4BC60F05" w14:textId="7F366777" w:rsidR="006644F0" w:rsidRPr="008B7D5B" w:rsidRDefault="006644F0" w:rsidP="00334C9F">
            <w:pPr>
              <w:pStyle w:val="ListParagraph"/>
              <w:spacing w:after="0" w:line="240" w:lineRule="auto"/>
              <w:ind w:left="51"/>
              <w:jc w:val="right"/>
              <w:rPr>
                <w:rFonts w:ascii="Arial" w:hAnsi="Arial" w:cs="Arial"/>
                <w:bCs/>
                <w:sz w:val="24"/>
                <w:szCs w:val="24"/>
                <w:lang w:val="en-ZA" w:eastAsia="en-ZA"/>
              </w:rPr>
            </w:pPr>
          </w:p>
        </w:tc>
        <w:tc>
          <w:tcPr>
            <w:tcW w:w="1080" w:type="dxa"/>
            <w:vAlign w:val="center"/>
          </w:tcPr>
          <w:p w14:paraId="6187034D" w14:textId="77777777"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c>
          <w:tcPr>
            <w:tcW w:w="990" w:type="dxa"/>
            <w:vAlign w:val="center"/>
          </w:tcPr>
          <w:p w14:paraId="08717740" w14:textId="6302125A"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c>
          <w:tcPr>
            <w:tcW w:w="1080" w:type="dxa"/>
            <w:vAlign w:val="center"/>
          </w:tcPr>
          <w:p w14:paraId="6723C9EC" w14:textId="3954E211"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c>
          <w:tcPr>
            <w:tcW w:w="1080" w:type="dxa"/>
            <w:vAlign w:val="center"/>
          </w:tcPr>
          <w:p w14:paraId="11152875" w14:textId="6BF668EA" w:rsidR="006644F0" w:rsidRPr="008B7D5B" w:rsidRDefault="006644F0" w:rsidP="00334C9F">
            <w:pPr>
              <w:pStyle w:val="ListParagraph"/>
              <w:spacing w:after="0" w:line="240" w:lineRule="auto"/>
              <w:ind w:left="0"/>
              <w:jc w:val="right"/>
              <w:rPr>
                <w:rFonts w:ascii="Arial" w:hAnsi="Arial" w:cs="Arial"/>
                <w:bCs/>
                <w:sz w:val="24"/>
                <w:szCs w:val="24"/>
                <w:lang w:eastAsia="en-ZA"/>
              </w:rPr>
            </w:pPr>
          </w:p>
        </w:tc>
      </w:tr>
    </w:tbl>
    <w:p w14:paraId="5E7522C7" w14:textId="77777777" w:rsidR="009565DF" w:rsidRPr="006B5462" w:rsidRDefault="009565DF" w:rsidP="001D0F03">
      <w:pPr>
        <w:pStyle w:val="ListParagraph"/>
        <w:spacing w:after="0" w:line="240" w:lineRule="auto"/>
        <w:ind w:left="851"/>
        <w:jc w:val="both"/>
        <w:rPr>
          <w:rFonts w:ascii="Arial" w:hAnsi="Arial" w:cs="Arial"/>
          <w:b/>
          <w:sz w:val="24"/>
          <w:szCs w:val="24"/>
          <w:lang w:eastAsia="en-ZA"/>
        </w:rPr>
      </w:pPr>
    </w:p>
    <w:p w14:paraId="4EC40A8D" w14:textId="2E54841C" w:rsidR="009565DF" w:rsidRPr="00DF42E5" w:rsidRDefault="009565DF" w:rsidP="00FC38F7">
      <w:pPr>
        <w:pStyle w:val="ListParagraph"/>
        <w:numPr>
          <w:ilvl w:val="1"/>
          <w:numId w:val="2"/>
        </w:numPr>
        <w:tabs>
          <w:tab w:val="num" w:pos="851"/>
        </w:tabs>
        <w:spacing w:after="0" w:line="240" w:lineRule="auto"/>
        <w:ind w:left="851" w:hanging="851"/>
        <w:contextualSpacing w:val="0"/>
        <w:jc w:val="both"/>
        <w:rPr>
          <w:rFonts w:ascii="Arial" w:hAnsi="Arial" w:cs="Arial"/>
          <w:bCs/>
          <w:sz w:val="24"/>
          <w:szCs w:val="24"/>
          <w:lang w:eastAsia="en-ZA"/>
        </w:rPr>
      </w:pPr>
      <w:bookmarkStart w:id="2" w:name="_Ref211531084"/>
      <w:r w:rsidRPr="00DF42E5">
        <w:rPr>
          <w:rFonts w:ascii="Arial" w:hAnsi="Arial" w:cs="Arial"/>
          <w:bCs/>
          <w:sz w:val="24"/>
          <w:szCs w:val="24"/>
          <w:lang w:eastAsia="en-ZA"/>
        </w:rPr>
        <w:t xml:space="preserve">It is recognised that it is difficult for a prospective bidder to be firm about the extent of the work based solely on the terms of reference. However, to assist with assessments, a firm must provide a typical distribution of time for members of the audit team on a job of this nature. This should be expressed in percentages of the total person-hours billed on a typical job (see table below, which is indicative only and not binding </w:t>
      </w:r>
      <w:r w:rsidR="00DF42E5" w:rsidRPr="00DF42E5">
        <w:rPr>
          <w:rFonts w:ascii="Arial" w:hAnsi="Arial" w:cs="Arial"/>
          <w:bCs/>
          <w:sz w:val="24"/>
          <w:szCs w:val="24"/>
          <w:lang w:eastAsia="en-ZA"/>
        </w:rPr>
        <w:t>to</w:t>
      </w:r>
      <w:r w:rsidRPr="00DF42E5">
        <w:rPr>
          <w:rFonts w:ascii="Arial" w:hAnsi="Arial" w:cs="Arial"/>
          <w:bCs/>
          <w:sz w:val="24"/>
          <w:szCs w:val="24"/>
          <w:lang w:eastAsia="en-ZA"/>
        </w:rPr>
        <w:t xml:space="preserve"> the firm)</w:t>
      </w:r>
      <w:r w:rsidR="00DF42E5">
        <w:rPr>
          <w:rFonts w:ascii="Arial" w:hAnsi="Arial" w:cs="Arial"/>
          <w:bCs/>
          <w:sz w:val="24"/>
          <w:szCs w:val="24"/>
          <w:lang w:eastAsia="en-ZA"/>
        </w:rPr>
        <w:t>:</w:t>
      </w:r>
      <w:bookmarkEnd w:id="2"/>
      <w:r w:rsidRPr="00DF42E5">
        <w:rPr>
          <w:rFonts w:ascii="Arial" w:hAnsi="Arial" w:cs="Arial"/>
          <w:bCs/>
          <w:sz w:val="24"/>
          <w:szCs w:val="24"/>
          <w:lang w:eastAsia="en-ZA"/>
        </w:rPr>
        <w:cr/>
      </w:r>
    </w:p>
    <w:tbl>
      <w:tblPr>
        <w:tblStyle w:val="TableGrid"/>
        <w:tblW w:w="9450" w:type="dxa"/>
        <w:tblInd w:w="895" w:type="dxa"/>
        <w:tblLook w:val="04A0" w:firstRow="1" w:lastRow="0" w:firstColumn="1" w:lastColumn="0" w:noHBand="0" w:noVBand="1"/>
      </w:tblPr>
      <w:tblGrid>
        <w:gridCol w:w="5940"/>
        <w:gridCol w:w="3510"/>
      </w:tblGrid>
      <w:tr w:rsidR="009565DF" w:rsidRPr="006B5462" w14:paraId="6D68663A" w14:textId="77777777" w:rsidTr="005A605E">
        <w:trPr>
          <w:trHeight w:val="799"/>
        </w:trPr>
        <w:tc>
          <w:tcPr>
            <w:tcW w:w="5940" w:type="dxa"/>
            <w:shd w:val="clear" w:color="auto" w:fill="002060"/>
          </w:tcPr>
          <w:p w14:paraId="51D5B064" w14:textId="77777777" w:rsidR="009565DF" w:rsidRPr="006B5462" w:rsidRDefault="009565DF" w:rsidP="00507C7A">
            <w:pPr>
              <w:pStyle w:val="ListParagraph"/>
              <w:spacing w:after="0" w:line="240" w:lineRule="auto"/>
              <w:ind w:left="51"/>
              <w:rPr>
                <w:rFonts w:ascii="Arial" w:hAnsi="Arial" w:cs="Arial"/>
                <w:b/>
                <w:sz w:val="24"/>
                <w:szCs w:val="24"/>
                <w:lang w:val="en-ZA" w:eastAsia="en-ZA"/>
              </w:rPr>
            </w:pPr>
            <w:r w:rsidRPr="006B5462">
              <w:rPr>
                <w:rFonts w:ascii="Arial" w:hAnsi="Arial" w:cs="Arial"/>
                <w:b/>
                <w:sz w:val="24"/>
                <w:szCs w:val="24"/>
                <w:lang w:val="en-ZA" w:eastAsia="en-ZA"/>
              </w:rPr>
              <w:t>Level (where applicable)</w:t>
            </w:r>
          </w:p>
        </w:tc>
        <w:tc>
          <w:tcPr>
            <w:tcW w:w="3510" w:type="dxa"/>
            <w:shd w:val="clear" w:color="auto" w:fill="002060"/>
          </w:tcPr>
          <w:p w14:paraId="0DDCDF1F" w14:textId="77777777" w:rsidR="009565DF" w:rsidRPr="006B5462" w:rsidRDefault="009565DF" w:rsidP="003A265E">
            <w:pPr>
              <w:pStyle w:val="ListParagraph"/>
              <w:spacing w:after="0" w:line="240" w:lineRule="auto"/>
              <w:ind w:left="51"/>
              <w:jc w:val="center"/>
              <w:rPr>
                <w:rFonts w:ascii="Arial" w:hAnsi="Arial" w:cs="Arial"/>
                <w:b/>
                <w:sz w:val="24"/>
                <w:szCs w:val="24"/>
                <w:lang w:val="en-ZA" w:eastAsia="en-ZA"/>
              </w:rPr>
            </w:pPr>
            <w:r w:rsidRPr="006B5462">
              <w:rPr>
                <w:rFonts w:ascii="Arial" w:hAnsi="Arial" w:cs="Arial"/>
                <w:b/>
                <w:sz w:val="24"/>
                <w:szCs w:val="24"/>
                <w:lang w:val="en-ZA" w:eastAsia="en-ZA"/>
              </w:rPr>
              <w:t>Typical Percentage of Total Hours on Project</w:t>
            </w:r>
          </w:p>
        </w:tc>
      </w:tr>
      <w:tr w:rsidR="009565DF" w:rsidRPr="006B5462" w14:paraId="476B4A6C" w14:textId="77777777" w:rsidTr="00AA1501">
        <w:trPr>
          <w:trHeight w:val="390"/>
        </w:trPr>
        <w:tc>
          <w:tcPr>
            <w:tcW w:w="5940" w:type="dxa"/>
            <w:vAlign w:val="center"/>
          </w:tcPr>
          <w:p w14:paraId="5926A13A" w14:textId="76C50C86" w:rsidR="009565DF" w:rsidRPr="006B5462" w:rsidRDefault="009565DF" w:rsidP="001B21B8">
            <w:pPr>
              <w:pStyle w:val="ListParagraph"/>
              <w:spacing w:after="0" w:line="240" w:lineRule="auto"/>
              <w:ind w:left="51"/>
              <w:rPr>
                <w:rFonts w:ascii="Arial" w:hAnsi="Arial" w:cs="Arial"/>
                <w:bCs/>
                <w:sz w:val="24"/>
                <w:szCs w:val="24"/>
                <w:lang w:val="en-ZA" w:eastAsia="en-ZA"/>
              </w:rPr>
            </w:pPr>
            <w:r w:rsidRPr="006B5462">
              <w:rPr>
                <w:rFonts w:ascii="Arial" w:hAnsi="Arial" w:cs="Arial"/>
                <w:bCs/>
                <w:sz w:val="24"/>
                <w:szCs w:val="24"/>
                <w:lang w:val="en-ZA" w:eastAsia="en-ZA"/>
              </w:rPr>
              <w:t>Engagement Partner</w:t>
            </w:r>
            <w:r w:rsidR="00637F63">
              <w:rPr>
                <w:rFonts w:ascii="Arial" w:hAnsi="Arial" w:cs="Arial"/>
                <w:bCs/>
                <w:sz w:val="24"/>
                <w:szCs w:val="24"/>
                <w:lang w:val="en-ZA" w:eastAsia="en-ZA"/>
              </w:rPr>
              <w:t xml:space="preserve"> (or Equivalent)</w:t>
            </w:r>
          </w:p>
        </w:tc>
        <w:tc>
          <w:tcPr>
            <w:tcW w:w="3510" w:type="dxa"/>
          </w:tcPr>
          <w:p w14:paraId="3A04061D" w14:textId="77777777" w:rsidR="009565DF" w:rsidRPr="006B5462" w:rsidRDefault="009565DF" w:rsidP="003A265E">
            <w:pPr>
              <w:pStyle w:val="ListParagraph"/>
              <w:spacing w:after="0" w:line="240" w:lineRule="auto"/>
              <w:ind w:left="51"/>
              <w:jc w:val="center"/>
              <w:rPr>
                <w:rFonts w:ascii="Arial" w:hAnsi="Arial" w:cs="Arial"/>
                <w:bCs/>
                <w:sz w:val="24"/>
                <w:szCs w:val="24"/>
                <w:lang w:val="en-ZA" w:eastAsia="en-ZA"/>
              </w:rPr>
            </w:pPr>
            <w:r w:rsidRPr="006B5462">
              <w:rPr>
                <w:rFonts w:ascii="Arial" w:hAnsi="Arial" w:cs="Arial"/>
                <w:bCs/>
                <w:sz w:val="24"/>
                <w:szCs w:val="24"/>
                <w:lang w:val="en-ZA" w:eastAsia="en-ZA"/>
              </w:rPr>
              <w:t>%</w:t>
            </w:r>
          </w:p>
        </w:tc>
      </w:tr>
      <w:tr w:rsidR="009565DF" w:rsidRPr="006B5462" w14:paraId="10545C69" w14:textId="77777777" w:rsidTr="00AA1501">
        <w:trPr>
          <w:trHeight w:val="390"/>
        </w:trPr>
        <w:tc>
          <w:tcPr>
            <w:tcW w:w="5940" w:type="dxa"/>
          </w:tcPr>
          <w:p w14:paraId="7F8BCACF" w14:textId="56BAC1F3" w:rsidR="009565DF" w:rsidRPr="006B5462" w:rsidRDefault="009565DF" w:rsidP="000B5403">
            <w:pPr>
              <w:pStyle w:val="ListParagraph"/>
              <w:spacing w:after="0" w:line="240" w:lineRule="auto"/>
              <w:ind w:left="51"/>
              <w:rPr>
                <w:rFonts w:ascii="Arial" w:hAnsi="Arial" w:cs="Arial"/>
                <w:bCs/>
                <w:sz w:val="24"/>
                <w:szCs w:val="24"/>
                <w:lang w:val="en-ZA" w:eastAsia="en-ZA"/>
              </w:rPr>
            </w:pPr>
            <w:r w:rsidRPr="006B5462">
              <w:rPr>
                <w:rFonts w:ascii="Arial" w:hAnsi="Arial" w:cs="Arial"/>
                <w:bCs/>
                <w:sz w:val="24"/>
                <w:szCs w:val="24"/>
                <w:lang w:val="en-ZA" w:eastAsia="en-ZA"/>
              </w:rPr>
              <w:t>Manager</w:t>
            </w:r>
            <w:r w:rsidR="00637F63">
              <w:rPr>
                <w:rFonts w:ascii="Arial" w:hAnsi="Arial" w:cs="Arial"/>
                <w:bCs/>
                <w:sz w:val="24"/>
                <w:szCs w:val="24"/>
                <w:lang w:val="en-ZA" w:eastAsia="en-ZA"/>
              </w:rPr>
              <w:t xml:space="preserve"> (or Equivalent)</w:t>
            </w:r>
          </w:p>
        </w:tc>
        <w:tc>
          <w:tcPr>
            <w:tcW w:w="3510" w:type="dxa"/>
          </w:tcPr>
          <w:p w14:paraId="30F05E09" w14:textId="77777777" w:rsidR="009565DF" w:rsidRPr="006B5462" w:rsidRDefault="009565DF" w:rsidP="003A265E">
            <w:pPr>
              <w:pStyle w:val="ListParagraph"/>
              <w:spacing w:after="0" w:line="240" w:lineRule="auto"/>
              <w:ind w:left="51"/>
              <w:jc w:val="center"/>
              <w:rPr>
                <w:rFonts w:ascii="Arial" w:hAnsi="Arial" w:cs="Arial"/>
                <w:bCs/>
                <w:sz w:val="24"/>
                <w:szCs w:val="24"/>
                <w:lang w:val="en-ZA" w:eastAsia="en-ZA"/>
              </w:rPr>
            </w:pPr>
            <w:r w:rsidRPr="006B5462">
              <w:rPr>
                <w:rFonts w:ascii="Arial" w:hAnsi="Arial" w:cs="Arial"/>
                <w:bCs/>
                <w:sz w:val="24"/>
                <w:szCs w:val="24"/>
                <w:lang w:val="en-ZA" w:eastAsia="en-ZA"/>
              </w:rPr>
              <w:t>%</w:t>
            </w:r>
          </w:p>
        </w:tc>
      </w:tr>
      <w:tr w:rsidR="009565DF" w:rsidRPr="006B5462" w14:paraId="60A2A211" w14:textId="77777777" w:rsidTr="00AA1501">
        <w:trPr>
          <w:trHeight w:val="390"/>
        </w:trPr>
        <w:tc>
          <w:tcPr>
            <w:tcW w:w="5940" w:type="dxa"/>
          </w:tcPr>
          <w:p w14:paraId="0F69D328" w14:textId="43E5B0CE" w:rsidR="009565DF" w:rsidRPr="006B5462" w:rsidRDefault="009565DF" w:rsidP="000B5403">
            <w:pPr>
              <w:pStyle w:val="ListParagraph"/>
              <w:spacing w:after="0" w:line="240" w:lineRule="auto"/>
              <w:ind w:left="51"/>
              <w:rPr>
                <w:rFonts w:ascii="Arial" w:hAnsi="Arial" w:cs="Arial"/>
                <w:bCs/>
                <w:sz w:val="24"/>
                <w:szCs w:val="24"/>
                <w:lang w:val="en-ZA" w:eastAsia="en-ZA"/>
              </w:rPr>
            </w:pPr>
            <w:r w:rsidRPr="006B5462">
              <w:rPr>
                <w:rFonts w:ascii="Arial" w:hAnsi="Arial" w:cs="Arial"/>
                <w:bCs/>
                <w:sz w:val="24"/>
                <w:szCs w:val="24"/>
                <w:lang w:val="en-ZA" w:eastAsia="en-ZA"/>
              </w:rPr>
              <w:t>Assistant Manager</w:t>
            </w:r>
            <w:r w:rsidR="00637F63">
              <w:rPr>
                <w:rFonts w:ascii="Arial" w:hAnsi="Arial" w:cs="Arial"/>
                <w:bCs/>
                <w:sz w:val="24"/>
                <w:szCs w:val="24"/>
                <w:lang w:val="en-ZA" w:eastAsia="en-ZA"/>
              </w:rPr>
              <w:t xml:space="preserve"> (or Equivalent)</w:t>
            </w:r>
          </w:p>
        </w:tc>
        <w:tc>
          <w:tcPr>
            <w:tcW w:w="3510" w:type="dxa"/>
          </w:tcPr>
          <w:p w14:paraId="69D6630C" w14:textId="77777777" w:rsidR="009565DF" w:rsidRPr="006B5462" w:rsidRDefault="009565DF" w:rsidP="003A265E">
            <w:pPr>
              <w:pStyle w:val="ListParagraph"/>
              <w:spacing w:after="0" w:line="240" w:lineRule="auto"/>
              <w:ind w:left="51"/>
              <w:jc w:val="center"/>
              <w:rPr>
                <w:rFonts w:ascii="Arial" w:hAnsi="Arial" w:cs="Arial"/>
                <w:bCs/>
                <w:sz w:val="24"/>
                <w:szCs w:val="24"/>
                <w:lang w:val="en-ZA" w:eastAsia="en-ZA"/>
              </w:rPr>
            </w:pPr>
            <w:r w:rsidRPr="006B5462">
              <w:rPr>
                <w:rFonts w:ascii="Arial" w:hAnsi="Arial" w:cs="Arial"/>
                <w:bCs/>
                <w:sz w:val="24"/>
                <w:szCs w:val="24"/>
                <w:lang w:val="en-ZA" w:eastAsia="en-ZA"/>
              </w:rPr>
              <w:t>%</w:t>
            </w:r>
          </w:p>
        </w:tc>
      </w:tr>
      <w:tr w:rsidR="009565DF" w:rsidRPr="006B5462" w14:paraId="0F9382C8" w14:textId="77777777" w:rsidTr="00AA1501">
        <w:trPr>
          <w:trHeight w:val="390"/>
        </w:trPr>
        <w:tc>
          <w:tcPr>
            <w:tcW w:w="5940" w:type="dxa"/>
          </w:tcPr>
          <w:p w14:paraId="5A3056CB" w14:textId="27BFBC1E" w:rsidR="009565DF" w:rsidRPr="006B5462" w:rsidRDefault="009565DF" w:rsidP="000B5403">
            <w:pPr>
              <w:pStyle w:val="ListParagraph"/>
              <w:spacing w:after="0" w:line="240" w:lineRule="auto"/>
              <w:ind w:left="51"/>
              <w:rPr>
                <w:rFonts w:ascii="Arial" w:hAnsi="Arial" w:cs="Arial"/>
                <w:bCs/>
                <w:sz w:val="24"/>
                <w:szCs w:val="24"/>
                <w:lang w:val="en-ZA" w:eastAsia="en-ZA"/>
              </w:rPr>
            </w:pPr>
            <w:r w:rsidRPr="006B5462">
              <w:rPr>
                <w:rFonts w:ascii="Arial" w:hAnsi="Arial" w:cs="Arial"/>
                <w:bCs/>
                <w:sz w:val="24"/>
                <w:szCs w:val="24"/>
                <w:lang w:val="en-ZA" w:eastAsia="en-ZA"/>
              </w:rPr>
              <w:t>Supervisor</w:t>
            </w:r>
            <w:r w:rsidR="00637F63">
              <w:rPr>
                <w:rFonts w:ascii="Arial" w:hAnsi="Arial" w:cs="Arial"/>
                <w:bCs/>
                <w:sz w:val="24"/>
                <w:szCs w:val="24"/>
                <w:lang w:val="en-ZA" w:eastAsia="en-ZA"/>
              </w:rPr>
              <w:t xml:space="preserve"> (or Equivalent)</w:t>
            </w:r>
          </w:p>
        </w:tc>
        <w:tc>
          <w:tcPr>
            <w:tcW w:w="3510" w:type="dxa"/>
          </w:tcPr>
          <w:p w14:paraId="0B7E83D0" w14:textId="77777777" w:rsidR="009565DF" w:rsidRPr="006B5462" w:rsidRDefault="009565DF" w:rsidP="003A265E">
            <w:pPr>
              <w:pStyle w:val="ListParagraph"/>
              <w:spacing w:after="0" w:line="240" w:lineRule="auto"/>
              <w:ind w:left="51"/>
              <w:jc w:val="center"/>
              <w:rPr>
                <w:rFonts w:ascii="Arial" w:hAnsi="Arial" w:cs="Arial"/>
                <w:bCs/>
                <w:sz w:val="24"/>
                <w:szCs w:val="24"/>
                <w:lang w:val="en-ZA" w:eastAsia="en-ZA"/>
              </w:rPr>
            </w:pPr>
            <w:r w:rsidRPr="006B5462">
              <w:rPr>
                <w:rFonts w:ascii="Arial" w:hAnsi="Arial" w:cs="Arial"/>
                <w:bCs/>
                <w:sz w:val="24"/>
                <w:szCs w:val="24"/>
                <w:lang w:val="en-ZA" w:eastAsia="en-ZA"/>
              </w:rPr>
              <w:t>%</w:t>
            </w:r>
          </w:p>
        </w:tc>
      </w:tr>
      <w:tr w:rsidR="009565DF" w:rsidRPr="006B5462" w14:paraId="4B319C44" w14:textId="77777777" w:rsidTr="00AA1501">
        <w:trPr>
          <w:trHeight w:val="390"/>
        </w:trPr>
        <w:tc>
          <w:tcPr>
            <w:tcW w:w="5940" w:type="dxa"/>
          </w:tcPr>
          <w:p w14:paraId="290CD952" w14:textId="0A725D1F" w:rsidR="009565DF" w:rsidRPr="006B5462" w:rsidRDefault="009565DF" w:rsidP="000B5403">
            <w:pPr>
              <w:pStyle w:val="ListParagraph"/>
              <w:spacing w:after="0" w:line="240" w:lineRule="auto"/>
              <w:ind w:left="51"/>
              <w:rPr>
                <w:rFonts w:ascii="Arial" w:hAnsi="Arial" w:cs="Arial"/>
                <w:bCs/>
                <w:sz w:val="24"/>
                <w:szCs w:val="24"/>
                <w:lang w:val="en-ZA" w:eastAsia="en-ZA"/>
              </w:rPr>
            </w:pPr>
            <w:r w:rsidRPr="006B5462">
              <w:rPr>
                <w:rFonts w:ascii="Arial" w:hAnsi="Arial" w:cs="Arial"/>
                <w:bCs/>
                <w:sz w:val="24"/>
                <w:szCs w:val="24"/>
                <w:lang w:val="en-ZA" w:eastAsia="en-ZA"/>
              </w:rPr>
              <w:t>Senior Auditor</w:t>
            </w:r>
            <w:r w:rsidR="00637F63">
              <w:rPr>
                <w:rFonts w:ascii="Arial" w:hAnsi="Arial" w:cs="Arial"/>
                <w:bCs/>
                <w:sz w:val="24"/>
                <w:szCs w:val="24"/>
                <w:lang w:val="en-ZA" w:eastAsia="en-ZA"/>
              </w:rPr>
              <w:t xml:space="preserve"> (or Equivalent)</w:t>
            </w:r>
          </w:p>
        </w:tc>
        <w:tc>
          <w:tcPr>
            <w:tcW w:w="3510" w:type="dxa"/>
          </w:tcPr>
          <w:p w14:paraId="6CF9EE23" w14:textId="77777777" w:rsidR="009565DF" w:rsidRPr="006B5462" w:rsidRDefault="009565DF" w:rsidP="003A265E">
            <w:pPr>
              <w:pStyle w:val="ListParagraph"/>
              <w:spacing w:after="0" w:line="240" w:lineRule="auto"/>
              <w:ind w:left="51"/>
              <w:jc w:val="center"/>
              <w:rPr>
                <w:rFonts w:ascii="Arial" w:hAnsi="Arial" w:cs="Arial"/>
                <w:bCs/>
                <w:sz w:val="24"/>
                <w:szCs w:val="24"/>
                <w:lang w:val="en-ZA" w:eastAsia="en-ZA"/>
              </w:rPr>
            </w:pPr>
            <w:r w:rsidRPr="006B5462">
              <w:rPr>
                <w:rFonts w:ascii="Arial" w:hAnsi="Arial" w:cs="Arial"/>
                <w:bCs/>
                <w:sz w:val="24"/>
                <w:szCs w:val="24"/>
                <w:lang w:val="en-ZA" w:eastAsia="en-ZA"/>
              </w:rPr>
              <w:t>%</w:t>
            </w:r>
          </w:p>
        </w:tc>
      </w:tr>
      <w:tr w:rsidR="009565DF" w:rsidRPr="006B5462" w14:paraId="64A81D42" w14:textId="77777777" w:rsidTr="00AA1501">
        <w:trPr>
          <w:trHeight w:val="390"/>
        </w:trPr>
        <w:tc>
          <w:tcPr>
            <w:tcW w:w="5940" w:type="dxa"/>
          </w:tcPr>
          <w:p w14:paraId="4944B7BE" w14:textId="08C38F4B" w:rsidR="009565DF" w:rsidRPr="006B5462" w:rsidRDefault="009565DF" w:rsidP="000B5403">
            <w:pPr>
              <w:pStyle w:val="ListParagraph"/>
              <w:spacing w:after="0" w:line="240" w:lineRule="auto"/>
              <w:ind w:left="51"/>
              <w:rPr>
                <w:rFonts w:ascii="Arial" w:hAnsi="Arial" w:cs="Arial"/>
                <w:bCs/>
                <w:sz w:val="24"/>
                <w:szCs w:val="24"/>
                <w:lang w:val="en-ZA" w:eastAsia="en-ZA"/>
              </w:rPr>
            </w:pPr>
            <w:r w:rsidRPr="006B5462">
              <w:rPr>
                <w:rFonts w:ascii="Arial" w:hAnsi="Arial" w:cs="Arial"/>
                <w:bCs/>
                <w:sz w:val="24"/>
                <w:szCs w:val="24"/>
                <w:lang w:val="en-ZA" w:eastAsia="en-ZA"/>
              </w:rPr>
              <w:t>Trainee Auditor</w:t>
            </w:r>
            <w:r w:rsidR="00637F63">
              <w:rPr>
                <w:rFonts w:ascii="Arial" w:hAnsi="Arial" w:cs="Arial"/>
                <w:bCs/>
                <w:sz w:val="24"/>
                <w:szCs w:val="24"/>
                <w:lang w:val="en-ZA" w:eastAsia="en-ZA"/>
              </w:rPr>
              <w:t xml:space="preserve"> (or Equivalent)</w:t>
            </w:r>
          </w:p>
        </w:tc>
        <w:tc>
          <w:tcPr>
            <w:tcW w:w="3510" w:type="dxa"/>
          </w:tcPr>
          <w:p w14:paraId="6C49C219" w14:textId="77777777" w:rsidR="009565DF" w:rsidRPr="006B5462" w:rsidRDefault="009565DF" w:rsidP="003A265E">
            <w:pPr>
              <w:pStyle w:val="ListParagraph"/>
              <w:spacing w:after="0" w:line="240" w:lineRule="auto"/>
              <w:ind w:left="51"/>
              <w:jc w:val="center"/>
              <w:rPr>
                <w:rFonts w:ascii="Arial" w:hAnsi="Arial" w:cs="Arial"/>
                <w:bCs/>
                <w:sz w:val="24"/>
                <w:szCs w:val="24"/>
                <w:lang w:val="en-ZA" w:eastAsia="en-ZA"/>
              </w:rPr>
            </w:pPr>
            <w:r w:rsidRPr="006B5462">
              <w:rPr>
                <w:rFonts w:ascii="Arial" w:hAnsi="Arial" w:cs="Arial"/>
                <w:bCs/>
                <w:sz w:val="24"/>
                <w:szCs w:val="24"/>
                <w:lang w:val="en-ZA" w:eastAsia="en-ZA"/>
              </w:rPr>
              <w:t>%</w:t>
            </w:r>
          </w:p>
        </w:tc>
      </w:tr>
      <w:tr w:rsidR="009565DF" w:rsidRPr="006B5462" w14:paraId="7A2BA014" w14:textId="77777777" w:rsidTr="00AA1501">
        <w:trPr>
          <w:trHeight w:val="390"/>
        </w:trPr>
        <w:tc>
          <w:tcPr>
            <w:tcW w:w="5940" w:type="dxa"/>
          </w:tcPr>
          <w:p w14:paraId="207767A3" w14:textId="77777777" w:rsidR="009565DF" w:rsidRPr="006B5462" w:rsidRDefault="009565DF" w:rsidP="000B5403">
            <w:pPr>
              <w:pStyle w:val="ListParagraph"/>
              <w:spacing w:after="0" w:line="240" w:lineRule="auto"/>
              <w:ind w:left="51"/>
              <w:rPr>
                <w:rFonts w:ascii="Arial" w:hAnsi="Arial" w:cs="Arial"/>
                <w:bCs/>
                <w:sz w:val="24"/>
                <w:szCs w:val="24"/>
                <w:lang w:val="en-ZA" w:eastAsia="en-ZA"/>
              </w:rPr>
            </w:pPr>
            <w:r w:rsidRPr="006B5462">
              <w:rPr>
                <w:rFonts w:ascii="Arial" w:hAnsi="Arial" w:cs="Arial"/>
                <w:bCs/>
                <w:sz w:val="24"/>
                <w:szCs w:val="24"/>
                <w:lang w:val="en-ZA" w:eastAsia="en-ZA"/>
              </w:rPr>
              <w:t>Specialists (e.g. Tax, Technical, ICT, Actuarial)</w:t>
            </w:r>
          </w:p>
        </w:tc>
        <w:tc>
          <w:tcPr>
            <w:tcW w:w="3510" w:type="dxa"/>
          </w:tcPr>
          <w:p w14:paraId="1FCF98F5" w14:textId="77777777" w:rsidR="009565DF" w:rsidRPr="006B5462" w:rsidRDefault="009565DF" w:rsidP="003A265E">
            <w:pPr>
              <w:pStyle w:val="ListParagraph"/>
              <w:spacing w:after="0" w:line="240" w:lineRule="auto"/>
              <w:ind w:left="51"/>
              <w:jc w:val="center"/>
              <w:rPr>
                <w:rFonts w:ascii="Arial" w:hAnsi="Arial" w:cs="Arial"/>
                <w:bCs/>
                <w:sz w:val="24"/>
                <w:szCs w:val="24"/>
                <w:lang w:val="en-ZA" w:eastAsia="en-ZA"/>
              </w:rPr>
            </w:pPr>
            <w:r w:rsidRPr="006B5462">
              <w:rPr>
                <w:rFonts w:ascii="Arial" w:hAnsi="Arial" w:cs="Arial"/>
                <w:bCs/>
                <w:sz w:val="24"/>
                <w:szCs w:val="24"/>
                <w:lang w:val="en-ZA" w:eastAsia="en-ZA"/>
              </w:rPr>
              <w:t>%</w:t>
            </w:r>
          </w:p>
        </w:tc>
      </w:tr>
    </w:tbl>
    <w:p w14:paraId="76A91E7E" w14:textId="77777777" w:rsidR="009565DF" w:rsidRDefault="009565DF" w:rsidP="009565DF">
      <w:pPr>
        <w:pStyle w:val="ListParagraph"/>
        <w:spacing w:after="0"/>
        <w:ind w:left="851"/>
        <w:jc w:val="both"/>
        <w:rPr>
          <w:rFonts w:ascii="Arial" w:hAnsi="Arial" w:cs="Arial"/>
          <w:bCs/>
          <w:sz w:val="24"/>
          <w:szCs w:val="24"/>
          <w:lang w:eastAsia="en-ZA"/>
        </w:rPr>
      </w:pPr>
    </w:p>
    <w:p w14:paraId="241E8F12" w14:textId="2243FC07" w:rsidR="00953860" w:rsidRDefault="00953860" w:rsidP="009565DF">
      <w:pPr>
        <w:pStyle w:val="ListParagraph"/>
        <w:spacing w:after="0"/>
        <w:ind w:left="851"/>
        <w:jc w:val="both"/>
        <w:rPr>
          <w:rFonts w:ascii="Arial" w:hAnsi="Arial" w:cs="Arial"/>
          <w:bCs/>
          <w:sz w:val="24"/>
          <w:szCs w:val="24"/>
          <w:lang w:eastAsia="en-ZA"/>
        </w:rPr>
      </w:pPr>
      <w:r>
        <w:rPr>
          <w:rFonts w:ascii="Arial" w:hAnsi="Arial" w:cs="Arial"/>
          <w:bCs/>
          <w:sz w:val="24"/>
          <w:szCs w:val="24"/>
          <w:lang w:eastAsia="en-ZA"/>
        </w:rPr>
        <w:t>Fo</w:t>
      </w:r>
      <w:r w:rsidR="009B41F2">
        <w:rPr>
          <w:rFonts w:ascii="Arial" w:hAnsi="Arial" w:cs="Arial"/>
          <w:bCs/>
          <w:sz w:val="24"/>
          <w:szCs w:val="24"/>
          <w:lang w:eastAsia="en-ZA"/>
        </w:rPr>
        <w:t xml:space="preserve">r parity </w:t>
      </w:r>
      <w:r w:rsidR="00075C5D">
        <w:rPr>
          <w:rFonts w:ascii="Arial" w:hAnsi="Arial" w:cs="Arial"/>
          <w:bCs/>
          <w:sz w:val="24"/>
          <w:szCs w:val="24"/>
          <w:lang w:eastAsia="en-ZA"/>
        </w:rPr>
        <w:t>purposes</w:t>
      </w:r>
      <w:r w:rsidR="009B41F2">
        <w:rPr>
          <w:rFonts w:ascii="Arial" w:hAnsi="Arial" w:cs="Arial"/>
          <w:bCs/>
          <w:sz w:val="24"/>
          <w:szCs w:val="24"/>
          <w:lang w:eastAsia="en-ZA"/>
        </w:rPr>
        <w:t xml:space="preserve">, in </w:t>
      </w:r>
      <w:r w:rsidR="00075C5D">
        <w:rPr>
          <w:rFonts w:ascii="Arial" w:hAnsi="Arial" w:cs="Arial"/>
          <w:bCs/>
          <w:sz w:val="24"/>
          <w:szCs w:val="24"/>
          <w:lang w:eastAsia="en-ZA"/>
        </w:rPr>
        <w:t xml:space="preserve">the </w:t>
      </w:r>
      <w:r w:rsidR="009B41F2">
        <w:rPr>
          <w:rFonts w:ascii="Arial" w:hAnsi="Arial" w:cs="Arial"/>
          <w:bCs/>
          <w:sz w:val="24"/>
          <w:szCs w:val="24"/>
          <w:lang w:eastAsia="en-ZA"/>
        </w:rPr>
        <w:t xml:space="preserve">evaluation of the bid amount, ECIC </w:t>
      </w:r>
      <w:r w:rsidR="00075C5D">
        <w:rPr>
          <w:rFonts w:ascii="Arial" w:hAnsi="Arial" w:cs="Arial"/>
          <w:bCs/>
          <w:sz w:val="24"/>
          <w:szCs w:val="24"/>
          <w:lang w:eastAsia="en-ZA"/>
        </w:rPr>
        <w:t xml:space="preserve">will use the rates provided </w:t>
      </w:r>
      <w:r w:rsidR="004F492B">
        <w:rPr>
          <w:rFonts w:ascii="Arial" w:hAnsi="Arial" w:cs="Arial"/>
          <w:bCs/>
          <w:sz w:val="24"/>
          <w:szCs w:val="24"/>
          <w:lang w:eastAsia="en-ZA"/>
        </w:rPr>
        <w:t xml:space="preserve">in the table in the paragraph </w:t>
      </w:r>
      <w:r w:rsidR="004F492B">
        <w:rPr>
          <w:rFonts w:ascii="Arial" w:hAnsi="Arial" w:cs="Arial"/>
          <w:bCs/>
          <w:sz w:val="24"/>
          <w:szCs w:val="24"/>
          <w:lang w:eastAsia="en-ZA"/>
        </w:rPr>
        <w:fldChar w:fldCharType="begin"/>
      </w:r>
      <w:r w:rsidR="004F492B">
        <w:rPr>
          <w:rFonts w:ascii="Arial" w:hAnsi="Arial" w:cs="Arial"/>
          <w:bCs/>
          <w:sz w:val="24"/>
          <w:szCs w:val="24"/>
          <w:lang w:eastAsia="en-ZA"/>
        </w:rPr>
        <w:instrText xml:space="preserve"> REF _Ref211531007 \r \h </w:instrText>
      </w:r>
      <w:r w:rsidR="004F492B">
        <w:rPr>
          <w:rFonts w:ascii="Arial" w:hAnsi="Arial" w:cs="Arial"/>
          <w:bCs/>
          <w:sz w:val="24"/>
          <w:szCs w:val="24"/>
          <w:lang w:eastAsia="en-ZA"/>
        </w:rPr>
      </w:r>
      <w:r w:rsidR="004F492B">
        <w:rPr>
          <w:rFonts w:ascii="Arial" w:hAnsi="Arial" w:cs="Arial"/>
          <w:bCs/>
          <w:sz w:val="24"/>
          <w:szCs w:val="24"/>
          <w:lang w:eastAsia="en-ZA"/>
        </w:rPr>
        <w:fldChar w:fldCharType="separate"/>
      </w:r>
      <w:r w:rsidR="004F492B">
        <w:rPr>
          <w:rFonts w:ascii="Arial" w:hAnsi="Arial" w:cs="Arial"/>
          <w:bCs/>
          <w:sz w:val="24"/>
          <w:szCs w:val="24"/>
          <w:lang w:eastAsia="en-ZA"/>
        </w:rPr>
        <w:t>1.1</w:t>
      </w:r>
      <w:r w:rsidR="004F492B">
        <w:rPr>
          <w:rFonts w:ascii="Arial" w:hAnsi="Arial" w:cs="Arial"/>
          <w:bCs/>
          <w:sz w:val="24"/>
          <w:szCs w:val="24"/>
          <w:lang w:eastAsia="en-ZA"/>
        </w:rPr>
        <w:fldChar w:fldCharType="end"/>
      </w:r>
      <w:r w:rsidR="004F492B">
        <w:rPr>
          <w:rFonts w:ascii="Arial" w:hAnsi="Arial" w:cs="Arial"/>
          <w:bCs/>
          <w:sz w:val="24"/>
          <w:szCs w:val="24"/>
          <w:lang w:eastAsia="en-ZA"/>
        </w:rPr>
        <w:t xml:space="preserve"> above</w:t>
      </w:r>
      <w:r w:rsidR="009C47BC">
        <w:rPr>
          <w:rFonts w:ascii="Arial" w:hAnsi="Arial" w:cs="Arial"/>
          <w:bCs/>
          <w:sz w:val="24"/>
          <w:szCs w:val="24"/>
          <w:lang w:eastAsia="en-ZA"/>
        </w:rPr>
        <w:t xml:space="preserve">, and </w:t>
      </w:r>
      <w:r w:rsidR="00E05F13">
        <w:rPr>
          <w:rFonts w:ascii="Arial" w:hAnsi="Arial" w:cs="Arial"/>
          <w:bCs/>
          <w:sz w:val="24"/>
          <w:szCs w:val="24"/>
          <w:lang w:eastAsia="en-ZA"/>
        </w:rPr>
        <w:t xml:space="preserve">assume </w:t>
      </w:r>
      <w:r w:rsidR="00F04AFC">
        <w:rPr>
          <w:rFonts w:ascii="Arial" w:hAnsi="Arial" w:cs="Arial"/>
          <w:bCs/>
          <w:sz w:val="24"/>
          <w:szCs w:val="24"/>
          <w:lang w:eastAsia="en-ZA"/>
        </w:rPr>
        <w:t>an</w:t>
      </w:r>
      <w:r w:rsidR="00E05F13">
        <w:rPr>
          <w:rFonts w:ascii="Arial" w:hAnsi="Arial" w:cs="Arial"/>
          <w:bCs/>
          <w:sz w:val="24"/>
          <w:szCs w:val="24"/>
          <w:lang w:eastAsia="en-ZA"/>
        </w:rPr>
        <w:t xml:space="preserve"> hourly mix using the levels indicated in </w:t>
      </w:r>
      <w:r w:rsidR="00F04AFC">
        <w:rPr>
          <w:rFonts w:ascii="Arial" w:hAnsi="Arial" w:cs="Arial"/>
          <w:bCs/>
          <w:sz w:val="24"/>
          <w:szCs w:val="24"/>
          <w:lang w:eastAsia="en-ZA"/>
        </w:rPr>
        <w:t xml:space="preserve">the </w:t>
      </w:r>
      <w:r w:rsidR="00E05F13">
        <w:rPr>
          <w:rFonts w:ascii="Arial" w:hAnsi="Arial" w:cs="Arial"/>
          <w:bCs/>
          <w:sz w:val="24"/>
          <w:szCs w:val="24"/>
          <w:lang w:eastAsia="en-ZA"/>
        </w:rPr>
        <w:t xml:space="preserve">paragraph </w:t>
      </w:r>
      <w:r w:rsidR="00E05F13">
        <w:rPr>
          <w:rFonts w:ascii="Arial" w:hAnsi="Arial" w:cs="Arial"/>
          <w:bCs/>
          <w:sz w:val="24"/>
          <w:szCs w:val="24"/>
          <w:lang w:eastAsia="en-ZA"/>
        </w:rPr>
        <w:fldChar w:fldCharType="begin"/>
      </w:r>
      <w:r w:rsidR="00E05F13">
        <w:rPr>
          <w:rFonts w:ascii="Arial" w:hAnsi="Arial" w:cs="Arial"/>
          <w:bCs/>
          <w:sz w:val="24"/>
          <w:szCs w:val="24"/>
          <w:lang w:eastAsia="en-ZA"/>
        </w:rPr>
        <w:instrText xml:space="preserve"> REF _Ref211531084 \r \h </w:instrText>
      </w:r>
      <w:r w:rsidR="00E05F13">
        <w:rPr>
          <w:rFonts w:ascii="Arial" w:hAnsi="Arial" w:cs="Arial"/>
          <w:bCs/>
          <w:sz w:val="24"/>
          <w:szCs w:val="24"/>
          <w:lang w:eastAsia="en-ZA"/>
        </w:rPr>
      </w:r>
      <w:r w:rsidR="00E05F13">
        <w:rPr>
          <w:rFonts w:ascii="Arial" w:hAnsi="Arial" w:cs="Arial"/>
          <w:bCs/>
          <w:sz w:val="24"/>
          <w:szCs w:val="24"/>
          <w:lang w:eastAsia="en-ZA"/>
        </w:rPr>
        <w:fldChar w:fldCharType="separate"/>
      </w:r>
      <w:r w:rsidR="00E05F13">
        <w:rPr>
          <w:rFonts w:ascii="Arial" w:hAnsi="Arial" w:cs="Arial"/>
          <w:bCs/>
          <w:sz w:val="24"/>
          <w:szCs w:val="24"/>
          <w:lang w:eastAsia="en-ZA"/>
        </w:rPr>
        <w:t>1.2</w:t>
      </w:r>
      <w:r w:rsidR="00E05F13">
        <w:rPr>
          <w:rFonts w:ascii="Arial" w:hAnsi="Arial" w:cs="Arial"/>
          <w:bCs/>
          <w:sz w:val="24"/>
          <w:szCs w:val="24"/>
          <w:lang w:eastAsia="en-ZA"/>
        </w:rPr>
        <w:fldChar w:fldCharType="end"/>
      </w:r>
      <w:r w:rsidR="00E05F13">
        <w:rPr>
          <w:rFonts w:ascii="Arial" w:hAnsi="Arial" w:cs="Arial"/>
          <w:bCs/>
          <w:sz w:val="24"/>
          <w:szCs w:val="24"/>
          <w:lang w:eastAsia="en-ZA"/>
        </w:rPr>
        <w:t xml:space="preserve"> above</w:t>
      </w:r>
      <w:r w:rsidR="00F04AFC">
        <w:rPr>
          <w:rFonts w:ascii="Arial" w:hAnsi="Arial" w:cs="Arial"/>
          <w:bCs/>
          <w:sz w:val="24"/>
          <w:szCs w:val="24"/>
          <w:lang w:eastAsia="en-ZA"/>
        </w:rPr>
        <w:t xml:space="preserve"> multiplied by the </w:t>
      </w:r>
      <w:r w:rsidR="008B0F52">
        <w:rPr>
          <w:rFonts w:ascii="Arial" w:hAnsi="Arial" w:cs="Arial"/>
          <w:bCs/>
          <w:sz w:val="24"/>
          <w:szCs w:val="24"/>
          <w:lang w:eastAsia="en-ZA"/>
        </w:rPr>
        <w:t xml:space="preserve">total hours as indicated in paragraph </w:t>
      </w:r>
      <w:r w:rsidR="008B0F52">
        <w:rPr>
          <w:rFonts w:ascii="Arial" w:hAnsi="Arial" w:cs="Arial"/>
          <w:bCs/>
          <w:sz w:val="24"/>
          <w:szCs w:val="24"/>
          <w:lang w:eastAsia="en-ZA"/>
        </w:rPr>
        <w:fldChar w:fldCharType="begin"/>
      </w:r>
      <w:r w:rsidR="008B0F52">
        <w:rPr>
          <w:rFonts w:ascii="Arial" w:hAnsi="Arial" w:cs="Arial"/>
          <w:bCs/>
          <w:sz w:val="24"/>
          <w:szCs w:val="24"/>
          <w:lang w:eastAsia="en-ZA"/>
        </w:rPr>
        <w:instrText xml:space="preserve"> REF _Ref211531142 \r \h </w:instrText>
      </w:r>
      <w:r w:rsidR="008B0F52">
        <w:rPr>
          <w:rFonts w:ascii="Arial" w:hAnsi="Arial" w:cs="Arial"/>
          <w:bCs/>
          <w:sz w:val="24"/>
          <w:szCs w:val="24"/>
          <w:lang w:eastAsia="en-ZA"/>
        </w:rPr>
      </w:r>
      <w:r w:rsidR="008B0F52">
        <w:rPr>
          <w:rFonts w:ascii="Arial" w:hAnsi="Arial" w:cs="Arial"/>
          <w:bCs/>
          <w:sz w:val="24"/>
          <w:szCs w:val="24"/>
          <w:lang w:eastAsia="en-ZA"/>
        </w:rPr>
        <w:fldChar w:fldCharType="separate"/>
      </w:r>
      <w:r w:rsidR="008B0F52">
        <w:rPr>
          <w:rFonts w:ascii="Arial" w:hAnsi="Arial" w:cs="Arial"/>
          <w:bCs/>
          <w:sz w:val="24"/>
          <w:szCs w:val="24"/>
          <w:lang w:eastAsia="en-ZA"/>
        </w:rPr>
        <w:t>1.3</w:t>
      </w:r>
      <w:r w:rsidR="008B0F52">
        <w:rPr>
          <w:rFonts w:ascii="Arial" w:hAnsi="Arial" w:cs="Arial"/>
          <w:bCs/>
          <w:sz w:val="24"/>
          <w:szCs w:val="24"/>
          <w:lang w:eastAsia="en-ZA"/>
        </w:rPr>
        <w:fldChar w:fldCharType="end"/>
      </w:r>
      <w:r w:rsidR="008B0F52">
        <w:rPr>
          <w:rFonts w:ascii="Arial" w:hAnsi="Arial" w:cs="Arial"/>
          <w:bCs/>
          <w:sz w:val="24"/>
          <w:szCs w:val="24"/>
          <w:lang w:eastAsia="en-ZA"/>
        </w:rPr>
        <w:t xml:space="preserve"> below.</w:t>
      </w:r>
    </w:p>
    <w:p w14:paraId="5AE1007F" w14:textId="77777777" w:rsidR="00953860" w:rsidRPr="006B5462" w:rsidRDefault="00953860" w:rsidP="009565DF">
      <w:pPr>
        <w:pStyle w:val="ListParagraph"/>
        <w:spacing w:after="0"/>
        <w:ind w:left="851"/>
        <w:jc w:val="both"/>
        <w:rPr>
          <w:rFonts w:ascii="Arial" w:hAnsi="Arial" w:cs="Arial"/>
          <w:bCs/>
          <w:sz w:val="24"/>
          <w:szCs w:val="24"/>
          <w:lang w:eastAsia="en-ZA"/>
        </w:rPr>
      </w:pPr>
    </w:p>
    <w:p w14:paraId="5103B219" w14:textId="56CD6DFE" w:rsidR="009565DF" w:rsidRDefault="009565DF" w:rsidP="009565DF">
      <w:pPr>
        <w:pStyle w:val="ListParagraph"/>
        <w:numPr>
          <w:ilvl w:val="1"/>
          <w:numId w:val="2"/>
        </w:numPr>
        <w:tabs>
          <w:tab w:val="num" w:pos="851"/>
        </w:tabs>
        <w:spacing w:after="0" w:line="240" w:lineRule="auto"/>
        <w:ind w:left="851" w:hanging="851"/>
        <w:contextualSpacing w:val="0"/>
        <w:jc w:val="both"/>
        <w:rPr>
          <w:rFonts w:ascii="Arial" w:hAnsi="Arial" w:cs="Arial"/>
          <w:bCs/>
          <w:sz w:val="24"/>
          <w:szCs w:val="24"/>
          <w:lang w:eastAsia="en-ZA"/>
        </w:rPr>
      </w:pPr>
      <w:bookmarkStart w:id="3" w:name="_Ref211531142"/>
      <w:r w:rsidRPr="006B5462">
        <w:rPr>
          <w:rFonts w:ascii="Arial" w:hAnsi="Arial" w:cs="Arial"/>
          <w:bCs/>
          <w:sz w:val="24"/>
          <w:szCs w:val="24"/>
          <w:lang w:eastAsia="en-ZA"/>
        </w:rPr>
        <w:t>For the benefit of the bidders, it is expected that 1</w:t>
      </w:r>
      <w:r w:rsidR="004D398B">
        <w:rPr>
          <w:rFonts w:ascii="Arial" w:hAnsi="Arial" w:cs="Arial"/>
          <w:bCs/>
          <w:sz w:val="24"/>
          <w:szCs w:val="24"/>
          <w:lang w:eastAsia="en-ZA"/>
        </w:rPr>
        <w:t xml:space="preserve"> </w:t>
      </w:r>
      <w:r w:rsidR="005D1A5E">
        <w:rPr>
          <w:rFonts w:ascii="Arial" w:hAnsi="Arial" w:cs="Arial"/>
          <w:bCs/>
          <w:sz w:val="24"/>
          <w:szCs w:val="24"/>
          <w:lang w:eastAsia="en-ZA"/>
        </w:rPr>
        <w:t>5</w:t>
      </w:r>
      <w:r w:rsidRPr="006B5462">
        <w:rPr>
          <w:rFonts w:ascii="Arial" w:hAnsi="Arial" w:cs="Arial"/>
          <w:bCs/>
          <w:sz w:val="24"/>
          <w:szCs w:val="24"/>
          <w:lang w:eastAsia="en-ZA"/>
        </w:rPr>
        <w:t>00 hours will be used annually for normal internal audit services, with a contingency for special requests from the Audit Committee. The tables above should be based on the 1</w:t>
      </w:r>
      <w:r w:rsidR="005D1A5E">
        <w:rPr>
          <w:rFonts w:ascii="Arial" w:hAnsi="Arial" w:cs="Arial"/>
          <w:bCs/>
          <w:sz w:val="24"/>
          <w:szCs w:val="24"/>
          <w:lang w:eastAsia="en-ZA"/>
        </w:rPr>
        <w:t xml:space="preserve"> 5</w:t>
      </w:r>
      <w:r w:rsidRPr="006B5462">
        <w:rPr>
          <w:rFonts w:ascii="Arial" w:hAnsi="Arial" w:cs="Arial"/>
          <w:bCs/>
          <w:sz w:val="24"/>
          <w:szCs w:val="24"/>
          <w:lang w:eastAsia="en-ZA"/>
        </w:rPr>
        <w:t>00 hours</w:t>
      </w:r>
      <w:r w:rsidR="005A605E">
        <w:rPr>
          <w:rFonts w:ascii="Arial" w:hAnsi="Arial" w:cs="Arial"/>
          <w:bCs/>
          <w:sz w:val="24"/>
          <w:szCs w:val="24"/>
          <w:lang w:eastAsia="en-ZA"/>
        </w:rPr>
        <w:t>,</w:t>
      </w:r>
      <w:r w:rsidRPr="006B5462">
        <w:rPr>
          <w:rFonts w:ascii="Arial" w:hAnsi="Arial" w:cs="Arial"/>
          <w:bCs/>
          <w:sz w:val="24"/>
          <w:szCs w:val="24"/>
          <w:lang w:eastAsia="en-ZA"/>
        </w:rPr>
        <w:t xml:space="preserve"> with separate quotes being requested for the special requests.</w:t>
      </w:r>
      <w:bookmarkEnd w:id="3"/>
    </w:p>
    <w:p w14:paraId="15D43955" w14:textId="77777777" w:rsidR="009565DF" w:rsidRDefault="009565DF" w:rsidP="009565DF">
      <w:pPr>
        <w:pStyle w:val="ListParagraph"/>
        <w:spacing w:after="0" w:line="240" w:lineRule="auto"/>
        <w:ind w:left="851"/>
        <w:contextualSpacing w:val="0"/>
        <w:jc w:val="both"/>
        <w:rPr>
          <w:rFonts w:ascii="Arial" w:hAnsi="Arial" w:cs="Arial"/>
          <w:bCs/>
          <w:sz w:val="24"/>
          <w:szCs w:val="24"/>
          <w:lang w:eastAsia="en-ZA"/>
        </w:rPr>
      </w:pPr>
    </w:p>
    <w:p w14:paraId="09A839F7" w14:textId="0811F3DC" w:rsidR="009565DF" w:rsidRDefault="009565DF" w:rsidP="009565DF">
      <w:pPr>
        <w:pStyle w:val="ListParagraph"/>
        <w:numPr>
          <w:ilvl w:val="1"/>
          <w:numId w:val="2"/>
        </w:numPr>
        <w:tabs>
          <w:tab w:val="num" w:pos="851"/>
        </w:tabs>
        <w:spacing w:after="0" w:line="240" w:lineRule="auto"/>
        <w:ind w:left="851" w:hanging="851"/>
        <w:contextualSpacing w:val="0"/>
        <w:jc w:val="both"/>
        <w:rPr>
          <w:rFonts w:ascii="Arial" w:hAnsi="Arial" w:cs="Arial"/>
          <w:bCs/>
          <w:sz w:val="24"/>
          <w:szCs w:val="24"/>
          <w:lang w:eastAsia="en-ZA"/>
        </w:rPr>
      </w:pPr>
      <w:r>
        <w:rPr>
          <w:rFonts w:ascii="Arial" w:hAnsi="Arial" w:cs="Arial"/>
          <w:bCs/>
          <w:sz w:val="24"/>
          <w:szCs w:val="24"/>
          <w:lang w:eastAsia="en-ZA"/>
        </w:rPr>
        <w:lastRenderedPageBreak/>
        <w:t xml:space="preserve">In addition to the 1 </w:t>
      </w:r>
      <w:r w:rsidR="005D1A5E">
        <w:rPr>
          <w:rFonts w:ascii="Arial" w:hAnsi="Arial" w:cs="Arial"/>
          <w:bCs/>
          <w:sz w:val="24"/>
          <w:szCs w:val="24"/>
          <w:lang w:eastAsia="en-ZA"/>
        </w:rPr>
        <w:t>5</w:t>
      </w:r>
      <w:r>
        <w:rPr>
          <w:rFonts w:ascii="Arial" w:hAnsi="Arial" w:cs="Arial"/>
          <w:bCs/>
          <w:sz w:val="24"/>
          <w:szCs w:val="24"/>
          <w:lang w:eastAsia="en-ZA"/>
        </w:rPr>
        <w:t>00 hours, a costing should also be done for attendance of meetings as follows:</w:t>
      </w:r>
    </w:p>
    <w:p w14:paraId="15C4622B" w14:textId="77777777" w:rsidR="009565DF" w:rsidRDefault="009565DF" w:rsidP="00FC38F7">
      <w:pPr>
        <w:pStyle w:val="ListParagraph"/>
        <w:spacing w:after="0" w:line="240" w:lineRule="auto"/>
        <w:ind w:left="851"/>
        <w:contextualSpacing w:val="0"/>
        <w:jc w:val="both"/>
        <w:rPr>
          <w:rFonts w:ascii="Arial" w:hAnsi="Arial" w:cs="Arial"/>
          <w:bCs/>
          <w:sz w:val="24"/>
          <w:szCs w:val="24"/>
          <w:lang w:eastAsia="en-ZA"/>
        </w:rPr>
      </w:pPr>
    </w:p>
    <w:tbl>
      <w:tblPr>
        <w:tblStyle w:val="TableGrid"/>
        <w:tblW w:w="0" w:type="auto"/>
        <w:tblInd w:w="895" w:type="dxa"/>
        <w:tblLook w:val="04A0" w:firstRow="1" w:lastRow="0" w:firstColumn="1" w:lastColumn="0" w:noHBand="0" w:noVBand="1"/>
      </w:tblPr>
      <w:tblGrid>
        <w:gridCol w:w="6840"/>
        <w:gridCol w:w="2554"/>
      </w:tblGrid>
      <w:tr w:rsidR="00E96F17" w:rsidRPr="00D37C24" w14:paraId="207A5913" w14:textId="77777777" w:rsidTr="00E96F17">
        <w:tc>
          <w:tcPr>
            <w:tcW w:w="6840" w:type="dxa"/>
            <w:shd w:val="clear" w:color="auto" w:fill="002060"/>
          </w:tcPr>
          <w:p w14:paraId="56923994" w14:textId="77777777" w:rsidR="00E96F17" w:rsidRPr="00D37C24" w:rsidRDefault="00E96F17" w:rsidP="00F142C5">
            <w:pPr>
              <w:pStyle w:val="ListParagraph"/>
              <w:spacing w:after="0" w:line="240" w:lineRule="auto"/>
              <w:ind w:left="0"/>
              <w:jc w:val="both"/>
              <w:rPr>
                <w:rFonts w:ascii="Arial" w:eastAsia="Calibri" w:hAnsi="Arial" w:cs="Arial"/>
                <w:b/>
                <w:bCs/>
                <w:sz w:val="24"/>
                <w:szCs w:val="24"/>
              </w:rPr>
            </w:pPr>
            <w:r w:rsidRPr="00D37C24">
              <w:rPr>
                <w:rFonts w:ascii="Arial" w:eastAsia="Calibri" w:hAnsi="Arial" w:cs="Arial"/>
                <w:b/>
                <w:bCs/>
                <w:sz w:val="24"/>
                <w:szCs w:val="24"/>
              </w:rPr>
              <w:t>Meeting</w:t>
            </w:r>
          </w:p>
        </w:tc>
        <w:tc>
          <w:tcPr>
            <w:tcW w:w="2554" w:type="dxa"/>
            <w:shd w:val="clear" w:color="auto" w:fill="002060"/>
          </w:tcPr>
          <w:p w14:paraId="42B7CE83" w14:textId="03FEB581" w:rsidR="00E96F17" w:rsidRPr="00D37C24" w:rsidRDefault="00E96F17" w:rsidP="00F142C5">
            <w:pPr>
              <w:pStyle w:val="ListParagraph"/>
              <w:spacing w:after="0" w:line="240" w:lineRule="auto"/>
              <w:ind w:left="0"/>
              <w:jc w:val="both"/>
              <w:rPr>
                <w:rFonts w:ascii="Arial" w:eastAsia="Calibri" w:hAnsi="Arial" w:cs="Arial"/>
                <w:b/>
                <w:bCs/>
                <w:sz w:val="24"/>
                <w:szCs w:val="24"/>
              </w:rPr>
            </w:pPr>
            <w:r w:rsidRPr="00D37C24">
              <w:rPr>
                <w:rFonts w:ascii="Arial" w:eastAsia="Calibri" w:hAnsi="Arial" w:cs="Arial"/>
                <w:b/>
                <w:bCs/>
                <w:sz w:val="24"/>
                <w:szCs w:val="24"/>
              </w:rPr>
              <w:t>Number of</w:t>
            </w:r>
            <w:r>
              <w:rPr>
                <w:rFonts w:ascii="Arial" w:eastAsia="Calibri" w:hAnsi="Arial" w:cs="Arial"/>
                <w:b/>
                <w:bCs/>
                <w:sz w:val="24"/>
                <w:szCs w:val="24"/>
              </w:rPr>
              <w:t xml:space="preserve"> hours</w:t>
            </w:r>
            <w:r w:rsidR="000A4E24">
              <w:rPr>
                <w:rFonts w:ascii="Arial" w:eastAsia="Calibri" w:hAnsi="Arial" w:cs="Arial"/>
                <w:b/>
                <w:bCs/>
                <w:sz w:val="24"/>
                <w:szCs w:val="24"/>
              </w:rPr>
              <w:t xml:space="preserve"> (Per financial year)</w:t>
            </w:r>
          </w:p>
        </w:tc>
      </w:tr>
      <w:tr w:rsidR="00E96F17" w14:paraId="1E40B76F" w14:textId="77777777" w:rsidTr="00E96F17">
        <w:tc>
          <w:tcPr>
            <w:tcW w:w="6840" w:type="dxa"/>
          </w:tcPr>
          <w:p w14:paraId="10B7ED72" w14:textId="77777777" w:rsidR="00E96F17" w:rsidRDefault="00E96F17" w:rsidP="00F142C5">
            <w:pPr>
              <w:pStyle w:val="ListParagraph"/>
              <w:spacing w:after="0" w:line="240" w:lineRule="auto"/>
              <w:ind w:left="0"/>
              <w:jc w:val="both"/>
              <w:rPr>
                <w:rFonts w:ascii="Arial" w:eastAsia="Calibri" w:hAnsi="Arial" w:cs="Arial"/>
                <w:sz w:val="24"/>
                <w:szCs w:val="24"/>
              </w:rPr>
            </w:pPr>
            <w:r>
              <w:rPr>
                <w:rFonts w:ascii="Arial" w:eastAsia="Calibri" w:hAnsi="Arial" w:cs="Arial"/>
                <w:sz w:val="24"/>
                <w:szCs w:val="24"/>
              </w:rPr>
              <w:t>Board</w:t>
            </w:r>
          </w:p>
        </w:tc>
        <w:tc>
          <w:tcPr>
            <w:tcW w:w="2554" w:type="dxa"/>
          </w:tcPr>
          <w:p w14:paraId="7B1CE316" w14:textId="1FF90E16" w:rsidR="00E96F17" w:rsidRDefault="000A4E24" w:rsidP="00F142C5">
            <w:pPr>
              <w:pStyle w:val="ListParagraph"/>
              <w:spacing w:after="0" w:line="240" w:lineRule="auto"/>
              <w:ind w:left="0"/>
              <w:jc w:val="center"/>
              <w:rPr>
                <w:rFonts w:ascii="Arial" w:eastAsia="Calibri" w:hAnsi="Arial" w:cs="Arial"/>
                <w:sz w:val="24"/>
                <w:szCs w:val="24"/>
              </w:rPr>
            </w:pPr>
            <w:r>
              <w:rPr>
                <w:rFonts w:ascii="Arial" w:eastAsia="Calibri" w:hAnsi="Arial" w:cs="Arial"/>
                <w:sz w:val="24"/>
                <w:szCs w:val="24"/>
              </w:rPr>
              <w:t>20</w:t>
            </w:r>
          </w:p>
        </w:tc>
      </w:tr>
      <w:tr w:rsidR="00E96F17" w14:paraId="16E5BF87" w14:textId="77777777" w:rsidTr="00E96F17">
        <w:tc>
          <w:tcPr>
            <w:tcW w:w="6840" w:type="dxa"/>
          </w:tcPr>
          <w:p w14:paraId="33C9DB4A" w14:textId="77777777" w:rsidR="00E96F17" w:rsidRDefault="00E96F17" w:rsidP="00F142C5">
            <w:pPr>
              <w:pStyle w:val="ListParagraph"/>
              <w:spacing w:after="0" w:line="240" w:lineRule="auto"/>
              <w:ind w:left="0"/>
              <w:jc w:val="both"/>
              <w:rPr>
                <w:rFonts w:ascii="Arial" w:eastAsia="Calibri" w:hAnsi="Arial" w:cs="Arial"/>
                <w:sz w:val="24"/>
                <w:szCs w:val="24"/>
              </w:rPr>
            </w:pPr>
            <w:r>
              <w:rPr>
                <w:rFonts w:ascii="Arial" w:eastAsia="Calibri" w:hAnsi="Arial" w:cs="Arial"/>
                <w:sz w:val="24"/>
                <w:szCs w:val="24"/>
              </w:rPr>
              <w:t>Audit Committee</w:t>
            </w:r>
          </w:p>
        </w:tc>
        <w:tc>
          <w:tcPr>
            <w:tcW w:w="2554" w:type="dxa"/>
          </w:tcPr>
          <w:p w14:paraId="61EE880A" w14:textId="3158D17B" w:rsidR="00E96F17" w:rsidRDefault="000A4E24" w:rsidP="00F142C5">
            <w:pPr>
              <w:pStyle w:val="ListParagraph"/>
              <w:spacing w:after="0" w:line="240" w:lineRule="auto"/>
              <w:ind w:left="0"/>
              <w:jc w:val="center"/>
              <w:rPr>
                <w:rFonts w:ascii="Arial" w:eastAsia="Calibri" w:hAnsi="Arial" w:cs="Arial"/>
                <w:sz w:val="24"/>
                <w:szCs w:val="24"/>
              </w:rPr>
            </w:pPr>
            <w:r>
              <w:rPr>
                <w:rFonts w:ascii="Arial" w:eastAsia="Calibri" w:hAnsi="Arial" w:cs="Arial"/>
                <w:sz w:val="24"/>
                <w:szCs w:val="24"/>
              </w:rPr>
              <w:t>20</w:t>
            </w:r>
          </w:p>
        </w:tc>
      </w:tr>
      <w:tr w:rsidR="00E96F17" w14:paraId="14CB65B2" w14:textId="77777777" w:rsidTr="00E96F17">
        <w:tc>
          <w:tcPr>
            <w:tcW w:w="6840" w:type="dxa"/>
          </w:tcPr>
          <w:p w14:paraId="06F153FF" w14:textId="77777777" w:rsidR="00E96F17" w:rsidRDefault="00E96F17" w:rsidP="00F142C5">
            <w:pPr>
              <w:pStyle w:val="ListParagraph"/>
              <w:spacing w:after="0" w:line="240" w:lineRule="auto"/>
              <w:ind w:left="0"/>
              <w:jc w:val="both"/>
              <w:rPr>
                <w:rFonts w:ascii="Arial" w:eastAsia="Calibri" w:hAnsi="Arial" w:cs="Arial"/>
                <w:sz w:val="24"/>
                <w:szCs w:val="24"/>
              </w:rPr>
            </w:pPr>
            <w:r>
              <w:rPr>
                <w:rFonts w:ascii="Arial" w:eastAsia="Calibri" w:hAnsi="Arial" w:cs="Arial"/>
                <w:sz w:val="24"/>
                <w:szCs w:val="24"/>
              </w:rPr>
              <w:t>Risk Committee</w:t>
            </w:r>
          </w:p>
        </w:tc>
        <w:tc>
          <w:tcPr>
            <w:tcW w:w="2554" w:type="dxa"/>
          </w:tcPr>
          <w:p w14:paraId="733008B8" w14:textId="36E322E7" w:rsidR="00E96F17" w:rsidRDefault="000A4E24" w:rsidP="00F142C5">
            <w:pPr>
              <w:pStyle w:val="ListParagraph"/>
              <w:spacing w:after="0" w:line="240" w:lineRule="auto"/>
              <w:ind w:left="0"/>
              <w:jc w:val="center"/>
              <w:rPr>
                <w:rFonts w:ascii="Arial" w:eastAsia="Calibri" w:hAnsi="Arial" w:cs="Arial"/>
                <w:sz w:val="24"/>
                <w:szCs w:val="24"/>
              </w:rPr>
            </w:pPr>
            <w:r>
              <w:rPr>
                <w:rFonts w:ascii="Arial" w:eastAsia="Calibri" w:hAnsi="Arial" w:cs="Arial"/>
                <w:sz w:val="24"/>
                <w:szCs w:val="24"/>
              </w:rPr>
              <w:t>20</w:t>
            </w:r>
          </w:p>
        </w:tc>
      </w:tr>
      <w:tr w:rsidR="00E96F17" w14:paraId="61C38CD3" w14:textId="77777777" w:rsidTr="00E96F17">
        <w:tc>
          <w:tcPr>
            <w:tcW w:w="6840" w:type="dxa"/>
          </w:tcPr>
          <w:p w14:paraId="5A09120A" w14:textId="77777777" w:rsidR="00E96F17" w:rsidRDefault="00E96F17" w:rsidP="00F142C5">
            <w:pPr>
              <w:pStyle w:val="ListParagraph"/>
              <w:spacing w:after="0" w:line="240" w:lineRule="auto"/>
              <w:ind w:left="0"/>
              <w:jc w:val="both"/>
              <w:rPr>
                <w:rFonts w:ascii="Arial" w:eastAsia="Calibri" w:hAnsi="Arial" w:cs="Arial"/>
                <w:sz w:val="24"/>
                <w:szCs w:val="24"/>
              </w:rPr>
            </w:pPr>
            <w:r>
              <w:rPr>
                <w:rFonts w:ascii="Arial" w:eastAsia="Calibri" w:hAnsi="Arial" w:cs="Arial"/>
                <w:sz w:val="24"/>
                <w:szCs w:val="24"/>
              </w:rPr>
              <w:t>Executive Committee</w:t>
            </w:r>
          </w:p>
        </w:tc>
        <w:tc>
          <w:tcPr>
            <w:tcW w:w="2554" w:type="dxa"/>
          </w:tcPr>
          <w:p w14:paraId="2905E233" w14:textId="07E6DC4A" w:rsidR="00E96F17" w:rsidRDefault="000A4E24" w:rsidP="00F142C5">
            <w:pPr>
              <w:pStyle w:val="ListParagraph"/>
              <w:spacing w:after="0" w:line="240" w:lineRule="auto"/>
              <w:ind w:left="0"/>
              <w:jc w:val="center"/>
              <w:rPr>
                <w:rFonts w:ascii="Arial" w:eastAsia="Calibri" w:hAnsi="Arial" w:cs="Arial"/>
                <w:sz w:val="24"/>
                <w:szCs w:val="24"/>
              </w:rPr>
            </w:pPr>
            <w:r>
              <w:rPr>
                <w:rFonts w:ascii="Arial" w:eastAsia="Calibri" w:hAnsi="Arial" w:cs="Arial"/>
                <w:sz w:val="24"/>
                <w:szCs w:val="24"/>
              </w:rPr>
              <w:t>20</w:t>
            </w:r>
          </w:p>
        </w:tc>
      </w:tr>
    </w:tbl>
    <w:p w14:paraId="26A028EF" w14:textId="77777777" w:rsidR="009565DF" w:rsidRPr="00097B9A" w:rsidRDefault="009565DF" w:rsidP="000A4E24">
      <w:pPr>
        <w:pStyle w:val="ListParagraph"/>
        <w:spacing w:after="0" w:line="240" w:lineRule="auto"/>
        <w:ind w:left="851"/>
        <w:contextualSpacing w:val="0"/>
        <w:jc w:val="both"/>
        <w:rPr>
          <w:rFonts w:ascii="Arial" w:hAnsi="Arial" w:cs="Arial"/>
          <w:sz w:val="24"/>
          <w:szCs w:val="24"/>
        </w:rPr>
      </w:pPr>
    </w:p>
    <w:p w14:paraId="74E278E7" w14:textId="74FB56F7" w:rsidR="00CD2794" w:rsidRPr="002309FA" w:rsidRDefault="00CD2794" w:rsidP="002309FA">
      <w:pPr>
        <w:pStyle w:val="ListParagraph"/>
        <w:numPr>
          <w:ilvl w:val="1"/>
          <w:numId w:val="2"/>
        </w:numPr>
        <w:tabs>
          <w:tab w:val="num" w:pos="851"/>
        </w:tabs>
        <w:spacing w:after="0" w:line="240" w:lineRule="auto"/>
        <w:ind w:left="851" w:hanging="851"/>
        <w:contextualSpacing w:val="0"/>
        <w:jc w:val="both"/>
        <w:rPr>
          <w:rFonts w:ascii="Arial" w:hAnsi="Arial" w:cs="Arial"/>
          <w:bCs/>
          <w:sz w:val="24"/>
          <w:szCs w:val="24"/>
          <w:lang w:eastAsia="en-ZA"/>
        </w:rPr>
      </w:pPr>
      <w:r w:rsidRPr="00097B9A">
        <w:rPr>
          <w:rFonts w:ascii="Arial" w:hAnsi="Arial" w:cs="Arial"/>
          <w:sz w:val="24"/>
          <w:szCs w:val="24"/>
        </w:rPr>
        <w:t xml:space="preserve">Bidders are required to submit their fee schedule (quotation) using the example </w:t>
      </w:r>
      <w:r w:rsidR="00A225D3">
        <w:rPr>
          <w:rFonts w:ascii="Arial" w:hAnsi="Arial" w:cs="Arial"/>
          <w:sz w:val="24"/>
          <w:szCs w:val="24"/>
        </w:rPr>
        <w:t xml:space="preserve">as a basis </w:t>
      </w:r>
      <w:r w:rsidRPr="00097B9A">
        <w:rPr>
          <w:rFonts w:ascii="Arial" w:hAnsi="Arial" w:cs="Arial"/>
          <w:sz w:val="24"/>
          <w:szCs w:val="24"/>
        </w:rPr>
        <w:t xml:space="preserve">(the quotation must be on the letterhead of the bidder). The proposed fee must include all </w:t>
      </w:r>
      <w:r w:rsidRPr="002309FA">
        <w:rPr>
          <w:rFonts w:ascii="Arial" w:hAnsi="Arial" w:cs="Arial"/>
          <w:bCs/>
          <w:sz w:val="24"/>
          <w:szCs w:val="24"/>
          <w:lang w:eastAsia="en-ZA"/>
        </w:rPr>
        <w:t xml:space="preserve">costs for providing </w:t>
      </w:r>
      <w:r w:rsidR="0000358A" w:rsidRPr="002309FA">
        <w:rPr>
          <w:rFonts w:ascii="Arial" w:hAnsi="Arial" w:cs="Arial"/>
          <w:bCs/>
          <w:sz w:val="24"/>
          <w:szCs w:val="24"/>
          <w:lang w:eastAsia="en-ZA"/>
        </w:rPr>
        <w:t xml:space="preserve">the goods </w:t>
      </w:r>
      <w:r w:rsidR="003C6F20" w:rsidRPr="002309FA">
        <w:rPr>
          <w:rFonts w:ascii="Arial" w:hAnsi="Arial" w:cs="Arial"/>
          <w:bCs/>
          <w:sz w:val="24"/>
          <w:szCs w:val="24"/>
          <w:lang w:eastAsia="en-ZA"/>
        </w:rPr>
        <w:t>and</w:t>
      </w:r>
      <w:r w:rsidR="0000358A" w:rsidRPr="002309FA">
        <w:rPr>
          <w:rFonts w:ascii="Arial" w:hAnsi="Arial" w:cs="Arial"/>
          <w:bCs/>
          <w:sz w:val="24"/>
          <w:szCs w:val="24"/>
          <w:lang w:eastAsia="en-ZA"/>
        </w:rPr>
        <w:t>/or</w:t>
      </w:r>
      <w:r w:rsidRPr="002309FA">
        <w:rPr>
          <w:rFonts w:ascii="Arial" w:hAnsi="Arial" w:cs="Arial"/>
          <w:bCs/>
          <w:sz w:val="24"/>
          <w:szCs w:val="24"/>
          <w:lang w:eastAsia="en-ZA"/>
        </w:rPr>
        <w:t xml:space="preserve"> services to the ECIC as described in this bid.</w:t>
      </w:r>
    </w:p>
    <w:p w14:paraId="02B0E087" w14:textId="77777777" w:rsidR="00824769" w:rsidRPr="002309FA" w:rsidRDefault="00824769" w:rsidP="002309FA">
      <w:pPr>
        <w:pStyle w:val="ListParagraph"/>
        <w:spacing w:after="0" w:line="240" w:lineRule="auto"/>
        <w:ind w:left="851"/>
        <w:contextualSpacing w:val="0"/>
        <w:jc w:val="both"/>
        <w:rPr>
          <w:rFonts w:ascii="Arial" w:hAnsi="Arial" w:cs="Arial"/>
          <w:bCs/>
          <w:sz w:val="24"/>
          <w:szCs w:val="24"/>
          <w:lang w:eastAsia="en-ZA"/>
        </w:rPr>
      </w:pPr>
    </w:p>
    <w:p w14:paraId="1AF90A05" w14:textId="6C57E31E" w:rsidR="00CD2794" w:rsidRPr="002309FA" w:rsidRDefault="00CD2794" w:rsidP="002309FA">
      <w:pPr>
        <w:pStyle w:val="ListParagraph"/>
        <w:numPr>
          <w:ilvl w:val="1"/>
          <w:numId w:val="2"/>
        </w:numPr>
        <w:tabs>
          <w:tab w:val="num" w:pos="851"/>
        </w:tabs>
        <w:spacing w:after="0" w:line="240" w:lineRule="auto"/>
        <w:ind w:left="851" w:hanging="851"/>
        <w:contextualSpacing w:val="0"/>
        <w:jc w:val="both"/>
        <w:rPr>
          <w:rFonts w:ascii="Arial" w:hAnsi="Arial" w:cs="Arial"/>
          <w:bCs/>
          <w:sz w:val="24"/>
          <w:szCs w:val="24"/>
          <w:lang w:eastAsia="en-ZA"/>
        </w:rPr>
      </w:pPr>
      <w:r w:rsidRPr="002309FA">
        <w:rPr>
          <w:rFonts w:ascii="Arial" w:hAnsi="Arial" w:cs="Arial"/>
          <w:bCs/>
          <w:sz w:val="24"/>
          <w:szCs w:val="24"/>
          <w:lang w:eastAsia="en-ZA"/>
        </w:rPr>
        <w:t xml:space="preserve">Bidders are required to provide their quotation using the example above as a basis. </w:t>
      </w:r>
    </w:p>
    <w:p w14:paraId="5F021A76" w14:textId="77777777" w:rsidR="00CD2794" w:rsidRPr="002309FA" w:rsidRDefault="00CD2794" w:rsidP="002309FA">
      <w:pPr>
        <w:pStyle w:val="ListParagraph"/>
        <w:spacing w:after="0" w:line="240" w:lineRule="auto"/>
        <w:ind w:left="851"/>
        <w:contextualSpacing w:val="0"/>
        <w:jc w:val="both"/>
        <w:rPr>
          <w:rFonts w:ascii="Arial" w:hAnsi="Arial" w:cs="Arial"/>
          <w:bCs/>
          <w:sz w:val="24"/>
          <w:szCs w:val="24"/>
          <w:lang w:eastAsia="en-ZA"/>
        </w:rPr>
      </w:pPr>
    </w:p>
    <w:p w14:paraId="28456868" w14:textId="1EC138CD" w:rsidR="00164CDD" w:rsidRPr="002309FA" w:rsidRDefault="00906408" w:rsidP="002309FA">
      <w:pPr>
        <w:pStyle w:val="ListParagraph"/>
        <w:numPr>
          <w:ilvl w:val="1"/>
          <w:numId w:val="2"/>
        </w:numPr>
        <w:tabs>
          <w:tab w:val="num" w:pos="851"/>
        </w:tabs>
        <w:spacing w:after="0" w:line="240" w:lineRule="auto"/>
        <w:ind w:left="851" w:hanging="851"/>
        <w:contextualSpacing w:val="0"/>
        <w:jc w:val="both"/>
        <w:rPr>
          <w:rFonts w:ascii="Arial" w:hAnsi="Arial" w:cs="Arial"/>
          <w:bCs/>
          <w:sz w:val="24"/>
          <w:szCs w:val="24"/>
          <w:lang w:eastAsia="en-ZA"/>
        </w:rPr>
      </w:pPr>
      <w:r w:rsidRPr="002309FA">
        <w:rPr>
          <w:rFonts w:ascii="Arial" w:hAnsi="Arial" w:cs="Arial"/>
          <w:bCs/>
          <w:sz w:val="24"/>
          <w:szCs w:val="24"/>
          <w:lang w:eastAsia="en-ZA"/>
        </w:rPr>
        <w:t>All quotations must be in the currency of the Republic of South Africa</w:t>
      </w:r>
      <w:r w:rsidR="00EE5C9C" w:rsidRPr="002309FA">
        <w:rPr>
          <w:rFonts w:ascii="Arial" w:hAnsi="Arial" w:cs="Arial"/>
          <w:bCs/>
          <w:sz w:val="24"/>
          <w:szCs w:val="24"/>
          <w:lang w:eastAsia="en-ZA"/>
        </w:rPr>
        <w:t>.</w:t>
      </w:r>
    </w:p>
    <w:p w14:paraId="1D0C508C" w14:textId="77777777" w:rsidR="00164CDD" w:rsidRPr="00097B9A" w:rsidRDefault="00164CDD" w:rsidP="002309FA">
      <w:pPr>
        <w:pStyle w:val="ListParagraph"/>
        <w:adjustRightInd w:val="0"/>
        <w:spacing w:after="0" w:line="240" w:lineRule="auto"/>
        <w:ind w:left="851"/>
        <w:jc w:val="both"/>
        <w:rPr>
          <w:rFonts w:ascii="Arial" w:hAnsi="Arial" w:cs="Arial"/>
          <w:color w:val="000000"/>
        </w:rPr>
      </w:pPr>
    </w:p>
    <w:p w14:paraId="11842E6E" w14:textId="7A69B6E8" w:rsidR="00017058" w:rsidRPr="00097B9A" w:rsidRDefault="00CD2794" w:rsidP="002309FA">
      <w:pPr>
        <w:pStyle w:val="ListParagraph"/>
        <w:numPr>
          <w:ilvl w:val="1"/>
          <w:numId w:val="2"/>
        </w:numPr>
        <w:tabs>
          <w:tab w:val="num" w:pos="851"/>
        </w:tabs>
        <w:spacing w:after="0" w:line="240" w:lineRule="auto"/>
        <w:ind w:left="851" w:hanging="851"/>
        <w:contextualSpacing w:val="0"/>
        <w:jc w:val="both"/>
        <w:rPr>
          <w:rFonts w:ascii="Arial" w:hAnsi="Arial" w:cs="Arial"/>
          <w:sz w:val="24"/>
          <w:szCs w:val="24"/>
        </w:rPr>
      </w:pPr>
      <w:r w:rsidRPr="00097B9A">
        <w:rPr>
          <w:rFonts w:ascii="Arial" w:hAnsi="Arial" w:cs="Arial"/>
          <w:color w:val="000000"/>
        </w:rPr>
        <w:t>The quotation must be on the letterhead of the bidder.</w:t>
      </w:r>
    </w:p>
    <w:sectPr w:rsidR="00017058" w:rsidRPr="00097B9A" w:rsidSect="00461471">
      <w:footerReference w:type="default" r:id="rId11"/>
      <w:pgSz w:w="11906" w:h="16838"/>
      <w:pgMar w:top="820" w:right="720" w:bottom="709" w:left="851" w:header="708" w:footer="5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44438" w14:textId="77777777" w:rsidR="00167D86" w:rsidRPr="00097B9A" w:rsidRDefault="00167D86" w:rsidP="00EA52F9">
      <w:pPr>
        <w:spacing w:after="0" w:line="240" w:lineRule="auto"/>
      </w:pPr>
      <w:r w:rsidRPr="00097B9A">
        <w:separator/>
      </w:r>
    </w:p>
  </w:endnote>
  <w:endnote w:type="continuationSeparator" w:id="0">
    <w:p w14:paraId="4AAF0F48" w14:textId="77777777" w:rsidR="00167D86" w:rsidRPr="00097B9A" w:rsidRDefault="00167D86" w:rsidP="00EA52F9">
      <w:pPr>
        <w:spacing w:after="0" w:line="240" w:lineRule="auto"/>
      </w:pPr>
      <w:r w:rsidRPr="00097B9A">
        <w:continuationSeparator/>
      </w:r>
    </w:p>
  </w:endnote>
  <w:endnote w:type="continuationNotice" w:id="1">
    <w:p w14:paraId="07F40124" w14:textId="77777777" w:rsidR="00167D86" w:rsidRDefault="00167D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144003"/>
      <w:docPartObj>
        <w:docPartGallery w:val="Page Numbers (Bottom of Page)"/>
        <w:docPartUnique/>
      </w:docPartObj>
    </w:sdtPr>
    <w:sdtEndPr/>
    <w:sdtContent>
      <w:sdt>
        <w:sdtPr>
          <w:id w:val="-1769616900"/>
          <w:docPartObj>
            <w:docPartGallery w:val="Page Numbers (Top of Page)"/>
            <w:docPartUnique/>
          </w:docPartObj>
        </w:sdtPr>
        <w:sdtEndPr/>
        <w:sdtContent>
          <w:p w14:paraId="19BC982A" w14:textId="661A5B0E" w:rsidR="00461471" w:rsidRDefault="00461471" w:rsidP="0046147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1423F" w14:textId="77777777" w:rsidR="00167D86" w:rsidRPr="00097B9A" w:rsidRDefault="00167D86" w:rsidP="00EA52F9">
      <w:pPr>
        <w:spacing w:after="0" w:line="240" w:lineRule="auto"/>
      </w:pPr>
      <w:r w:rsidRPr="00097B9A">
        <w:separator/>
      </w:r>
    </w:p>
  </w:footnote>
  <w:footnote w:type="continuationSeparator" w:id="0">
    <w:p w14:paraId="228858D4" w14:textId="77777777" w:rsidR="00167D86" w:rsidRPr="00097B9A" w:rsidRDefault="00167D86" w:rsidP="00EA52F9">
      <w:pPr>
        <w:spacing w:after="0" w:line="240" w:lineRule="auto"/>
      </w:pPr>
      <w:r w:rsidRPr="00097B9A">
        <w:continuationSeparator/>
      </w:r>
    </w:p>
  </w:footnote>
  <w:footnote w:type="continuationNotice" w:id="1">
    <w:p w14:paraId="05FEF6B4" w14:textId="77777777" w:rsidR="00167D86" w:rsidRDefault="00167D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2508B"/>
    <w:multiLevelType w:val="hybridMultilevel"/>
    <w:tmpl w:val="F3C8D7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E9F22B9"/>
    <w:multiLevelType w:val="multilevel"/>
    <w:tmpl w:val="16CA9C80"/>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Arial" w:hAnsi="Arial" w:cs="Arial" w:hint="default"/>
        <w:b w:val="0"/>
        <w:sz w:val="24"/>
        <w:szCs w:val="24"/>
      </w:rPr>
    </w:lvl>
    <w:lvl w:ilvl="2">
      <w:start w:val="1"/>
      <w:numFmt w:val="decimal"/>
      <w:lvlText w:val="%1.%2.%3."/>
      <w:lvlJc w:val="left"/>
      <w:pPr>
        <w:ind w:left="1224" w:hanging="504"/>
      </w:pPr>
      <w:rPr>
        <w:rFonts w:hint="default"/>
        <w:b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84092218">
    <w:abstractNumId w:val="0"/>
  </w:num>
  <w:num w:numId="2" w16cid:durableId="1628390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EA"/>
    <w:rsid w:val="00002287"/>
    <w:rsid w:val="0000358A"/>
    <w:rsid w:val="00007831"/>
    <w:rsid w:val="00015752"/>
    <w:rsid w:val="00015EAF"/>
    <w:rsid w:val="00017058"/>
    <w:rsid w:val="00020DE6"/>
    <w:rsid w:val="000417BA"/>
    <w:rsid w:val="000430CB"/>
    <w:rsid w:val="000517CF"/>
    <w:rsid w:val="00067546"/>
    <w:rsid w:val="00075C5D"/>
    <w:rsid w:val="000777B7"/>
    <w:rsid w:val="00092501"/>
    <w:rsid w:val="00094AC2"/>
    <w:rsid w:val="00097B9A"/>
    <w:rsid w:val="000A4E24"/>
    <w:rsid w:val="000B5403"/>
    <w:rsid w:val="000C5E10"/>
    <w:rsid w:val="000E074F"/>
    <w:rsid w:val="000F7A59"/>
    <w:rsid w:val="00121A1D"/>
    <w:rsid w:val="00123EEA"/>
    <w:rsid w:val="001475D5"/>
    <w:rsid w:val="00155130"/>
    <w:rsid w:val="00164CDD"/>
    <w:rsid w:val="00167D86"/>
    <w:rsid w:val="001A0437"/>
    <w:rsid w:val="001B21B8"/>
    <w:rsid w:val="001B4E79"/>
    <w:rsid w:val="001D0F03"/>
    <w:rsid w:val="001D672D"/>
    <w:rsid w:val="001F2883"/>
    <w:rsid w:val="00220271"/>
    <w:rsid w:val="002309FA"/>
    <w:rsid w:val="002475B6"/>
    <w:rsid w:val="00295926"/>
    <w:rsid w:val="002E1C04"/>
    <w:rsid w:val="002E72F7"/>
    <w:rsid w:val="003033C1"/>
    <w:rsid w:val="00321024"/>
    <w:rsid w:val="00334C9F"/>
    <w:rsid w:val="00356037"/>
    <w:rsid w:val="00374260"/>
    <w:rsid w:val="00385C05"/>
    <w:rsid w:val="003A265E"/>
    <w:rsid w:val="003C6F20"/>
    <w:rsid w:val="003D7F1F"/>
    <w:rsid w:val="003E7F73"/>
    <w:rsid w:val="00403F5E"/>
    <w:rsid w:val="00432AF8"/>
    <w:rsid w:val="00450BDE"/>
    <w:rsid w:val="00461471"/>
    <w:rsid w:val="00467D1A"/>
    <w:rsid w:val="004B0876"/>
    <w:rsid w:val="004C72E0"/>
    <w:rsid w:val="004D398B"/>
    <w:rsid w:val="004D7B98"/>
    <w:rsid w:val="004F057C"/>
    <w:rsid w:val="004F492B"/>
    <w:rsid w:val="00506D1E"/>
    <w:rsid w:val="00507C7A"/>
    <w:rsid w:val="005203F3"/>
    <w:rsid w:val="00542776"/>
    <w:rsid w:val="00560974"/>
    <w:rsid w:val="00571215"/>
    <w:rsid w:val="005A605E"/>
    <w:rsid w:val="005B26D6"/>
    <w:rsid w:val="005D1A5E"/>
    <w:rsid w:val="005F7C4A"/>
    <w:rsid w:val="006374F2"/>
    <w:rsid w:val="00637F63"/>
    <w:rsid w:val="00640DA0"/>
    <w:rsid w:val="00642869"/>
    <w:rsid w:val="0066261B"/>
    <w:rsid w:val="006644F0"/>
    <w:rsid w:val="00670F61"/>
    <w:rsid w:val="006906DD"/>
    <w:rsid w:val="006A3260"/>
    <w:rsid w:val="006B219C"/>
    <w:rsid w:val="006E3190"/>
    <w:rsid w:val="00700E95"/>
    <w:rsid w:val="00703099"/>
    <w:rsid w:val="00727C91"/>
    <w:rsid w:val="00734EA2"/>
    <w:rsid w:val="0074122E"/>
    <w:rsid w:val="00783805"/>
    <w:rsid w:val="007D52AB"/>
    <w:rsid w:val="00800188"/>
    <w:rsid w:val="00812FC8"/>
    <w:rsid w:val="00824769"/>
    <w:rsid w:val="00895951"/>
    <w:rsid w:val="008A36C4"/>
    <w:rsid w:val="008B0F52"/>
    <w:rsid w:val="008B2C73"/>
    <w:rsid w:val="008C0226"/>
    <w:rsid w:val="008D6F72"/>
    <w:rsid w:val="008F2B5F"/>
    <w:rsid w:val="00906408"/>
    <w:rsid w:val="00946A76"/>
    <w:rsid w:val="00953860"/>
    <w:rsid w:val="009565DF"/>
    <w:rsid w:val="009671A8"/>
    <w:rsid w:val="00997917"/>
    <w:rsid w:val="009B41F2"/>
    <w:rsid w:val="009C2589"/>
    <w:rsid w:val="009C47BC"/>
    <w:rsid w:val="009E762B"/>
    <w:rsid w:val="00A225D3"/>
    <w:rsid w:val="00A468A8"/>
    <w:rsid w:val="00A66F54"/>
    <w:rsid w:val="00A95E57"/>
    <w:rsid w:val="00AA02B1"/>
    <w:rsid w:val="00AA1501"/>
    <w:rsid w:val="00AF636F"/>
    <w:rsid w:val="00B14CC1"/>
    <w:rsid w:val="00B22212"/>
    <w:rsid w:val="00B257A7"/>
    <w:rsid w:val="00B72207"/>
    <w:rsid w:val="00B90932"/>
    <w:rsid w:val="00BB22CB"/>
    <w:rsid w:val="00BF1E27"/>
    <w:rsid w:val="00BF49AC"/>
    <w:rsid w:val="00C11486"/>
    <w:rsid w:val="00C31AB3"/>
    <w:rsid w:val="00C55CF3"/>
    <w:rsid w:val="00C71A8B"/>
    <w:rsid w:val="00C822BD"/>
    <w:rsid w:val="00CA65E7"/>
    <w:rsid w:val="00CA7808"/>
    <w:rsid w:val="00CB133B"/>
    <w:rsid w:val="00CD24B3"/>
    <w:rsid w:val="00CD2794"/>
    <w:rsid w:val="00D37B58"/>
    <w:rsid w:val="00D943F9"/>
    <w:rsid w:val="00DC1E24"/>
    <w:rsid w:val="00DF42E5"/>
    <w:rsid w:val="00E05F13"/>
    <w:rsid w:val="00E4476F"/>
    <w:rsid w:val="00E83914"/>
    <w:rsid w:val="00E96F17"/>
    <w:rsid w:val="00EA52F9"/>
    <w:rsid w:val="00EB4172"/>
    <w:rsid w:val="00EE10F9"/>
    <w:rsid w:val="00EE5C9C"/>
    <w:rsid w:val="00EF3E29"/>
    <w:rsid w:val="00F04AFC"/>
    <w:rsid w:val="00F165A2"/>
    <w:rsid w:val="00F404BD"/>
    <w:rsid w:val="00F571EA"/>
    <w:rsid w:val="00FA12A8"/>
    <w:rsid w:val="00FC1289"/>
    <w:rsid w:val="00FC38F7"/>
    <w:rsid w:val="00FE06E7"/>
    <w:rsid w:val="00FE57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9A32B"/>
  <w15:chartTrackingRefBased/>
  <w15:docId w15:val="{FF4E4DF2-4FD8-47F7-9D35-A24650C7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79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Use Case List Paragraph,CQS Bullet 1,lp1,List Paragraph1,ListPar1,list1,List Paragraph21,*Body 1,b-heading 1/heading 2,List Paragraph Char Char,Colorful List - Accent 11,Number_1,new,SGLText List Paragraph,Normal Sentence"/>
    <w:basedOn w:val="Normal"/>
    <w:link w:val="ListParagraphChar"/>
    <w:uiPriority w:val="34"/>
    <w:qFormat/>
    <w:rsid w:val="00CD2794"/>
    <w:pPr>
      <w:ind w:left="720"/>
      <w:contextualSpacing/>
    </w:pPr>
  </w:style>
  <w:style w:type="character" w:styleId="CommentReference">
    <w:name w:val="annotation reference"/>
    <w:basedOn w:val="DefaultParagraphFont"/>
    <w:uiPriority w:val="99"/>
    <w:unhideWhenUsed/>
    <w:rsid w:val="00CD2794"/>
    <w:rPr>
      <w:sz w:val="16"/>
      <w:szCs w:val="16"/>
    </w:rPr>
  </w:style>
  <w:style w:type="paragraph" w:styleId="CommentText">
    <w:name w:val="annotation text"/>
    <w:basedOn w:val="Normal"/>
    <w:link w:val="CommentTextChar"/>
    <w:uiPriority w:val="99"/>
    <w:unhideWhenUsed/>
    <w:rsid w:val="00CD2794"/>
    <w:pPr>
      <w:spacing w:line="240" w:lineRule="auto"/>
    </w:pPr>
    <w:rPr>
      <w:sz w:val="20"/>
      <w:szCs w:val="20"/>
    </w:rPr>
  </w:style>
  <w:style w:type="character" w:customStyle="1" w:styleId="CommentTextChar">
    <w:name w:val="Comment Text Char"/>
    <w:basedOn w:val="DefaultParagraphFont"/>
    <w:link w:val="CommentText"/>
    <w:uiPriority w:val="99"/>
    <w:rsid w:val="00CD2794"/>
    <w:rPr>
      <w:sz w:val="20"/>
      <w:szCs w:val="20"/>
      <w:lang w:val="en-GB"/>
    </w:rPr>
  </w:style>
  <w:style w:type="character" w:customStyle="1" w:styleId="ListParagraphChar">
    <w:name w:val="List Paragraph Char"/>
    <w:aliases w:val="Citation List Char,Use Case List Paragraph Char,CQS Bullet 1 Char,lp1 Char,List Paragraph1 Char,ListPar1 Char,list1 Char,List Paragraph21 Char,*Body 1 Char,b-heading 1/heading 2 Char,List Paragraph Char Char Char,Number_1 Char"/>
    <w:basedOn w:val="DefaultParagraphFont"/>
    <w:link w:val="ListParagraph"/>
    <w:uiPriority w:val="34"/>
    <w:qFormat/>
    <w:locked/>
    <w:rsid w:val="00CD2794"/>
    <w:rPr>
      <w:lang w:val="en-GB"/>
    </w:rPr>
  </w:style>
  <w:style w:type="paragraph" w:styleId="Header">
    <w:name w:val="header"/>
    <w:basedOn w:val="Normal"/>
    <w:link w:val="HeaderChar"/>
    <w:uiPriority w:val="99"/>
    <w:unhideWhenUsed/>
    <w:rsid w:val="00EA52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2F9"/>
    <w:rPr>
      <w:lang w:val="en-GB"/>
    </w:rPr>
  </w:style>
  <w:style w:type="paragraph" w:styleId="Footer">
    <w:name w:val="footer"/>
    <w:basedOn w:val="Normal"/>
    <w:link w:val="FooterChar"/>
    <w:uiPriority w:val="99"/>
    <w:unhideWhenUsed/>
    <w:rsid w:val="00EA52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2F9"/>
    <w:rPr>
      <w:lang w:val="en-GB"/>
    </w:rPr>
  </w:style>
  <w:style w:type="paragraph" w:styleId="Revision">
    <w:name w:val="Revision"/>
    <w:hidden/>
    <w:uiPriority w:val="99"/>
    <w:semiHidden/>
    <w:rsid w:val="00734EA2"/>
    <w:pPr>
      <w:spacing w:after="0" w:line="240" w:lineRule="auto"/>
    </w:pPr>
  </w:style>
  <w:style w:type="table" w:styleId="TableGrid">
    <w:name w:val="Table Grid"/>
    <w:basedOn w:val="TableNormal"/>
    <w:uiPriority w:val="59"/>
    <w:rsid w:val="009565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9C4932F2A1DA4593E54AF31E9FA74B" ma:contentTypeVersion="26" ma:contentTypeDescription="Create a new document." ma:contentTypeScope="" ma:versionID="b0e02debd09b36be988b06dc2ed4bbce">
  <xsd:schema xmlns:xsd="http://www.w3.org/2001/XMLSchema" xmlns:xs="http://www.w3.org/2001/XMLSchema" xmlns:p="http://schemas.microsoft.com/office/2006/metadata/properties" xmlns:ns1="http://schemas.microsoft.com/sharepoint/v3" xmlns:ns2="7726b06a-d2d7-4530-a604-1f0ccdbe0f88" xmlns:ns3="f1647f9b-17e6-4048-ba43-0810176b1cb0" targetNamespace="http://schemas.microsoft.com/office/2006/metadata/properties" ma:root="true" ma:fieldsID="47b83264847337a949a6a0b38d23a238" ns1:_="" ns2:_="" ns3:_="">
    <xsd:import namespace="http://schemas.microsoft.com/sharepoint/v3"/>
    <xsd:import namespace="7726b06a-d2d7-4530-a604-1f0ccdbe0f88"/>
    <xsd:import namespace="f1647f9b-17e6-4048-ba43-0810176b1cb0"/>
    <xsd:element name="properties">
      <xsd:complexType>
        <xsd:sequence>
          <xsd:element name="documentManagement">
            <xsd:complexType>
              <xsd:all>
                <xsd:element ref="ns2:Record" minOccurs="0"/>
                <xsd:element ref="ns2:Status" minOccurs="0"/>
                <xsd:element ref="ns2:RetentionPeriod" minOccurs="0"/>
                <xsd:element ref="ns2:DispositionType" minOccurs="0"/>
                <xsd:element ref="ns2:System" minOccurs="0"/>
                <xsd:element ref="ns2:RecordType" minOccurs="0"/>
                <xsd:element ref="ns2:Classification"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6b06a-d2d7-4530-a604-1f0ccdbe0f88" elementFormDefault="qualified">
    <xsd:import namespace="http://schemas.microsoft.com/office/2006/documentManagement/types"/>
    <xsd:import namespace="http://schemas.microsoft.com/office/infopath/2007/PartnerControls"/>
    <xsd:element name="Record" ma:index="8" nillable="true" ma:displayName="Record" ma:default="True" ma:format="Dropdown" ma:internalName="Record">
      <xsd:simpleType>
        <xsd:restriction base="dms:Choice">
          <xsd:enumeration value="True"/>
          <xsd:enumeration value="False"/>
        </xsd:restriction>
      </xsd:simpleType>
    </xsd:element>
    <xsd:element name="Status" ma:index="9" nillable="true" ma:displayName="Status" ma:default="Active" ma:format="Dropdown" ma:internalName="Status">
      <xsd:simpleType>
        <xsd:restriction base="dms:Choice">
          <xsd:enumeration value="Active"/>
          <xsd:enumeration value="Archived"/>
        </xsd:restriction>
      </xsd:simpleType>
    </xsd:element>
    <xsd:element name="RetentionPeriod" ma:index="10" nillable="true" ma:displayName="Retention Period" ma:default="Indefinite" ma:format="Dropdown" ma:internalName="RetentionPeriod">
      <xsd:simpleType>
        <xsd:restriction base="dms:Choice">
          <xsd:enumeration value="Indefinite"/>
          <xsd:enumeration value="5 years"/>
          <xsd:enumeration value="Choice 3"/>
        </xsd:restriction>
      </xsd:simpleType>
    </xsd:element>
    <xsd:element name="DispositionType" ma:index="11" nillable="true" ma:displayName="Disposition Type" ma:default="No Action" ma:format="Dropdown" ma:internalName="DispositionType">
      <xsd:simpleType>
        <xsd:restriction base="dms:Text">
          <xsd:maxLength value="255"/>
        </xsd:restriction>
      </xsd:simpleType>
    </xsd:element>
    <xsd:element name="System" ma:index="12" nillable="true" ma:displayName="System" ma:default="SharePoint" ma:format="Dropdown" ma:internalName="System">
      <xsd:simpleType>
        <xsd:restriction base="dms:Choice">
          <xsd:enumeration value="SharePoint"/>
          <xsd:enumeration value="Dynamic AX"/>
          <xsd:enumeration value="CaseWare"/>
          <xsd:enumeration value="PaySpace"/>
          <xsd:enumeration value="Lexis Nexis"/>
        </xsd:restriction>
      </xsd:simpleType>
    </xsd:element>
    <xsd:element name="RecordType" ma:index="13" nillable="true" ma:displayName="Record Type" ma:default="Electronic" ma:format="Dropdown" ma:internalName="RecordType">
      <xsd:simpleType>
        <xsd:restriction base="dms:Text">
          <xsd:maxLength value="255"/>
        </xsd:restriction>
      </xsd:simpleType>
    </xsd:element>
    <xsd:element name="Classification" ma:index="14" nillable="true" ma:displayName="Classification" ma:default="Internal" ma:format="Dropdown" ma:internalName="Classification">
      <xsd:simpleType>
        <xsd:restriction base="dms:Choice">
          <xsd:enumeration value="Internal"/>
          <xsd:enumeration value="Confidential"/>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ea80f7c-3fd8-4d99-a5b5-4030aae26843"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descriptio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_Flow_SignoffStatus" ma:index="32" nillable="true" ma:displayName="Sign-off status" ma:internalName="Sign_x002d_off_x0020_status">
      <xsd:simpleType>
        <xsd:restriction base="dms:Text"/>
      </xsd:simpleType>
    </xsd:element>
    <xsd:element name="MediaServiceLocation" ma:index="3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47f9b-17e6-4048-ba43-0810176b1cb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spositionType xmlns="7726b06a-d2d7-4530-a604-1f0ccdbe0f88">No Action</DispositionType>
    <Status xmlns="7726b06a-d2d7-4530-a604-1f0ccdbe0f88">Active</Status>
    <RetentionPeriod xmlns="7726b06a-d2d7-4530-a604-1f0ccdbe0f88">Indefinite</RetentionPeriod>
    <RecordType xmlns="7726b06a-d2d7-4530-a604-1f0ccdbe0f88">Electronic</RecordType>
    <Classification xmlns="7726b06a-d2d7-4530-a604-1f0ccdbe0f88">Internal</Classification>
    <System xmlns="7726b06a-d2d7-4530-a604-1f0ccdbe0f88">SharePoint</System>
    <Record xmlns="7726b06a-d2d7-4530-a604-1f0ccdbe0f88">True</Record>
    <_ip_UnifiedCompliancePolicyUIAction xmlns="http://schemas.microsoft.com/sharepoint/v3" xsi:nil="true"/>
    <lcf76f155ced4ddcb4097134ff3c332f xmlns="7726b06a-d2d7-4530-a604-1f0ccdbe0f88">
      <Terms xmlns="http://schemas.microsoft.com/office/infopath/2007/PartnerControls"/>
    </lcf76f155ced4ddcb4097134ff3c332f>
    <_ip_UnifiedCompliancePolicyProperties xmlns="http://schemas.microsoft.com/sharepoint/v3" xsi:nil="true"/>
    <SharedWithUsers xmlns="f1647f9b-17e6-4048-ba43-0810176b1cb0">
      <UserInfo>
        <DisplayName>Tanya Maitland</DisplayName>
        <AccountId>50</AccountId>
        <AccountType/>
      </UserInfo>
      <UserInfo>
        <DisplayName>Gqamile Nkabinde</DisplayName>
        <AccountId>19</AccountId>
        <AccountType/>
      </UserInfo>
      <UserInfo>
        <DisplayName>Masilu Kgofelo</DisplayName>
        <AccountId>10</AccountId>
        <AccountType/>
      </UserInfo>
    </SharedWithUsers>
    <_Flow_SignoffStatus xmlns="7726b06a-d2d7-4530-a604-1f0ccdbe0f88" xsi:nil="true"/>
  </documentManagement>
</p:properties>
</file>

<file path=customXml/itemProps1.xml><?xml version="1.0" encoding="utf-8"?>
<ds:datastoreItem xmlns:ds="http://schemas.openxmlformats.org/officeDocument/2006/customXml" ds:itemID="{CCCEB7C0-2A5A-4DC0-BFED-A62320419FC3}">
  <ds:schemaRefs>
    <ds:schemaRef ds:uri="http://schemas.microsoft.com/sharepoint/v3/contenttype/forms"/>
  </ds:schemaRefs>
</ds:datastoreItem>
</file>

<file path=customXml/itemProps2.xml><?xml version="1.0" encoding="utf-8"?>
<ds:datastoreItem xmlns:ds="http://schemas.openxmlformats.org/officeDocument/2006/customXml" ds:itemID="{00978DF5-5D5A-4CDF-8550-EA62119A0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26b06a-d2d7-4530-a604-1f0ccdbe0f88"/>
    <ds:schemaRef ds:uri="f1647f9b-17e6-4048-ba43-0810176b1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17082C-AE83-4C85-917B-A156DBBD5112}">
  <ds:schemaRefs>
    <ds:schemaRef ds:uri="http://schemas.openxmlformats.org/officeDocument/2006/bibliography"/>
  </ds:schemaRefs>
</ds:datastoreItem>
</file>

<file path=customXml/itemProps4.xml><?xml version="1.0" encoding="utf-8"?>
<ds:datastoreItem xmlns:ds="http://schemas.openxmlformats.org/officeDocument/2006/customXml" ds:itemID="{8A085B36-CDAD-48C3-AC31-2F9002756C19}">
  <ds:schemaRefs>
    <ds:schemaRef ds:uri="http://schemas.microsoft.com/office/2006/documentManagement/types"/>
    <ds:schemaRef ds:uri="http://purl.org/dc/dcmitype/"/>
    <ds:schemaRef ds:uri="http://schemas.openxmlformats.org/package/2006/metadata/core-properties"/>
    <ds:schemaRef ds:uri="http://purl.org/dc/terms/"/>
    <ds:schemaRef ds:uri="http://schemas.microsoft.com/sharepoint/v3"/>
    <ds:schemaRef ds:uri="http://purl.org/dc/elements/1.1/"/>
    <ds:schemaRef ds:uri="http://schemas.microsoft.com/office/infopath/2007/PartnerControls"/>
    <ds:schemaRef ds:uri="http://schemas.microsoft.com/office/2006/metadata/properties"/>
    <ds:schemaRef ds:uri="f1647f9b-17e6-4048-ba43-0810176b1cb0"/>
    <ds:schemaRef ds:uri="7726b06a-d2d7-4530-a604-1f0ccdbe0f8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Masilu Kgofelo</dc:creator>
  <cp:keywords/>
  <dc:description/>
  <cp:lastModifiedBy>Mehnaaz Omar</cp:lastModifiedBy>
  <cp:revision>2</cp:revision>
  <dcterms:created xsi:type="dcterms:W3CDTF">2025-11-14T12:57:00Z</dcterms:created>
  <dcterms:modified xsi:type="dcterms:W3CDTF">2025-11-14T12:57:00Z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0x010100849C4932F2A1DA4593E54AF31E9FA74B</vt:lpwstr>
  </property>
  <property fmtid="{D5CDD505-2E9C-101B-9397-08002B2CF9AE}" pid="3" name="Order">
    <vt:r8>14187700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856161cb73bb4fa23fbb730d3fbff86fc542acd98a45f0c8431f441362ed9b4b</vt:lpwstr>
  </property>
</Properties>
</file>