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91311504"/>
        <w:placeholder>
          <w:docPart w:val="3AD00457AD454493B3AFD4CA6FDF888F"/>
        </w:placeholder>
      </w:sdtPr>
      <w:sdtContent>
        <w:sdt>
          <w:sdtPr>
            <w:id w:val="-1462265599"/>
            <w:lock w:val="sdtContentLocked"/>
            <w:placeholder>
              <w:docPart w:val="3AD00457AD454493B3AFD4CA6FDF888F"/>
            </w:placeholder>
            <w15:appearance w15:val="hidden"/>
          </w:sdtPr>
          <w:sdtContent>
            <w:p w14:paraId="4087A4AA" w14:textId="77777777" w:rsidR="00AB0B86" w:rsidRDefault="00AB0B86" w:rsidP="00AB0B86">
              <w:pPr>
                <w:jc w:val="center"/>
              </w:pPr>
            </w:p>
            <w:p w14:paraId="2EC4F0AA"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2C6E909" wp14:editId="43E6B89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4517A9B"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0543524B" wp14:editId="02B8C2E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4D965C6" w14:textId="77777777" w:rsidR="00AB0B86" w:rsidRDefault="00AB0B86" w:rsidP="00AB0B86">
              <w:pPr>
                <w:jc w:val="center"/>
              </w:pPr>
            </w:p>
            <w:p w14:paraId="33223220" w14:textId="77777777" w:rsidR="00AB0B86" w:rsidRDefault="00AB0B86" w:rsidP="00AB0B86">
              <w:pPr>
                <w:jc w:val="center"/>
              </w:pPr>
            </w:p>
            <w:p w14:paraId="41E9BD42" w14:textId="77777777" w:rsidR="00AB0B86" w:rsidRDefault="00AB0B86" w:rsidP="00AB0B86">
              <w:pPr>
                <w:jc w:val="center"/>
              </w:pPr>
            </w:p>
            <w:p w14:paraId="3F0E5954" w14:textId="77777777" w:rsidR="00AB0B86" w:rsidRDefault="00AB0B86" w:rsidP="00AB0B86">
              <w:pPr>
                <w:jc w:val="center"/>
              </w:pPr>
            </w:p>
            <w:p w14:paraId="2485C8E1" w14:textId="77777777" w:rsidR="00AB0B86" w:rsidRDefault="00AB0B86" w:rsidP="00AB0B86">
              <w:pPr>
                <w:jc w:val="center"/>
              </w:pPr>
            </w:p>
            <w:p w14:paraId="3B781FA7" w14:textId="77777777" w:rsidR="00AB0B86" w:rsidRDefault="00AB0B86" w:rsidP="00AB0B86">
              <w:pPr>
                <w:jc w:val="center"/>
              </w:pPr>
            </w:p>
            <w:p w14:paraId="0A632130" w14:textId="77777777" w:rsidR="00AB0B86" w:rsidRDefault="00AB0B86" w:rsidP="00AB0B86">
              <w:pPr>
                <w:jc w:val="center"/>
              </w:pPr>
            </w:p>
            <w:p w14:paraId="17FCE7E9" w14:textId="77777777" w:rsidR="00F70A16" w:rsidRDefault="00000000" w:rsidP="00AB0B86">
              <w:pPr>
                <w:jc w:val="center"/>
              </w:pPr>
            </w:p>
          </w:sdtContent>
        </w:sdt>
      </w:sdtContent>
    </w:sdt>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113"/>
        <w:gridCol w:w="6381"/>
      </w:tblGrid>
      <w:tr w:rsidR="000C59C3" w14:paraId="0858BA33" w14:textId="77777777" w:rsidTr="000C59C3">
        <w:trPr>
          <w:trHeight w:val="546"/>
        </w:trPr>
        <w:tc>
          <w:tcPr>
            <w:tcW w:w="3113" w:type="dxa"/>
            <w:tcBorders>
              <w:top w:val="single" w:sz="4" w:space="0" w:color="4F81BD"/>
              <w:left w:val="single" w:sz="4" w:space="0" w:color="4F81BD"/>
              <w:bottom w:val="single" w:sz="4" w:space="0" w:color="4F81BD"/>
              <w:right w:val="single" w:sz="4" w:space="0" w:color="4F81BD"/>
            </w:tcBorders>
            <w:shd w:val="clear" w:color="auto" w:fill="DBE5F1"/>
          </w:tcPr>
          <w:p w14:paraId="6959C59F" w14:textId="77777777" w:rsidR="000C59C3" w:rsidRDefault="000C59C3">
            <w:pPr>
              <w:spacing w:line="252" w:lineRule="auto"/>
              <w:ind w:left="4"/>
              <w:rPr>
                <w:szCs w:val="20"/>
                <w:lang w:eastAsia="en-ZA"/>
              </w:rPr>
            </w:pPr>
          </w:p>
          <w:p w14:paraId="33FF6424" w14:textId="77777777" w:rsidR="000C59C3" w:rsidRDefault="000C59C3">
            <w:pPr>
              <w:spacing w:line="252" w:lineRule="auto"/>
              <w:rPr>
                <w:szCs w:val="22"/>
              </w:rPr>
            </w:pPr>
            <w:r>
              <w:rPr>
                <w:color w:val="0E1B8D"/>
                <w:lang w:eastAsia="en-ZA"/>
              </w:rPr>
              <w:t xml:space="preserve">RFB No: </w:t>
            </w:r>
          </w:p>
        </w:tc>
        <w:tc>
          <w:tcPr>
            <w:tcW w:w="6381" w:type="dxa"/>
            <w:tcBorders>
              <w:top w:val="single" w:sz="4" w:space="0" w:color="4F81BD"/>
              <w:left w:val="single" w:sz="4" w:space="0" w:color="4F81BD"/>
              <w:bottom w:val="single" w:sz="4" w:space="0" w:color="4F81BD"/>
              <w:right w:val="single" w:sz="4" w:space="0" w:color="4F81BD"/>
            </w:tcBorders>
          </w:tcPr>
          <w:p w14:paraId="67B18AD3" w14:textId="77777777" w:rsidR="000C59C3" w:rsidRDefault="000C59C3">
            <w:pPr>
              <w:spacing w:line="252" w:lineRule="auto"/>
              <w:ind w:left="5"/>
              <w:rPr>
                <w:color w:val="365F91"/>
                <w:sz w:val="22"/>
                <w:lang w:eastAsia="en-ZA"/>
              </w:rPr>
            </w:pPr>
          </w:p>
          <w:p w14:paraId="2127A103" w14:textId="19D3A89C" w:rsidR="000C59C3" w:rsidRDefault="000C59C3">
            <w:pPr>
              <w:spacing w:line="252" w:lineRule="auto"/>
              <w:ind w:left="5"/>
              <w:rPr>
                <w:color w:val="365F91"/>
                <w:lang w:eastAsia="en-ZA"/>
              </w:rPr>
            </w:pPr>
            <w:r>
              <w:rPr>
                <w:color w:val="365F91"/>
                <w:lang w:eastAsia="en-ZA"/>
              </w:rPr>
              <w:t>2891/2024</w:t>
            </w:r>
          </w:p>
        </w:tc>
      </w:tr>
      <w:tr w:rsidR="000C59C3" w14:paraId="3EDF4084" w14:textId="77777777" w:rsidTr="000C59C3">
        <w:trPr>
          <w:trHeight w:val="1622"/>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EEBDC4A" w14:textId="77777777" w:rsidR="000C59C3" w:rsidRDefault="000C59C3">
            <w:pPr>
              <w:spacing w:line="252" w:lineRule="auto"/>
              <w:ind w:left="4"/>
              <w:rPr>
                <w:lang w:eastAsia="en-ZA"/>
              </w:rPr>
            </w:pPr>
            <w:r>
              <w:rPr>
                <w:color w:val="0E1B8D"/>
                <w:lang w:eastAsia="en-ZA"/>
              </w:rPr>
              <w:t xml:space="preserve">Description </w:t>
            </w:r>
          </w:p>
        </w:tc>
        <w:tc>
          <w:tcPr>
            <w:tcW w:w="6381" w:type="dxa"/>
            <w:tcBorders>
              <w:top w:val="single" w:sz="4" w:space="0" w:color="4F81BD"/>
              <w:left w:val="single" w:sz="4" w:space="0" w:color="4F81BD"/>
              <w:bottom w:val="single" w:sz="4" w:space="0" w:color="4F81BD"/>
              <w:right w:val="single" w:sz="4" w:space="0" w:color="4F81BD"/>
            </w:tcBorders>
          </w:tcPr>
          <w:p w14:paraId="496EF1B4" w14:textId="77777777" w:rsidR="000C59C3" w:rsidRDefault="000C59C3">
            <w:pPr>
              <w:spacing w:line="252" w:lineRule="auto"/>
              <w:ind w:left="5"/>
              <w:rPr>
                <w:rFonts w:cstheme="minorHAnsi"/>
                <w:bCs/>
                <w:color w:val="8064A2" w:themeColor="accent4"/>
                <w:lang w:eastAsia="en-ZA"/>
              </w:rPr>
            </w:pPr>
          </w:p>
          <w:p w14:paraId="403B52AB" w14:textId="2B135EA2" w:rsidR="000C59C3" w:rsidRPr="000C59C3" w:rsidRDefault="000C59C3">
            <w:pPr>
              <w:spacing w:line="252" w:lineRule="auto"/>
              <w:ind w:left="5"/>
              <w:rPr>
                <w:color w:val="8064A2" w:themeColor="accent4"/>
                <w:lang w:eastAsia="en-ZA"/>
              </w:rPr>
            </w:pPr>
            <w:r w:rsidRPr="000C59C3">
              <w:rPr>
                <w:rFonts w:cs="Calibri Light"/>
                <w:color w:val="8064A2" w:themeColor="accent4"/>
                <w:sz w:val="22"/>
              </w:rPr>
              <w:t>TREND MICRO LICENCE RENEWAL WITH MAINTENANCE AND SUPPORT FOR THE DEPARTMENT OF JUSTICE AND CONSTITUTIONAL DEVELOPMENT (DOJ&amp;CD)</w:t>
            </w:r>
          </w:p>
        </w:tc>
      </w:tr>
      <w:tr w:rsidR="000C59C3" w14:paraId="30B38D2A" w14:textId="77777777" w:rsidTr="000C59C3">
        <w:trPr>
          <w:trHeight w:val="1508"/>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5BACBFE" w14:textId="77777777" w:rsidR="000C59C3" w:rsidRDefault="000C59C3">
            <w:pPr>
              <w:spacing w:line="252" w:lineRule="auto"/>
              <w:ind w:left="4"/>
              <w:rPr>
                <w:lang w:eastAsia="en-ZA"/>
              </w:rPr>
            </w:pPr>
            <w:r>
              <w:rPr>
                <w:color w:val="0E1B8D"/>
                <w:lang w:eastAsia="en-ZA"/>
              </w:rPr>
              <w:t xml:space="preserve"> </w:t>
            </w:r>
          </w:p>
          <w:p w14:paraId="3A30800D" w14:textId="77777777" w:rsidR="000C59C3" w:rsidRDefault="000C59C3">
            <w:pPr>
              <w:spacing w:line="252" w:lineRule="auto"/>
              <w:ind w:left="4"/>
              <w:rPr>
                <w:lang w:eastAsia="en-ZA"/>
              </w:rPr>
            </w:pPr>
            <w:r>
              <w:rPr>
                <w:color w:val="0E1B8D"/>
                <w:lang w:eastAsia="en-ZA"/>
              </w:rPr>
              <w:t xml:space="preserve">Non-Compulsory </w:t>
            </w:r>
          </w:p>
          <w:p w14:paraId="71AD5613" w14:textId="77777777" w:rsidR="000C59C3" w:rsidRDefault="000C59C3">
            <w:pPr>
              <w:spacing w:line="252" w:lineRule="auto"/>
              <w:ind w:left="4"/>
              <w:rPr>
                <w:lang w:eastAsia="en-ZA"/>
              </w:rPr>
            </w:pPr>
            <w:r>
              <w:rPr>
                <w:color w:val="0E1B8D"/>
                <w:lang w:eastAsia="en-ZA"/>
              </w:rPr>
              <w:t xml:space="preserve">Briefing Session  </w:t>
            </w:r>
          </w:p>
          <w:p w14:paraId="21CC1190" w14:textId="77777777" w:rsidR="000C59C3" w:rsidRDefault="000C59C3">
            <w:pPr>
              <w:spacing w:line="252" w:lineRule="auto"/>
              <w:ind w:left="4"/>
              <w:rPr>
                <w:lang w:eastAsia="en-ZA"/>
              </w:rPr>
            </w:pPr>
            <w:r>
              <w:rPr>
                <w:color w:val="0E1B8D"/>
                <w:lang w:eastAsia="en-ZA"/>
              </w:rPr>
              <w:t xml:space="preserve"> </w:t>
            </w:r>
          </w:p>
        </w:tc>
        <w:tc>
          <w:tcPr>
            <w:tcW w:w="6381" w:type="dxa"/>
            <w:tcBorders>
              <w:top w:val="single" w:sz="4" w:space="0" w:color="4F81BD"/>
              <w:left w:val="single" w:sz="4" w:space="0" w:color="4F81BD"/>
              <w:bottom w:val="single" w:sz="4" w:space="0" w:color="4F81BD"/>
              <w:right w:val="single" w:sz="4" w:space="0" w:color="4F81BD"/>
            </w:tcBorders>
          </w:tcPr>
          <w:p w14:paraId="2CCA8221" w14:textId="77777777" w:rsidR="000C59C3" w:rsidRDefault="000C59C3">
            <w:pPr>
              <w:spacing w:line="252" w:lineRule="auto"/>
              <w:rPr>
                <w:lang w:eastAsia="en-ZA"/>
              </w:rPr>
            </w:pPr>
          </w:p>
          <w:p w14:paraId="6FEEE408" w14:textId="3EFA7A20" w:rsidR="000C59C3" w:rsidRDefault="000C59C3">
            <w:pPr>
              <w:spacing w:line="252" w:lineRule="auto"/>
              <w:ind w:left="5"/>
              <w:rPr>
                <w:lang w:eastAsia="en-ZA"/>
              </w:rPr>
            </w:pPr>
            <w:r>
              <w:rPr>
                <w:color w:val="0E1B8D"/>
                <w:lang w:eastAsia="en-ZA"/>
              </w:rPr>
              <w:t xml:space="preserve"> 26 June 2024</w:t>
            </w:r>
          </w:p>
          <w:p w14:paraId="3AAF0204" w14:textId="1FD36A09" w:rsidR="000C59C3" w:rsidRDefault="000C59C3">
            <w:pPr>
              <w:spacing w:after="90" w:line="252" w:lineRule="auto"/>
              <w:rPr>
                <w:lang w:eastAsia="en-ZA"/>
              </w:rPr>
            </w:pPr>
            <w:r>
              <w:rPr>
                <w:color w:val="0E1B8D"/>
                <w:lang w:eastAsia="en-ZA"/>
              </w:rPr>
              <w:t xml:space="preserve">Time: 10:00 am – 11:00 pm (South African Time) </w:t>
            </w:r>
          </w:p>
          <w:p w14:paraId="66ED17B6" w14:textId="1A893A9B" w:rsidR="000C59C3" w:rsidRDefault="000C59C3">
            <w:pPr>
              <w:spacing w:line="252" w:lineRule="auto"/>
              <w:rPr>
                <w:lang w:eastAsia="en-ZA"/>
              </w:rPr>
            </w:pPr>
            <w:r>
              <w:rPr>
                <w:color w:val="0E1B8D"/>
                <w:lang w:eastAsia="en-ZA"/>
              </w:rPr>
              <w:t>Place: Microsoft Teams:</w:t>
            </w:r>
            <w:r>
              <w:t xml:space="preserve"> </w:t>
            </w:r>
            <w:hyperlink r:id="rId10" w:tgtFrame="_blank" w:tooltip="Meeting join link" w:history="1">
              <w:r>
                <w:rPr>
                  <w:rStyle w:val="Strong"/>
                  <w:color w:val="0000FF"/>
                  <w:u w:val="single"/>
                </w:rPr>
                <w:t>Join the meeting now</w:t>
              </w:r>
            </w:hyperlink>
            <w:r>
              <w:rPr>
                <w:color w:val="0E1B8D"/>
                <w:lang w:eastAsia="en-ZA"/>
              </w:rPr>
              <w:t xml:space="preserve"> </w:t>
            </w:r>
          </w:p>
        </w:tc>
      </w:tr>
      <w:tr w:rsidR="000C59C3" w14:paraId="4268383C" w14:textId="77777777" w:rsidTr="000C59C3">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hideMark/>
          </w:tcPr>
          <w:p w14:paraId="733B5B3F" w14:textId="77777777" w:rsidR="000C59C3" w:rsidRDefault="000C59C3">
            <w:pPr>
              <w:spacing w:line="252" w:lineRule="auto"/>
              <w:ind w:left="4"/>
              <w:rPr>
                <w:lang w:eastAsia="en-ZA"/>
              </w:rPr>
            </w:pPr>
            <w:r>
              <w:rPr>
                <w:color w:val="0E1B8D"/>
                <w:lang w:eastAsia="en-ZA"/>
              </w:rPr>
              <w:t xml:space="preserve"> </w:t>
            </w:r>
          </w:p>
          <w:p w14:paraId="47287BAB" w14:textId="77777777" w:rsidR="000C59C3" w:rsidRDefault="000C59C3">
            <w:pPr>
              <w:spacing w:line="230" w:lineRule="auto"/>
              <w:ind w:left="4"/>
              <w:rPr>
                <w:lang w:eastAsia="en-ZA"/>
              </w:rPr>
            </w:pPr>
            <w:r>
              <w:rPr>
                <w:color w:val="0E1B8D"/>
                <w:lang w:eastAsia="en-ZA"/>
              </w:rPr>
              <w:t xml:space="preserve">Closing Date for questions / queries </w:t>
            </w:r>
          </w:p>
          <w:p w14:paraId="771D2BA8" w14:textId="77777777" w:rsidR="000C59C3" w:rsidRDefault="000C59C3">
            <w:pPr>
              <w:spacing w:line="252" w:lineRule="auto"/>
              <w:ind w:left="4"/>
              <w:rPr>
                <w:lang w:eastAsia="en-ZA"/>
              </w:rPr>
            </w:pPr>
            <w:r>
              <w:rPr>
                <w:color w:val="0E1B8D"/>
                <w:lang w:eastAsia="en-ZA"/>
              </w:rPr>
              <w:t xml:space="preserve">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3520B262" w14:textId="7443C493" w:rsidR="000C59C3" w:rsidRDefault="000C59C3">
            <w:pPr>
              <w:spacing w:line="252" w:lineRule="auto"/>
              <w:ind w:left="5"/>
              <w:rPr>
                <w:lang w:eastAsia="en-ZA"/>
              </w:rPr>
            </w:pPr>
            <w:r>
              <w:rPr>
                <w:color w:val="FF0000"/>
                <w:lang w:eastAsia="en-ZA"/>
              </w:rPr>
              <w:t>0</w:t>
            </w:r>
            <w:r w:rsidR="00197F34">
              <w:rPr>
                <w:color w:val="FF0000"/>
                <w:lang w:eastAsia="en-ZA"/>
              </w:rPr>
              <w:t>8</w:t>
            </w:r>
            <w:r>
              <w:rPr>
                <w:color w:val="FF0000"/>
                <w:lang w:eastAsia="en-ZA"/>
              </w:rPr>
              <w:t xml:space="preserve"> July 2024 at 16:30</w:t>
            </w:r>
            <w:r>
              <w:rPr>
                <w:color w:val="1F497D"/>
                <w:lang w:eastAsia="en-ZA"/>
              </w:rPr>
              <w:t xml:space="preserve"> </w:t>
            </w:r>
          </w:p>
        </w:tc>
      </w:tr>
      <w:tr w:rsidR="000C59C3" w14:paraId="1EF94AA2" w14:textId="77777777" w:rsidTr="000C59C3">
        <w:trPr>
          <w:trHeight w:val="816"/>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3423F72" w14:textId="77777777" w:rsidR="000C59C3" w:rsidRDefault="000C59C3">
            <w:pPr>
              <w:spacing w:line="252" w:lineRule="auto"/>
              <w:ind w:left="4"/>
              <w:rPr>
                <w:lang w:eastAsia="en-ZA"/>
              </w:rPr>
            </w:pPr>
            <w:r>
              <w:rPr>
                <w:color w:val="0E1B8D"/>
                <w:lang w:eastAsia="en-ZA"/>
              </w:rPr>
              <w:t xml:space="preserve">Bid Response Submission Address  </w:t>
            </w:r>
          </w:p>
        </w:tc>
        <w:tc>
          <w:tcPr>
            <w:tcW w:w="6381" w:type="dxa"/>
            <w:tcBorders>
              <w:top w:val="single" w:sz="4" w:space="0" w:color="4F81BD"/>
              <w:left w:val="single" w:sz="4" w:space="0" w:color="4F81BD"/>
              <w:bottom w:val="single" w:sz="4" w:space="0" w:color="4F81BD"/>
              <w:right w:val="single" w:sz="4" w:space="0" w:color="4F81BD"/>
            </w:tcBorders>
            <w:hideMark/>
          </w:tcPr>
          <w:p w14:paraId="0F88D69A" w14:textId="77777777" w:rsidR="000C59C3" w:rsidRDefault="000C59C3">
            <w:pPr>
              <w:spacing w:line="252" w:lineRule="auto"/>
              <w:ind w:left="5"/>
              <w:rPr>
                <w:lang w:eastAsia="en-ZA"/>
              </w:rPr>
            </w:pPr>
            <w:r>
              <w:rPr>
                <w:color w:val="1F497D"/>
                <w:lang w:eastAsia="en-ZA"/>
              </w:rPr>
              <w:t xml:space="preserve">Tender Office </w:t>
            </w:r>
          </w:p>
          <w:p w14:paraId="0F9D91CA" w14:textId="77777777" w:rsidR="000C59C3" w:rsidRDefault="000C59C3">
            <w:pPr>
              <w:spacing w:line="252" w:lineRule="auto"/>
              <w:ind w:left="5"/>
              <w:rPr>
                <w:lang w:eastAsia="en-ZA"/>
              </w:rPr>
            </w:pPr>
            <w:r>
              <w:rPr>
                <w:color w:val="1F497D"/>
                <w:lang w:eastAsia="en-ZA"/>
              </w:rPr>
              <w:t xml:space="preserve">459 Tsitsa Street, Erasmuskloof, Pretoria,  0105  </w:t>
            </w:r>
          </w:p>
          <w:p w14:paraId="2AEE9C92" w14:textId="77777777" w:rsidR="000C59C3" w:rsidRDefault="000C59C3">
            <w:pPr>
              <w:spacing w:line="252" w:lineRule="auto"/>
              <w:ind w:left="5"/>
              <w:rPr>
                <w:lang w:eastAsia="en-ZA"/>
              </w:rPr>
            </w:pPr>
            <w:r>
              <w:rPr>
                <w:color w:val="1F497D"/>
                <w:lang w:eastAsia="en-ZA"/>
              </w:rPr>
              <w:t xml:space="preserve"> </w:t>
            </w:r>
          </w:p>
        </w:tc>
      </w:tr>
      <w:tr w:rsidR="000C59C3" w14:paraId="531AE9FD" w14:textId="77777777" w:rsidTr="000C59C3">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CB0E82A" w14:textId="77777777" w:rsidR="000C59C3" w:rsidRDefault="000C59C3">
            <w:pPr>
              <w:spacing w:line="252" w:lineRule="auto"/>
              <w:ind w:left="4"/>
              <w:rPr>
                <w:lang w:eastAsia="en-ZA"/>
              </w:rPr>
            </w:pPr>
            <w:r>
              <w:rPr>
                <w:color w:val="0E1B8D"/>
                <w:lang w:eastAsia="en-ZA"/>
              </w:rPr>
              <w:t xml:space="preserve">RFB Closing Details and Time </w:t>
            </w:r>
          </w:p>
        </w:tc>
        <w:tc>
          <w:tcPr>
            <w:tcW w:w="6381" w:type="dxa"/>
            <w:tcBorders>
              <w:top w:val="single" w:sz="4" w:space="0" w:color="4F81BD"/>
              <w:left w:val="single" w:sz="4" w:space="0" w:color="4F81BD"/>
              <w:bottom w:val="single" w:sz="4" w:space="0" w:color="4F81BD"/>
              <w:right w:val="single" w:sz="4" w:space="0" w:color="4F81BD"/>
            </w:tcBorders>
            <w:hideMark/>
          </w:tcPr>
          <w:p w14:paraId="09C77FC2" w14:textId="77777777" w:rsidR="000C59C3" w:rsidRDefault="000C59C3">
            <w:pPr>
              <w:spacing w:line="252" w:lineRule="auto"/>
              <w:ind w:left="5"/>
              <w:rPr>
                <w:lang w:eastAsia="en-ZA"/>
              </w:rPr>
            </w:pPr>
            <w:r>
              <w:rPr>
                <w:color w:val="1F497D"/>
                <w:lang w:eastAsia="en-ZA"/>
              </w:rPr>
              <w:t xml:space="preserve"> </w:t>
            </w:r>
          </w:p>
          <w:p w14:paraId="457CE98D" w14:textId="7F0989E3" w:rsidR="000C59C3" w:rsidRDefault="000C59C3">
            <w:pPr>
              <w:spacing w:line="252" w:lineRule="auto"/>
              <w:ind w:left="5"/>
              <w:rPr>
                <w:lang w:eastAsia="en-ZA"/>
              </w:rPr>
            </w:pPr>
            <w:r>
              <w:rPr>
                <w:color w:val="1F497D"/>
                <w:lang w:eastAsia="en-ZA"/>
              </w:rPr>
              <w:t>Date:  1</w:t>
            </w:r>
            <w:r w:rsidR="00197F34">
              <w:rPr>
                <w:color w:val="1F497D"/>
                <w:lang w:eastAsia="en-ZA"/>
              </w:rPr>
              <w:t>5</w:t>
            </w:r>
            <w:r>
              <w:rPr>
                <w:color w:val="1F497D"/>
                <w:lang w:eastAsia="en-ZA"/>
              </w:rPr>
              <w:t xml:space="preserve"> July 2024 </w:t>
            </w:r>
          </w:p>
          <w:p w14:paraId="6418A947" w14:textId="77777777" w:rsidR="000C59C3" w:rsidRDefault="000C59C3">
            <w:pPr>
              <w:spacing w:line="252" w:lineRule="auto"/>
              <w:ind w:left="5"/>
              <w:rPr>
                <w:lang w:eastAsia="en-ZA"/>
              </w:rPr>
            </w:pPr>
            <w:r>
              <w:rPr>
                <w:color w:val="1F497D"/>
                <w:lang w:eastAsia="en-ZA"/>
              </w:rPr>
              <w:t xml:space="preserve">Time: 11:00 (South African Time) </w:t>
            </w:r>
          </w:p>
          <w:p w14:paraId="2122E794" w14:textId="77777777" w:rsidR="000C59C3" w:rsidRDefault="000C59C3">
            <w:pPr>
              <w:spacing w:line="252" w:lineRule="auto"/>
              <w:ind w:left="5"/>
              <w:rPr>
                <w:lang w:eastAsia="en-ZA"/>
              </w:rPr>
            </w:pPr>
            <w:r>
              <w:rPr>
                <w:color w:val="1F497D"/>
                <w:lang w:eastAsia="en-ZA"/>
              </w:rPr>
              <w:t xml:space="preserve"> </w:t>
            </w:r>
          </w:p>
        </w:tc>
      </w:tr>
      <w:tr w:rsidR="000C59C3" w14:paraId="41B6094F" w14:textId="77777777" w:rsidTr="000C59C3">
        <w:trPr>
          <w:trHeight w:val="57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A8F64DA" w14:textId="77777777" w:rsidR="000C59C3" w:rsidRDefault="000C59C3">
            <w:pPr>
              <w:spacing w:line="252" w:lineRule="auto"/>
              <w:ind w:left="4"/>
              <w:rPr>
                <w:lang w:eastAsia="en-ZA"/>
              </w:rPr>
            </w:pPr>
            <w:r>
              <w:rPr>
                <w:color w:val="0E1B8D"/>
                <w:lang w:eastAsia="en-ZA"/>
              </w:rPr>
              <w:t xml:space="preserve">RFB Validity Period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7A1CE625" w14:textId="77777777" w:rsidR="000C59C3" w:rsidRDefault="000C59C3">
            <w:pPr>
              <w:spacing w:line="252" w:lineRule="auto"/>
              <w:ind w:left="5"/>
              <w:rPr>
                <w:lang w:eastAsia="en-ZA"/>
              </w:rPr>
            </w:pPr>
            <w:r>
              <w:rPr>
                <w:color w:val="1F497D"/>
                <w:lang w:eastAsia="en-ZA"/>
              </w:rPr>
              <w:t xml:space="preserve">200 Days from the Closing Date  </w:t>
            </w:r>
          </w:p>
        </w:tc>
      </w:tr>
    </w:tbl>
    <w:p w14:paraId="12538565" w14:textId="77777777" w:rsidR="009C0D1E" w:rsidRDefault="009C0D1E">
      <w:pPr>
        <w:jc w:val="left"/>
      </w:pPr>
    </w:p>
    <w:p w14:paraId="29313242" w14:textId="77777777" w:rsidR="00AB0B86" w:rsidRDefault="00AB0B86">
      <w:pPr>
        <w:jc w:val="left"/>
        <w:rPr>
          <w:b/>
          <w:color w:val="000099"/>
          <w:sz w:val="24"/>
        </w:rPr>
      </w:pPr>
    </w:p>
    <w:p w14:paraId="5F61DB27" w14:textId="77777777" w:rsidR="00F70A16" w:rsidRDefault="00F70A16">
      <w:pPr>
        <w:jc w:val="left"/>
      </w:pPr>
      <w:r>
        <w:br w:type="page"/>
      </w:r>
    </w:p>
    <w:p w14:paraId="48214474" w14:textId="77777777" w:rsidR="00A44D99" w:rsidRPr="006C0A8D" w:rsidRDefault="00A44D99" w:rsidP="00C2646C">
      <w:pPr>
        <w:pStyle w:val="Title"/>
      </w:pPr>
      <w:r w:rsidRPr="006A4C41">
        <w:lastRenderedPageBreak/>
        <w:t>Contents</w:t>
      </w:r>
    </w:p>
    <w:p w14:paraId="35370838" w14:textId="691A75C1" w:rsidR="006A4C41" w:rsidRDefault="00A44D9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69270402" w:history="1">
        <w:r w:rsidR="006A4C41" w:rsidRPr="001A0397">
          <w:rPr>
            <w:rStyle w:val="Hyperlink"/>
            <w:noProof/>
          </w:rPr>
          <w:t>1.</w:t>
        </w:r>
        <w:r w:rsidR="006A4C41">
          <w:rPr>
            <w:rFonts w:asciiTheme="minorHAnsi" w:eastAsiaTheme="minorEastAsia" w:hAnsiTheme="minorHAnsi" w:cstheme="minorBidi"/>
            <w:b w:val="0"/>
            <w:noProof/>
            <w:kern w:val="2"/>
            <w:sz w:val="24"/>
            <w:szCs w:val="24"/>
            <w:lang w:eastAsia="en-GB"/>
            <w14:ligatures w14:val="standardContextual"/>
          </w:rPr>
          <w:tab/>
        </w:r>
        <w:r w:rsidR="006A4C41" w:rsidRPr="001A0397">
          <w:rPr>
            <w:rStyle w:val="Hyperlink"/>
            <w:noProof/>
          </w:rPr>
          <w:t>Introduction</w:t>
        </w:r>
        <w:r w:rsidR="006A4C41">
          <w:rPr>
            <w:noProof/>
            <w:webHidden/>
          </w:rPr>
          <w:tab/>
        </w:r>
        <w:r w:rsidR="006A4C41">
          <w:rPr>
            <w:noProof/>
            <w:webHidden/>
          </w:rPr>
          <w:fldChar w:fldCharType="begin"/>
        </w:r>
        <w:r w:rsidR="006A4C41">
          <w:rPr>
            <w:noProof/>
            <w:webHidden/>
          </w:rPr>
          <w:instrText xml:space="preserve"> PAGEREF _Toc169270402 \h </w:instrText>
        </w:r>
        <w:r w:rsidR="006A4C41">
          <w:rPr>
            <w:noProof/>
            <w:webHidden/>
          </w:rPr>
        </w:r>
        <w:r w:rsidR="006A4C41">
          <w:rPr>
            <w:noProof/>
            <w:webHidden/>
          </w:rPr>
          <w:fldChar w:fldCharType="separate"/>
        </w:r>
        <w:r w:rsidR="00E707DA">
          <w:rPr>
            <w:noProof/>
            <w:webHidden/>
          </w:rPr>
          <w:t>3</w:t>
        </w:r>
        <w:r w:rsidR="006A4C41">
          <w:rPr>
            <w:noProof/>
            <w:webHidden/>
          </w:rPr>
          <w:fldChar w:fldCharType="end"/>
        </w:r>
      </w:hyperlink>
    </w:p>
    <w:p w14:paraId="1B4329EF" w14:textId="623FD6F6"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03" w:history="1">
        <w:r w:rsidR="006A4C41" w:rsidRPr="001A0397">
          <w:rPr>
            <w:rStyle w:val="Hyperlink"/>
            <w:noProof/>
            <w:lang w:val="en-GB"/>
          </w:rPr>
          <w:t>1.1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lang w:val="en-GB"/>
          </w:rPr>
          <w:t>Purpose</w:t>
        </w:r>
        <w:r w:rsidR="006A4C41">
          <w:rPr>
            <w:noProof/>
            <w:webHidden/>
          </w:rPr>
          <w:tab/>
        </w:r>
        <w:r w:rsidR="006A4C41">
          <w:rPr>
            <w:noProof/>
            <w:webHidden/>
          </w:rPr>
          <w:fldChar w:fldCharType="begin"/>
        </w:r>
        <w:r w:rsidR="006A4C41">
          <w:rPr>
            <w:noProof/>
            <w:webHidden/>
          </w:rPr>
          <w:instrText xml:space="preserve"> PAGEREF _Toc169270403 \h </w:instrText>
        </w:r>
        <w:r w:rsidR="006A4C41">
          <w:rPr>
            <w:noProof/>
            <w:webHidden/>
          </w:rPr>
        </w:r>
        <w:r w:rsidR="006A4C41">
          <w:rPr>
            <w:noProof/>
            <w:webHidden/>
          </w:rPr>
          <w:fldChar w:fldCharType="separate"/>
        </w:r>
        <w:r w:rsidR="00E707DA">
          <w:rPr>
            <w:noProof/>
            <w:webHidden/>
          </w:rPr>
          <w:t>3</w:t>
        </w:r>
        <w:r w:rsidR="006A4C41">
          <w:rPr>
            <w:noProof/>
            <w:webHidden/>
          </w:rPr>
          <w:fldChar w:fldCharType="end"/>
        </w:r>
      </w:hyperlink>
    </w:p>
    <w:p w14:paraId="7AAC7B48" w14:textId="5022B91E"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04" w:history="1">
        <w:r w:rsidR="006A4C41" w:rsidRPr="001A0397">
          <w:rPr>
            <w:rStyle w:val="Hyperlink"/>
            <w:noProof/>
          </w:rPr>
          <w:t>1.2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Background</w:t>
        </w:r>
        <w:r w:rsidR="006A4C41">
          <w:rPr>
            <w:noProof/>
            <w:webHidden/>
          </w:rPr>
          <w:tab/>
        </w:r>
        <w:r w:rsidR="006A4C41">
          <w:rPr>
            <w:noProof/>
            <w:webHidden/>
          </w:rPr>
          <w:fldChar w:fldCharType="begin"/>
        </w:r>
        <w:r w:rsidR="006A4C41">
          <w:rPr>
            <w:noProof/>
            <w:webHidden/>
          </w:rPr>
          <w:instrText xml:space="preserve"> PAGEREF _Toc169270404 \h </w:instrText>
        </w:r>
        <w:r w:rsidR="006A4C41">
          <w:rPr>
            <w:noProof/>
            <w:webHidden/>
          </w:rPr>
        </w:r>
        <w:r w:rsidR="006A4C41">
          <w:rPr>
            <w:noProof/>
            <w:webHidden/>
          </w:rPr>
          <w:fldChar w:fldCharType="separate"/>
        </w:r>
        <w:r w:rsidR="00E707DA">
          <w:rPr>
            <w:noProof/>
            <w:webHidden/>
          </w:rPr>
          <w:t>3</w:t>
        </w:r>
        <w:r w:rsidR="006A4C41">
          <w:rPr>
            <w:noProof/>
            <w:webHidden/>
          </w:rPr>
          <w:fldChar w:fldCharType="end"/>
        </w:r>
      </w:hyperlink>
    </w:p>
    <w:p w14:paraId="4602619B" w14:textId="1AD9A0C1" w:rsidR="006A4C41"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9270405" w:history="1">
        <w:r w:rsidR="006A4C41" w:rsidRPr="001A0397">
          <w:rPr>
            <w:rStyle w:val="Hyperlink"/>
            <w:noProof/>
          </w:rPr>
          <w:t>2.</w:t>
        </w:r>
        <w:r w:rsidR="006A4C41">
          <w:rPr>
            <w:rFonts w:asciiTheme="minorHAnsi" w:eastAsiaTheme="minorEastAsia" w:hAnsiTheme="minorHAnsi" w:cstheme="minorBidi"/>
            <w:b w:val="0"/>
            <w:noProof/>
            <w:kern w:val="2"/>
            <w:sz w:val="24"/>
            <w:szCs w:val="24"/>
            <w:lang w:eastAsia="en-GB"/>
            <w14:ligatures w14:val="standardContextual"/>
          </w:rPr>
          <w:tab/>
        </w:r>
        <w:r w:rsidR="006A4C41" w:rsidRPr="001A0397">
          <w:rPr>
            <w:rStyle w:val="Hyperlink"/>
            <w:noProof/>
          </w:rPr>
          <w:t>Scope of Bid</w:t>
        </w:r>
        <w:r w:rsidR="006A4C41">
          <w:rPr>
            <w:noProof/>
            <w:webHidden/>
          </w:rPr>
          <w:tab/>
        </w:r>
        <w:r w:rsidR="006A4C41">
          <w:rPr>
            <w:noProof/>
            <w:webHidden/>
          </w:rPr>
          <w:fldChar w:fldCharType="begin"/>
        </w:r>
        <w:r w:rsidR="006A4C41">
          <w:rPr>
            <w:noProof/>
            <w:webHidden/>
          </w:rPr>
          <w:instrText xml:space="preserve"> PAGEREF _Toc169270405 \h </w:instrText>
        </w:r>
        <w:r w:rsidR="006A4C41">
          <w:rPr>
            <w:noProof/>
            <w:webHidden/>
          </w:rPr>
        </w:r>
        <w:r w:rsidR="006A4C41">
          <w:rPr>
            <w:noProof/>
            <w:webHidden/>
          </w:rPr>
          <w:fldChar w:fldCharType="separate"/>
        </w:r>
        <w:r w:rsidR="00E707DA">
          <w:rPr>
            <w:noProof/>
            <w:webHidden/>
          </w:rPr>
          <w:t>3</w:t>
        </w:r>
        <w:r w:rsidR="006A4C41">
          <w:rPr>
            <w:noProof/>
            <w:webHidden/>
          </w:rPr>
          <w:fldChar w:fldCharType="end"/>
        </w:r>
      </w:hyperlink>
    </w:p>
    <w:p w14:paraId="6467593D" w14:textId="4847E51A"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06" w:history="1">
        <w:r w:rsidR="006A4C41" w:rsidRPr="001A0397">
          <w:rPr>
            <w:rStyle w:val="Hyperlink"/>
            <w:noProof/>
          </w:rPr>
          <w:t>2.1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Scope of Work</w:t>
        </w:r>
        <w:r w:rsidR="006A4C41">
          <w:rPr>
            <w:noProof/>
            <w:webHidden/>
          </w:rPr>
          <w:tab/>
        </w:r>
        <w:r w:rsidR="006A4C41">
          <w:rPr>
            <w:noProof/>
            <w:webHidden/>
          </w:rPr>
          <w:fldChar w:fldCharType="begin"/>
        </w:r>
        <w:r w:rsidR="006A4C41">
          <w:rPr>
            <w:noProof/>
            <w:webHidden/>
          </w:rPr>
          <w:instrText xml:space="preserve"> PAGEREF _Toc169270406 \h </w:instrText>
        </w:r>
        <w:r w:rsidR="006A4C41">
          <w:rPr>
            <w:noProof/>
            <w:webHidden/>
          </w:rPr>
        </w:r>
        <w:r w:rsidR="006A4C41">
          <w:rPr>
            <w:noProof/>
            <w:webHidden/>
          </w:rPr>
          <w:fldChar w:fldCharType="separate"/>
        </w:r>
        <w:r w:rsidR="00E707DA">
          <w:rPr>
            <w:noProof/>
            <w:webHidden/>
          </w:rPr>
          <w:t>3</w:t>
        </w:r>
        <w:r w:rsidR="006A4C41">
          <w:rPr>
            <w:noProof/>
            <w:webHidden/>
          </w:rPr>
          <w:fldChar w:fldCharType="end"/>
        </w:r>
      </w:hyperlink>
    </w:p>
    <w:p w14:paraId="6BD76282" w14:textId="1E07BB4E"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07" w:history="1">
        <w:r w:rsidR="006A4C41" w:rsidRPr="001A0397">
          <w:rPr>
            <w:rStyle w:val="Hyperlink"/>
            <w:noProof/>
          </w:rPr>
          <w:t>2.2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Delivery address</w:t>
        </w:r>
        <w:r w:rsidR="006A4C41">
          <w:rPr>
            <w:noProof/>
            <w:webHidden/>
          </w:rPr>
          <w:tab/>
        </w:r>
        <w:r w:rsidR="006A4C41">
          <w:rPr>
            <w:noProof/>
            <w:webHidden/>
          </w:rPr>
          <w:fldChar w:fldCharType="begin"/>
        </w:r>
        <w:r w:rsidR="006A4C41">
          <w:rPr>
            <w:noProof/>
            <w:webHidden/>
          </w:rPr>
          <w:instrText xml:space="preserve"> PAGEREF _Toc169270407 \h </w:instrText>
        </w:r>
        <w:r w:rsidR="006A4C41">
          <w:rPr>
            <w:noProof/>
            <w:webHidden/>
          </w:rPr>
        </w:r>
        <w:r w:rsidR="006A4C41">
          <w:rPr>
            <w:noProof/>
            <w:webHidden/>
          </w:rPr>
          <w:fldChar w:fldCharType="separate"/>
        </w:r>
        <w:r w:rsidR="00E707DA">
          <w:rPr>
            <w:noProof/>
            <w:webHidden/>
          </w:rPr>
          <w:t>3</w:t>
        </w:r>
        <w:r w:rsidR="006A4C41">
          <w:rPr>
            <w:noProof/>
            <w:webHidden/>
          </w:rPr>
          <w:fldChar w:fldCharType="end"/>
        </w:r>
      </w:hyperlink>
    </w:p>
    <w:p w14:paraId="40EAFDE7" w14:textId="5FB568EA"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08" w:history="1">
        <w:r w:rsidR="006A4C41" w:rsidRPr="001A0397">
          <w:rPr>
            <w:rStyle w:val="Hyperlink"/>
            <w:noProof/>
          </w:rPr>
          <w:t>2.3</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Customer Infrastructure and environment requirements</w:t>
        </w:r>
        <w:r w:rsidR="006A4C41">
          <w:rPr>
            <w:noProof/>
            <w:webHidden/>
          </w:rPr>
          <w:tab/>
        </w:r>
        <w:r w:rsidR="006A4C41">
          <w:rPr>
            <w:noProof/>
            <w:webHidden/>
          </w:rPr>
          <w:fldChar w:fldCharType="begin"/>
        </w:r>
        <w:r w:rsidR="006A4C41">
          <w:rPr>
            <w:noProof/>
            <w:webHidden/>
          </w:rPr>
          <w:instrText xml:space="preserve"> PAGEREF _Toc169270408 \h </w:instrText>
        </w:r>
        <w:r w:rsidR="006A4C41">
          <w:rPr>
            <w:noProof/>
            <w:webHidden/>
          </w:rPr>
        </w:r>
        <w:r w:rsidR="006A4C41">
          <w:rPr>
            <w:noProof/>
            <w:webHidden/>
          </w:rPr>
          <w:fldChar w:fldCharType="separate"/>
        </w:r>
        <w:r w:rsidR="00E707DA">
          <w:rPr>
            <w:noProof/>
            <w:webHidden/>
          </w:rPr>
          <w:t>3</w:t>
        </w:r>
        <w:r w:rsidR="006A4C41">
          <w:rPr>
            <w:noProof/>
            <w:webHidden/>
          </w:rPr>
          <w:fldChar w:fldCharType="end"/>
        </w:r>
      </w:hyperlink>
    </w:p>
    <w:p w14:paraId="121B5752" w14:textId="45BE4707" w:rsidR="006A4C41"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9270409" w:history="1">
        <w:r w:rsidR="006A4C41" w:rsidRPr="001A0397">
          <w:rPr>
            <w:rStyle w:val="Hyperlink"/>
            <w:noProof/>
          </w:rPr>
          <w:t>3.</w:t>
        </w:r>
        <w:r w:rsidR="006A4C41">
          <w:rPr>
            <w:rFonts w:asciiTheme="minorHAnsi" w:eastAsiaTheme="minorEastAsia" w:hAnsiTheme="minorHAnsi" w:cstheme="minorBidi"/>
            <w:b w:val="0"/>
            <w:noProof/>
            <w:kern w:val="2"/>
            <w:sz w:val="24"/>
            <w:szCs w:val="24"/>
            <w:lang w:eastAsia="en-GB"/>
            <w14:ligatures w14:val="standardContextual"/>
          </w:rPr>
          <w:tab/>
        </w:r>
        <w:r w:rsidR="006A4C41" w:rsidRPr="001A0397">
          <w:rPr>
            <w:rStyle w:val="Hyperlink"/>
            <w:noProof/>
          </w:rPr>
          <w:t>Requirements</w:t>
        </w:r>
        <w:r w:rsidR="006A4C41">
          <w:rPr>
            <w:noProof/>
            <w:webHidden/>
          </w:rPr>
          <w:tab/>
        </w:r>
        <w:r w:rsidR="006A4C41">
          <w:rPr>
            <w:noProof/>
            <w:webHidden/>
          </w:rPr>
          <w:fldChar w:fldCharType="begin"/>
        </w:r>
        <w:r w:rsidR="006A4C41">
          <w:rPr>
            <w:noProof/>
            <w:webHidden/>
          </w:rPr>
          <w:instrText xml:space="preserve"> PAGEREF _Toc169270409 \h </w:instrText>
        </w:r>
        <w:r w:rsidR="006A4C41">
          <w:rPr>
            <w:noProof/>
            <w:webHidden/>
          </w:rPr>
        </w:r>
        <w:r w:rsidR="006A4C41">
          <w:rPr>
            <w:noProof/>
            <w:webHidden/>
          </w:rPr>
          <w:fldChar w:fldCharType="separate"/>
        </w:r>
        <w:r w:rsidR="00E707DA">
          <w:rPr>
            <w:noProof/>
            <w:webHidden/>
          </w:rPr>
          <w:t>4</w:t>
        </w:r>
        <w:r w:rsidR="006A4C41">
          <w:rPr>
            <w:noProof/>
            <w:webHidden/>
          </w:rPr>
          <w:fldChar w:fldCharType="end"/>
        </w:r>
      </w:hyperlink>
    </w:p>
    <w:p w14:paraId="3DF19472" w14:textId="341CF9C9"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10" w:history="1">
        <w:r w:rsidR="006A4C41" w:rsidRPr="001A0397">
          <w:rPr>
            <w:rStyle w:val="Hyperlink"/>
            <w:noProof/>
          </w:rPr>
          <w:t>3.1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Solution Requirements</w:t>
        </w:r>
        <w:r w:rsidR="006A4C41">
          <w:rPr>
            <w:noProof/>
            <w:webHidden/>
          </w:rPr>
          <w:tab/>
        </w:r>
        <w:r w:rsidR="006A4C41">
          <w:rPr>
            <w:noProof/>
            <w:webHidden/>
          </w:rPr>
          <w:fldChar w:fldCharType="begin"/>
        </w:r>
        <w:r w:rsidR="006A4C41">
          <w:rPr>
            <w:noProof/>
            <w:webHidden/>
          </w:rPr>
          <w:instrText xml:space="preserve"> PAGEREF _Toc169270410 \h </w:instrText>
        </w:r>
        <w:r w:rsidR="006A4C41">
          <w:rPr>
            <w:noProof/>
            <w:webHidden/>
          </w:rPr>
        </w:r>
        <w:r w:rsidR="006A4C41">
          <w:rPr>
            <w:noProof/>
            <w:webHidden/>
          </w:rPr>
          <w:fldChar w:fldCharType="separate"/>
        </w:r>
        <w:r w:rsidR="00E707DA">
          <w:rPr>
            <w:noProof/>
            <w:webHidden/>
          </w:rPr>
          <w:t>4</w:t>
        </w:r>
        <w:r w:rsidR="006A4C41">
          <w:rPr>
            <w:noProof/>
            <w:webHidden/>
          </w:rPr>
          <w:fldChar w:fldCharType="end"/>
        </w:r>
      </w:hyperlink>
    </w:p>
    <w:p w14:paraId="77D8A0F8" w14:textId="6D966077"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11" w:history="1">
        <w:r w:rsidR="006A4C41" w:rsidRPr="001A0397">
          <w:rPr>
            <w:rStyle w:val="Hyperlink"/>
            <w:noProof/>
          </w:rPr>
          <w:t>3.1.1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The following table depicts the technical specification requirements.</w:t>
        </w:r>
        <w:r w:rsidR="006A4C41">
          <w:rPr>
            <w:noProof/>
            <w:webHidden/>
          </w:rPr>
          <w:tab/>
        </w:r>
        <w:r w:rsidR="006A4C41">
          <w:rPr>
            <w:noProof/>
            <w:webHidden/>
          </w:rPr>
          <w:fldChar w:fldCharType="begin"/>
        </w:r>
        <w:r w:rsidR="006A4C41">
          <w:rPr>
            <w:noProof/>
            <w:webHidden/>
          </w:rPr>
          <w:instrText xml:space="preserve"> PAGEREF _Toc169270411 \h </w:instrText>
        </w:r>
        <w:r w:rsidR="006A4C41">
          <w:rPr>
            <w:noProof/>
            <w:webHidden/>
          </w:rPr>
        </w:r>
        <w:r w:rsidR="006A4C41">
          <w:rPr>
            <w:noProof/>
            <w:webHidden/>
          </w:rPr>
          <w:fldChar w:fldCharType="separate"/>
        </w:r>
        <w:r w:rsidR="00E707DA">
          <w:rPr>
            <w:noProof/>
            <w:webHidden/>
          </w:rPr>
          <w:t>4</w:t>
        </w:r>
        <w:r w:rsidR="006A4C41">
          <w:rPr>
            <w:noProof/>
            <w:webHidden/>
          </w:rPr>
          <w:fldChar w:fldCharType="end"/>
        </w:r>
      </w:hyperlink>
    </w:p>
    <w:p w14:paraId="4CA435D7" w14:textId="37BDE235"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12" w:history="1">
        <w:r w:rsidR="006A4C41" w:rsidRPr="001A0397">
          <w:rPr>
            <w:rStyle w:val="Hyperlink"/>
            <w:noProof/>
          </w:rPr>
          <w:t>3.1.2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Response time and distance</w:t>
        </w:r>
        <w:r w:rsidR="006A4C41">
          <w:rPr>
            <w:noProof/>
            <w:webHidden/>
          </w:rPr>
          <w:tab/>
        </w:r>
        <w:r w:rsidR="006A4C41">
          <w:rPr>
            <w:noProof/>
            <w:webHidden/>
          </w:rPr>
          <w:fldChar w:fldCharType="begin"/>
        </w:r>
        <w:r w:rsidR="006A4C41">
          <w:rPr>
            <w:noProof/>
            <w:webHidden/>
          </w:rPr>
          <w:instrText xml:space="preserve"> PAGEREF _Toc169270412 \h </w:instrText>
        </w:r>
        <w:r w:rsidR="006A4C41">
          <w:rPr>
            <w:noProof/>
            <w:webHidden/>
          </w:rPr>
        </w:r>
        <w:r w:rsidR="006A4C41">
          <w:rPr>
            <w:noProof/>
            <w:webHidden/>
          </w:rPr>
          <w:fldChar w:fldCharType="separate"/>
        </w:r>
        <w:r w:rsidR="00E707DA">
          <w:rPr>
            <w:noProof/>
            <w:webHidden/>
          </w:rPr>
          <w:t>4</w:t>
        </w:r>
        <w:r w:rsidR="006A4C41">
          <w:rPr>
            <w:noProof/>
            <w:webHidden/>
          </w:rPr>
          <w:fldChar w:fldCharType="end"/>
        </w:r>
      </w:hyperlink>
    </w:p>
    <w:p w14:paraId="52B25ABC" w14:textId="1AD8AE13" w:rsidR="006A4C41"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9270413" w:history="1">
        <w:r w:rsidR="006A4C41" w:rsidRPr="001A0397">
          <w:rPr>
            <w:rStyle w:val="Hyperlink"/>
            <w:noProof/>
          </w:rPr>
          <w:t>4.</w:t>
        </w:r>
        <w:r w:rsidR="006A4C41">
          <w:rPr>
            <w:rFonts w:asciiTheme="minorHAnsi" w:eastAsiaTheme="minorEastAsia" w:hAnsiTheme="minorHAnsi" w:cstheme="minorBidi"/>
            <w:b w:val="0"/>
            <w:noProof/>
            <w:kern w:val="2"/>
            <w:sz w:val="24"/>
            <w:szCs w:val="24"/>
            <w:lang w:eastAsia="en-GB"/>
            <w14:ligatures w14:val="standardContextual"/>
          </w:rPr>
          <w:tab/>
        </w:r>
        <w:r w:rsidR="006A4C41" w:rsidRPr="001A0397">
          <w:rPr>
            <w:rStyle w:val="Hyperlink"/>
            <w:noProof/>
          </w:rPr>
          <w:t>Bid Evaluation Stages</w:t>
        </w:r>
        <w:r w:rsidR="006A4C41">
          <w:rPr>
            <w:noProof/>
            <w:webHidden/>
          </w:rPr>
          <w:tab/>
        </w:r>
        <w:r w:rsidR="006A4C41">
          <w:rPr>
            <w:noProof/>
            <w:webHidden/>
          </w:rPr>
          <w:fldChar w:fldCharType="begin"/>
        </w:r>
        <w:r w:rsidR="006A4C41">
          <w:rPr>
            <w:noProof/>
            <w:webHidden/>
          </w:rPr>
          <w:instrText xml:space="preserve"> PAGEREF _Toc169270413 \h </w:instrText>
        </w:r>
        <w:r w:rsidR="006A4C41">
          <w:rPr>
            <w:noProof/>
            <w:webHidden/>
          </w:rPr>
        </w:r>
        <w:r w:rsidR="006A4C41">
          <w:rPr>
            <w:noProof/>
            <w:webHidden/>
          </w:rPr>
          <w:fldChar w:fldCharType="separate"/>
        </w:r>
        <w:r w:rsidR="00E707DA">
          <w:rPr>
            <w:noProof/>
            <w:webHidden/>
          </w:rPr>
          <w:t>5</w:t>
        </w:r>
        <w:r w:rsidR="006A4C41">
          <w:rPr>
            <w:noProof/>
            <w:webHidden/>
          </w:rPr>
          <w:fldChar w:fldCharType="end"/>
        </w:r>
      </w:hyperlink>
    </w:p>
    <w:p w14:paraId="1F4FD223" w14:textId="1CAFB9F5"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14" w:history="1">
        <w:r w:rsidR="006A4C41" w:rsidRPr="001A0397">
          <w:rPr>
            <w:rStyle w:val="Hyperlink"/>
            <w:noProof/>
          </w:rPr>
          <w:t>4.1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Administrative responsiveness (Stage 1)</w:t>
        </w:r>
        <w:r w:rsidR="006A4C41">
          <w:rPr>
            <w:noProof/>
            <w:webHidden/>
          </w:rPr>
          <w:tab/>
        </w:r>
        <w:r w:rsidR="006A4C41">
          <w:rPr>
            <w:noProof/>
            <w:webHidden/>
          </w:rPr>
          <w:fldChar w:fldCharType="begin"/>
        </w:r>
        <w:r w:rsidR="006A4C41">
          <w:rPr>
            <w:noProof/>
            <w:webHidden/>
          </w:rPr>
          <w:instrText xml:space="preserve"> PAGEREF _Toc169270414 \h </w:instrText>
        </w:r>
        <w:r w:rsidR="006A4C41">
          <w:rPr>
            <w:noProof/>
            <w:webHidden/>
          </w:rPr>
        </w:r>
        <w:r w:rsidR="006A4C41">
          <w:rPr>
            <w:noProof/>
            <w:webHidden/>
          </w:rPr>
          <w:fldChar w:fldCharType="separate"/>
        </w:r>
        <w:r w:rsidR="00E707DA">
          <w:rPr>
            <w:noProof/>
            <w:webHidden/>
          </w:rPr>
          <w:t>5</w:t>
        </w:r>
        <w:r w:rsidR="006A4C41">
          <w:rPr>
            <w:noProof/>
            <w:webHidden/>
          </w:rPr>
          <w:fldChar w:fldCharType="end"/>
        </w:r>
      </w:hyperlink>
    </w:p>
    <w:p w14:paraId="543D5B82" w14:textId="1B619797"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15" w:history="1">
        <w:r w:rsidR="006A4C41" w:rsidRPr="001A0397">
          <w:rPr>
            <w:rStyle w:val="Hyperlink"/>
            <w:noProof/>
          </w:rPr>
          <w:t>4.1.1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Attendance of briefing session</w:t>
        </w:r>
        <w:r w:rsidR="006A4C41">
          <w:rPr>
            <w:noProof/>
            <w:webHidden/>
          </w:rPr>
          <w:tab/>
        </w:r>
        <w:r w:rsidR="006A4C41">
          <w:rPr>
            <w:noProof/>
            <w:webHidden/>
          </w:rPr>
          <w:fldChar w:fldCharType="begin"/>
        </w:r>
        <w:r w:rsidR="006A4C41">
          <w:rPr>
            <w:noProof/>
            <w:webHidden/>
          </w:rPr>
          <w:instrText xml:space="preserve"> PAGEREF _Toc169270415 \h </w:instrText>
        </w:r>
        <w:r w:rsidR="006A4C41">
          <w:rPr>
            <w:noProof/>
            <w:webHidden/>
          </w:rPr>
        </w:r>
        <w:r w:rsidR="006A4C41">
          <w:rPr>
            <w:noProof/>
            <w:webHidden/>
          </w:rPr>
          <w:fldChar w:fldCharType="separate"/>
        </w:r>
        <w:r w:rsidR="00E707DA">
          <w:rPr>
            <w:noProof/>
            <w:webHidden/>
          </w:rPr>
          <w:t>5</w:t>
        </w:r>
        <w:r w:rsidR="006A4C41">
          <w:rPr>
            <w:noProof/>
            <w:webHidden/>
          </w:rPr>
          <w:fldChar w:fldCharType="end"/>
        </w:r>
      </w:hyperlink>
    </w:p>
    <w:p w14:paraId="50EC7F6A" w14:textId="6BBAF374"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16" w:history="1">
        <w:r w:rsidR="006A4C41" w:rsidRPr="001A0397">
          <w:rPr>
            <w:rStyle w:val="Hyperlink"/>
            <w:noProof/>
          </w:rPr>
          <w:t>4.1.2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Registered Supplier</w:t>
        </w:r>
        <w:r w:rsidR="006A4C41">
          <w:rPr>
            <w:noProof/>
            <w:webHidden/>
          </w:rPr>
          <w:tab/>
        </w:r>
        <w:r w:rsidR="006A4C41">
          <w:rPr>
            <w:noProof/>
            <w:webHidden/>
          </w:rPr>
          <w:fldChar w:fldCharType="begin"/>
        </w:r>
        <w:r w:rsidR="006A4C41">
          <w:rPr>
            <w:noProof/>
            <w:webHidden/>
          </w:rPr>
          <w:instrText xml:space="preserve"> PAGEREF _Toc169270416 \h </w:instrText>
        </w:r>
        <w:r w:rsidR="006A4C41">
          <w:rPr>
            <w:noProof/>
            <w:webHidden/>
          </w:rPr>
        </w:r>
        <w:r w:rsidR="006A4C41">
          <w:rPr>
            <w:noProof/>
            <w:webHidden/>
          </w:rPr>
          <w:fldChar w:fldCharType="separate"/>
        </w:r>
        <w:r w:rsidR="00E707DA">
          <w:rPr>
            <w:noProof/>
            <w:webHidden/>
          </w:rPr>
          <w:t>5</w:t>
        </w:r>
        <w:r w:rsidR="006A4C41">
          <w:rPr>
            <w:noProof/>
            <w:webHidden/>
          </w:rPr>
          <w:fldChar w:fldCharType="end"/>
        </w:r>
      </w:hyperlink>
    </w:p>
    <w:p w14:paraId="1BE0E2A5" w14:textId="5BBAB683"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17" w:history="1">
        <w:r w:rsidR="006A4C41" w:rsidRPr="001A0397">
          <w:rPr>
            <w:rStyle w:val="Hyperlink"/>
            <w:noProof/>
          </w:rPr>
          <w:t>4.1.3</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Bid Submission Instructions</w:t>
        </w:r>
        <w:r w:rsidR="006A4C41">
          <w:rPr>
            <w:noProof/>
            <w:webHidden/>
          </w:rPr>
          <w:tab/>
        </w:r>
        <w:r w:rsidR="006A4C41">
          <w:rPr>
            <w:noProof/>
            <w:webHidden/>
          </w:rPr>
          <w:fldChar w:fldCharType="begin"/>
        </w:r>
        <w:r w:rsidR="006A4C41">
          <w:rPr>
            <w:noProof/>
            <w:webHidden/>
          </w:rPr>
          <w:instrText xml:space="preserve"> PAGEREF _Toc169270417 \h </w:instrText>
        </w:r>
        <w:r w:rsidR="006A4C41">
          <w:rPr>
            <w:noProof/>
            <w:webHidden/>
          </w:rPr>
        </w:r>
        <w:r w:rsidR="006A4C41">
          <w:rPr>
            <w:noProof/>
            <w:webHidden/>
          </w:rPr>
          <w:fldChar w:fldCharType="separate"/>
        </w:r>
        <w:r w:rsidR="00E707DA">
          <w:rPr>
            <w:noProof/>
            <w:webHidden/>
          </w:rPr>
          <w:t>5</w:t>
        </w:r>
        <w:r w:rsidR="006A4C41">
          <w:rPr>
            <w:noProof/>
            <w:webHidden/>
          </w:rPr>
          <w:fldChar w:fldCharType="end"/>
        </w:r>
      </w:hyperlink>
    </w:p>
    <w:p w14:paraId="1D63A551" w14:textId="70176326"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18" w:history="1">
        <w:r w:rsidR="006A4C41" w:rsidRPr="001A0397">
          <w:rPr>
            <w:rStyle w:val="Hyperlink"/>
            <w:noProof/>
          </w:rPr>
          <w:t>4.2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Technical returnable documents</w:t>
        </w:r>
        <w:r w:rsidR="006A4C41">
          <w:rPr>
            <w:noProof/>
            <w:webHidden/>
          </w:rPr>
          <w:tab/>
        </w:r>
        <w:r w:rsidR="006A4C41">
          <w:rPr>
            <w:noProof/>
            <w:webHidden/>
          </w:rPr>
          <w:fldChar w:fldCharType="begin"/>
        </w:r>
        <w:r w:rsidR="006A4C41">
          <w:rPr>
            <w:noProof/>
            <w:webHidden/>
          </w:rPr>
          <w:instrText xml:space="preserve"> PAGEREF _Toc169270418 \h </w:instrText>
        </w:r>
        <w:r w:rsidR="006A4C41">
          <w:rPr>
            <w:noProof/>
            <w:webHidden/>
          </w:rPr>
        </w:r>
        <w:r w:rsidR="006A4C41">
          <w:rPr>
            <w:noProof/>
            <w:webHidden/>
          </w:rPr>
          <w:fldChar w:fldCharType="separate"/>
        </w:r>
        <w:r w:rsidR="00E707DA">
          <w:rPr>
            <w:noProof/>
            <w:webHidden/>
          </w:rPr>
          <w:t>6</w:t>
        </w:r>
        <w:r w:rsidR="006A4C41">
          <w:rPr>
            <w:noProof/>
            <w:webHidden/>
          </w:rPr>
          <w:fldChar w:fldCharType="end"/>
        </w:r>
      </w:hyperlink>
    </w:p>
    <w:p w14:paraId="12C9D1F2" w14:textId="575EEA03"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19" w:history="1">
        <w:r w:rsidR="006A4C41" w:rsidRPr="001A0397">
          <w:rPr>
            <w:rStyle w:val="Hyperlink"/>
            <w:noProof/>
          </w:rPr>
          <w:t>4.2.1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Instruction and evaluation criteria</w:t>
        </w:r>
        <w:r w:rsidR="006A4C41">
          <w:rPr>
            <w:noProof/>
            <w:webHidden/>
          </w:rPr>
          <w:tab/>
        </w:r>
        <w:r w:rsidR="006A4C41">
          <w:rPr>
            <w:noProof/>
            <w:webHidden/>
          </w:rPr>
          <w:fldChar w:fldCharType="begin"/>
        </w:r>
        <w:r w:rsidR="006A4C41">
          <w:rPr>
            <w:noProof/>
            <w:webHidden/>
          </w:rPr>
          <w:instrText xml:space="preserve"> PAGEREF _Toc169270419 \h </w:instrText>
        </w:r>
        <w:r w:rsidR="006A4C41">
          <w:rPr>
            <w:noProof/>
            <w:webHidden/>
          </w:rPr>
        </w:r>
        <w:r w:rsidR="006A4C41">
          <w:rPr>
            <w:noProof/>
            <w:webHidden/>
          </w:rPr>
          <w:fldChar w:fldCharType="separate"/>
        </w:r>
        <w:r w:rsidR="00E707DA">
          <w:rPr>
            <w:noProof/>
            <w:webHidden/>
          </w:rPr>
          <w:t>6</w:t>
        </w:r>
        <w:r w:rsidR="006A4C41">
          <w:rPr>
            <w:noProof/>
            <w:webHidden/>
          </w:rPr>
          <w:fldChar w:fldCharType="end"/>
        </w:r>
      </w:hyperlink>
    </w:p>
    <w:p w14:paraId="6387E942" w14:textId="2BA0261B"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20" w:history="1">
        <w:r w:rsidR="006A4C41" w:rsidRPr="001A0397">
          <w:rPr>
            <w:rStyle w:val="Hyperlink"/>
            <w:noProof/>
          </w:rPr>
          <w:t>4.2.2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Technical mandatory requirements (Stage 2)</w:t>
        </w:r>
        <w:r w:rsidR="006A4C41">
          <w:rPr>
            <w:noProof/>
            <w:webHidden/>
          </w:rPr>
          <w:tab/>
        </w:r>
        <w:r w:rsidR="006A4C41">
          <w:rPr>
            <w:noProof/>
            <w:webHidden/>
          </w:rPr>
          <w:fldChar w:fldCharType="begin"/>
        </w:r>
        <w:r w:rsidR="006A4C41">
          <w:rPr>
            <w:noProof/>
            <w:webHidden/>
          </w:rPr>
          <w:instrText xml:space="preserve"> PAGEREF _Toc169270420 \h </w:instrText>
        </w:r>
        <w:r w:rsidR="006A4C41">
          <w:rPr>
            <w:noProof/>
            <w:webHidden/>
          </w:rPr>
        </w:r>
        <w:r w:rsidR="006A4C41">
          <w:rPr>
            <w:noProof/>
            <w:webHidden/>
          </w:rPr>
          <w:fldChar w:fldCharType="separate"/>
        </w:r>
        <w:r w:rsidR="00E707DA">
          <w:rPr>
            <w:noProof/>
            <w:webHidden/>
          </w:rPr>
          <w:t>6</w:t>
        </w:r>
        <w:r w:rsidR="006A4C41">
          <w:rPr>
            <w:noProof/>
            <w:webHidden/>
          </w:rPr>
          <w:fldChar w:fldCharType="end"/>
        </w:r>
      </w:hyperlink>
    </w:p>
    <w:p w14:paraId="700C7997" w14:textId="4912B8FA"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21" w:history="1">
        <w:r w:rsidR="006A4C41" w:rsidRPr="001A0397">
          <w:rPr>
            <w:rStyle w:val="Hyperlink"/>
            <w:noProof/>
          </w:rPr>
          <w:t>4.3</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Special Conditions of Contract Verification (Stage 3)</w:t>
        </w:r>
        <w:r w:rsidR="006A4C41">
          <w:rPr>
            <w:noProof/>
            <w:webHidden/>
          </w:rPr>
          <w:tab/>
        </w:r>
        <w:r w:rsidR="006A4C41">
          <w:rPr>
            <w:noProof/>
            <w:webHidden/>
          </w:rPr>
          <w:fldChar w:fldCharType="begin"/>
        </w:r>
        <w:r w:rsidR="006A4C41">
          <w:rPr>
            <w:noProof/>
            <w:webHidden/>
          </w:rPr>
          <w:instrText xml:space="preserve"> PAGEREF _Toc169270421 \h </w:instrText>
        </w:r>
        <w:r w:rsidR="006A4C41">
          <w:rPr>
            <w:noProof/>
            <w:webHidden/>
          </w:rPr>
        </w:r>
        <w:r w:rsidR="006A4C41">
          <w:rPr>
            <w:noProof/>
            <w:webHidden/>
          </w:rPr>
          <w:fldChar w:fldCharType="separate"/>
        </w:r>
        <w:r w:rsidR="00E707DA">
          <w:rPr>
            <w:noProof/>
            <w:webHidden/>
          </w:rPr>
          <w:t>7</w:t>
        </w:r>
        <w:r w:rsidR="006A4C41">
          <w:rPr>
            <w:noProof/>
            <w:webHidden/>
          </w:rPr>
          <w:fldChar w:fldCharType="end"/>
        </w:r>
      </w:hyperlink>
    </w:p>
    <w:p w14:paraId="29A19649" w14:textId="6DC66DD7"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22" w:history="1">
        <w:r w:rsidR="006A4C41" w:rsidRPr="001A0397">
          <w:rPr>
            <w:rStyle w:val="Hyperlink"/>
            <w:noProof/>
          </w:rPr>
          <w:t>4.4</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Costing and Preference Points Evaluation (Stage 4)</w:t>
        </w:r>
        <w:r w:rsidR="006A4C41">
          <w:rPr>
            <w:noProof/>
            <w:webHidden/>
          </w:rPr>
          <w:tab/>
        </w:r>
        <w:r w:rsidR="006A4C41">
          <w:rPr>
            <w:noProof/>
            <w:webHidden/>
          </w:rPr>
          <w:fldChar w:fldCharType="begin"/>
        </w:r>
        <w:r w:rsidR="006A4C41">
          <w:rPr>
            <w:noProof/>
            <w:webHidden/>
          </w:rPr>
          <w:instrText xml:space="preserve"> PAGEREF _Toc169270422 \h </w:instrText>
        </w:r>
        <w:r w:rsidR="006A4C41">
          <w:rPr>
            <w:noProof/>
            <w:webHidden/>
          </w:rPr>
        </w:r>
        <w:r w:rsidR="006A4C41">
          <w:rPr>
            <w:noProof/>
            <w:webHidden/>
          </w:rPr>
          <w:fldChar w:fldCharType="separate"/>
        </w:r>
        <w:r w:rsidR="00E707DA">
          <w:rPr>
            <w:noProof/>
            <w:webHidden/>
          </w:rPr>
          <w:t>14</w:t>
        </w:r>
        <w:r w:rsidR="006A4C41">
          <w:rPr>
            <w:noProof/>
            <w:webHidden/>
          </w:rPr>
          <w:fldChar w:fldCharType="end"/>
        </w:r>
      </w:hyperlink>
    </w:p>
    <w:p w14:paraId="370F2EE2" w14:textId="30FE2DC3"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23" w:history="1">
        <w:r w:rsidR="006A4C41" w:rsidRPr="001A0397">
          <w:rPr>
            <w:rStyle w:val="Hyperlink"/>
            <w:noProof/>
          </w:rPr>
          <w:t>4.4.1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Costing and Preference Evaluation</w:t>
        </w:r>
        <w:r w:rsidR="006A4C41">
          <w:rPr>
            <w:noProof/>
            <w:webHidden/>
          </w:rPr>
          <w:tab/>
        </w:r>
        <w:r w:rsidR="006A4C41">
          <w:rPr>
            <w:noProof/>
            <w:webHidden/>
          </w:rPr>
          <w:fldChar w:fldCharType="begin"/>
        </w:r>
        <w:r w:rsidR="006A4C41">
          <w:rPr>
            <w:noProof/>
            <w:webHidden/>
          </w:rPr>
          <w:instrText xml:space="preserve"> PAGEREF _Toc169270423 \h </w:instrText>
        </w:r>
        <w:r w:rsidR="006A4C41">
          <w:rPr>
            <w:noProof/>
            <w:webHidden/>
          </w:rPr>
        </w:r>
        <w:r w:rsidR="006A4C41">
          <w:rPr>
            <w:noProof/>
            <w:webHidden/>
          </w:rPr>
          <w:fldChar w:fldCharType="separate"/>
        </w:r>
        <w:r w:rsidR="00E707DA">
          <w:rPr>
            <w:noProof/>
            <w:webHidden/>
          </w:rPr>
          <w:t>14</w:t>
        </w:r>
        <w:r w:rsidR="006A4C41">
          <w:rPr>
            <w:noProof/>
            <w:webHidden/>
          </w:rPr>
          <w:fldChar w:fldCharType="end"/>
        </w:r>
      </w:hyperlink>
    </w:p>
    <w:p w14:paraId="5C866F10" w14:textId="66426DC8"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24" w:history="1">
        <w:r w:rsidR="006A4C41" w:rsidRPr="001A0397">
          <w:rPr>
            <w:rStyle w:val="Hyperlink"/>
            <w:noProof/>
          </w:rPr>
          <w:t>4.4.2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Costing and Pricing Conditions</w:t>
        </w:r>
        <w:r w:rsidR="006A4C41">
          <w:rPr>
            <w:noProof/>
            <w:webHidden/>
          </w:rPr>
          <w:tab/>
        </w:r>
        <w:r w:rsidR="006A4C41">
          <w:rPr>
            <w:noProof/>
            <w:webHidden/>
          </w:rPr>
          <w:fldChar w:fldCharType="begin"/>
        </w:r>
        <w:r w:rsidR="006A4C41">
          <w:rPr>
            <w:noProof/>
            <w:webHidden/>
          </w:rPr>
          <w:instrText xml:space="preserve"> PAGEREF _Toc169270424 \h </w:instrText>
        </w:r>
        <w:r w:rsidR="006A4C41">
          <w:rPr>
            <w:noProof/>
            <w:webHidden/>
          </w:rPr>
        </w:r>
        <w:r w:rsidR="006A4C41">
          <w:rPr>
            <w:noProof/>
            <w:webHidden/>
          </w:rPr>
          <w:fldChar w:fldCharType="separate"/>
        </w:r>
        <w:r w:rsidR="00E707DA">
          <w:rPr>
            <w:noProof/>
            <w:webHidden/>
          </w:rPr>
          <w:t>14</w:t>
        </w:r>
        <w:r w:rsidR="006A4C41">
          <w:rPr>
            <w:noProof/>
            <w:webHidden/>
          </w:rPr>
          <w:fldChar w:fldCharType="end"/>
        </w:r>
      </w:hyperlink>
    </w:p>
    <w:p w14:paraId="2C5FA649" w14:textId="0109C44E"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25" w:history="1">
        <w:r w:rsidR="006A4C41" w:rsidRPr="001A0397">
          <w:rPr>
            <w:rStyle w:val="Hyperlink"/>
            <w:noProof/>
          </w:rPr>
          <w:t>4.4.3</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Bid Pricing Schedule</w:t>
        </w:r>
        <w:r w:rsidR="006A4C41">
          <w:rPr>
            <w:noProof/>
            <w:webHidden/>
          </w:rPr>
          <w:tab/>
        </w:r>
        <w:r w:rsidR="006A4C41">
          <w:rPr>
            <w:noProof/>
            <w:webHidden/>
          </w:rPr>
          <w:fldChar w:fldCharType="begin"/>
        </w:r>
        <w:r w:rsidR="006A4C41">
          <w:rPr>
            <w:noProof/>
            <w:webHidden/>
          </w:rPr>
          <w:instrText xml:space="preserve"> PAGEREF _Toc169270425 \h </w:instrText>
        </w:r>
        <w:r w:rsidR="006A4C41">
          <w:rPr>
            <w:noProof/>
            <w:webHidden/>
          </w:rPr>
        </w:r>
        <w:r w:rsidR="006A4C41">
          <w:rPr>
            <w:noProof/>
            <w:webHidden/>
          </w:rPr>
          <w:fldChar w:fldCharType="separate"/>
        </w:r>
        <w:r w:rsidR="00E707DA">
          <w:rPr>
            <w:noProof/>
            <w:webHidden/>
          </w:rPr>
          <w:t>15</w:t>
        </w:r>
        <w:r w:rsidR="006A4C41">
          <w:rPr>
            <w:noProof/>
            <w:webHidden/>
          </w:rPr>
          <w:fldChar w:fldCharType="end"/>
        </w:r>
      </w:hyperlink>
    </w:p>
    <w:p w14:paraId="6C7B0074" w14:textId="5640BF67"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26" w:history="1">
        <w:r w:rsidR="006A4C41" w:rsidRPr="001A0397">
          <w:rPr>
            <w:rStyle w:val="Hyperlink"/>
            <w:noProof/>
          </w:rPr>
          <w:t>4.4.4</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Rate of Exchange Pricing Information</w:t>
        </w:r>
        <w:r w:rsidR="006A4C41">
          <w:rPr>
            <w:noProof/>
            <w:webHidden/>
          </w:rPr>
          <w:tab/>
        </w:r>
        <w:r w:rsidR="006A4C41">
          <w:rPr>
            <w:noProof/>
            <w:webHidden/>
          </w:rPr>
          <w:fldChar w:fldCharType="begin"/>
        </w:r>
        <w:r w:rsidR="006A4C41">
          <w:rPr>
            <w:noProof/>
            <w:webHidden/>
          </w:rPr>
          <w:instrText xml:space="preserve"> PAGEREF _Toc169270426 \h </w:instrText>
        </w:r>
        <w:r w:rsidR="006A4C41">
          <w:rPr>
            <w:noProof/>
            <w:webHidden/>
          </w:rPr>
        </w:r>
        <w:r w:rsidR="006A4C41">
          <w:rPr>
            <w:noProof/>
            <w:webHidden/>
          </w:rPr>
          <w:fldChar w:fldCharType="separate"/>
        </w:r>
        <w:r w:rsidR="00E707DA">
          <w:rPr>
            <w:noProof/>
            <w:webHidden/>
          </w:rPr>
          <w:t>15</w:t>
        </w:r>
        <w:r w:rsidR="006A4C41">
          <w:rPr>
            <w:noProof/>
            <w:webHidden/>
          </w:rPr>
          <w:fldChar w:fldCharType="end"/>
        </w:r>
      </w:hyperlink>
    </w:p>
    <w:p w14:paraId="45CD5C59" w14:textId="31DD85AE"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27" w:history="1">
        <w:r w:rsidR="006A4C41" w:rsidRPr="001A0397">
          <w:rPr>
            <w:rStyle w:val="Hyperlink"/>
            <w:noProof/>
          </w:rPr>
          <w:t>4.4.5</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Bid Exchange Rate Conditions</w:t>
        </w:r>
        <w:r w:rsidR="006A4C41">
          <w:rPr>
            <w:noProof/>
            <w:webHidden/>
          </w:rPr>
          <w:tab/>
        </w:r>
        <w:r w:rsidR="006A4C41">
          <w:rPr>
            <w:noProof/>
            <w:webHidden/>
          </w:rPr>
          <w:fldChar w:fldCharType="begin"/>
        </w:r>
        <w:r w:rsidR="006A4C41">
          <w:rPr>
            <w:noProof/>
            <w:webHidden/>
          </w:rPr>
          <w:instrText xml:space="preserve"> PAGEREF _Toc169270427 \h </w:instrText>
        </w:r>
        <w:r w:rsidR="006A4C41">
          <w:rPr>
            <w:noProof/>
            <w:webHidden/>
          </w:rPr>
        </w:r>
        <w:r w:rsidR="006A4C41">
          <w:rPr>
            <w:noProof/>
            <w:webHidden/>
          </w:rPr>
          <w:fldChar w:fldCharType="separate"/>
        </w:r>
        <w:r w:rsidR="00E707DA">
          <w:rPr>
            <w:noProof/>
            <w:webHidden/>
          </w:rPr>
          <w:t>15</w:t>
        </w:r>
        <w:r w:rsidR="006A4C41">
          <w:rPr>
            <w:noProof/>
            <w:webHidden/>
          </w:rPr>
          <w:fldChar w:fldCharType="end"/>
        </w:r>
      </w:hyperlink>
    </w:p>
    <w:p w14:paraId="725CA60F" w14:textId="296BADD5"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28" w:history="1">
        <w:r w:rsidR="006A4C41" w:rsidRPr="001A0397">
          <w:rPr>
            <w:rStyle w:val="Hyperlink"/>
            <w:noProof/>
          </w:rPr>
          <w:t>4.5</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Declaration of Acceptance</w:t>
        </w:r>
        <w:r w:rsidR="006A4C41">
          <w:rPr>
            <w:noProof/>
            <w:webHidden/>
          </w:rPr>
          <w:tab/>
        </w:r>
        <w:r w:rsidR="006A4C41">
          <w:rPr>
            <w:noProof/>
            <w:webHidden/>
          </w:rPr>
          <w:fldChar w:fldCharType="begin"/>
        </w:r>
        <w:r w:rsidR="006A4C41">
          <w:rPr>
            <w:noProof/>
            <w:webHidden/>
          </w:rPr>
          <w:instrText xml:space="preserve"> PAGEREF _Toc169270428 \h </w:instrText>
        </w:r>
        <w:r w:rsidR="006A4C41">
          <w:rPr>
            <w:noProof/>
            <w:webHidden/>
          </w:rPr>
        </w:r>
        <w:r w:rsidR="006A4C41">
          <w:rPr>
            <w:noProof/>
            <w:webHidden/>
          </w:rPr>
          <w:fldChar w:fldCharType="separate"/>
        </w:r>
        <w:r w:rsidR="00E707DA">
          <w:rPr>
            <w:noProof/>
            <w:webHidden/>
          </w:rPr>
          <w:t>16</w:t>
        </w:r>
        <w:r w:rsidR="006A4C41">
          <w:rPr>
            <w:noProof/>
            <w:webHidden/>
          </w:rPr>
          <w:fldChar w:fldCharType="end"/>
        </w:r>
      </w:hyperlink>
    </w:p>
    <w:p w14:paraId="675B8495" w14:textId="3387C24C"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29" w:history="1">
        <w:r w:rsidR="006A4C41" w:rsidRPr="001A0397">
          <w:rPr>
            <w:rStyle w:val="Hyperlink"/>
            <w:noProof/>
          </w:rPr>
          <w:t>4.6</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Preference Requirements</w:t>
        </w:r>
        <w:r w:rsidR="006A4C41">
          <w:rPr>
            <w:noProof/>
            <w:webHidden/>
          </w:rPr>
          <w:tab/>
        </w:r>
        <w:r w:rsidR="006A4C41">
          <w:rPr>
            <w:noProof/>
            <w:webHidden/>
          </w:rPr>
          <w:fldChar w:fldCharType="begin"/>
        </w:r>
        <w:r w:rsidR="006A4C41">
          <w:rPr>
            <w:noProof/>
            <w:webHidden/>
          </w:rPr>
          <w:instrText xml:space="preserve"> PAGEREF _Toc169270429 \h </w:instrText>
        </w:r>
        <w:r w:rsidR="006A4C41">
          <w:rPr>
            <w:noProof/>
            <w:webHidden/>
          </w:rPr>
        </w:r>
        <w:r w:rsidR="006A4C41">
          <w:rPr>
            <w:noProof/>
            <w:webHidden/>
          </w:rPr>
          <w:fldChar w:fldCharType="separate"/>
        </w:r>
        <w:r w:rsidR="00E707DA">
          <w:rPr>
            <w:noProof/>
            <w:webHidden/>
          </w:rPr>
          <w:t>16</w:t>
        </w:r>
        <w:r w:rsidR="006A4C41">
          <w:rPr>
            <w:noProof/>
            <w:webHidden/>
          </w:rPr>
          <w:fldChar w:fldCharType="end"/>
        </w:r>
      </w:hyperlink>
    </w:p>
    <w:p w14:paraId="3CFA4123" w14:textId="788F56AC" w:rsidR="006A4C41"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9270430" w:history="1">
        <w:r w:rsidR="006A4C41" w:rsidRPr="001A0397">
          <w:rPr>
            <w:rStyle w:val="Hyperlink"/>
            <w:noProof/>
            <w14:scene3d>
              <w14:camera w14:prst="orthographicFront"/>
              <w14:lightRig w14:rig="threePt" w14:dir="t">
                <w14:rot w14:lat="0" w14:lon="0" w14:rev="0"/>
              </w14:lightRig>
            </w14:scene3d>
          </w:rPr>
          <w:t>Annex A:</w:t>
        </w:r>
        <w:r w:rsidR="006A4C41" w:rsidRPr="001A0397">
          <w:rPr>
            <w:rStyle w:val="Hyperlink"/>
            <w:noProof/>
          </w:rPr>
          <w:t xml:space="preserve"> Bidder substantiating evidence</w:t>
        </w:r>
        <w:r w:rsidR="006A4C41">
          <w:rPr>
            <w:noProof/>
            <w:webHidden/>
          </w:rPr>
          <w:tab/>
        </w:r>
        <w:r w:rsidR="006A4C41">
          <w:rPr>
            <w:noProof/>
            <w:webHidden/>
          </w:rPr>
          <w:fldChar w:fldCharType="begin"/>
        </w:r>
        <w:r w:rsidR="006A4C41">
          <w:rPr>
            <w:noProof/>
            <w:webHidden/>
          </w:rPr>
          <w:instrText xml:space="preserve"> PAGEREF _Toc169270430 \h </w:instrText>
        </w:r>
        <w:r w:rsidR="006A4C41">
          <w:rPr>
            <w:noProof/>
            <w:webHidden/>
          </w:rPr>
        </w:r>
        <w:r w:rsidR="006A4C41">
          <w:rPr>
            <w:noProof/>
            <w:webHidden/>
          </w:rPr>
          <w:fldChar w:fldCharType="separate"/>
        </w:r>
        <w:r w:rsidR="00E707DA">
          <w:rPr>
            <w:noProof/>
            <w:webHidden/>
          </w:rPr>
          <w:t>22</w:t>
        </w:r>
        <w:r w:rsidR="006A4C41">
          <w:rPr>
            <w:noProof/>
            <w:webHidden/>
          </w:rPr>
          <w:fldChar w:fldCharType="end"/>
        </w:r>
      </w:hyperlink>
    </w:p>
    <w:p w14:paraId="67A1C2F7" w14:textId="5D8A329E" w:rsidR="006A4C41"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9270431" w:history="1">
        <w:r w:rsidR="006A4C41" w:rsidRPr="001A0397">
          <w:rPr>
            <w:rStyle w:val="Hyperlink"/>
            <w:noProof/>
          </w:rPr>
          <w:t>5.</w:t>
        </w:r>
        <w:r w:rsidR="006A4C41">
          <w:rPr>
            <w:rFonts w:asciiTheme="minorHAnsi" w:eastAsiaTheme="minorEastAsia" w:hAnsiTheme="minorHAnsi" w:cstheme="minorBidi"/>
            <w:b w:val="0"/>
            <w:noProof/>
            <w:kern w:val="2"/>
            <w:sz w:val="24"/>
            <w:szCs w:val="24"/>
            <w:lang w:eastAsia="en-GB"/>
            <w14:ligatures w14:val="standardContextual"/>
          </w:rPr>
          <w:tab/>
        </w:r>
        <w:r w:rsidR="006A4C41" w:rsidRPr="001A0397">
          <w:rPr>
            <w:rStyle w:val="Hyperlink"/>
            <w:noProof/>
          </w:rPr>
          <w:t>Technical Mandatory Requirement Evidence</w:t>
        </w:r>
        <w:r w:rsidR="006A4C41">
          <w:rPr>
            <w:noProof/>
            <w:webHidden/>
          </w:rPr>
          <w:tab/>
        </w:r>
        <w:r w:rsidR="006A4C41">
          <w:rPr>
            <w:noProof/>
            <w:webHidden/>
          </w:rPr>
          <w:fldChar w:fldCharType="begin"/>
        </w:r>
        <w:r w:rsidR="006A4C41">
          <w:rPr>
            <w:noProof/>
            <w:webHidden/>
          </w:rPr>
          <w:instrText xml:space="preserve"> PAGEREF _Toc169270431 \h </w:instrText>
        </w:r>
        <w:r w:rsidR="006A4C41">
          <w:rPr>
            <w:noProof/>
            <w:webHidden/>
          </w:rPr>
        </w:r>
        <w:r w:rsidR="006A4C41">
          <w:rPr>
            <w:noProof/>
            <w:webHidden/>
          </w:rPr>
          <w:fldChar w:fldCharType="separate"/>
        </w:r>
        <w:r w:rsidR="00E707DA">
          <w:rPr>
            <w:noProof/>
            <w:webHidden/>
          </w:rPr>
          <w:t>22</w:t>
        </w:r>
        <w:r w:rsidR="006A4C41">
          <w:rPr>
            <w:noProof/>
            <w:webHidden/>
          </w:rPr>
          <w:fldChar w:fldCharType="end"/>
        </w:r>
      </w:hyperlink>
    </w:p>
    <w:p w14:paraId="43C1631C" w14:textId="294EE8A7"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32" w:history="1">
        <w:r w:rsidR="006A4C41" w:rsidRPr="001A0397">
          <w:rPr>
            <w:rStyle w:val="Hyperlink"/>
            <w:noProof/>
          </w:rPr>
          <w:t>5.1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Bidder Certification / Affiliation Requirements</w:t>
        </w:r>
        <w:r w:rsidR="006A4C41">
          <w:rPr>
            <w:noProof/>
            <w:webHidden/>
          </w:rPr>
          <w:tab/>
        </w:r>
        <w:r w:rsidR="006A4C41">
          <w:rPr>
            <w:noProof/>
            <w:webHidden/>
          </w:rPr>
          <w:fldChar w:fldCharType="begin"/>
        </w:r>
        <w:r w:rsidR="006A4C41">
          <w:rPr>
            <w:noProof/>
            <w:webHidden/>
          </w:rPr>
          <w:instrText xml:space="preserve"> PAGEREF _Toc169270432 \h </w:instrText>
        </w:r>
        <w:r w:rsidR="006A4C41">
          <w:rPr>
            <w:noProof/>
            <w:webHidden/>
          </w:rPr>
        </w:r>
        <w:r w:rsidR="006A4C41">
          <w:rPr>
            <w:noProof/>
            <w:webHidden/>
          </w:rPr>
          <w:fldChar w:fldCharType="separate"/>
        </w:r>
        <w:r w:rsidR="00E707DA">
          <w:rPr>
            <w:noProof/>
            <w:webHidden/>
          </w:rPr>
          <w:t>22</w:t>
        </w:r>
        <w:r w:rsidR="006A4C41">
          <w:rPr>
            <w:noProof/>
            <w:webHidden/>
          </w:rPr>
          <w:fldChar w:fldCharType="end"/>
        </w:r>
      </w:hyperlink>
    </w:p>
    <w:p w14:paraId="6D03F9CB" w14:textId="5E5940AA"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33" w:history="1">
        <w:r w:rsidR="006A4C41" w:rsidRPr="001A0397">
          <w:rPr>
            <w:rStyle w:val="Hyperlink"/>
            <w:noProof/>
          </w:rPr>
          <w:t>5.2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Third Party Risk Management Assessment</w:t>
        </w:r>
        <w:r w:rsidR="006A4C41">
          <w:rPr>
            <w:noProof/>
            <w:webHidden/>
          </w:rPr>
          <w:tab/>
        </w:r>
        <w:r w:rsidR="006A4C41">
          <w:rPr>
            <w:noProof/>
            <w:webHidden/>
          </w:rPr>
          <w:fldChar w:fldCharType="begin"/>
        </w:r>
        <w:r w:rsidR="006A4C41">
          <w:rPr>
            <w:noProof/>
            <w:webHidden/>
          </w:rPr>
          <w:instrText xml:space="preserve"> PAGEREF _Toc169270433 \h </w:instrText>
        </w:r>
        <w:r w:rsidR="006A4C41">
          <w:rPr>
            <w:noProof/>
            <w:webHidden/>
          </w:rPr>
        </w:r>
        <w:r w:rsidR="006A4C41">
          <w:rPr>
            <w:noProof/>
            <w:webHidden/>
          </w:rPr>
          <w:fldChar w:fldCharType="separate"/>
        </w:r>
        <w:r w:rsidR="00E707DA">
          <w:rPr>
            <w:noProof/>
            <w:webHidden/>
          </w:rPr>
          <w:t>22</w:t>
        </w:r>
        <w:r w:rsidR="006A4C41">
          <w:rPr>
            <w:noProof/>
            <w:webHidden/>
          </w:rPr>
          <w:fldChar w:fldCharType="end"/>
        </w:r>
      </w:hyperlink>
    </w:p>
    <w:p w14:paraId="4C92CBAB" w14:textId="651913AF"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34" w:history="1">
        <w:r w:rsidR="006A4C41" w:rsidRPr="001A0397">
          <w:rPr>
            <w:rStyle w:val="Hyperlink"/>
            <w:noProof/>
          </w:rPr>
          <w:t>5.3</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Preference Points Preferential Goals Evidence</w:t>
        </w:r>
        <w:r w:rsidR="006A4C41">
          <w:rPr>
            <w:noProof/>
            <w:webHidden/>
          </w:rPr>
          <w:tab/>
        </w:r>
        <w:r w:rsidR="006A4C41">
          <w:rPr>
            <w:noProof/>
            <w:webHidden/>
          </w:rPr>
          <w:fldChar w:fldCharType="begin"/>
        </w:r>
        <w:r w:rsidR="006A4C41">
          <w:rPr>
            <w:noProof/>
            <w:webHidden/>
          </w:rPr>
          <w:instrText xml:space="preserve"> PAGEREF _Toc169270434 \h </w:instrText>
        </w:r>
        <w:r w:rsidR="006A4C41">
          <w:rPr>
            <w:noProof/>
            <w:webHidden/>
          </w:rPr>
        </w:r>
        <w:r w:rsidR="006A4C41">
          <w:rPr>
            <w:noProof/>
            <w:webHidden/>
          </w:rPr>
          <w:fldChar w:fldCharType="separate"/>
        </w:r>
        <w:r w:rsidR="00E707DA">
          <w:rPr>
            <w:noProof/>
            <w:webHidden/>
          </w:rPr>
          <w:t>22</w:t>
        </w:r>
        <w:r w:rsidR="006A4C41">
          <w:rPr>
            <w:noProof/>
            <w:webHidden/>
          </w:rPr>
          <w:fldChar w:fldCharType="end"/>
        </w:r>
      </w:hyperlink>
    </w:p>
    <w:p w14:paraId="369C40C1" w14:textId="5B8324DE" w:rsidR="006A4C41"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9270435" w:history="1">
        <w:r w:rsidR="006A4C41" w:rsidRPr="001A0397">
          <w:rPr>
            <w:rStyle w:val="Hyperlink"/>
            <w:noProof/>
            <w14:scene3d>
              <w14:camera w14:prst="orthographicFront"/>
              <w14:lightRig w14:rig="threePt" w14:dir="t">
                <w14:rot w14:lat="0" w14:lon="0" w14:rev="0"/>
              </w14:lightRig>
            </w14:scene3d>
          </w:rPr>
          <w:t>Annex B:</w:t>
        </w:r>
        <w:r w:rsidR="006A4C41" w:rsidRPr="001A0397">
          <w:rPr>
            <w:rStyle w:val="Hyperlink"/>
            <w:noProof/>
          </w:rPr>
          <w:t xml:space="preserve"> THIRD-PARTY RISK MANAGEMENT (TPRM) ASSESSMENT</w:t>
        </w:r>
        <w:r w:rsidR="006A4C41">
          <w:rPr>
            <w:noProof/>
            <w:webHidden/>
          </w:rPr>
          <w:tab/>
        </w:r>
        <w:r w:rsidR="006A4C41">
          <w:rPr>
            <w:noProof/>
            <w:webHidden/>
          </w:rPr>
          <w:fldChar w:fldCharType="begin"/>
        </w:r>
        <w:r w:rsidR="006A4C41">
          <w:rPr>
            <w:noProof/>
            <w:webHidden/>
          </w:rPr>
          <w:instrText xml:space="preserve"> PAGEREF _Toc169270435 \h </w:instrText>
        </w:r>
        <w:r w:rsidR="006A4C41">
          <w:rPr>
            <w:noProof/>
            <w:webHidden/>
          </w:rPr>
        </w:r>
        <w:r w:rsidR="006A4C41">
          <w:rPr>
            <w:noProof/>
            <w:webHidden/>
          </w:rPr>
          <w:fldChar w:fldCharType="separate"/>
        </w:r>
        <w:r w:rsidR="00E707DA">
          <w:rPr>
            <w:noProof/>
            <w:webHidden/>
          </w:rPr>
          <w:t>24</w:t>
        </w:r>
        <w:r w:rsidR="006A4C41">
          <w:rPr>
            <w:noProof/>
            <w:webHidden/>
          </w:rPr>
          <w:fldChar w:fldCharType="end"/>
        </w:r>
      </w:hyperlink>
    </w:p>
    <w:p w14:paraId="236CF997" w14:textId="5F212611" w:rsidR="006A4C41"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9270436" w:history="1">
        <w:r w:rsidR="006A4C41" w:rsidRPr="001A0397">
          <w:rPr>
            <w:rStyle w:val="Hyperlink"/>
            <w:noProof/>
          </w:rPr>
          <w:t>6.</w:t>
        </w:r>
        <w:r w:rsidR="006A4C41">
          <w:rPr>
            <w:rFonts w:asciiTheme="minorHAnsi" w:eastAsiaTheme="minorEastAsia" w:hAnsiTheme="minorHAnsi" w:cstheme="minorBidi"/>
            <w:b w:val="0"/>
            <w:noProof/>
            <w:kern w:val="2"/>
            <w:sz w:val="24"/>
            <w:szCs w:val="24"/>
            <w:lang w:eastAsia="en-GB"/>
            <w14:ligatures w14:val="standardContextual"/>
          </w:rPr>
          <w:tab/>
        </w:r>
        <w:r w:rsidR="006A4C41" w:rsidRPr="001A0397">
          <w:rPr>
            <w:rStyle w:val="Hyperlink"/>
            <w:noProof/>
          </w:rPr>
          <w:t>Instructions</w:t>
        </w:r>
        <w:r w:rsidR="006A4C41">
          <w:rPr>
            <w:noProof/>
            <w:webHidden/>
          </w:rPr>
          <w:tab/>
        </w:r>
        <w:r w:rsidR="006A4C41">
          <w:rPr>
            <w:noProof/>
            <w:webHidden/>
          </w:rPr>
          <w:fldChar w:fldCharType="begin"/>
        </w:r>
        <w:r w:rsidR="006A4C41">
          <w:rPr>
            <w:noProof/>
            <w:webHidden/>
          </w:rPr>
          <w:instrText xml:space="preserve"> PAGEREF _Toc169270436 \h </w:instrText>
        </w:r>
        <w:r w:rsidR="006A4C41">
          <w:rPr>
            <w:noProof/>
            <w:webHidden/>
          </w:rPr>
        </w:r>
        <w:r w:rsidR="006A4C41">
          <w:rPr>
            <w:noProof/>
            <w:webHidden/>
          </w:rPr>
          <w:fldChar w:fldCharType="separate"/>
        </w:r>
        <w:r w:rsidR="00E707DA">
          <w:rPr>
            <w:noProof/>
            <w:webHidden/>
          </w:rPr>
          <w:t>24</w:t>
        </w:r>
        <w:r w:rsidR="006A4C41">
          <w:rPr>
            <w:noProof/>
            <w:webHidden/>
          </w:rPr>
          <w:fldChar w:fldCharType="end"/>
        </w:r>
      </w:hyperlink>
    </w:p>
    <w:p w14:paraId="26AFE8A7" w14:textId="3E739CE4"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37" w:history="1">
        <w:r w:rsidR="006A4C41" w:rsidRPr="001A0397">
          <w:rPr>
            <w:rStyle w:val="Hyperlink"/>
            <w:noProof/>
          </w:rPr>
          <w:t>6.1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Evaluation Criteria</w:t>
        </w:r>
        <w:r w:rsidR="006A4C41">
          <w:rPr>
            <w:noProof/>
            <w:webHidden/>
          </w:rPr>
          <w:tab/>
        </w:r>
        <w:r w:rsidR="006A4C41">
          <w:rPr>
            <w:noProof/>
            <w:webHidden/>
          </w:rPr>
          <w:fldChar w:fldCharType="begin"/>
        </w:r>
        <w:r w:rsidR="006A4C41">
          <w:rPr>
            <w:noProof/>
            <w:webHidden/>
          </w:rPr>
          <w:instrText xml:space="preserve"> PAGEREF _Toc169270437 \h </w:instrText>
        </w:r>
        <w:r w:rsidR="006A4C41">
          <w:rPr>
            <w:noProof/>
            <w:webHidden/>
          </w:rPr>
        </w:r>
        <w:r w:rsidR="006A4C41">
          <w:rPr>
            <w:noProof/>
            <w:webHidden/>
          </w:rPr>
          <w:fldChar w:fldCharType="separate"/>
        </w:r>
        <w:r w:rsidR="00E707DA">
          <w:rPr>
            <w:noProof/>
            <w:webHidden/>
          </w:rPr>
          <w:t>24</w:t>
        </w:r>
        <w:r w:rsidR="006A4C41">
          <w:rPr>
            <w:noProof/>
            <w:webHidden/>
          </w:rPr>
          <w:fldChar w:fldCharType="end"/>
        </w:r>
      </w:hyperlink>
    </w:p>
    <w:p w14:paraId="457D1D7E" w14:textId="3BDB8C45"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38" w:history="1">
        <w:r w:rsidR="006A4C41" w:rsidRPr="001A0397">
          <w:rPr>
            <w:rStyle w:val="Hyperlink"/>
            <w:noProof/>
          </w:rPr>
          <w:t>6.1.1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Company risk</w:t>
        </w:r>
        <w:r w:rsidR="006A4C41">
          <w:rPr>
            <w:noProof/>
            <w:webHidden/>
          </w:rPr>
          <w:tab/>
        </w:r>
        <w:r w:rsidR="006A4C41">
          <w:rPr>
            <w:noProof/>
            <w:webHidden/>
          </w:rPr>
          <w:fldChar w:fldCharType="begin"/>
        </w:r>
        <w:r w:rsidR="006A4C41">
          <w:rPr>
            <w:noProof/>
            <w:webHidden/>
          </w:rPr>
          <w:instrText xml:space="preserve"> PAGEREF _Toc169270438 \h </w:instrText>
        </w:r>
        <w:r w:rsidR="006A4C41">
          <w:rPr>
            <w:noProof/>
            <w:webHidden/>
          </w:rPr>
        </w:r>
        <w:r w:rsidR="006A4C41">
          <w:rPr>
            <w:noProof/>
            <w:webHidden/>
          </w:rPr>
          <w:fldChar w:fldCharType="separate"/>
        </w:r>
        <w:r w:rsidR="00E707DA">
          <w:rPr>
            <w:noProof/>
            <w:webHidden/>
          </w:rPr>
          <w:t>24</w:t>
        </w:r>
        <w:r w:rsidR="006A4C41">
          <w:rPr>
            <w:noProof/>
            <w:webHidden/>
          </w:rPr>
          <w:fldChar w:fldCharType="end"/>
        </w:r>
      </w:hyperlink>
    </w:p>
    <w:p w14:paraId="6BE147E8" w14:textId="6BB2C662"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39" w:history="1">
        <w:r w:rsidR="006A4C41" w:rsidRPr="001A0397">
          <w:rPr>
            <w:rStyle w:val="Hyperlink"/>
            <w:noProof/>
          </w:rPr>
          <w:t>6.1.2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All questions for all other risk elements:</w:t>
        </w:r>
        <w:r w:rsidR="006A4C41">
          <w:rPr>
            <w:noProof/>
            <w:webHidden/>
          </w:rPr>
          <w:tab/>
        </w:r>
        <w:r w:rsidR="006A4C41">
          <w:rPr>
            <w:noProof/>
            <w:webHidden/>
          </w:rPr>
          <w:fldChar w:fldCharType="begin"/>
        </w:r>
        <w:r w:rsidR="006A4C41">
          <w:rPr>
            <w:noProof/>
            <w:webHidden/>
          </w:rPr>
          <w:instrText xml:space="preserve"> PAGEREF _Toc169270439 \h </w:instrText>
        </w:r>
        <w:r w:rsidR="006A4C41">
          <w:rPr>
            <w:noProof/>
            <w:webHidden/>
          </w:rPr>
        </w:r>
        <w:r w:rsidR="006A4C41">
          <w:rPr>
            <w:noProof/>
            <w:webHidden/>
          </w:rPr>
          <w:fldChar w:fldCharType="separate"/>
        </w:r>
        <w:r w:rsidR="00E707DA">
          <w:rPr>
            <w:noProof/>
            <w:webHidden/>
          </w:rPr>
          <w:t>25</w:t>
        </w:r>
        <w:r w:rsidR="006A4C41">
          <w:rPr>
            <w:noProof/>
            <w:webHidden/>
          </w:rPr>
          <w:fldChar w:fldCharType="end"/>
        </w:r>
      </w:hyperlink>
    </w:p>
    <w:p w14:paraId="3C908704" w14:textId="55863C2B"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40" w:history="1">
        <w:r w:rsidR="006A4C41" w:rsidRPr="001A0397">
          <w:rPr>
            <w:rStyle w:val="Hyperlink"/>
            <w:noProof/>
          </w:rPr>
          <w:t>6.2</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Third Party Risk Assessment</w:t>
        </w:r>
        <w:r w:rsidR="006A4C41">
          <w:rPr>
            <w:noProof/>
            <w:webHidden/>
          </w:rPr>
          <w:tab/>
        </w:r>
        <w:r w:rsidR="006A4C41">
          <w:rPr>
            <w:noProof/>
            <w:webHidden/>
          </w:rPr>
          <w:fldChar w:fldCharType="begin"/>
        </w:r>
        <w:r w:rsidR="006A4C41">
          <w:rPr>
            <w:noProof/>
            <w:webHidden/>
          </w:rPr>
          <w:instrText xml:space="preserve"> PAGEREF _Toc169270440 \h </w:instrText>
        </w:r>
        <w:r w:rsidR="006A4C41">
          <w:rPr>
            <w:noProof/>
            <w:webHidden/>
          </w:rPr>
        </w:r>
        <w:r w:rsidR="006A4C41">
          <w:rPr>
            <w:noProof/>
            <w:webHidden/>
          </w:rPr>
          <w:fldChar w:fldCharType="separate"/>
        </w:r>
        <w:r w:rsidR="00E707DA">
          <w:rPr>
            <w:noProof/>
            <w:webHidden/>
          </w:rPr>
          <w:t>25</w:t>
        </w:r>
        <w:r w:rsidR="006A4C41">
          <w:rPr>
            <w:noProof/>
            <w:webHidden/>
          </w:rPr>
          <w:fldChar w:fldCharType="end"/>
        </w:r>
      </w:hyperlink>
    </w:p>
    <w:p w14:paraId="0F98887C" w14:textId="54C86675" w:rsidR="006A4C41"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9270441" w:history="1">
        <w:r w:rsidR="006A4C41" w:rsidRPr="001A0397">
          <w:rPr>
            <w:rStyle w:val="Hyperlink"/>
            <w:noProof/>
          </w:rPr>
          <w:t>6.3</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Third Party Risk Management Declaration</w:t>
        </w:r>
        <w:r w:rsidR="006A4C41">
          <w:rPr>
            <w:noProof/>
            <w:webHidden/>
          </w:rPr>
          <w:tab/>
        </w:r>
        <w:r w:rsidR="006A4C41">
          <w:rPr>
            <w:noProof/>
            <w:webHidden/>
          </w:rPr>
          <w:fldChar w:fldCharType="begin"/>
        </w:r>
        <w:r w:rsidR="006A4C41">
          <w:rPr>
            <w:noProof/>
            <w:webHidden/>
          </w:rPr>
          <w:instrText xml:space="preserve"> PAGEREF _Toc169270441 \h </w:instrText>
        </w:r>
        <w:r w:rsidR="006A4C41">
          <w:rPr>
            <w:noProof/>
            <w:webHidden/>
          </w:rPr>
        </w:r>
        <w:r w:rsidR="006A4C41">
          <w:rPr>
            <w:noProof/>
            <w:webHidden/>
          </w:rPr>
          <w:fldChar w:fldCharType="separate"/>
        </w:r>
        <w:r w:rsidR="00E707DA">
          <w:rPr>
            <w:noProof/>
            <w:webHidden/>
          </w:rPr>
          <w:t>28</w:t>
        </w:r>
        <w:r w:rsidR="006A4C41">
          <w:rPr>
            <w:noProof/>
            <w:webHidden/>
          </w:rPr>
          <w:fldChar w:fldCharType="end"/>
        </w:r>
      </w:hyperlink>
    </w:p>
    <w:p w14:paraId="69B8C354" w14:textId="1915F1F5" w:rsidR="006A4C41"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9270442" w:history="1">
        <w:r w:rsidR="006A4C41" w:rsidRPr="001A0397">
          <w:rPr>
            <w:rStyle w:val="Hyperlink"/>
            <w:noProof/>
          </w:rPr>
          <w:t>6.3.1</w:t>
        </w:r>
        <w:r w:rsidR="006A4C41">
          <w:rPr>
            <w:rFonts w:asciiTheme="minorHAnsi" w:eastAsiaTheme="minorEastAsia" w:hAnsiTheme="minorHAnsi" w:cstheme="minorBidi"/>
            <w:noProof/>
            <w:kern w:val="2"/>
            <w:sz w:val="24"/>
            <w:szCs w:val="24"/>
            <w:lang w:eastAsia="en-GB"/>
            <w14:ligatures w14:val="standardContextual"/>
          </w:rPr>
          <w:tab/>
        </w:r>
        <w:r w:rsidR="006A4C41" w:rsidRPr="001A0397">
          <w:rPr>
            <w:rStyle w:val="Hyperlink"/>
            <w:noProof/>
          </w:rPr>
          <w:t>Declaration of Acceptance</w:t>
        </w:r>
        <w:r w:rsidR="006A4C41">
          <w:rPr>
            <w:noProof/>
            <w:webHidden/>
          </w:rPr>
          <w:tab/>
        </w:r>
        <w:r w:rsidR="006A4C41">
          <w:rPr>
            <w:noProof/>
            <w:webHidden/>
          </w:rPr>
          <w:fldChar w:fldCharType="begin"/>
        </w:r>
        <w:r w:rsidR="006A4C41">
          <w:rPr>
            <w:noProof/>
            <w:webHidden/>
          </w:rPr>
          <w:instrText xml:space="preserve"> PAGEREF _Toc169270442 \h </w:instrText>
        </w:r>
        <w:r w:rsidR="006A4C41">
          <w:rPr>
            <w:noProof/>
            <w:webHidden/>
          </w:rPr>
        </w:r>
        <w:r w:rsidR="006A4C41">
          <w:rPr>
            <w:noProof/>
            <w:webHidden/>
          </w:rPr>
          <w:fldChar w:fldCharType="separate"/>
        </w:r>
        <w:r w:rsidR="00E707DA">
          <w:rPr>
            <w:noProof/>
            <w:webHidden/>
          </w:rPr>
          <w:t>28</w:t>
        </w:r>
        <w:r w:rsidR="006A4C41">
          <w:rPr>
            <w:noProof/>
            <w:webHidden/>
          </w:rPr>
          <w:fldChar w:fldCharType="end"/>
        </w:r>
      </w:hyperlink>
    </w:p>
    <w:p w14:paraId="0A298397" w14:textId="702A55E3" w:rsidR="00E72D00" w:rsidRDefault="00A44D99" w:rsidP="00A55BF9">
      <w:pPr>
        <w:rPr>
          <w:rFonts w:eastAsiaTheme="minorEastAsia" w:cstheme="minorBidi"/>
          <w:noProof/>
          <w:lang w:val="en-US"/>
        </w:rPr>
      </w:pPr>
      <w:r>
        <w:rPr>
          <w:rFonts w:asciiTheme="minorHAnsi" w:hAnsiTheme="minorHAnsi"/>
          <w:b/>
          <w:bCs/>
          <w:caps/>
          <w:sz w:val="20"/>
        </w:rPr>
        <w:fldChar w:fldCharType="end"/>
      </w:r>
    </w:p>
    <w:p w14:paraId="75A9F94D" w14:textId="77777777" w:rsidR="00AB361C" w:rsidRDefault="00AB361C" w:rsidP="00A44D99">
      <w:pPr>
        <w:sectPr w:rsidR="00AB361C" w:rsidSect="003A42E4">
          <w:footerReference w:type="default" r:id="rId11"/>
          <w:pgSz w:w="11906" w:h="16838" w:code="9"/>
          <w:pgMar w:top="1276" w:right="1134" w:bottom="993" w:left="1134" w:header="709" w:footer="584" w:gutter="0"/>
          <w:cols w:space="708"/>
          <w:docGrid w:linePitch="360"/>
        </w:sectPr>
      </w:pPr>
    </w:p>
    <w:p w14:paraId="14CE056F" w14:textId="77777777" w:rsidR="00E70D27" w:rsidRPr="00CD5760" w:rsidRDefault="00496E1A" w:rsidP="00E70D27">
      <w:pPr>
        <w:pStyle w:val="Heading1"/>
      </w:pPr>
      <w:bookmarkStart w:id="0" w:name="_Toc169270402"/>
      <w:bookmarkStart w:id="1" w:name="_Toc394775451"/>
      <w:bookmarkStart w:id="2" w:name="_Toc394778358"/>
      <w:bookmarkStart w:id="3" w:name="_Toc498843318"/>
      <w:bookmarkStart w:id="4" w:name="_Toc505652265"/>
      <w:r>
        <w:lastRenderedPageBreak/>
        <w:t>Introduction</w:t>
      </w:r>
      <w:bookmarkEnd w:id="0"/>
    </w:p>
    <w:p w14:paraId="3EB33855" w14:textId="77777777" w:rsidR="00E70D27" w:rsidRPr="00CD5760" w:rsidRDefault="00E70D27" w:rsidP="00E70D27">
      <w:pPr>
        <w:pStyle w:val="Heading2"/>
        <w:rPr>
          <w:lang w:val="en-GB"/>
        </w:rPr>
      </w:pPr>
      <w:bookmarkStart w:id="5" w:name="_Toc130362544"/>
      <w:bookmarkStart w:id="6" w:name="_Toc169270403"/>
      <w:r>
        <w:rPr>
          <w:lang w:val="en-GB"/>
        </w:rPr>
        <w:t>Purpose</w:t>
      </w:r>
      <w:bookmarkEnd w:id="5"/>
      <w:bookmarkEnd w:id="6"/>
    </w:p>
    <w:p w14:paraId="14732740" w14:textId="6B324FA9" w:rsidR="00E70D27" w:rsidRPr="00CD5760" w:rsidRDefault="00E70D27" w:rsidP="00CD5760">
      <w:pPr>
        <w:rPr>
          <w:rFonts w:cs="Calibri Light"/>
          <w:lang w:val="en-GB"/>
        </w:rPr>
      </w:pPr>
      <w:r w:rsidRPr="00CD5760">
        <w:rPr>
          <w:rFonts w:cs="Calibri Light"/>
        </w:rPr>
        <w:t xml:space="preserve">The purpose of this </w:t>
      </w:r>
      <w:r w:rsidRPr="00951A4D">
        <w:rPr>
          <w:rFonts w:cs="Calibri Light"/>
          <w:b/>
          <w:bCs/>
        </w:rPr>
        <w:t>RFB</w:t>
      </w:r>
      <w:r w:rsidRPr="00CD5760">
        <w:rPr>
          <w:rFonts w:cs="Calibri Light"/>
        </w:rPr>
        <w:t xml:space="preserve"> is to invite Suppliers (hereinafter referred to as “Bidders”) to submit bids for the renewal of the current solution (Trend Micro) for approximately 24000 end points to support the business requirements to the Department of Justice and Constitutional Development (DOJ&amp;CD) for a period of twelve (12) months</w:t>
      </w:r>
      <w:r w:rsidR="00AC5C4B" w:rsidRPr="00CD5760">
        <w:rPr>
          <w:rFonts w:cs="Calibri Light"/>
          <w:lang w:val="en-GB"/>
        </w:rPr>
        <w:t>.</w:t>
      </w:r>
    </w:p>
    <w:p w14:paraId="20B57521" w14:textId="77777777" w:rsidR="00E70D27" w:rsidRPr="00FF6A70" w:rsidRDefault="00E70D27" w:rsidP="00E70D27">
      <w:pPr>
        <w:pStyle w:val="Heading2"/>
      </w:pPr>
      <w:bookmarkStart w:id="7" w:name="_Toc169270404"/>
      <w:r w:rsidRPr="00FF6A70">
        <w:t>Background</w:t>
      </w:r>
      <w:bookmarkEnd w:id="7"/>
    </w:p>
    <w:p w14:paraId="6C5B3346" w14:textId="77777777" w:rsidR="00D32BFC" w:rsidRDefault="00D32BFC" w:rsidP="00D32BFC">
      <w:pPr>
        <w:rPr>
          <w:rFonts w:cs="Calibri Light"/>
        </w:rPr>
      </w:pPr>
      <w:r w:rsidRPr="00BE11A5">
        <w:rPr>
          <w:rFonts w:cs="Calibri Light"/>
        </w:rPr>
        <w:t>The Department currently utilises Trend Micro Products that are deployed in all DOJ&amp;CD systems across South Africa. These products provide additional layer</w:t>
      </w:r>
      <w:r>
        <w:rPr>
          <w:rFonts w:cs="Calibri Light"/>
        </w:rPr>
        <w:t>s</w:t>
      </w:r>
      <w:r w:rsidRPr="00BE11A5">
        <w:rPr>
          <w:rFonts w:cs="Calibri Light"/>
        </w:rPr>
        <w:t xml:space="preserve"> of defence against malicious attacks from Viruses, Worms, Trojans, etc. on the Department’s internal network </w:t>
      </w:r>
      <w:r w:rsidRPr="004C2B36">
        <w:rPr>
          <w:rFonts w:cs="Calibri Light"/>
        </w:rPr>
        <w:t>infrastructure.</w:t>
      </w:r>
    </w:p>
    <w:p w14:paraId="01CAFECB" w14:textId="77777777" w:rsidR="00496E1A" w:rsidRDefault="00AF05FE" w:rsidP="00AF05FE">
      <w:pPr>
        <w:pStyle w:val="Heading1"/>
      </w:pPr>
      <w:bookmarkStart w:id="8" w:name="_Toc169270405"/>
      <w:r>
        <w:t>Scope of Bid</w:t>
      </w:r>
      <w:bookmarkEnd w:id="8"/>
    </w:p>
    <w:p w14:paraId="639D56AF" w14:textId="77777777" w:rsidR="00AF05FE" w:rsidRPr="00AF05FE" w:rsidRDefault="00AF05FE" w:rsidP="00AF05FE">
      <w:pPr>
        <w:pStyle w:val="Heading2"/>
      </w:pPr>
      <w:bookmarkStart w:id="9" w:name="_Toc169270406"/>
      <w:r w:rsidRPr="00AF05FE">
        <w:t>Scope of Work</w:t>
      </w:r>
      <w:bookmarkEnd w:id="9"/>
    </w:p>
    <w:p w14:paraId="26136679" w14:textId="77777777" w:rsidR="00AF05FE" w:rsidRDefault="00AF05FE" w:rsidP="00496E1A">
      <w:pPr>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514EF3D7" w14:textId="0D65E30F" w:rsidR="00E575AB" w:rsidRDefault="00E575AB" w:rsidP="00E575AB">
      <w:pPr>
        <w:pStyle w:val="ListParagraph"/>
        <w:numPr>
          <w:ilvl w:val="0"/>
          <w:numId w:val="3"/>
        </w:numPr>
        <w:rPr>
          <w:lang w:val="en-GB"/>
        </w:rPr>
      </w:pPr>
      <w:r>
        <w:rPr>
          <w:rFonts w:ascii="Calibri Light" w:hAnsi="Calibri Light" w:cs="Calibri"/>
        </w:rPr>
        <w:t>S</w:t>
      </w:r>
      <w:r w:rsidRPr="006420C8">
        <w:rPr>
          <w:rFonts w:ascii="Calibri Light" w:hAnsi="Calibri Light" w:cs="Calibri"/>
        </w:rPr>
        <w:t>upply software, appliances, including software assurance where applicable and related licences for the renewal, as per the Technical Requirements</w:t>
      </w:r>
      <w:r>
        <w:rPr>
          <w:rFonts w:ascii="Calibri Light" w:hAnsi="Calibri Light" w:cs="Calibri"/>
        </w:rPr>
        <w:t xml:space="preserve"> under section 3.1.1</w:t>
      </w:r>
      <w:r w:rsidR="00C126E3">
        <w:rPr>
          <w:rFonts w:ascii="Calibri Light" w:hAnsi="Calibri Light" w:cs="Calibri"/>
        </w:rPr>
        <w:t>.</w:t>
      </w:r>
    </w:p>
    <w:p w14:paraId="5CED6EAC" w14:textId="60D95D26" w:rsidR="005548E8" w:rsidRPr="00E575AB" w:rsidRDefault="00E575AB" w:rsidP="00E575AB">
      <w:pPr>
        <w:pStyle w:val="ListParagraph"/>
        <w:numPr>
          <w:ilvl w:val="0"/>
          <w:numId w:val="3"/>
        </w:numPr>
        <w:rPr>
          <w:lang w:val="en-GB"/>
        </w:rPr>
      </w:pPr>
      <w:r>
        <w:rPr>
          <w:lang w:val="en-GB"/>
        </w:rPr>
        <w:t xml:space="preserve">Quote on </w:t>
      </w:r>
      <w:r w:rsidRPr="00584421">
        <w:rPr>
          <w:lang w:val="en-GB"/>
        </w:rPr>
        <w:t xml:space="preserve">products/licenses </w:t>
      </w:r>
      <w:r>
        <w:rPr>
          <w:lang w:val="en-GB"/>
        </w:rPr>
        <w:t xml:space="preserve">that </w:t>
      </w:r>
      <w:r w:rsidRPr="00584421">
        <w:rPr>
          <w:lang w:val="en-GB"/>
        </w:rPr>
        <w:t>are optional to the above</w:t>
      </w:r>
      <w:r>
        <w:rPr>
          <w:lang w:val="en-GB"/>
        </w:rPr>
        <w:t xml:space="preserve">, </w:t>
      </w:r>
      <w:r w:rsidRPr="006420C8">
        <w:rPr>
          <w:rFonts w:ascii="Calibri Light" w:hAnsi="Calibri Light" w:cs="Calibri"/>
        </w:rPr>
        <w:t>as per the Technical Requirements</w:t>
      </w:r>
      <w:r>
        <w:rPr>
          <w:rFonts w:ascii="Calibri Light" w:hAnsi="Calibri Light" w:cs="Calibri"/>
        </w:rPr>
        <w:t xml:space="preserve"> under section </w:t>
      </w:r>
      <w:r w:rsidRPr="00750C48">
        <w:rPr>
          <w:rFonts w:ascii="Calibri Light" w:hAnsi="Calibri Light" w:cs="Calibri"/>
          <w:b/>
        </w:rPr>
        <w:t>3.1.1</w:t>
      </w:r>
      <w:r w:rsidR="00C126E3">
        <w:rPr>
          <w:rFonts w:ascii="Calibri Light" w:hAnsi="Calibri Light" w:cs="Calibri"/>
          <w:b/>
        </w:rPr>
        <w:t>.</w:t>
      </w:r>
    </w:p>
    <w:p w14:paraId="1BBBA815" w14:textId="77777777" w:rsidR="00AF05FE" w:rsidRDefault="00AF05FE" w:rsidP="00AF05FE">
      <w:pPr>
        <w:pStyle w:val="Heading2"/>
      </w:pPr>
      <w:bookmarkStart w:id="10" w:name="_Toc169270407"/>
      <w:r w:rsidRPr="00AF05FE">
        <w:t>Delivery address</w:t>
      </w:r>
      <w:bookmarkEnd w:id="10"/>
    </w:p>
    <w:p w14:paraId="092C012D" w14:textId="77777777" w:rsidR="00D13945" w:rsidRDefault="00D13945" w:rsidP="00D13945">
      <w:pPr>
        <w:rPr>
          <w:color w:val="FF0000"/>
          <w:lang w:val="en-GB"/>
        </w:rPr>
      </w:pPr>
      <w:r w:rsidRPr="00F127C7">
        <w:rPr>
          <w:lang w:val="en-GB"/>
        </w:rPr>
        <w:t xml:space="preserve">The address where the required </w:t>
      </w:r>
      <w:r>
        <w:rPr>
          <w:lang w:val="en-GB"/>
        </w:rPr>
        <w:t>licenses</w:t>
      </w:r>
      <w:r w:rsidRPr="00F127C7">
        <w:rPr>
          <w:lang w:val="en-GB"/>
        </w:rPr>
        <w:t xml:space="preserve"> </w:t>
      </w:r>
      <w:r>
        <w:rPr>
          <w:lang w:val="en-GB"/>
        </w:rPr>
        <w:t>solution</w:t>
      </w:r>
      <w:r w:rsidRPr="00F127C7">
        <w:rPr>
          <w:lang w:val="en-GB"/>
        </w:rPr>
        <w:t xml:space="preserve"> must be delivered </w:t>
      </w:r>
      <w:r>
        <w:rPr>
          <w:lang w:val="en-GB"/>
        </w:rPr>
        <w:t>to the following addresses:</w:t>
      </w:r>
    </w:p>
    <w:tbl>
      <w:tblPr>
        <w:tblStyle w:val="TableGrid3"/>
        <w:tblW w:w="9535" w:type="dxa"/>
        <w:tblLook w:val="06A0" w:firstRow="1" w:lastRow="0" w:firstColumn="1" w:lastColumn="0" w:noHBand="1" w:noVBand="1"/>
      </w:tblPr>
      <w:tblGrid>
        <w:gridCol w:w="449"/>
        <w:gridCol w:w="912"/>
        <w:gridCol w:w="4730"/>
        <w:gridCol w:w="3444"/>
      </w:tblGrid>
      <w:tr w:rsidR="00D13945" w:rsidRPr="00BD0311" w14:paraId="68E374D9" w14:textId="77777777" w:rsidTr="00E85E93">
        <w:tc>
          <w:tcPr>
            <w:tcW w:w="0" w:type="auto"/>
            <w:shd w:val="clear" w:color="auto" w:fill="8DB3E2" w:themeFill="text2" w:themeFillTint="66"/>
          </w:tcPr>
          <w:p w14:paraId="7835E320" w14:textId="77777777" w:rsidR="00D13945" w:rsidRPr="00BB63BE" w:rsidRDefault="00D13945" w:rsidP="00E85E93">
            <w:pPr>
              <w:jc w:val="center"/>
              <w:rPr>
                <w:rFonts w:ascii="Calibri Light" w:hAnsi="Calibri Light" w:cs="Calibri Light"/>
                <w:b/>
                <w:bCs/>
                <w:sz w:val="22"/>
                <w:szCs w:val="22"/>
              </w:rPr>
            </w:pPr>
            <w:r w:rsidRPr="00BB63BE">
              <w:rPr>
                <w:rFonts w:ascii="Calibri Light" w:hAnsi="Calibri Light" w:cs="Calibri Light"/>
                <w:b/>
                <w:bCs/>
              </w:rPr>
              <w:t>No</w:t>
            </w:r>
          </w:p>
        </w:tc>
        <w:tc>
          <w:tcPr>
            <w:tcW w:w="0" w:type="auto"/>
            <w:shd w:val="clear" w:color="auto" w:fill="8DB3E2" w:themeFill="text2" w:themeFillTint="66"/>
          </w:tcPr>
          <w:p w14:paraId="46574347" w14:textId="77777777" w:rsidR="00D13945" w:rsidRPr="00BB63BE" w:rsidRDefault="00D13945" w:rsidP="00E85E93">
            <w:pPr>
              <w:jc w:val="center"/>
              <w:rPr>
                <w:rFonts w:ascii="Calibri Light" w:hAnsi="Calibri Light" w:cs="Calibri Light"/>
                <w:b/>
                <w:bCs/>
                <w:sz w:val="22"/>
                <w:szCs w:val="22"/>
              </w:rPr>
            </w:pPr>
            <w:r w:rsidRPr="00BB63BE">
              <w:rPr>
                <w:rFonts w:ascii="Calibri Light" w:hAnsi="Calibri Light" w:cs="Calibri Light"/>
                <w:b/>
                <w:bCs/>
              </w:rPr>
              <w:t>Province</w:t>
            </w:r>
          </w:p>
        </w:tc>
        <w:tc>
          <w:tcPr>
            <w:tcW w:w="4730" w:type="dxa"/>
            <w:shd w:val="clear" w:color="auto" w:fill="8DB3E2" w:themeFill="text2" w:themeFillTint="66"/>
          </w:tcPr>
          <w:p w14:paraId="1CBCCFFD" w14:textId="77777777" w:rsidR="00D13945" w:rsidRPr="00BB63BE" w:rsidRDefault="00D13945" w:rsidP="00E85E93">
            <w:pPr>
              <w:jc w:val="center"/>
              <w:rPr>
                <w:rFonts w:ascii="Calibri Light" w:hAnsi="Calibri Light" w:cs="Calibri Light"/>
                <w:b/>
                <w:bCs/>
                <w:sz w:val="22"/>
                <w:szCs w:val="22"/>
              </w:rPr>
            </w:pPr>
            <w:r w:rsidRPr="00BB63BE">
              <w:rPr>
                <w:rFonts w:ascii="Calibri Light" w:hAnsi="Calibri Light" w:cs="Calibri Light"/>
                <w:b/>
                <w:bCs/>
              </w:rPr>
              <w:t>Office</w:t>
            </w:r>
          </w:p>
        </w:tc>
        <w:tc>
          <w:tcPr>
            <w:tcW w:w="3444" w:type="dxa"/>
            <w:shd w:val="clear" w:color="auto" w:fill="8DB3E2" w:themeFill="text2" w:themeFillTint="66"/>
          </w:tcPr>
          <w:p w14:paraId="1283E48B" w14:textId="77777777" w:rsidR="00D13945" w:rsidRPr="00BB63BE" w:rsidRDefault="00D13945" w:rsidP="00E85E93">
            <w:pPr>
              <w:jc w:val="center"/>
              <w:rPr>
                <w:rFonts w:ascii="Calibri Light" w:hAnsi="Calibri Light" w:cs="Calibri Light"/>
                <w:b/>
                <w:bCs/>
                <w:sz w:val="22"/>
                <w:szCs w:val="22"/>
              </w:rPr>
            </w:pPr>
            <w:r w:rsidRPr="00BB63BE">
              <w:rPr>
                <w:rFonts w:ascii="Calibri Light" w:hAnsi="Calibri Light" w:cs="Calibri Light"/>
                <w:b/>
                <w:bCs/>
              </w:rPr>
              <w:t>Address</w:t>
            </w:r>
          </w:p>
        </w:tc>
      </w:tr>
      <w:tr w:rsidR="00D13945" w:rsidRPr="00BD0311" w14:paraId="3C18BBA0" w14:textId="77777777" w:rsidTr="00E85E93">
        <w:tc>
          <w:tcPr>
            <w:tcW w:w="0" w:type="auto"/>
          </w:tcPr>
          <w:p w14:paraId="79068631" w14:textId="77777777" w:rsidR="00D13945" w:rsidRPr="00BB63BE" w:rsidRDefault="00D13945" w:rsidP="00E85E93">
            <w:pPr>
              <w:rPr>
                <w:rFonts w:ascii="Calibri Light" w:hAnsi="Calibri Light" w:cs="Calibri Light"/>
                <w:sz w:val="22"/>
                <w:szCs w:val="22"/>
              </w:rPr>
            </w:pPr>
            <w:r w:rsidRPr="00BB63BE">
              <w:rPr>
                <w:rFonts w:ascii="Calibri Light" w:hAnsi="Calibri Light" w:cs="Calibri Light"/>
              </w:rPr>
              <w:t>1</w:t>
            </w:r>
          </w:p>
        </w:tc>
        <w:tc>
          <w:tcPr>
            <w:tcW w:w="0" w:type="auto"/>
          </w:tcPr>
          <w:p w14:paraId="0A56EC15" w14:textId="77777777" w:rsidR="00D13945" w:rsidRPr="00BB63BE" w:rsidRDefault="00D13945" w:rsidP="00E85E93">
            <w:pPr>
              <w:rPr>
                <w:rFonts w:ascii="Calibri Light" w:hAnsi="Calibri Light" w:cs="Calibri Light"/>
                <w:sz w:val="22"/>
                <w:szCs w:val="22"/>
              </w:rPr>
            </w:pPr>
            <w:r w:rsidRPr="00BB63BE">
              <w:rPr>
                <w:rFonts w:ascii="Calibri Light" w:hAnsi="Calibri Light" w:cs="Calibri Light"/>
              </w:rPr>
              <w:t>Gauteng</w:t>
            </w:r>
          </w:p>
        </w:tc>
        <w:tc>
          <w:tcPr>
            <w:tcW w:w="4730" w:type="dxa"/>
          </w:tcPr>
          <w:p w14:paraId="43AB92DB" w14:textId="77777777" w:rsidR="00D13945" w:rsidRPr="00BB63BE" w:rsidRDefault="00D13945" w:rsidP="00E85E93">
            <w:pPr>
              <w:rPr>
                <w:rFonts w:ascii="Calibri Light" w:hAnsi="Calibri Light" w:cs="Calibri Light"/>
                <w:sz w:val="22"/>
                <w:szCs w:val="22"/>
              </w:rPr>
            </w:pPr>
            <w:r w:rsidRPr="00BB63BE">
              <w:rPr>
                <w:rFonts w:ascii="Calibri Light" w:hAnsi="Calibri Light" w:cs="Calibri Light"/>
              </w:rPr>
              <w:t>Department of Justice and Constitutional Development</w:t>
            </w:r>
          </w:p>
        </w:tc>
        <w:tc>
          <w:tcPr>
            <w:tcW w:w="3444" w:type="dxa"/>
          </w:tcPr>
          <w:p w14:paraId="282DC25D" w14:textId="77777777" w:rsidR="00D13945" w:rsidRPr="00BB63BE" w:rsidRDefault="00D13945" w:rsidP="00E85E93">
            <w:pPr>
              <w:rPr>
                <w:rFonts w:ascii="Calibri Light" w:hAnsi="Calibri Light" w:cs="Calibri Light"/>
                <w:sz w:val="22"/>
                <w:szCs w:val="22"/>
              </w:rPr>
            </w:pPr>
            <w:r w:rsidRPr="00BB63BE">
              <w:rPr>
                <w:rFonts w:ascii="Calibri Light" w:hAnsi="Calibri Light" w:cs="Calibri Light"/>
              </w:rPr>
              <w:t xml:space="preserve">National Office: </w:t>
            </w:r>
          </w:p>
          <w:p w14:paraId="7E86255A" w14:textId="77777777" w:rsidR="00D13945" w:rsidRPr="00BB63BE" w:rsidRDefault="00D13945" w:rsidP="00E85E93">
            <w:pPr>
              <w:rPr>
                <w:rFonts w:ascii="Calibri Light" w:hAnsi="Calibri Light" w:cs="Calibri Light"/>
                <w:sz w:val="22"/>
                <w:szCs w:val="22"/>
              </w:rPr>
            </w:pPr>
            <w:r w:rsidRPr="00BB63BE">
              <w:rPr>
                <w:rFonts w:ascii="Calibri Light" w:hAnsi="Calibri Light" w:cs="Calibri Light"/>
              </w:rPr>
              <w:t>329 Pretorius Street</w:t>
            </w:r>
          </w:p>
          <w:p w14:paraId="7B53D70B" w14:textId="77777777" w:rsidR="00D13945" w:rsidRPr="00BB63BE" w:rsidRDefault="00D13945" w:rsidP="00E85E93">
            <w:pPr>
              <w:rPr>
                <w:rFonts w:ascii="Calibri Light" w:hAnsi="Calibri Light" w:cs="Calibri Light"/>
                <w:sz w:val="22"/>
                <w:szCs w:val="22"/>
              </w:rPr>
            </w:pPr>
            <w:r w:rsidRPr="00BB63BE">
              <w:rPr>
                <w:rFonts w:ascii="Calibri Light" w:hAnsi="Calibri Light" w:cs="Calibri Light"/>
              </w:rPr>
              <w:t>Momentum Building</w:t>
            </w:r>
          </w:p>
          <w:p w14:paraId="5A6DA9D2" w14:textId="77777777" w:rsidR="00D13945" w:rsidRPr="00BB63BE" w:rsidRDefault="00D13945" w:rsidP="00E85E93">
            <w:pPr>
              <w:rPr>
                <w:rFonts w:ascii="Calibri Light" w:hAnsi="Calibri Light" w:cs="Calibri Light"/>
                <w:sz w:val="22"/>
                <w:szCs w:val="22"/>
              </w:rPr>
            </w:pPr>
            <w:r w:rsidRPr="00BB63BE">
              <w:rPr>
                <w:rFonts w:ascii="Calibri Light" w:hAnsi="Calibri Light" w:cs="Calibri Light"/>
              </w:rPr>
              <w:t>0001</w:t>
            </w:r>
          </w:p>
        </w:tc>
      </w:tr>
    </w:tbl>
    <w:p w14:paraId="1BE2B6E7" w14:textId="77777777" w:rsidR="00AF05FE" w:rsidRDefault="00AF05FE" w:rsidP="00496E1A">
      <w:pPr>
        <w:rPr>
          <w:lang w:val="en-GB"/>
        </w:rPr>
      </w:pPr>
    </w:p>
    <w:p w14:paraId="638F8439" w14:textId="77777777" w:rsidR="00AF05FE" w:rsidRPr="00CD5760" w:rsidRDefault="00AF05FE" w:rsidP="00AF05FE">
      <w:pPr>
        <w:pStyle w:val="Heading2"/>
        <w:rPr>
          <w:szCs w:val="28"/>
        </w:rPr>
      </w:pPr>
      <w:bookmarkStart w:id="11" w:name="_Toc169270408"/>
      <w:r w:rsidRPr="00CD5760">
        <w:rPr>
          <w:szCs w:val="28"/>
        </w:rPr>
        <w:t>Customer Infrastructure and environment requirements</w:t>
      </w:r>
      <w:bookmarkEnd w:id="11"/>
    </w:p>
    <w:p w14:paraId="13D0636A" w14:textId="77777777" w:rsidR="00D13945" w:rsidRPr="00CD5760" w:rsidRDefault="00D13945" w:rsidP="00D13945">
      <w:pPr>
        <w:rPr>
          <w:rFonts w:cs="Calibri"/>
        </w:rPr>
      </w:pPr>
      <w:r w:rsidRPr="00CD5760">
        <w:rPr>
          <w:rFonts w:cs="Calibri"/>
        </w:rPr>
        <w:t>The DOJ&amp;CD has its own ICT infrastructure comprising of:</w:t>
      </w:r>
    </w:p>
    <w:p w14:paraId="3C8291C8" w14:textId="19543D94" w:rsidR="00D13945" w:rsidRPr="00CD5760" w:rsidRDefault="00D13945" w:rsidP="000D4500">
      <w:pPr>
        <w:pStyle w:val="ListParagraph"/>
        <w:numPr>
          <w:ilvl w:val="0"/>
          <w:numId w:val="50"/>
        </w:numPr>
        <w:rPr>
          <w:rFonts w:cs="Calibri"/>
        </w:rPr>
      </w:pPr>
      <w:r w:rsidRPr="00CD5760">
        <w:rPr>
          <w:rFonts w:cs="Calibri"/>
        </w:rPr>
        <w:t>Desktop and Laptops mostly running the Windows 7 to Windows 11 Operating System</w:t>
      </w:r>
      <w:r w:rsidR="00761FA6">
        <w:rPr>
          <w:rFonts w:cs="Calibri"/>
        </w:rPr>
        <w:t>;</w:t>
      </w:r>
    </w:p>
    <w:p w14:paraId="781F68F0" w14:textId="62D0B778" w:rsidR="00D13945" w:rsidRPr="00CD5760" w:rsidRDefault="00D13945" w:rsidP="000D4500">
      <w:pPr>
        <w:pStyle w:val="ListParagraph"/>
        <w:numPr>
          <w:ilvl w:val="0"/>
          <w:numId w:val="50"/>
        </w:numPr>
        <w:rPr>
          <w:rFonts w:cs="Calibri"/>
        </w:rPr>
      </w:pPr>
      <w:r w:rsidRPr="00CD5760">
        <w:rPr>
          <w:rFonts w:cs="Calibri"/>
        </w:rPr>
        <w:t>Servers running Windows 2003 to 2019 Server Operating System</w:t>
      </w:r>
      <w:r w:rsidR="00761FA6">
        <w:rPr>
          <w:rFonts w:cs="Calibri"/>
        </w:rPr>
        <w:t>;</w:t>
      </w:r>
      <w:r w:rsidRPr="00CD5760">
        <w:rPr>
          <w:rFonts w:cs="Calibri"/>
        </w:rPr>
        <w:t xml:space="preserve"> </w:t>
      </w:r>
    </w:p>
    <w:p w14:paraId="6809C3BC" w14:textId="4431AC28" w:rsidR="00D13945" w:rsidRPr="00CD5760" w:rsidRDefault="00D13945" w:rsidP="000D4500">
      <w:pPr>
        <w:pStyle w:val="ListParagraph"/>
        <w:numPr>
          <w:ilvl w:val="0"/>
          <w:numId w:val="50"/>
        </w:numPr>
        <w:rPr>
          <w:rFonts w:cs="Calibri"/>
        </w:rPr>
      </w:pPr>
      <w:r w:rsidRPr="00CD5760">
        <w:rPr>
          <w:rFonts w:cs="Calibri"/>
        </w:rPr>
        <w:t>Huawei private cloud stack</w:t>
      </w:r>
      <w:r w:rsidR="00761FA6">
        <w:rPr>
          <w:rFonts w:cs="Calibri"/>
        </w:rPr>
        <w:t>;</w:t>
      </w:r>
    </w:p>
    <w:p w14:paraId="59A6E993" w14:textId="625ADE23" w:rsidR="00D13945" w:rsidRPr="00B44B07" w:rsidRDefault="00D13945" w:rsidP="000D4500">
      <w:pPr>
        <w:pStyle w:val="ListParagraph"/>
        <w:numPr>
          <w:ilvl w:val="0"/>
          <w:numId w:val="50"/>
        </w:numPr>
        <w:rPr>
          <w:rFonts w:cs="Calibri"/>
        </w:rPr>
      </w:pPr>
      <w:r w:rsidRPr="00B44B07">
        <w:rPr>
          <w:rFonts w:cs="Calibri"/>
        </w:rPr>
        <w:t>Switches are based on Huawei and HPE technology</w:t>
      </w:r>
      <w:r w:rsidR="00761FA6">
        <w:rPr>
          <w:rFonts w:cs="Calibri"/>
        </w:rPr>
        <w:t>;</w:t>
      </w:r>
    </w:p>
    <w:p w14:paraId="735B83EA" w14:textId="37C4599B" w:rsidR="00D13945" w:rsidRPr="006D4708" w:rsidRDefault="00D13945" w:rsidP="000D4500">
      <w:pPr>
        <w:pStyle w:val="ListParagraph"/>
        <w:numPr>
          <w:ilvl w:val="0"/>
          <w:numId w:val="50"/>
        </w:numPr>
        <w:rPr>
          <w:rFonts w:cs="Calibri"/>
        </w:rPr>
      </w:pPr>
      <w:r w:rsidRPr="006D4708">
        <w:rPr>
          <w:rFonts w:cs="Calibri"/>
        </w:rPr>
        <w:t>Telkom MPLS as the backbone</w:t>
      </w:r>
      <w:r w:rsidR="00761FA6">
        <w:rPr>
          <w:rFonts w:cs="Calibri"/>
        </w:rPr>
        <w:t>.</w:t>
      </w:r>
    </w:p>
    <w:p w14:paraId="18E0AE35" w14:textId="77777777" w:rsidR="00D13945" w:rsidRPr="00921059" w:rsidRDefault="00D13945" w:rsidP="00D13945">
      <w:pPr>
        <w:pStyle w:val="ListParagraph"/>
        <w:ind w:left="720"/>
        <w:rPr>
          <w:rFonts w:cs="Calibri"/>
        </w:rPr>
      </w:pPr>
    </w:p>
    <w:p w14:paraId="7E87E704" w14:textId="77777777" w:rsidR="00D1469C" w:rsidRDefault="00D1469C" w:rsidP="00D1469C"/>
    <w:p w14:paraId="3EB67465" w14:textId="77777777" w:rsidR="00DC0808" w:rsidRDefault="00DC0808" w:rsidP="00D1469C"/>
    <w:p w14:paraId="789C2EEA" w14:textId="77777777" w:rsidR="00AF05FE" w:rsidRDefault="00AF05FE" w:rsidP="00AF05FE">
      <w:pPr>
        <w:pStyle w:val="Heading1"/>
      </w:pPr>
      <w:bookmarkStart w:id="12" w:name="_Toc169270409"/>
      <w:r>
        <w:lastRenderedPageBreak/>
        <w:t>Requirements</w:t>
      </w:r>
      <w:bookmarkEnd w:id="12"/>
    </w:p>
    <w:p w14:paraId="1AC0BA40" w14:textId="77777777" w:rsidR="00AF05FE" w:rsidRPr="00DC0808" w:rsidRDefault="00AF05FE" w:rsidP="00AF05FE">
      <w:pPr>
        <w:pStyle w:val="Heading2"/>
      </w:pPr>
      <w:bookmarkStart w:id="13" w:name="_Toc169270410"/>
      <w:r w:rsidRPr="00DC0808">
        <w:t>Solution Requirements</w:t>
      </w:r>
      <w:bookmarkEnd w:id="13"/>
    </w:p>
    <w:p w14:paraId="6EB5EACF" w14:textId="77777777" w:rsidR="002E189A" w:rsidRDefault="002E189A" w:rsidP="002E189A">
      <w:pPr>
        <w:pStyle w:val="Heading3"/>
      </w:pPr>
      <w:bookmarkStart w:id="14" w:name="_Toc130362552"/>
      <w:bookmarkStart w:id="15" w:name="_Toc169270411"/>
      <w:r>
        <w:t>The following table depicts the technical specification requirements.</w:t>
      </w:r>
      <w:bookmarkEnd w:id="14"/>
      <w:bookmarkEnd w:id="15"/>
    </w:p>
    <w:p w14:paraId="53FE04EE" w14:textId="77777777" w:rsidR="00C979E6" w:rsidRPr="00C979E6" w:rsidRDefault="002E189A" w:rsidP="00CD5760">
      <w:pPr>
        <w:pStyle w:val="ListParagraph"/>
        <w:numPr>
          <w:ilvl w:val="0"/>
          <w:numId w:val="51"/>
        </w:numPr>
        <w:rPr>
          <w:lang w:val="en-GB"/>
        </w:rPr>
      </w:pPr>
      <w:r w:rsidRPr="006420C8">
        <w:rPr>
          <w:rFonts w:ascii="Calibri Light" w:hAnsi="Calibri Light" w:cs="Calibri"/>
        </w:rPr>
        <w:t>The scope of the work by the bidder is to supply software, appliances, including software assurance where applicable and related licences for the renewal</w:t>
      </w:r>
      <w:r>
        <w:rPr>
          <w:rFonts w:ascii="Calibri Light" w:hAnsi="Calibri Light" w:cs="Calibri"/>
        </w:rPr>
        <w:t xml:space="preserve">: </w:t>
      </w:r>
    </w:p>
    <w:p w14:paraId="404B4231" w14:textId="2547E3C1" w:rsidR="00DE40C3" w:rsidRPr="00951A4D" w:rsidRDefault="00C979E6" w:rsidP="00951A4D">
      <w:pPr>
        <w:pStyle w:val="Caption"/>
        <w:rPr>
          <w:b w:val="0"/>
        </w:rPr>
      </w:pPr>
      <w:r w:rsidRPr="00792A3F">
        <w:t xml:space="preserve">Table </w:t>
      </w:r>
      <w:r w:rsidRPr="00792A3F">
        <w:fldChar w:fldCharType="begin"/>
      </w:r>
      <w:r w:rsidRPr="00792A3F">
        <w:instrText xml:space="preserve"> SEQ Table \* ARABIC </w:instrText>
      </w:r>
      <w:r w:rsidRPr="00792A3F">
        <w:fldChar w:fldCharType="separate"/>
      </w:r>
      <w:r w:rsidR="00E707DA">
        <w:rPr>
          <w:noProof/>
        </w:rPr>
        <w:t>1</w:t>
      </w:r>
      <w:r w:rsidRPr="00792A3F">
        <w:fldChar w:fldCharType="end"/>
      </w:r>
      <w:r w:rsidRPr="00792A3F">
        <w:t xml:space="preserve">: </w:t>
      </w:r>
      <w:r w:rsidRPr="00BB63BE">
        <w:rPr>
          <w:b w:val="0"/>
        </w:rPr>
        <w:t>Technical Specification Requirements</w:t>
      </w:r>
    </w:p>
    <w:tbl>
      <w:tblPr>
        <w:tblStyle w:val="TableGrid3"/>
        <w:tblW w:w="10351" w:type="dxa"/>
        <w:tblInd w:w="137" w:type="dxa"/>
        <w:tblLook w:val="04A0" w:firstRow="1" w:lastRow="0" w:firstColumn="1" w:lastColumn="0" w:noHBand="0" w:noVBand="1"/>
      </w:tblPr>
      <w:tblGrid>
        <w:gridCol w:w="903"/>
        <w:gridCol w:w="1413"/>
        <w:gridCol w:w="5339"/>
        <w:gridCol w:w="992"/>
        <w:gridCol w:w="1704"/>
      </w:tblGrid>
      <w:tr w:rsidR="00DE40C3" w:rsidRPr="007F616D" w14:paraId="14A0B9CC" w14:textId="77777777" w:rsidTr="00951A4D">
        <w:trPr>
          <w:trHeight w:val="170"/>
        </w:trPr>
        <w:tc>
          <w:tcPr>
            <w:tcW w:w="903" w:type="dxa"/>
            <w:shd w:val="clear" w:color="auto" w:fill="95B3D7" w:themeFill="accent1" w:themeFillTint="99"/>
            <w:noWrap/>
            <w:hideMark/>
          </w:tcPr>
          <w:p w14:paraId="629B1C70" w14:textId="77777777" w:rsidR="00DE40C3" w:rsidRPr="00951A4D" w:rsidRDefault="00DE40C3" w:rsidP="00951A4D">
            <w:pPr>
              <w:spacing w:after="120" w:line="276" w:lineRule="auto"/>
              <w:rPr>
                <w:rFonts w:ascii="Calibri Light" w:eastAsiaTheme="minorHAnsi" w:hAnsi="Calibri Light" w:cstheme="majorBidi"/>
                <w:b/>
                <w:lang w:eastAsia="en-US"/>
              </w:rPr>
            </w:pPr>
            <w:r w:rsidRPr="00951A4D">
              <w:rPr>
                <w:rFonts w:ascii="Calibri Light" w:eastAsiaTheme="minorHAnsi" w:hAnsi="Calibri Light" w:cstheme="majorBidi"/>
                <w:b/>
                <w:lang w:eastAsia="en-US"/>
              </w:rPr>
              <w:t>Type</w:t>
            </w:r>
          </w:p>
        </w:tc>
        <w:tc>
          <w:tcPr>
            <w:tcW w:w="1413" w:type="dxa"/>
            <w:shd w:val="clear" w:color="auto" w:fill="95B3D7" w:themeFill="accent1" w:themeFillTint="99"/>
            <w:noWrap/>
            <w:hideMark/>
          </w:tcPr>
          <w:p w14:paraId="739ECCE0" w14:textId="77777777" w:rsidR="00DE40C3" w:rsidRPr="00951A4D" w:rsidRDefault="00DE40C3" w:rsidP="00951A4D">
            <w:pPr>
              <w:spacing w:after="120" w:line="276" w:lineRule="auto"/>
              <w:rPr>
                <w:rFonts w:ascii="Calibri Light" w:eastAsiaTheme="minorHAnsi" w:hAnsi="Calibri Light" w:cstheme="majorBidi"/>
                <w:b/>
                <w:lang w:eastAsia="en-US"/>
              </w:rPr>
            </w:pPr>
            <w:r w:rsidRPr="00951A4D">
              <w:rPr>
                <w:rFonts w:ascii="Calibri Light" w:eastAsiaTheme="minorHAnsi" w:hAnsi="Calibri Light" w:cstheme="majorBidi"/>
                <w:b/>
                <w:lang w:eastAsia="en-US"/>
              </w:rPr>
              <w:t>SKU</w:t>
            </w:r>
          </w:p>
        </w:tc>
        <w:tc>
          <w:tcPr>
            <w:tcW w:w="5339" w:type="dxa"/>
            <w:shd w:val="clear" w:color="auto" w:fill="95B3D7" w:themeFill="accent1" w:themeFillTint="99"/>
            <w:noWrap/>
            <w:hideMark/>
          </w:tcPr>
          <w:p w14:paraId="2E26A590" w14:textId="77777777" w:rsidR="00DE40C3" w:rsidRPr="00951A4D" w:rsidRDefault="00DE40C3" w:rsidP="00951A4D">
            <w:pPr>
              <w:spacing w:after="120" w:line="276" w:lineRule="auto"/>
              <w:rPr>
                <w:rFonts w:ascii="Calibri Light" w:eastAsiaTheme="minorHAnsi" w:hAnsi="Calibri Light" w:cstheme="majorBidi"/>
                <w:b/>
                <w:lang w:eastAsia="en-US"/>
              </w:rPr>
            </w:pPr>
            <w:r w:rsidRPr="00951A4D">
              <w:rPr>
                <w:rFonts w:ascii="Calibri Light" w:eastAsiaTheme="minorHAnsi" w:hAnsi="Calibri Light" w:cstheme="majorBidi"/>
                <w:b/>
                <w:lang w:eastAsia="en-US"/>
              </w:rPr>
              <w:t>Description</w:t>
            </w:r>
          </w:p>
        </w:tc>
        <w:tc>
          <w:tcPr>
            <w:tcW w:w="992" w:type="dxa"/>
            <w:shd w:val="clear" w:color="auto" w:fill="95B3D7" w:themeFill="accent1" w:themeFillTint="99"/>
          </w:tcPr>
          <w:p w14:paraId="1BAA4647" w14:textId="77777777" w:rsidR="00DE40C3" w:rsidRPr="00951A4D" w:rsidRDefault="00DE40C3" w:rsidP="00951A4D">
            <w:pPr>
              <w:spacing w:after="120" w:line="276" w:lineRule="auto"/>
              <w:rPr>
                <w:rFonts w:ascii="Calibri Light" w:eastAsiaTheme="minorHAnsi" w:hAnsi="Calibri Light" w:cstheme="majorBidi"/>
                <w:b/>
                <w:lang w:eastAsia="en-US"/>
              </w:rPr>
            </w:pPr>
            <w:r w:rsidRPr="00951A4D">
              <w:rPr>
                <w:rFonts w:ascii="Calibri Light" w:eastAsiaTheme="minorHAnsi" w:hAnsi="Calibri Light" w:cstheme="majorBidi"/>
                <w:b/>
                <w:lang w:eastAsia="en-US"/>
              </w:rPr>
              <w:t>Qty</w:t>
            </w:r>
          </w:p>
        </w:tc>
        <w:tc>
          <w:tcPr>
            <w:tcW w:w="1704" w:type="dxa"/>
            <w:shd w:val="clear" w:color="auto" w:fill="95B3D7" w:themeFill="accent1" w:themeFillTint="99"/>
            <w:noWrap/>
            <w:hideMark/>
          </w:tcPr>
          <w:p w14:paraId="6E56D7C6" w14:textId="77777777" w:rsidR="00DE40C3" w:rsidRPr="00951A4D" w:rsidRDefault="00DE40C3" w:rsidP="00951A4D">
            <w:pPr>
              <w:spacing w:after="120" w:line="276" w:lineRule="auto"/>
              <w:rPr>
                <w:rFonts w:ascii="Calibri Light" w:eastAsiaTheme="minorHAnsi" w:hAnsi="Calibri Light" w:cstheme="majorBidi"/>
                <w:b/>
                <w:lang w:eastAsia="en-US"/>
              </w:rPr>
            </w:pPr>
            <w:r w:rsidRPr="00951A4D">
              <w:rPr>
                <w:rFonts w:ascii="Calibri Light" w:eastAsiaTheme="minorHAnsi" w:hAnsi="Calibri Light" w:cstheme="majorBidi"/>
                <w:b/>
                <w:lang w:eastAsia="en-US"/>
              </w:rPr>
              <w:t>Term</w:t>
            </w:r>
          </w:p>
        </w:tc>
      </w:tr>
      <w:tr w:rsidR="00DE40C3" w:rsidRPr="007F616D" w14:paraId="11F4C1FB" w14:textId="77777777" w:rsidTr="00BB63BE">
        <w:trPr>
          <w:trHeight w:val="170"/>
        </w:trPr>
        <w:tc>
          <w:tcPr>
            <w:tcW w:w="903" w:type="dxa"/>
            <w:noWrap/>
          </w:tcPr>
          <w:p w14:paraId="75048C1E" w14:textId="77777777" w:rsidR="00DE40C3" w:rsidRPr="003975FB" w:rsidRDefault="00DE40C3" w:rsidP="003010DE">
            <w:pPr>
              <w:spacing w:before="60" w:after="60"/>
              <w:jc w:val="center"/>
              <w:rPr>
                <w:rFonts w:asciiTheme="minorHAnsi" w:eastAsia="Calibri" w:hAnsiTheme="minorHAnsi" w:cstheme="minorHAnsi"/>
                <w:color w:val="000000"/>
                <w:lang w:val="en-GB" w:eastAsia="en-GB"/>
              </w:rPr>
            </w:pPr>
            <w:r w:rsidRPr="003975FB">
              <w:rPr>
                <w:rFonts w:asciiTheme="minorHAnsi" w:hAnsiTheme="minorHAnsi" w:cstheme="minorHAnsi"/>
              </w:rPr>
              <w:t>Renewal</w:t>
            </w:r>
          </w:p>
        </w:tc>
        <w:tc>
          <w:tcPr>
            <w:tcW w:w="1413" w:type="dxa"/>
            <w:noWrap/>
          </w:tcPr>
          <w:p w14:paraId="4A803FE7" w14:textId="77777777" w:rsidR="00DE40C3" w:rsidRPr="003975FB" w:rsidRDefault="00DE40C3" w:rsidP="003010DE">
            <w:pPr>
              <w:spacing w:before="60" w:after="60"/>
              <w:rPr>
                <w:rFonts w:asciiTheme="minorHAnsi" w:eastAsia="Calibri" w:hAnsiTheme="minorHAnsi" w:cstheme="minorHAnsi"/>
                <w:color w:val="000000"/>
                <w:lang w:val="en-GB" w:eastAsia="en-GB"/>
              </w:rPr>
            </w:pPr>
            <w:r w:rsidRPr="003975FB">
              <w:rPr>
                <w:rFonts w:asciiTheme="minorHAnsi" w:hAnsiTheme="minorHAnsi" w:cstheme="minorHAnsi"/>
              </w:rPr>
              <w:t>CT11062833</w:t>
            </w:r>
          </w:p>
        </w:tc>
        <w:tc>
          <w:tcPr>
            <w:tcW w:w="5339" w:type="dxa"/>
            <w:noWrap/>
          </w:tcPr>
          <w:p w14:paraId="35205510" w14:textId="77777777" w:rsidR="00DE40C3" w:rsidRPr="003975FB" w:rsidRDefault="00DE40C3" w:rsidP="003010DE">
            <w:pPr>
              <w:spacing w:before="60" w:after="60"/>
              <w:jc w:val="left"/>
              <w:rPr>
                <w:rFonts w:asciiTheme="minorHAnsi" w:eastAsia="Calibri" w:hAnsiTheme="minorHAnsi" w:cstheme="minorHAnsi"/>
                <w:color w:val="000000"/>
                <w:lang w:val="en-GB" w:eastAsia="en-GB"/>
              </w:rPr>
            </w:pPr>
            <w:r w:rsidRPr="003975FB">
              <w:rPr>
                <w:rFonts w:asciiTheme="minorHAnsi" w:hAnsiTheme="minorHAnsi" w:cstheme="minorHAnsi"/>
              </w:rPr>
              <w:t>Trend Micro Smart Protection Complete (incl</w:t>
            </w:r>
            <w:r>
              <w:rPr>
                <w:rFonts w:asciiTheme="minorHAnsi" w:hAnsiTheme="minorHAnsi" w:cstheme="minorHAnsi"/>
              </w:rPr>
              <w:t>.</w:t>
            </w:r>
            <w:r w:rsidRPr="003975FB">
              <w:rPr>
                <w:rFonts w:asciiTheme="minorHAnsi" w:hAnsiTheme="minorHAnsi" w:cstheme="minorHAnsi"/>
              </w:rPr>
              <w:t xml:space="preserve"> CAS XDR)</w:t>
            </w:r>
          </w:p>
        </w:tc>
        <w:tc>
          <w:tcPr>
            <w:tcW w:w="992" w:type="dxa"/>
          </w:tcPr>
          <w:p w14:paraId="346C1FFA" w14:textId="77777777" w:rsidR="00DE40C3" w:rsidRPr="003975FB" w:rsidRDefault="00DE40C3" w:rsidP="003010DE">
            <w:pPr>
              <w:spacing w:before="60" w:after="60"/>
              <w:jc w:val="center"/>
              <w:rPr>
                <w:rFonts w:asciiTheme="minorHAnsi" w:eastAsia="Calibri" w:hAnsiTheme="minorHAnsi" w:cstheme="minorHAnsi"/>
                <w:color w:val="000000"/>
                <w:lang w:val="en-GB" w:eastAsia="en-GB"/>
              </w:rPr>
            </w:pPr>
            <w:r w:rsidRPr="00FD5DB0">
              <w:rPr>
                <w:rFonts w:asciiTheme="minorHAnsi" w:hAnsiTheme="minorHAnsi" w:cstheme="minorHAnsi"/>
              </w:rPr>
              <w:t>22</w:t>
            </w:r>
            <w:r>
              <w:rPr>
                <w:rFonts w:asciiTheme="minorHAnsi" w:hAnsiTheme="minorHAnsi" w:cstheme="minorHAnsi"/>
              </w:rPr>
              <w:t xml:space="preserve"> </w:t>
            </w:r>
            <w:r w:rsidRPr="00FD5DB0">
              <w:rPr>
                <w:rFonts w:asciiTheme="minorHAnsi" w:hAnsiTheme="minorHAnsi" w:cstheme="minorHAnsi"/>
              </w:rPr>
              <w:t>000</w:t>
            </w:r>
          </w:p>
        </w:tc>
        <w:tc>
          <w:tcPr>
            <w:tcW w:w="1704" w:type="dxa"/>
            <w:noWrap/>
          </w:tcPr>
          <w:p w14:paraId="33139981" w14:textId="77777777" w:rsidR="00DE40C3" w:rsidRPr="003975FB" w:rsidRDefault="00DE40C3" w:rsidP="003010DE">
            <w:pPr>
              <w:spacing w:before="60" w:after="60"/>
              <w:jc w:val="center"/>
              <w:rPr>
                <w:rFonts w:asciiTheme="minorHAnsi" w:eastAsia="Calibri" w:hAnsiTheme="minorHAnsi" w:cstheme="minorHAnsi"/>
                <w:color w:val="000000"/>
                <w:lang w:val="en-GB" w:eastAsia="en-GB"/>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5FFBC1AD" w14:textId="77777777" w:rsidTr="00BB63BE">
        <w:trPr>
          <w:trHeight w:val="170"/>
        </w:trPr>
        <w:tc>
          <w:tcPr>
            <w:tcW w:w="903" w:type="dxa"/>
            <w:noWrap/>
          </w:tcPr>
          <w:p w14:paraId="75C28509" w14:textId="77777777" w:rsidR="00DE40C3" w:rsidRPr="003975FB" w:rsidRDefault="00DE40C3" w:rsidP="003010DE">
            <w:pPr>
              <w:spacing w:before="60" w:after="60"/>
              <w:jc w:val="center"/>
              <w:rPr>
                <w:rFonts w:asciiTheme="minorHAnsi" w:eastAsia="Calibri" w:hAnsiTheme="minorHAnsi" w:cstheme="minorHAnsi"/>
                <w:color w:val="000000"/>
                <w:lang w:val="en-GB" w:eastAsia="en-GB"/>
              </w:rPr>
            </w:pPr>
            <w:r w:rsidRPr="003975FB">
              <w:rPr>
                <w:rFonts w:asciiTheme="minorHAnsi" w:hAnsiTheme="minorHAnsi" w:cstheme="minorHAnsi"/>
              </w:rPr>
              <w:t>Renewal</w:t>
            </w:r>
          </w:p>
        </w:tc>
        <w:tc>
          <w:tcPr>
            <w:tcW w:w="1413" w:type="dxa"/>
            <w:noWrap/>
          </w:tcPr>
          <w:p w14:paraId="427695B8" w14:textId="77777777" w:rsidR="00DE40C3" w:rsidRPr="003975FB" w:rsidRDefault="00DE40C3" w:rsidP="003010DE">
            <w:pPr>
              <w:spacing w:before="60" w:after="60"/>
              <w:rPr>
                <w:rFonts w:asciiTheme="minorHAnsi" w:eastAsia="Calibri" w:hAnsiTheme="minorHAnsi" w:cstheme="minorHAnsi"/>
                <w:color w:val="000000"/>
              </w:rPr>
            </w:pPr>
            <w:r w:rsidRPr="003975FB">
              <w:rPr>
                <w:rFonts w:asciiTheme="minorHAnsi" w:hAnsiTheme="minorHAnsi" w:cstheme="minorHAnsi"/>
              </w:rPr>
              <w:t>SK10966650</w:t>
            </w:r>
          </w:p>
        </w:tc>
        <w:tc>
          <w:tcPr>
            <w:tcW w:w="5339" w:type="dxa"/>
            <w:noWrap/>
          </w:tcPr>
          <w:p w14:paraId="5A5A799A" w14:textId="77777777" w:rsidR="00DE40C3" w:rsidRPr="003975FB" w:rsidRDefault="00DE40C3" w:rsidP="003010DE">
            <w:pPr>
              <w:spacing w:before="60" w:after="60"/>
              <w:jc w:val="left"/>
              <w:rPr>
                <w:rFonts w:asciiTheme="minorHAnsi" w:eastAsia="Calibri" w:hAnsiTheme="minorHAnsi" w:cstheme="minorHAnsi"/>
                <w:color w:val="000000"/>
              </w:rPr>
            </w:pPr>
            <w:r w:rsidRPr="003975FB">
              <w:rPr>
                <w:rFonts w:asciiTheme="minorHAnsi" w:hAnsiTheme="minorHAnsi" w:cstheme="minorHAnsi"/>
              </w:rPr>
              <w:t>Vision One XDR Add-on: Endpoint, Server and Cloud Workloads</w:t>
            </w:r>
          </w:p>
        </w:tc>
        <w:tc>
          <w:tcPr>
            <w:tcW w:w="992" w:type="dxa"/>
          </w:tcPr>
          <w:p w14:paraId="5BF7E6E7" w14:textId="77777777" w:rsidR="00DE40C3" w:rsidRPr="003975FB" w:rsidRDefault="00DE40C3" w:rsidP="003010DE">
            <w:pPr>
              <w:spacing w:before="60" w:after="60"/>
              <w:jc w:val="center"/>
              <w:rPr>
                <w:rFonts w:asciiTheme="minorHAnsi" w:eastAsia="Calibri" w:hAnsiTheme="minorHAnsi" w:cstheme="minorHAnsi"/>
                <w:color w:val="000000"/>
                <w:lang w:val="en-GB" w:eastAsia="en-GB"/>
              </w:rPr>
            </w:pPr>
            <w:r w:rsidRPr="003975FB">
              <w:rPr>
                <w:rFonts w:asciiTheme="minorHAnsi" w:hAnsiTheme="minorHAnsi" w:cstheme="minorHAnsi"/>
              </w:rPr>
              <w:t>22</w:t>
            </w:r>
            <w:r>
              <w:rPr>
                <w:rFonts w:asciiTheme="minorHAnsi" w:hAnsiTheme="minorHAnsi" w:cstheme="minorHAnsi"/>
              </w:rPr>
              <w:t xml:space="preserve"> </w:t>
            </w:r>
            <w:r w:rsidRPr="003975FB">
              <w:rPr>
                <w:rFonts w:asciiTheme="minorHAnsi" w:hAnsiTheme="minorHAnsi" w:cstheme="minorHAnsi"/>
              </w:rPr>
              <w:t>000</w:t>
            </w:r>
          </w:p>
        </w:tc>
        <w:tc>
          <w:tcPr>
            <w:tcW w:w="1704" w:type="dxa"/>
            <w:noWrap/>
          </w:tcPr>
          <w:p w14:paraId="50622394" w14:textId="77777777" w:rsidR="00DE40C3" w:rsidRPr="003975FB" w:rsidRDefault="00DE40C3" w:rsidP="003010DE">
            <w:pPr>
              <w:spacing w:before="60" w:after="60"/>
              <w:jc w:val="center"/>
              <w:rPr>
                <w:rFonts w:asciiTheme="minorHAnsi" w:eastAsia="Calibri" w:hAnsiTheme="minorHAnsi" w:cstheme="minorHAnsi"/>
                <w:color w:val="000000"/>
                <w:lang w:val="en-GB" w:eastAsia="en-GB"/>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4566C59B" w14:textId="77777777" w:rsidTr="00BB63BE">
        <w:trPr>
          <w:trHeight w:val="170"/>
        </w:trPr>
        <w:tc>
          <w:tcPr>
            <w:tcW w:w="903" w:type="dxa"/>
            <w:noWrap/>
          </w:tcPr>
          <w:p w14:paraId="5841ECAD" w14:textId="77777777" w:rsidR="00DE40C3" w:rsidRPr="003975FB" w:rsidRDefault="00DE40C3" w:rsidP="003010DE">
            <w:pPr>
              <w:spacing w:before="60" w:after="60"/>
              <w:jc w:val="center"/>
              <w:rPr>
                <w:rFonts w:asciiTheme="minorHAnsi" w:eastAsia="Calibri" w:hAnsiTheme="minorHAnsi" w:cstheme="minorHAnsi"/>
                <w:color w:val="000000"/>
                <w:lang w:val="en-GB" w:eastAsia="en-GB"/>
              </w:rPr>
            </w:pPr>
            <w:r w:rsidRPr="003975FB">
              <w:rPr>
                <w:rFonts w:asciiTheme="minorHAnsi" w:hAnsiTheme="minorHAnsi" w:cstheme="minorHAnsi"/>
              </w:rPr>
              <w:t>Renewal</w:t>
            </w:r>
          </w:p>
        </w:tc>
        <w:tc>
          <w:tcPr>
            <w:tcW w:w="1413" w:type="dxa"/>
            <w:noWrap/>
          </w:tcPr>
          <w:p w14:paraId="74219916" w14:textId="77777777" w:rsidR="00DE40C3" w:rsidRPr="003975FB" w:rsidRDefault="00DE40C3" w:rsidP="003010DE">
            <w:pPr>
              <w:spacing w:before="60" w:after="60"/>
              <w:rPr>
                <w:rFonts w:asciiTheme="minorHAnsi" w:eastAsia="Calibri" w:hAnsiTheme="minorHAnsi" w:cstheme="minorHAnsi"/>
                <w:color w:val="000000"/>
                <w:lang w:val="en-GB" w:eastAsia="en-GB"/>
              </w:rPr>
            </w:pPr>
            <w:r w:rsidRPr="003975FB">
              <w:rPr>
                <w:rFonts w:asciiTheme="minorHAnsi" w:hAnsiTheme="minorHAnsi" w:cstheme="minorHAnsi"/>
              </w:rPr>
              <w:t>CX10153063</w:t>
            </w:r>
          </w:p>
        </w:tc>
        <w:tc>
          <w:tcPr>
            <w:tcW w:w="5339" w:type="dxa"/>
            <w:noWrap/>
          </w:tcPr>
          <w:p w14:paraId="47FAE4F1" w14:textId="77777777" w:rsidR="00DE40C3" w:rsidRPr="003975FB" w:rsidRDefault="00DE40C3" w:rsidP="003010DE">
            <w:pPr>
              <w:spacing w:before="60" w:after="60"/>
              <w:jc w:val="left"/>
              <w:rPr>
                <w:rFonts w:asciiTheme="minorHAnsi" w:eastAsia="Calibri" w:hAnsiTheme="minorHAnsi" w:cstheme="minorHAnsi"/>
                <w:color w:val="000000"/>
                <w:lang w:val="en-GB" w:eastAsia="en-GB"/>
              </w:rPr>
            </w:pPr>
            <w:r w:rsidRPr="003975FB">
              <w:rPr>
                <w:rFonts w:asciiTheme="minorHAnsi" w:hAnsiTheme="minorHAnsi" w:cstheme="minorHAnsi"/>
              </w:rPr>
              <w:t>Trend Micro Cloud One - Workload Security with XDR</w:t>
            </w:r>
          </w:p>
        </w:tc>
        <w:tc>
          <w:tcPr>
            <w:tcW w:w="992" w:type="dxa"/>
          </w:tcPr>
          <w:p w14:paraId="7F2DC671" w14:textId="77777777" w:rsidR="00DE40C3" w:rsidRPr="003975FB" w:rsidRDefault="00DE40C3" w:rsidP="003010DE">
            <w:pPr>
              <w:spacing w:before="60" w:after="60"/>
              <w:jc w:val="center"/>
              <w:rPr>
                <w:rFonts w:asciiTheme="minorHAnsi" w:eastAsia="Calibri" w:hAnsiTheme="minorHAnsi" w:cstheme="minorHAnsi"/>
                <w:color w:val="000000"/>
                <w:lang w:val="en-GB" w:eastAsia="en-GB"/>
              </w:rPr>
            </w:pPr>
            <w:r w:rsidRPr="003975FB">
              <w:rPr>
                <w:rFonts w:asciiTheme="minorHAnsi" w:hAnsiTheme="minorHAnsi" w:cstheme="minorHAnsi"/>
              </w:rPr>
              <w:t>4</w:t>
            </w:r>
            <w:r>
              <w:rPr>
                <w:rFonts w:asciiTheme="minorHAnsi" w:hAnsiTheme="minorHAnsi" w:cstheme="minorHAnsi"/>
              </w:rPr>
              <w:t xml:space="preserve"> </w:t>
            </w:r>
            <w:r w:rsidRPr="003975FB">
              <w:rPr>
                <w:rFonts w:asciiTheme="minorHAnsi" w:hAnsiTheme="minorHAnsi" w:cstheme="minorHAnsi"/>
              </w:rPr>
              <w:t>000</w:t>
            </w:r>
          </w:p>
        </w:tc>
        <w:tc>
          <w:tcPr>
            <w:tcW w:w="1704" w:type="dxa"/>
            <w:noWrap/>
          </w:tcPr>
          <w:p w14:paraId="1A22D58A" w14:textId="77777777" w:rsidR="00DE40C3" w:rsidRPr="003975FB" w:rsidRDefault="00DE40C3" w:rsidP="003010DE">
            <w:pPr>
              <w:spacing w:before="60" w:after="60"/>
              <w:jc w:val="center"/>
              <w:rPr>
                <w:rFonts w:asciiTheme="minorHAnsi" w:eastAsia="Calibri" w:hAnsiTheme="minorHAnsi" w:cstheme="minorHAnsi"/>
                <w:color w:val="000000"/>
                <w:lang w:val="en-GB" w:eastAsia="en-GB"/>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1744CFD0" w14:textId="77777777" w:rsidTr="00BB63BE">
        <w:trPr>
          <w:trHeight w:val="170"/>
        </w:trPr>
        <w:tc>
          <w:tcPr>
            <w:tcW w:w="903" w:type="dxa"/>
            <w:noWrap/>
          </w:tcPr>
          <w:p w14:paraId="12B7A72C"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Renewal</w:t>
            </w:r>
          </w:p>
        </w:tc>
        <w:tc>
          <w:tcPr>
            <w:tcW w:w="1413" w:type="dxa"/>
            <w:noWrap/>
          </w:tcPr>
          <w:p w14:paraId="2A9510FD" w14:textId="77777777" w:rsidR="00DE40C3" w:rsidRPr="003975FB" w:rsidRDefault="00DE40C3" w:rsidP="003010DE">
            <w:pPr>
              <w:spacing w:before="60" w:after="60"/>
              <w:rPr>
                <w:rFonts w:asciiTheme="minorHAnsi" w:hAnsiTheme="minorHAnsi" w:cstheme="minorHAnsi"/>
              </w:rPr>
            </w:pPr>
            <w:r w:rsidRPr="003975FB">
              <w:rPr>
                <w:rFonts w:asciiTheme="minorHAnsi" w:hAnsiTheme="minorHAnsi" w:cstheme="minorHAnsi"/>
              </w:rPr>
              <w:t>AD10912554</w:t>
            </w:r>
          </w:p>
        </w:tc>
        <w:tc>
          <w:tcPr>
            <w:tcW w:w="5339" w:type="dxa"/>
            <w:noWrap/>
          </w:tcPr>
          <w:p w14:paraId="33B970C2" w14:textId="77777777" w:rsidR="00DE40C3" w:rsidRPr="003975FB" w:rsidRDefault="00DE40C3" w:rsidP="003010DE">
            <w:pPr>
              <w:spacing w:before="60" w:after="60"/>
              <w:jc w:val="left"/>
              <w:rPr>
                <w:rFonts w:asciiTheme="minorHAnsi" w:hAnsiTheme="minorHAnsi" w:cstheme="minorHAnsi"/>
              </w:rPr>
            </w:pPr>
            <w:r w:rsidRPr="003975FB">
              <w:rPr>
                <w:rFonts w:asciiTheme="minorHAnsi" w:hAnsiTheme="minorHAnsi" w:cstheme="minorHAnsi"/>
              </w:rPr>
              <w:t>Deep Discovery Analyzer Hardware Appliance + Software</w:t>
            </w:r>
          </w:p>
        </w:tc>
        <w:tc>
          <w:tcPr>
            <w:tcW w:w="992" w:type="dxa"/>
          </w:tcPr>
          <w:p w14:paraId="6C279AD1"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2</w:t>
            </w:r>
          </w:p>
        </w:tc>
        <w:tc>
          <w:tcPr>
            <w:tcW w:w="1704" w:type="dxa"/>
            <w:noWrap/>
          </w:tcPr>
          <w:p w14:paraId="466B23AF" w14:textId="77777777" w:rsidR="00DE40C3" w:rsidRPr="003975FB" w:rsidRDefault="00DE40C3" w:rsidP="003010DE">
            <w:pPr>
              <w:spacing w:before="60" w:after="60"/>
              <w:jc w:val="center"/>
              <w:rPr>
                <w:rFonts w:asciiTheme="minorHAnsi" w:hAnsiTheme="minorHAnsi" w:cstheme="minorHAnsi"/>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14E8F7B9" w14:textId="77777777" w:rsidTr="00BB63BE">
        <w:trPr>
          <w:trHeight w:val="170"/>
        </w:trPr>
        <w:tc>
          <w:tcPr>
            <w:tcW w:w="903" w:type="dxa"/>
            <w:noWrap/>
          </w:tcPr>
          <w:p w14:paraId="45E50CDE"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Renewal</w:t>
            </w:r>
          </w:p>
        </w:tc>
        <w:tc>
          <w:tcPr>
            <w:tcW w:w="1413" w:type="dxa"/>
            <w:noWrap/>
          </w:tcPr>
          <w:p w14:paraId="7F2B8439" w14:textId="77777777" w:rsidR="00DE40C3" w:rsidRPr="003975FB" w:rsidRDefault="00DE40C3" w:rsidP="003010DE">
            <w:pPr>
              <w:spacing w:before="60" w:after="60"/>
              <w:rPr>
                <w:rFonts w:asciiTheme="minorHAnsi" w:hAnsiTheme="minorHAnsi" w:cstheme="minorHAnsi"/>
              </w:rPr>
            </w:pPr>
            <w:r w:rsidRPr="003975FB">
              <w:rPr>
                <w:rFonts w:asciiTheme="minorHAnsi" w:hAnsiTheme="minorHAnsi" w:cstheme="minorHAnsi"/>
              </w:rPr>
              <w:t>DD10859209</w:t>
            </w:r>
          </w:p>
        </w:tc>
        <w:tc>
          <w:tcPr>
            <w:tcW w:w="5339" w:type="dxa"/>
            <w:noWrap/>
          </w:tcPr>
          <w:p w14:paraId="437C8E45" w14:textId="77777777" w:rsidR="00DE40C3" w:rsidRPr="003975FB" w:rsidRDefault="00DE40C3" w:rsidP="003010DE">
            <w:pPr>
              <w:spacing w:before="60" w:after="60"/>
              <w:jc w:val="left"/>
              <w:rPr>
                <w:rFonts w:asciiTheme="minorHAnsi" w:hAnsiTheme="minorHAnsi" w:cstheme="minorHAnsi"/>
              </w:rPr>
            </w:pPr>
            <w:r w:rsidRPr="003975FB">
              <w:rPr>
                <w:rFonts w:asciiTheme="minorHAnsi" w:hAnsiTheme="minorHAnsi" w:cstheme="minorHAnsi"/>
              </w:rPr>
              <w:t>Deep Discovery Inspector HW-Appliance (Hardware Appliance + Software 1 Gbps)</w:t>
            </w:r>
          </w:p>
        </w:tc>
        <w:tc>
          <w:tcPr>
            <w:tcW w:w="992" w:type="dxa"/>
          </w:tcPr>
          <w:p w14:paraId="1C6AC7CF"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2</w:t>
            </w:r>
          </w:p>
        </w:tc>
        <w:tc>
          <w:tcPr>
            <w:tcW w:w="1704" w:type="dxa"/>
            <w:noWrap/>
          </w:tcPr>
          <w:p w14:paraId="47800267" w14:textId="77777777" w:rsidR="00DE40C3" w:rsidRPr="003975FB" w:rsidRDefault="00DE40C3" w:rsidP="003010DE">
            <w:pPr>
              <w:spacing w:before="60" w:after="60"/>
              <w:jc w:val="center"/>
              <w:rPr>
                <w:rFonts w:asciiTheme="minorHAnsi" w:hAnsiTheme="minorHAnsi" w:cstheme="minorHAnsi"/>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480861E8" w14:textId="77777777" w:rsidTr="00BB63BE">
        <w:trPr>
          <w:trHeight w:val="170"/>
        </w:trPr>
        <w:tc>
          <w:tcPr>
            <w:tcW w:w="903" w:type="dxa"/>
            <w:noWrap/>
          </w:tcPr>
          <w:p w14:paraId="48742090"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Renewal</w:t>
            </w:r>
          </w:p>
        </w:tc>
        <w:tc>
          <w:tcPr>
            <w:tcW w:w="1413" w:type="dxa"/>
            <w:noWrap/>
          </w:tcPr>
          <w:p w14:paraId="2A122289" w14:textId="77777777" w:rsidR="00DE40C3" w:rsidRPr="003975FB" w:rsidRDefault="00DE40C3" w:rsidP="003010DE">
            <w:pPr>
              <w:spacing w:before="60" w:after="60"/>
              <w:rPr>
                <w:rFonts w:asciiTheme="minorHAnsi" w:hAnsiTheme="minorHAnsi" w:cstheme="minorHAnsi"/>
              </w:rPr>
            </w:pPr>
            <w:r w:rsidRPr="003975FB">
              <w:rPr>
                <w:rFonts w:asciiTheme="minorHAnsi" w:hAnsiTheme="minorHAnsi" w:cstheme="minorHAnsi"/>
              </w:rPr>
              <w:t>PS00991178</w:t>
            </w:r>
          </w:p>
        </w:tc>
        <w:tc>
          <w:tcPr>
            <w:tcW w:w="5339" w:type="dxa"/>
            <w:noWrap/>
          </w:tcPr>
          <w:p w14:paraId="14C39CAB" w14:textId="77777777" w:rsidR="00DE40C3" w:rsidRPr="003975FB" w:rsidRDefault="00DE40C3" w:rsidP="003010DE">
            <w:pPr>
              <w:spacing w:before="60" w:after="60"/>
              <w:jc w:val="left"/>
              <w:rPr>
                <w:rFonts w:asciiTheme="minorHAnsi" w:hAnsiTheme="minorHAnsi" w:cstheme="minorHAnsi"/>
              </w:rPr>
            </w:pPr>
            <w:r w:rsidRPr="003975FB">
              <w:rPr>
                <w:rFonts w:asciiTheme="minorHAnsi" w:hAnsiTheme="minorHAnsi" w:cstheme="minorHAnsi"/>
              </w:rPr>
              <w:t>Premium Support: Service, Extension</w:t>
            </w:r>
          </w:p>
        </w:tc>
        <w:tc>
          <w:tcPr>
            <w:tcW w:w="992" w:type="dxa"/>
          </w:tcPr>
          <w:p w14:paraId="2F5DF6C2"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1</w:t>
            </w:r>
          </w:p>
        </w:tc>
        <w:tc>
          <w:tcPr>
            <w:tcW w:w="1704" w:type="dxa"/>
            <w:noWrap/>
          </w:tcPr>
          <w:p w14:paraId="42D03184" w14:textId="77777777" w:rsidR="00DE40C3" w:rsidRPr="003975FB" w:rsidRDefault="00DE40C3" w:rsidP="003010DE">
            <w:pPr>
              <w:spacing w:before="60" w:after="60"/>
              <w:jc w:val="center"/>
              <w:rPr>
                <w:rFonts w:asciiTheme="minorHAnsi" w:hAnsiTheme="minorHAnsi" w:cstheme="minorHAnsi"/>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30338F60" w14:textId="77777777" w:rsidTr="00BB63BE">
        <w:trPr>
          <w:trHeight w:val="170"/>
        </w:trPr>
        <w:tc>
          <w:tcPr>
            <w:tcW w:w="903" w:type="dxa"/>
            <w:noWrap/>
          </w:tcPr>
          <w:p w14:paraId="04A0C9AA"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Renewal</w:t>
            </w:r>
          </w:p>
        </w:tc>
        <w:tc>
          <w:tcPr>
            <w:tcW w:w="1413" w:type="dxa"/>
            <w:noWrap/>
          </w:tcPr>
          <w:p w14:paraId="27654411" w14:textId="77777777" w:rsidR="00DE40C3" w:rsidRPr="003975FB" w:rsidRDefault="00DE40C3" w:rsidP="003010DE">
            <w:pPr>
              <w:spacing w:before="60" w:after="60"/>
              <w:rPr>
                <w:rFonts w:asciiTheme="minorHAnsi" w:hAnsiTheme="minorHAnsi" w:cstheme="minorHAnsi"/>
              </w:rPr>
            </w:pPr>
            <w:r w:rsidRPr="003975FB">
              <w:rPr>
                <w:rFonts w:asciiTheme="minorHAnsi" w:hAnsiTheme="minorHAnsi" w:cstheme="minorHAnsi"/>
              </w:rPr>
              <w:t>VO10013510</w:t>
            </w:r>
          </w:p>
        </w:tc>
        <w:tc>
          <w:tcPr>
            <w:tcW w:w="5339" w:type="dxa"/>
            <w:noWrap/>
          </w:tcPr>
          <w:p w14:paraId="72F11AB0" w14:textId="77777777" w:rsidR="00DE40C3" w:rsidRPr="003975FB" w:rsidRDefault="00DE40C3" w:rsidP="003010DE">
            <w:pPr>
              <w:spacing w:before="60" w:after="60"/>
              <w:jc w:val="left"/>
              <w:rPr>
                <w:rFonts w:asciiTheme="minorHAnsi" w:hAnsiTheme="minorHAnsi" w:cstheme="minorHAnsi"/>
              </w:rPr>
            </w:pPr>
            <w:r w:rsidRPr="003975FB">
              <w:rPr>
                <w:rFonts w:asciiTheme="minorHAnsi" w:hAnsiTheme="minorHAnsi" w:cstheme="minorHAnsi"/>
              </w:rPr>
              <w:t>Vision One ASRM Add-on: Deep Discovery Inspector</w:t>
            </w:r>
          </w:p>
        </w:tc>
        <w:tc>
          <w:tcPr>
            <w:tcW w:w="992" w:type="dxa"/>
          </w:tcPr>
          <w:p w14:paraId="2699BBF7"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2</w:t>
            </w:r>
          </w:p>
        </w:tc>
        <w:tc>
          <w:tcPr>
            <w:tcW w:w="1704" w:type="dxa"/>
            <w:noWrap/>
          </w:tcPr>
          <w:p w14:paraId="72CCA71A" w14:textId="77777777" w:rsidR="00DE40C3" w:rsidRPr="003975FB" w:rsidRDefault="00DE40C3" w:rsidP="003010DE">
            <w:pPr>
              <w:spacing w:before="60" w:after="60"/>
              <w:jc w:val="center"/>
              <w:rPr>
                <w:rFonts w:asciiTheme="minorHAnsi" w:hAnsiTheme="minorHAnsi" w:cstheme="minorHAnsi"/>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190CCBA5" w14:textId="77777777" w:rsidTr="00BB63BE">
        <w:trPr>
          <w:trHeight w:val="170"/>
        </w:trPr>
        <w:tc>
          <w:tcPr>
            <w:tcW w:w="903" w:type="dxa"/>
            <w:noWrap/>
          </w:tcPr>
          <w:p w14:paraId="45102453"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Renewal</w:t>
            </w:r>
          </w:p>
        </w:tc>
        <w:tc>
          <w:tcPr>
            <w:tcW w:w="1413" w:type="dxa"/>
            <w:noWrap/>
          </w:tcPr>
          <w:p w14:paraId="174E64D0" w14:textId="77777777" w:rsidR="00DE40C3" w:rsidRPr="003975FB" w:rsidRDefault="00DE40C3" w:rsidP="003010DE">
            <w:pPr>
              <w:spacing w:before="60" w:after="60"/>
              <w:rPr>
                <w:rFonts w:asciiTheme="minorHAnsi" w:hAnsiTheme="minorHAnsi" w:cstheme="minorHAnsi"/>
              </w:rPr>
            </w:pPr>
            <w:r w:rsidRPr="003975FB">
              <w:rPr>
                <w:rFonts w:asciiTheme="minorHAnsi" w:hAnsiTheme="minorHAnsi" w:cstheme="minorHAnsi"/>
              </w:rPr>
              <w:t>VO10000138</w:t>
            </w:r>
          </w:p>
        </w:tc>
        <w:tc>
          <w:tcPr>
            <w:tcW w:w="5339" w:type="dxa"/>
            <w:noWrap/>
          </w:tcPr>
          <w:p w14:paraId="357E3F2D" w14:textId="77777777" w:rsidR="00DE40C3" w:rsidRPr="003975FB" w:rsidRDefault="00DE40C3" w:rsidP="003010DE">
            <w:pPr>
              <w:spacing w:before="60" w:after="60"/>
              <w:jc w:val="left"/>
              <w:rPr>
                <w:rFonts w:asciiTheme="minorHAnsi" w:hAnsiTheme="minorHAnsi" w:cstheme="minorHAnsi"/>
              </w:rPr>
            </w:pPr>
            <w:r w:rsidRPr="003975FB">
              <w:rPr>
                <w:rFonts w:asciiTheme="minorHAnsi" w:hAnsiTheme="minorHAnsi" w:cstheme="minorHAnsi"/>
              </w:rPr>
              <w:t>Vision One Attack Surface Risk Management Endpoint</w:t>
            </w:r>
            <w:r>
              <w:rPr>
                <w:rFonts w:asciiTheme="minorHAnsi" w:hAnsiTheme="minorHAnsi" w:cstheme="minorHAnsi"/>
              </w:rPr>
              <w:t xml:space="preserve"> (20 per device)</w:t>
            </w:r>
          </w:p>
        </w:tc>
        <w:tc>
          <w:tcPr>
            <w:tcW w:w="992" w:type="dxa"/>
          </w:tcPr>
          <w:p w14:paraId="474A835B"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440</w:t>
            </w:r>
            <w:r>
              <w:rPr>
                <w:rFonts w:asciiTheme="minorHAnsi" w:hAnsiTheme="minorHAnsi" w:cstheme="minorHAnsi"/>
              </w:rPr>
              <w:t xml:space="preserve"> </w:t>
            </w:r>
            <w:r w:rsidRPr="003975FB">
              <w:rPr>
                <w:rFonts w:asciiTheme="minorHAnsi" w:hAnsiTheme="minorHAnsi" w:cstheme="minorHAnsi"/>
              </w:rPr>
              <w:t>000</w:t>
            </w:r>
          </w:p>
        </w:tc>
        <w:tc>
          <w:tcPr>
            <w:tcW w:w="1704" w:type="dxa"/>
            <w:noWrap/>
          </w:tcPr>
          <w:p w14:paraId="109E0404" w14:textId="77777777" w:rsidR="00DE40C3" w:rsidRPr="003975FB" w:rsidRDefault="00DE40C3" w:rsidP="003010DE">
            <w:pPr>
              <w:spacing w:before="60" w:after="60"/>
              <w:jc w:val="center"/>
              <w:rPr>
                <w:rFonts w:asciiTheme="minorHAnsi" w:hAnsiTheme="minorHAnsi" w:cstheme="minorHAnsi"/>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1F109594" w14:textId="77777777" w:rsidTr="00BB63BE">
        <w:trPr>
          <w:trHeight w:val="170"/>
        </w:trPr>
        <w:tc>
          <w:tcPr>
            <w:tcW w:w="903" w:type="dxa"/>
            <w:noWrap/>
          </w:tcPr>
          <w:p w14:paraId="1AED49A4"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Renewal</w:t>
            </w:r>
          </w:p>
        </w:tc>
        <w:tc>
          <w:tcPr>
            <w:tcW w:w="1413" w:type="dxa"/>
            <w:noWrap/>
          </w:tcPr>
          <w:p w14:paraId="1C2EE41C" w14:textId="77777777" w:rsidR="00DE40C3" w:rsidRPr="003975FB" w:rsidRDefault="00DE40C3" w:rsidP="003010DE">
            <w:pPr>
              <w:spacing w:before="60" w:after="60"/>
              <w:rPr>
                <w:rFonts w:asciiTheme="minorHAnsi" w:hAnsiTheme="minorHAnsi" w:cstheme="minorHAnsi"/>
              </w:rPr>
            </w:pPr>
            <w:r w:rsidRPr="003975FB">
              <w:rPr>
                <w:rFonts w:asciiTheme="minorHAnsi" w:hAnsiTheme="minorHAnsi" w:cstheme="minorHAnsi"/>
              </w:rPr>
              <w:t>TPNN0090</w:t>
            </w:r>
          </w:p>
        </w:tc>
        <w:tc>
          <w:tcPr>
            <w:tcW w:w="5339" w:type="dxa"/>
            <w:noWrap/>
          </w:tcPr>
          <w:p w14:paraId="4DF1BD3E" w14:textId="77777777" w:rsidR="00DE40C3" w:rsidRPr="003975FB" w:rsidRDefault="00DE40C3" w:rsidP="003010DE">
            <w:pPr>
              <w:spacing w:before="60" w:after="60"/>
              <w:jc w:val="left"/>
              <w:rPr>
                <w:rFonts w:asciiTheme="minorHAnsi" w:hAnsiTheme="minorHAnsi" w:cstheme="minorHAnsi"/>
              </w:rPr>
            </w:pPr>
            <w:r w:rsidRPr="003975FB">
              <w:rPr>
                <w:rFonts w:asciiTheme="minorHAnsi" w:hAnsiTheme="minorHAnsi" w:cstheme="minorHAnsi"/>
              </w:rPr>
              <w:t>TippingPoint 8200TX Hardware + Support</w:t>
            </w:r>
          </w:p>
        </w:tc>
        <w:tc>
          <w:tcPr>
            <w:tcW w:w="992" w:type="dxa"/>
          </w:tcPr>
          <w:p w14:paraId="4DF5E0C5"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2</w:t>
            </w:r>
          </w:p>
        </w:tc>
        <w:tc>
          <w:tcPr>
            <w:tcW w:w="1704" w:type="dxa"/>
            <w:noWrap/>
          </w:tcPr>
          <w:p w14:paraId="6CBCB8F6" w14:textId="77777777" w:rsidR="00DE40C3" w:rsidRPr="003975FB" w:rsidRDefault="00DE40C3" w:rsidP="003010DE">
            <w:pPr>
              <w:spacing w:before="60" w:after="60"/>
              <w:jc w:val="center"/>
              <w:rPr>
                <w:rFonts w:asciiTheme="minorHAnsi" w:hAnsiTheme="minorHAnsi" w:cstheme="minorHAnsi"/>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17822B50" w14:textId="77777777" w:rsidTr="00BB63BE">
        <w:trPr>
          <w:trHeight w:val="170"/>
        </w:trPr>
        <w:tc>
          <w:tcPr>
            <w:tcW w:w="903" w:type="dxa"/>
            <w:noWrap/>
          </w:tcPr>
          <w:p w14:paraId="5A470AEF"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Renewal</w:t>
            </w:r>
          </w:p>
        </w:tc>
        <w:tc>
          <w:tcPr>
            <w:tcW w:w="1413" w:type="dxa"/>
            <w:noWrap/>
          </w:tcPr>
          <w:p w14:paraId="727B4731" w14:textId="77777777" w:rsidR="00DE40C3" w:rsidRPr="003975FB" w:rsidRDefault="00DE40C3" w:rsidP="003010DE">
            <w:pPr>
              <w:spacing w:before="60" w:after="60"/>
              <w:rPr>
                <w:rFonts w:asciiTheme="minorHAnsi" w:hAnsiTheme="minorHAnsi" w:cstheme="minorHAnsi"/>
              </w:rPr>
            </w:pPr>
            <w:r w:rsidRPr="003975FB">
              <w:rPr>
                <w:rFonts w:asciiTheme="minorHAnsi" w:hAnsiTheme="minorHAnsi" w:cstheme="minorHAnsi"/>
              </w:rPr>
              <w:t>TPNN0359</w:t>
            </w:r>
          </w:p>
        </w:tc>
        <w:tc>
          <w:tcPr>
            <w:tcW w:w="5339" w:type="dxa"/>
            <w:noWrap/>
          </w:tcPr>
          <w:p w14:paraId="7E6710DE" w14:textId="77777777" w:rsidR="00DE40C3" w:rsidRPr="003975FB" w:rsidRDefault="00DE40C3" w:rsidP="003010DE">
            <w:pPr>
              <w:spacing w:before="60" w:after="60"/>
              <w:jc w:val="left"/>
              <w:rPr>
                <w:rFonts w:asciiTheme="minorHAnsi" w:hAnsiTheme="minorHAnsi" w:cstheme="minorHAnsi"/>
              </w:rPr>
            </w:pPr>
            <w:r w:rsidRPr="003975FB">
              <w:rPr>
                <w:rFonts w:asciiTheme="minorHAnsi" w:hAnsiTheme="minorHAnsi" w:cstheme="minorHAnsi"/>
              </w:rPr>
              <w:t>TippingPoint 10Gbps TPS Inspection License + Threat DV + TLS inspection + Support</w:t>
            </w:r>
          </w:p>
        </w:tc>
        <w:tc>
          <w:tcPr>
            <w:tcW w:w="992" w:type="dxa"/>
          </w:tcPr>
          <w:p w14:paraId="52FF0E68"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2</w:t>
            </w:r>
          </w:p>
        </w:tc>
        <w:tc>
          <w:tcPr>
            <w:tcW w:w="1704" w:type="dxa"/>
            <w:noWrap/>
          </w:tcPr>
          <w:p w14:paraId="1DD88C11" w14:textId="77777777" w:rsidR="00DE40C3" w:rsidRPr="003975FB" w:rsidRDefault="00DE40C3" w:rsidP="003010DE">
            <w:pPr>
              <w:spacing w:before="60" w:after="60"/>
              <w:jc w:val="center"/>
              <w:rPr>
                <w:rFonts w:asciiTheme="minorHAnsi" w:hAnsiTheme="minorHAnsi" w:cstheme="minorHAnsi"/>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224BEC3E" w14:textId="77777777" w:rsidTr="00BB63BE">
        <w:trPr>
          <w:trHeight w:val="170"/>
        </w:trPr>
        <w:tc>
          <w:tcPr>
            <w:tcW w:w="903" w:type="dxa"/>
            <w:noWrap/>
          </w:tcPr>
          <w:p w14:paraId="77C46C4F"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Renewal</w:t>
            </w:r>
          </w:p>
        </w:tc>
        <w:tc>
          <w:tcPr>
            <w:tcW w:w="1413" w:type="dxa"/>
            <w:noWrap/>
          </w:tcPr>
          <w:p w14:paraId="457C0125" w14:textId="77777777" w:rsidR="00DE40C3" w:rsidRPr="003975FB" w:rsidRDefault="00DE40C3" w:rsidP="003010DE">
            <w:pPr>
              <w:spacing w:before="60" w:after="60"/>
              <w:rPr>
                <w:rFonts w:asciiTheme="minorHAnsi" w:hAnsiTheme="minorHAnsi" w:cstheme="minorHAnsi"/>
              </w:rPr>
            </w:pPr>
            <w:r w:rsidRPr="003975FB">
              <w:rPr>
                <w:rFonts w:asciiTheme="minorHAnsi" w:hAnsiTheme="minorHAnsi" w:cstheme="minorHAnsi"/>
              </w:rPr>
              <w:t>TPNN0070</w:t>
            </w:r>
          </w:p>
        </w:tc>
        <w:tc>
          <w:tcPr>
            <w:tcW w:w="5339" w:type="dxa"/>
            <w:noWrap/>
          </w:tcPr>
          <w:p w14:paraId="4144B864" w14:textId="77777777" w:rsidR="00DE40C3" w:rsidRPr="003975FB" w:rsidRDefault="00DE40C3" w:rsidP="003010DE">
            <w:pPr>
              <w:spacing w:before="60" w:after="60"/>
              <w:jc w:val="left"/>
              <w:rPr>
                <w:rFonts w:asciiTheme="minorHAnsi" w:hAnsiTheme="minorHAnsi" w:cstheme="minorHAnsi"/>
              </w:rPr>
            </w:pPr>
            <w:r w:rsidRPr="003975FB">
              <w:rPr>
                <w:rFonts w:asciiTheme="minorHAnsi" w:hAnsiTheme="minorHAnsi" w:cstheme="minorHAnsi"/>
              </w:rPr>
              <w:t>TippingPoint IO Module: 4-segment Gig-T Bypass</w:t>
            </w:r>
          </w:p>
        </w:tc>
        <w:tc>
          <w:tcPr>
            <w:tcW w:w="992" w:type="dxa"/>
          </w:tcPr>
          <w:p w14:paraId="0462A6E7" w14:textId="77777777" w:rsidR="00DE40C3" w:rsidRPr="003975FB" w:rsidRDefault="00DE40C3" w:rsidP="003010DE">
            <w:pPr>
              <w:spacing w:before="60" w:after="60"/>
              <w:jc w:val="center"/>
              <w:rPr>
                <w:rFonts w:asciiTheme="minorHAnsi" w:hAnsiTheme="minorHAnsi" w:cstheme="minorHAnsi"/>
              </w:rPr>
            </w:pPr>
            <w:r w:rsidRPr="003975FB">
              <w:rPr>
                <w:rFonts w:asciiTheme="minorHAnsi" w:hAnsiTheme="minorHAnsi" w:cstheme="minorHAnsi"/>
              </w:rPr>
              <w:t>2</w:t>
            </w:r>
          </w:p>
        </w:tc>
        <w:tc>
          <w:tcPr>
            <w:tcW w:w="1704" w:type="dxa"/>
            <w:noWrap/>
          </w:tcPr>
          <w:p w14:paraId="57A9A5D6" w14:textId="77777777" w:rsidR="00DE40C3" w:rsidRPr="003975FB" w:rsidRDefault="00DE40C3" w:rsidP="003010DE">
            <w:pPr>
              <w:spacing w:before="60" w:after="60"/>
              <w:jc w:val="center"/>
              <w:rPr>
                <w:rFonts w:asciiTheme="minorHAnsi" w:hAnsiTheme="minorHAnsi" w:cstheme="minorHAnsi"/>
              </w:rPr>
            </w:pPr>
            <w:r>
              <w:rPr>
                <w:rFonts w:asciiTheme="minorHAnsi" w:hAnsiTheme="minorHAnsi" w:cstheme="minorHAnsi"/>
              </w:rPr>
              <w:t>12</w:t>
            </w:r>
            <w:r w:rsidRPr="003975FB">
              <w:rPr>
                <w:rFonts w:asciiTheme="minorHAnsi" w:hAnsiTheme="minorHAnsi" w:cstheme="minorHAnsi"/>
              </w:rPr>
              <w:t xml:space="preserve"> Months</w:t>
            </w:r>
          </w:p>
        </w:tc>
      </w:tr>
      <w:tr w:rsidR="00DE40C3" w:rsidRPr="007F616D" w14:paraId="79CE8313" w14:textId="77777777" w:rsidTr="00BB63BE">
        <w:trPr>
          <w:trHeight w:val="170"/>
        </w:trPr>
        <w:tc>
          <w:tcPr>
            <w:tcW w:w="903" w:type="dxa"/>
            <w:noWrap/>
          </w:tcPr>
          <w:p w14:paraId="55B2D6C5" w14:textId="77777777" w:rsidR="00DE40C3" w:rsidRPr="00FE3048" w:rsidRDefault="00DE40C3" w:rsidP="003010DE">
            <w:pPr>
              <w:spacing w:before="60" w:after="60"/>
              <w:jc w:val="center"/>
              <w:rPr>
                <w:rFonts w:asciiTheme="minorHAnsi" w:hAnsiTheme="minorHAnsi" w:cstheme="minorHAnsi"/>
              </w:rPr>
            </w:pPr>
            <w:r w:rsidRPr="00FE3048">
              <w:rPr>
                <w:rFonts w:asciiTheme="minorHAnsi" w:hAnsiTheme="minorHAnsi" w:cstheme="minorHAnsi"/>
              </w:rPr>
              <w:t>Renewal</w:t>
            </w:r>
          </w:p>
        </w:tc>
        <w:tc>
          <w:tcPr>
            <w:tcW w:w="1413" w:type="dxa"/>
            <w:noWrap/>
          </w:tcPr>
          <w:p w14:paraId="48E63203" w14:textId="77777777" w:rsidR="00DE40C3" w:rsidRPr="00FE3048" w:rsidRDefault="00DE40C3" w:rsidP="003010DE">
            <w:pPr>
              <w:spacing w:before="60" w:after="60"/>
              <w:rPr>
                <w:rFonts w:asciiTheme="minorHAnsi" w:hAnsiTheme="minorHAnsi" w:cstheme="minorHAnsi"/>
              </w:rPr>
            </w:pPr>
            <w:r w:rsidRPr="00FE3048">
              <w:rPr>
                <w:rFonts w:asciiTheme="minorHAnsi" w:hAnsiTheme="minorHAnsi" w:cstheme="minorHAnsi"/>
              </w:rPr>
              <w:t>MD10009014</w:t>
            </w:r>
          </w:p>
        </w:tc>
        <w:tc>
          <w:tcPr>
            <w:tcW w:w="5339" w:type="dxa"/>
            <w:noWrap/>
          </w:tcPr>
          <w:p w14:paraId="42196CE4" w14:textId="77777777" w:rsidR="00DE40C3" w:rsidRPr="00FE3048" w:rsidRDefault="00DE40C3" w:rsidP="003010DE">
            <w:pPr>
              <w:spacing w:before="60" w:after="60"/>
              <w:jc w:val="left"/>
              <w:rPr>
                <w:rFonts w:asciiTheme="minorHAnsi" w:hAnsiTheme="minorHAnsi" w:cstheme="minorHAnsi"/>
              </w:rPr>
            </w:pPr>
            <w:r w:rsidRPr="00FE3048">
              <w:rPr>
                <w:rFonts w:asciiTheme="minorHAnsi" w:hAnsiTheme="minorHAnsi" w:cstheme="minorHAnsi"/>
              </w:rPr>
              <w:t>Managed XDR, Endpoints, Servers &amp; Cloud Workloads (Messaging included) (People)</w:t>
            </w:r>
          </w:p>
        </w:tc>
        <w:tc>
          <w:tcPr>
            <w:tcW w:w="992" w:type="dxa"/>
          </w:tcPr>
          <w:p w14:paraId="64732B76" w14:textId="77777777" w:rsidR="00DE40C3" w:rsidRPr="00FE3048" w:rsidRDefault="00DE40C3" w:rsidP="003010DE">
            <w:pPr>
              <w:spacing w:before="60" w:after="60"/>
              <w:jc w:val="center"/>
              <w:rPr>
                <w:rFonts w:asciiTheme="minorHAnsi" w:hAnsiTheme="minorHAnsi" w:cstheme="minorHAnsi"/>
              </w:rPr>
            </w:pPr>
            <w:r w:rsidRPr="00FE3048">
              <w:rPr>
                <w:rFonts w:asciiTheme="minorHAnsi" w:hAnsiTheme="minorHAnsi" w:cstheme="minorHAnsi"/>
              </w:rPr>
              <w:t>22</w:t>
            </w:r>
            <w:r>
              <w:rPr>
                <w:rFonts w:asciiTheme="minorHAnsi" w:hAnsiTheme="minorHAnsi" w:cstheme="minorHAnsi"/>
              </w:rPr>
              <w:t xml:space="preserve"> </w:t>
            </w:r>
            <w:r w:rsidRPr="00FE3048">
              <w:rPr>
                <w:rFonts w:asciiTheme="minorHAnsi" w:hAnsiTheme="minorHAnsi" w:cstheme="minorHAnsi"/>
              </w:rPr>
              <w:t>000</w:t>
            </w:r>
          </w:p>
        </w:tc>
        <w:tc>
          <w:tcPr>
            <w:tcW w:w="1704" w:type="dxa"/>
            <w:noWrap/>
          </w:tcPr>
          <w:p w14:paraId="31573665" w14:textId="77777777" w:rsidR="00DE40C3" w:rsidRPr="00FE3048" w:rsidRDefault="00DE40C3" w:rsidP="003010DE">
            <w:pPr>
              <w:spacing w:before="60" w:after="60"/>
              <w:jc w:val="center"/>
              <w:rPr>
                <w:rFonts w:asciiTheme="minorHAnsi" w:hAnsiTheme="minorHAnsi" w:cstheme="minorHAnsi"/>
              </w:rPr>
            </w:pPr>
            <w:r w:rsidRPr="00FE3048">
              <w:rPr>
                <w:rFonts w:asciiTheme="minorHAnsi" w:hAnsiTheme="minorHAnsi" w:cstheme="minorHAnsi"/>
              </w:rPr>
              <w:t>12 Months</w:t>
            </w:r>
          </w:p>
        </w:tc>
      </w:tr>
      <w:tr w:rsidR="00DE40C3" w:rsidRPr="007F616D" w14:paraId="5FE982FC" w14:textId="77777777" w:rsidTr="00BB63BE">
        <w:trPr>
          <w:trHeight w:val="170"/>
        </w:trPr>
        <w:tc>
          <w:tcPr>
            <w:tcW w:w="903" w:type="dxa"/>
            <w:noWrap/>
          </w:tcPr>
          <w:p w14:paraId="02876D90" w14:textId="77777777" w:rsidR="00DE40C3" w:rsidRPr="00FE3048" w:rsidRDefault="00DE40C3" w:rsidP="003010DE">
            <w:pPr>
              <w:spacing w:before="60" w:after="60"/>
              <w:jc w:val="center"/>
              <w:rPr>
                <w:rFonts w:asciiTheme="minorHAnsi" w:hAnsiTheme="minorHAnsi" w:cstheme="minorHAnsi"/>
              </w:rPr>
            </w:pPr>
            <w:r w:rsidRPr="00FE3048">
              <w:rPr>
                <w:rFonts w:asciiTheme="minorHAnsi" w:hAnsiTheme="minorHAnsi" w:cstheme="minorHAnsi"/>
              </w:rPr>
              <w:t>Renewal</w:t>
            </w:r>
          </w:p>
        </w:tc>
        <w:tc>
          <w:tcPr>
            <w:tcW w:w="1413" w:type="dxa"/>
            <w:noWrap/>
          </w:tcPr>
          <w:p w14:paraId="2082D1F4" w14:textId="77777777" w:rsidR="00DE40C3" w:rsidRPr="00FE3048" w:rsidRDefault="00DE40C3" w:rsidP="003010DE">
            <w:pPr>
              <w:spacing w:before="60" w:after="60"/>
              <w:rPr>
                <w:rFonts w:asciiTheme="minorHAnsi" w:hAnsiTheme="minorHAnsi" w:cstheme="minorHAnsi"/>
              </w:rPr>
            </w:pPr>
            <w:r w:rsidRPr="00FE3048">
              <w:rPr>
                <w:rFonts w:asciiTheme="minorHAnsi" w:hAnsiTheme="minorHAnsi" w:cstheme="minorHAnsi"/>
              </w:rPr>
              <w:t>MD10013123</w:t>
            </w:r>
          </w:p>
        </w:tc>
        <w:tc>
          <w:tcPr>
            <w:tcW w:w="5339" w:type="dxa"/>
            <w:noWrap/>
          </w:tcPr>
          <w:p w14:paraId="55BD50AA" w14:textId="77777777" w:rsidR="00DE40C3" w:rsidRPr="00FE3048" w:rsidRDefault="00DE40C3" w:rsidP="003010DE">
            <w:pPr>
              <w:spacing w:before="60" w:after="60"/>
              <w:jc w:val="left"/>
              <w:rPr>
                <w:rFonts w:asciiTheme="minorHAnsi" w:hAnsiTheme="minorHAnsi" w:cstheme="minorHAnsi"/>
              </w:rPr>
            </w:pPr>
            <w:r w:rsidRPr="00FE3048">
              <w:rPr>
                <w:rFonts w:asciiTheme="minorHAnsi" w:hAnsiTheme="minorHAnsi" w:cstheme="minorHAnsi"/>
              </w:rPr>
              <w:t>Managed XDR, Networks 1 Gbps (People)</w:t>
            </w:r>
          </w:p>
        </w:tc>
        <w:tc>
          <w:tcPr>
            <w:tcW w:w="992" w:type="dxa"/>
          </w:tcPr>
          <w:p w14:paraId="5ACC5E20" w14:textId="77777777" w:rsidR="00DE40C3" w:rsidRPr="00FE3048" w:rsidRDefault="00DE40C3" w:rsidP="003010DE">
            <w:pPr>
              <w:spacing w:before="60" w:after="60"/>
              <w:jc w:val="center"/>
              <w:rPr>
                <w:rFonts w:asciiTheme="minorHAnsi" w:hAnsiTheme="minorHAnsi" w:cstheme="minorHAnsi"/>
              </w:rPr>
            </w:pPr>
            <w:r w:rsidRPr="00FE3048">
              <w:rPr>
                <w:rFonts w:asciiTheme="minorHAnsi" w:hAnsiTheme="minorHAnsi" w:cstheme="minorHAnsi"/>
              </w:rPr>
              <w:t>2</w:t>
            </w:r>
          </w:p>
        </w:tc>
        <w:tc>
          <w:tcPr>
            <w:tcW w:w="1704" w:type="dxa"/>
            <w:noWrap/>
          </w:tcPr>
          <w:p w14:paraId="6D43DFB1" w14:textId="77777777" w:rsidR="00DE40C3" w:rsidRPr="00FE3048" w:rsidRDefault="00DE40C3" w:rsidP="003010DE">
            <w:pPr>
              <w:spacing w:before="60" w:after="60"/>
              <w:jc w:val="center"/>
              <w:rPr>
                <w:rFonts w:asciiTheme="minorHAnsi" w:hAnsiTheme="minorHAnsi" w:cstheme="minorHAnsi"/>
              </w:rPr>
            </w:pPr>
            <w:r w:rsidRPr="00FE3048">
              <w:rPr>
                <w:rFonts w:asciiTheme="minorHAnsi" w:hAnsiTheme="minorHAnsi" w:cstheme="minorHAnsi"/>
              </w:rPr>
              <w:t>12 Months</w:t>
            </w:r>
          </w:p>
        </w:tc>
      </w:tr>
      <w:tr w:rsidR="00DE40C3" w:rsidRPr="007F616D" w14:paraId="3151F868" w14:textId="77777777" w:rsidTr="00BB63BE">
        <w:trPr>
          <w:trHeight w:val="170"/>
        </w:trPr>
        <w:tc>
          <w:tcPr>
            <w:tcW w:w="903" w:type="dxa"/>
            <w:noWrap/>
          </w:tcPr>
          <w:p w14:paraId="1C52D6CA" w14:textId="77777777" w:rsidR="00DE40C3" w:rsidRPr="00FE3048" w:rsidRDefault="00DE40C3" w:rsidP="003010DE">
            <w:pPr>
              <w:spacing w:before="60" w:after="60"/>
              <w:jc w:val="center"/>
              <w:rPr>
                <w:rFonts w:asciiTheme="minorHAnsi" w:hAnsiTheme="minorHAnsi" w:cstheme="minorHAnsi"/>
              </w:rPr>
            </w:pPr>
            <w:r w:rsidRPr="00FE3048">
              <w:rPr>
                <w:rFonts w:asciiTheme="minorHAnsi" w:hAnsiTheme="minorHAnsi" w:cstheme="minorHAnsi"/>
              </w:rPr>
              <w:t>Renewal</w:t>
            </w:r>
          </w:p>
        </w:tc>
        <w:tc>
          <w:tcPr>
            <w:tcW w:w="1413" w:type="dxa"/>
            <w:noWrap/>
          </w:tcPr>
          <w:p w14:paraId="3106C3AC" w14:textId="77777777" w:rsidR="00DE40C3" w:rsidRPr="00FE3048" w:rsidRDefault="00DE40C3" w:rsidP="003010DE">
            <w:pPr>
              <w:spacing w:before="60" w:after="60"/>
              <w:rPr>
                <w:rFonts w:asciiTheme="minorHAnsi" w:hAnsiTheme="minorHAnsi" w:cstheme="minorHAnsi"/>
              </w:rPr>
            </w:pPr>
            <w:r w:rsidRPr="00FE3048">
              <w:rPr>
                <w:rFonts w:asciiTheme="minorHAnsi" w:hAnsiTheme="minorHAnsi" w:cstheme="minorHAnsi"/>
              </w:rPr>
              <w:t>VO10002642</w:t>
            </w:r>
          </w:p>
        </w:tc>
        <w:tc>
          <w:tcPr>
            <w:tcW w:w="5339" w:type="dxa"/>
            <w:noWrap/>
          </w:tcPr>
          <w:p w14:paraId="6B8D717A" w14:textId="77777777" w:rsidR="00DE40C3" w:rsidRPr="00FE3048" w:rsidRDefault="00DE40C3" w:rsidP="003010DE">
            <w:pPr>
              <w:spacing w:before="60" w:after="60"/>
              <w:jc w:val="left"/>
              <w:rPr>
                <w:rFonts w:asciiTheme="minorHAnsi" w:hAnsiTheme="minorHAnsi" w:cstheme="minorHAnsi"/>
              </w:rPr>
            </w:pPr>
            <w:r w:rsidRPr="00FE3048">
              <w:rPr>
                <w:rFonts w:asciiTheme="minorHAnsi" w:hAnsiTheme="minorHAnsi" w:cstheme="minorHAnsi"/>
              </w:rPr>
              <w:t>Zero Trust Secure Access - Private + Internet Access</w:t>
            </w:r>
            <w:r>
              <w:rPr>
                <w:rFonts w:asciiTheme="minorHAnsi" w:hAnsiTheme="minorHAnsi" w:cstheme="minorHAnsi"/>
              </w:rPr>
              <w:t xml:space="preserve"> Renew</w:t>
            </w:r>
          </w:p>
        </w:tc>
        <w:tc>
          <w:tcPr>
            <w:tcW w:w="992" w:type="dxa"/>
          </w:tcPr>
          <w:p w14:paraId="2C4746EA" w14:textId="77777777" w:rsidR="00DE40C3" w:rsidRPr="00FE3048" w:rsidRDefault="00DE40C3" w:rsidP="003010DE">
            <w:pPr>
              <w:spacing w:before="60" w:after="60"/>
              <w:jc w:val="center"/>
              <w:rPr>
                <w:rFonts w:asciiTheme="minorHAnsi" w:hAnsiTheme="minorHAnsi" w:cstheme="minorHAnsi"/>
              </w:rPr>
            </w:pPr>
            <w:r>
              <w:rPr>
                <w:rFonts w:asciiTheme="minorHAnsi" w:hAnsiTheme="minorHAnsi" w:cstheme="minorHAnsi"/>
              </w:rPr>
              <w:t xml:space="preserve">8 </w:t>
            </w:r>
            <w:r w:rsidRPr="00FE3048">
              <w:rPr>
                <w:rFonts w:asciiTheme="minorHAnsi" w:hAnsiTheme="minorHAnsi" w:cstheme="minorHAnsi"/>
              </w:rPr>
              <w:t>000</w:t>
            </w:r>
          </w:p>
        </w:tc>
        <w:tc>
          <w:tcPr>
            <w:tcW w:w="1704" w:type="dxa"/>
            <w:noWrap/>
          </w:tcPr>
          <w:p w14:paraId="45784092" w14:textId="77777777" w:rsidR="00DE40C3" w:rsidRPr="00FE3048" w:rsidRDefault="00DE40C3" w:rsidP="003010DE">
            <w:pPr>
              <w:spacing w:before="60" w:after="60"/>
              <w:jc w:val="center"/>
              <w:rPr>
                <w:rFonts w:asciiTheme="minorHAnsi" w:hAnsiTheme="minorHAnsi" w:cstheme="minorHAnsi"/>
              </w:rPr>
            </w:pPr>
            <w:r w:rsidRPr="00FE3048">
              <w:rPr>
                <w:rFonts w:asciiTheme="minorHAnsi" w:hAnsiTheme="minorHAnsi" w:cstheme="minorHAnsi"/>
              </w:rPr>
              <w:t>12 Months</w:t>
            </w:r>
          </w:p>
        </w:tc>
      </w:tr>
      <w:tr w:rsidR="00DE40C3" w:rsidRPr="007F616D" w14:paraId="4C29FD03" w14:textId="77777777" w:rsidTr="00BB63BE">
        <w:trPr>
          <w:trHeight w:val="170"/>
        </w:trPr>
        <w:tc>
          <w:tcPr>
            <w:tcW w:w="903" w:type="dxa"/>
            <w:noWrap/>
          </w:tcPr>
          <w:p w14:paraId="30B37FAE" w14:textId="77777777" w:rsidR="00DE40C3" w:rsidRPr="00666047" w:rsidRDefault="00DE40C3" w:rsidP="003010DE">
            <w:pPr>
              <w:spacing w:before="60" w:after="60"/>
              <w:jc w:val="center"/>
              <w:rPr>
                <w:rFonts w:asciiTheme="minorHAnsi" w:hAnsiTheme="minorHAnsi" w:cstheme="minorHAnsi"/>
              </w:rPr>
            </w:pPr>
            <w:r w:rsidRPr="00666047">
              <w:rPr>
                <w:rFonts w:asciiTheme="minorHAnsi" w:hAnsiTheme="minorHAnsi" w:cstheme="minorHAnsi"/>
              </w:rPr>
              <w:t>New</w:t>
            </w:r>
          </w:p>
        </w:tc>
        <w:tc>
          <w:tcPr>
            <w:tcW w:w="1413" w:type="dxa"/>
            <w:noWrap/>
          </w:tcPr>
          <w:p w14:paraId="7135FE24" w14:textId="77777777" w:rsidR="00DE40C3" w:rsidRPr="00666047" w:rsidRDefault="00DE40C3" w:rsidP="003010DE">
            <w:pPr>
              <w:spacing w:before="60" w:after="60"/>
              <w:rPr>
                <w:rFonts w:asciiTheme="minorHAnsi" w:hAnsiTheme="minorHAnsi" w:cstheme="minorHAnsi"/>
              </w:rPr>
            </w:pPr>
            <w:r w:rsidRPr="00666047">
              <w:rPr>
                <w:rFonts w:asciiTheme="minorHAnsi" w:hAnsiTheme="minorHAnsi" w:cstheme="minorHAnsi"/>
              </w:rPr>
              <w:t>VO10053482</w:t>
            </w:r>
          </w:p>
        </w:tc>
        <w:tc>
          <w:tcPr>
            <w:tcW w:w="5339" w:type="dxa"/>
            <w:noWrap/>
          </w:tcPr>
          <w:p w14:paraId="3F63934E" w14:textId="77777777" w:rsidR="00DE40C3" w:rsidRPr="00666047" w:rsidRDefault="00DE40C3" w:rsidP="003010DE">
            <w:pPr>
              <w:spacing w:before="60" w:after="60"/>
              <w:jc w:val="left"/>
              <w:rPr>
                <w:rFonts w:asciiTheme="minorHAnsi" w:hAnsiTheme="minorHAnsi" w:cstheme="minorHAnsi"/>
              </w:rPr>
            </w:pPr>
            <w:r w:rsidRPr="00666047">
              <w:rPr>
                <w:rFonts w:asciiTheme="minorHAnsi" w:hAnsiTheme="minorHAnsi" w:cstheme="minorHAnsi"/>
              </w:rPr>
              <w:t>Zero Trust Secure Access - Private + Internet Access Add-on</w:t>
            </w:r>
          </w:p>
        </w:tc>
        <w:tc>
          <w:tcPr>
            <w:tcW w:w="992" w:type="dxa"/>
          </w:tcPr>
          <w:p w14:paraId="6A16E449" w14:textId="77777777" w:rsidR="00DE40C3" w:rsidRPr="00666047" w:rsidRDefault="00DE40C3" w:rsidP="003010DE">
            <w:pPr>
              <w:spacing w:before="60" w:after="60"/>
              <w:jc w:val="center"/>
              <w:rPr>
                <w:rFonts w:asciiTheme="minorHAnsi" w:hAnsiTheme="minorHAnsi" w:cstheme="minorHAnsi"/>
              </w:rPr>
            </w:pPr>
            <w:r w:rsidRPr="00666047">
              <w:rPr>
                <w:rFonts w:asciiTheme="minorHAnsi" w:hAnsiTheme="minorHAnsi" w:cstheme="minorHAnsi"/>
              </w:rPr>
              <w:t>14 000</w:t>
            </w:r>
          </w:p>
        </w:tc>
        <w:tc>
          <w:tcPr>
            <w:tcW w:w="1704" w:type="dxa"/>
            <w:noWrap/>
          </w:tcPr>
          <w:p w14:paraId="0B40B344" w14:textId="77777777" w:rsidR="00DE40C3" w:rsidRPr="00666047" w:rsidRDefault="00DE40C3" w:rsidP="003010DE">
            <w:pPr>
              <w:spacing w:before="60" w:after="60"/>
              <w:jc w:val="center"/>
              <w:rPr>
                <w:rFonts w:asciiTheme="minorHAnsi" w:hAnsiTheme="minorHAnsi" w:cstheme="minorHAnsi"/>
              </w:rPr>
            </w:pPr>
            <w:r w:rsidRPr="00666047">
              <w:rPr>
                <w:rFonts w:asciiTheme="minorHAnsi" w:hAnsiTheme="minorHAnsi" w:cstheme="minorHAnsi"/>
              </w:rPr>
              <w:t>12 Months</w:t>
            </w:r>
          </w:p>
        </w:tc>
      </w:tr>
    </w:tbl>
    <w:p w14:paraId="5856C0F6" w14:textId="77777777" w:rsidR="002E189A" w:rsidRDefault="002E189A" w:rsidP="002E189A">
      <w:pPr>
        <w:pStyle w:val="ListParagraph"/>
        <w:ind w:left="1134"/>
        <w:rPr>
          <w:lang w:val="en-GB"/>
        </w:rPr>
      </w:pPr>
    </w:p>
    <w:p w14:paraId="13358CA4" w14:textId="77777777" w:rsidR="002E189A" w:rsidRPr="00BB63BE" w:rsidRDefault="002E189A" w:rsidP="00BB63BE">
      <w:pPr>
        <w:pStyle w:val="ListParagraph"/>
        <w:numPr>
          <w:ilvl w:val="0"/>
          <w:numId w:val="51"/>
        </w:numPr>
        <w:rPr>
          <w:rFonts w:ascii="Calibri Light" w:hAnsi="Calibri Light" w:cs="Calibri"/>
        </w:rPr>
      </w:pPr>
      <w:r w:rsidRPr="00BB63BE">
        <w:rPr>
          <w:rFonts w:ascii="Calibri Light" w:hAnsi="Calibri Light" w:cs="Calibri"/>
        </w:rPr>
        <w:t>The following products/licenses are optional to the above and should be quoted as such:</w:t>
      </w:r>
    </w:p>
    <w:p w14:paraId="2D5BECF4" w14:textId="77777777" w:rsidR="002E189A" w:rsidRPr="002E189A" w:rsidRDefault="002E189A" w:rsidP="002E189A">
      <w:pPr>
        <w:pStyle w:val="Heading3"/>
      </w:pPr>
      <w:bookmarkStart w:id="16" w:name="_Toc130362553"/>
      <w:bookmarkStart w:id="17" w:name="_Toc169270412"/>
      <w:r w:rsidRPr="002E189A">
        <w:t>Response time and distance</w:t>
      </w:r>
      <w:bookmarkEnd w:id="16"/>
      <w:bookmarkEnd w:id="17"/>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3"/>
        <w:gridCol w:w="1997"/>
        <w:gridCol w:w="3872"/>
      </w:tblGrid>
      <w:tr w:rsidR="002E189A" w:rsidRPr="002E189A" w14:paraId="307AD3E9" w14:textId="77777777" w:rsidTr="002E189A">
        <w:trPr>
          <w:tblHeader/>
        </w:trPr>
        <w:tc>
          <w:tcPr>
            <w:tcW w:w="351" w:type="pct"/>
            <w:shd w:val="clear" w:color="auto" w:fill="8DB3E2"/>
          </w:tcPr>
          <w:p w14:paraId="3A9E1971" w14:textId="77777777" w:rsidR="002E189A" w:rsidRPr="002E189A" w:rsidRDefault="002E189A" w:rsidP="002E189A">
            <w:pPr>
              <w:rPr>
                <w:b/>
              </w:rPr>
            </w:pPr>
            <w:r w:rsidRPr="002E189A">
              <w:rPr>
                <w:b/>
              </w:rPr>
              <w:t>SBS</w:t>
            </w:r>
          </w:p>
        </w:tc>
        <w:tc>
          <w:tcPr>
            <w:tcW w:w="1601" w:type="pct"/>
            <w:shd w:val="clear" w:color="auto" w:fill="8DB3E2"/>
          </w:tcPr>
          <w:p w14:paraId="5E42E4DB" w14:textId="77777777" w:rsidR="002E189A" w:rsidRPr="002E189A" w:rsidRDefault="002E189A" w:rsidP="002E189A">
            <w:pPr>
              <w:rPr>
                <w:b/>
              </w:rPr>
            </w:pPr>
            <w:r w:rsidRPr="002E189A">
              <w:rPr>
                <w:b/>
              </w:rPr>
              <w:t>Service Element</w:t>
            </w:r>
          </w:p>
        </w:tc>
        <w:tc>
          <w:tcPr>
            <w:tcW w:w="1037" w:type="pct"/>
            <w:shd w:val="clear" w:color="auto" w:fill="8DB3E2"/>
          </w:tcPr>
          <w:p w14:paraId="47529979" w14:textId="77777777" w:rsidR="002E189A" w:rsidRPr="002E189A" w:rsidRDefault="002E189A" w:rsidP="002E189A">
            <w:pPr>
              <w:rPr>
                <w:b/>
              </w:rPr>
            </w:pPr>
            <w:r w:rsidRPr="002E189A">
              <w:rPr>
                <w:b/>
              </w:rPr>
              <w:t>Service Grade</w:t>
            </w:r>
          </w:p>
        </w:tc>
        <w:tc>
          <w:tcPr>
            <w:tcW w:w="2011" w:type="pct"/>
            <w:shd w:val="clear" w:color="auto" w:fill="8DB3E2"/>
          </w:tcPr>
          <w:p w14:paraId="46D690B9" w14:textId="77777777" w:rsidR="002E189A" w:rsidRPr="002E189A" w:rsidRDefault="002E189A" w:rsidP="002E189A">
            <w:pPr>
              <w:rPr>
                <w:b/>
              </w:rPr>
            </w:pPr>
            <w:r w:rsidRPr="002E189A">
              <w:rPr>
                <w:b/>
              </w:rPr>
              <w:t>Service Level</w:t>
            </w:r>
          </w:p>
        </w:tc>
      </w:tr>
      <w:tr w:rsidR="002E189A" w:rsidRPr="002E189A" w14:paraId="299A95E8" w14:textId="77777777" w:rsidTr="00E85E93">
        <w:tc>
          <w:tcPr>
            <w:tcW w:w="351" w:type="pct"/>
            <w:shd w:val="clear" w:color="auto" w:fill="auto"/>
          </w:tcPr>
          <w:p w14:paraId="73206F27" w14:textId="77777777" w:rsidR="002E189A" w:rsidRPr="002E189A" w:rsidRDefault="002E189A" w:rsidP="000D4500">
            <w:pPr>
              <w:numPr>
                <w:ilvl w:val="0"/>
                <w:numId w:val="52"/>
              </w:numPr>
            </w:pPr>
          </w:p>
        </w:tc>
        <w:tc>
          <w:tcPr>
            <w:tcW w:w="1601" w:type="pct"/>
            <w:shd w:val="clear" w:color="auto" w:fill="auto"/>
          </w:tcPr>
          <w:p w14:paraId="3E551F62" w14:textId="77777777" w:rsidR="002E189A" w:rsidRPr="002E189A" w:rsidRDefault="002E189A" w:rsidP="002E189A">
            <w:r w:rsidRPr="002E189A">
              <w:t>Call Centre</w:t>
            </w:r>
          </w:p>
        </w:tc>
        <w:tc>
          <w:tcPr>
            <w:tcW w:w="1037" w:type="pct"/>
            <w:shd w:val="clear" w:color="auto" w:fill="auto"/>
          </w:tcPr>
          <w:p w14:paraId="62A1C1F3" w14:textId="77777777" w:rsidR="002E189A" w:rsidRPr="002E189A" w:rsidRDefault="002E189A" w:rsidP="002E189A">
            <w:r w:rsidRPr="002E189A">
              <w:t>Normal</w:t>
            </w:r>
          </w:p>
        </w:tc>
        <w:tc>
          <w:tcPr>
            <w:tcW w:w="2011" w:type="pct"/>
            <w:shd w:val="clear" w:color="auto" w:fill="auto"/>
          </w:tcPr>
          <w:p w14:paraId="729A6ED3" w14:textId="77777777" w:rsidR="002E189A" w:rsidRPr="002E189A" w:rsidRDefault="002E189A" w:rsidP="002E189A">
            <w:r w:rsidRPr="002E189A">
              <w:t>24h x 7days x 52weeks</w:t>
            </w:r>
          </w:p>
        </w:tc>
      </w:tr>
      <w:tr w:rsidR="002E189A" w:rsidRPr="002E189A" w14:paraId="2ADDF7C2" w14:textId="77777777" w:rsidTr="00E85E93">
        <w:tc>
          <w:tcPr>
            <w:tcW w:w="351" w:type="pct"/>
            <w:shd w:val="clear" w:color="auto" w:fill="auto"/>
          </w:tcPr>
          <w:p w14:paraId="2A75A57F" w14:textId="77777777" w:rsidR="002E189A" w:rsidRPr="002E189A" w:rsidRDefault="002E189A" w:rsidP="000D4500">
            <w:pPr>
              <w:numPr>
                <w:ilvl w:val="0"/>
                <w:numId w:val="52"/>
              </w:numPr>
            </w:pPr>
          </w:p>
        </w:tc>
        <w:tc>
          <w:tcPr>
            <w:tcW w:w="1601" w:type="pct"/>
            <w:shd w:val="clear" w:color="auto" w:fill="auto"/>
          </w:tcPr>
          <w:p w14:paraId="7E5AC629" w14:textId="77777777" w:rsidR="002E189A" w:rsidRPr="002E189A" w:rsidRDefault="002E189A" w:rsidP="002E189A">
            <w:r w:rsidRPr="002E189A">
              <w:t>Incident Response</w:t>
            </w:r>
          </w:p>
        </w:tc>
        <w:tc>
          <w:tcPr>
            <w:tcW w:w="1037" w:type="pct"/>
            <w:shd w:val="clear" w:color="auto" w:fill="auto"/>
          </w:tcPr>
          <w:p w14:paraId="7B71089B" w14:textId="77777777" w:rsidR="002E189A" w:rsidRPr="002E189A" w:rsidRDefault="002E189A" w:rsidP="002E189A">
            <w:r w:rsidRPr="002E189A">
              <w:t>Normal</w:t>
            </w:r>
          </w:p>
        </w:tc>
        <w:tc>
          <w:tcPr>
            <w:tcW w:w="2011" w:type="pct"/>
            <w:shd w:val="clear" w:color="auto" w:fill="auto"/>
          </w:tcPr>
          <w:p w14:paraId="3A6409EF" w14:textId="77777777" w:rsidR="002E189A" w:rsidRPr="002E189A" w:rsidRDefault="002E189A" w:rsidP="002E189A">
            <w:r w:rsidRPr="002E189A">
              <w:t xml:space="preserve">Maximum 4 hours </w:t>
            </w:r>
          </w:p>
        </w:tc>
      </w:tr>
      <w:tr w:rsidR="002E189A" w:rsidRPr="002E189A" w14:paraId="2383E75C" w14:textId="77777777" w:rsidTr="00E85E93">
        <w:tc>
          <w:tcPr>
            <w:tcW w:w="351" w:type="pct"/>
            <w:shd w:val="clear" w:color="auto" w:fill="auto"/>
          </w:tcPr>
          <w:p w14:paraId="20769077" w14:textId="77777777" w:rsidR="002E189A" w:rsidRPr="002E189A" w:rsidRDefault="002E189A" w:rsidP="000D4500">
            <w:pPr>
              <w:numPr>
                <w:ilvl w:val="0"/>
                <w:numId w:val="52"/>
              </w:numPr>
            </w:pPr>
          </w:p>
        </w:tc>
        <w:tc>
          <w:tcPr>
            <w:tcW w:w="1601" w:type="pct"/>
            <w:shd w:val="clear" w:color="auto" w:fill="auto"/>
          </w:tcPr>
          <w:p w14:paraId="7F90E78A" w14:textId="77777777" w:rsidR="002E189A" w:rsidRPr="002E189A" w:rsidRDefault="002E189A" w:rsidP="002E189A">
            <w:r w:rsidRPr="002E189A">
              <w:t>Incident Restore</w:t>
            </w:r>
          </w:p>
        </w:tc>
        <w:tc>
          <w:tcPr>
            <w:tcW w:w="1037" w:type="pct"/>
            <w:shd w:val="clear" w:color="auto" w:fill="auto"/>
          </w:tcPr>
          <w:p w14:paraId="750F8FD1" w14:textId="77777777" w:rsidR="002E189A" w:rsidRPr="002E189A" w:rsidRDefault="002E189A" w:rsidP="002E189A">
            <w:r w:rsidRPr="002E189A">
              <w:t>Normal</w:t>
            </w:r>
          </w:p>
        </w:tc>
        <w:tc>
          <w:tcPr>
            <w:tcW w:w="2011" w:type="pct"/>
            <w:shd w:val="clear" w:color="auto" w:fill="auto"/>
          </w:tcPr>
          <w:p w14:paraId="710D3A56" w14:textId="77777777" w:rsidR="002E189A" w:rsidRPr="002E189A" w:rsidRDefault="002E189A" w:rsidP="002E189A">
            <w:r w:rsidRPr="002E189A">
              <w:t>Maximum 8 hours</w:t>
            </w:r>
          </w:p>
        </w:tc>
      </w:tr>
    </w:tbl>
    <w:p w14:paraId="164F807A" w14:textId="77777777" w:rsidR="002E189A" w:rsidRPr="002E189A" w:rsidRDefault="002E189A" w:rsidP="002E189A"/>
    <w:p w14:paraId="733EB599" w14:textId="77777777" w:rsidR="00CB3894" w:rsidRDefault="00CB3894" w:rsidP="00C47C25">
      <w:pPr>
        <w:rPr>
          <w:color w:val="FF0000"/>
        </w:rPr>
      </w:pPr>
    </w:p>
    <w:p w14:paraId="67B6B658" w14:textId="77777777" w:rsidR="00951A4D" w:rsidRDefault="00951A4D" w:rsidP="00C47C25">
      <w:pPr>
        <w:rPr>
          <w:color w:val="FF0000"/>
        </w:rPr>
      </w:pPr>
    </w:p>
    <w:p w14:paraId="71B254DD" w14:textId="77777777" w:rsidR="00951A4D" w:rsidRPr="000560FC" w:rsidRDefault="00951A4D" w:rsidP="00C47C25">
      <w:pPr>
        <w:rPr>
          <w:color w:val="FF0000"/>
        </w:rPr>
      </w:pPr>
    </w:p>
    <w:p w14:paraId="47C9B381" w14:textId="77777777" w:rsidR="009A07C6" w:rsidRPr="00AF05FE" w:rsidRDefault="00CE4A9B" w:rsidP="00CE4A9B">
      <w:pPr>
        <w:pStyle w:val="Heading1"/>
      </w:pPr>
      <w:bookmarkStart w:id="18" w:name="_Toc169270413"/>
      <w:r>
        <w:lastRenderedPageBreak/>
        <w:t>Bid Evaluation Stages</w:t>
      </w:r>
      <w:bookmarkEnd w:id="18"/>
    </w:p>
    <w:p w14:paraId="7AC59E55" w14:textId="77777777" w:rsidR="00BD0311" w:rsidRPr="003010DE" w:rsidRDefault="00CE4A9B" w:rsidP="00BB63BE">
      <w:pPr>
        <w:pStyle w:val="ListParagraph"/>
        <w:numPr>
          <w:ilvl w:val="0"/>
          <w:numId w:val="70"/>
        </w:numPr>
        <w:rPr>
          <w:rFonts w:cs="Calibri"/>
        </w:rPr>
      </w:pPr>
      <w:r w:rsidRPr="00BD0311">
        <w:rPr>
          <w:rFonts w:cs="Calibri"/>
        </w:rPr>
        <w:t xml:space="preserve">The bid evaluation process consists of </w:t>
      </w:r>
      <w:r w:rsidR="00325696" w:rsidRPr="00BD0311">
        <w:rPr>
          <w:rFonts w:cs="Calibri"/>
        </w:rPr>
        <w:t xml:space="preserve">several </w:t>
      </w:r>
      <w:r w:rsidRPr="00BD0311">
        <w:rPr>
          <w:rFonts w:cs="Calibri"/>
        </w:rPr>
        <w:t xml:space="preserve">stages, according to the nature of the bid. </w:t>
      </w:r>
    </w:p>
    <w:p w14:paraId="1FF83EB2" w14:textId="6D874DEE" w:rsidR="00CE4A9B" w:rsidRPr="003010DE" w:rsidRDefault="00CE4A9B" w:rsidP="00BB63BE">
      <w:pPr>
        <w:pStyle w:val="ListParagraph"/>
        <w:numPr>
          <w:ilvl w:val="0"/>
          <w:numId w:val="70"/>
        </w:numPr>
        <w:rPr>
          <w:rFonts w:cs="Calibri"/>
        </w:rPr>
      </w:pPr>
      <w:r w:rsidRPr="003010DE">
        <w:rPr>
          <w:rFonts w:cs="Calibri"/>
        </w:rPr>
        <w:t>A bidder must qualify for each stage to be eligible to proceed to the next stage of the evaluation. The stages are:</w:t>
      </w:r>
    </w:p>
    <w:p w14:paraId="1189FC8C" w14:textId="3A6B5192" w:rsidR="00CE4A9B" w:rsidRPr="00C979E6" w:rsidRDefault="00CE4A9B" w:rsidP="00CE4A9B">
      <w:pPr>
        <w:pStyle w:val="Caption"/>
        <w:rPr>
          <w:rFonts w:cs="Calibri"/>
        </w:rPr>
      </w:pPr>
      <w:bookmarkStart w:id="19" w:name="_Toc147474206"/>
      <w:r w:rsidRPr="00951A4D">
        <w:t xml:space="preserve">Table </w:t>
      </w:r>
      <w:r w:rsidR="006D4708" w:rsidRPr="00951A4D">
        <w:t>2:</w:t>
      </w:r>
      <w:r w:rsidRPr="00C979E6">
        <w:t xml:space="preserve"> </w:t>
      </w:r>
      <w:r w:rsidRPr="00BB63BE">
        <w:rPr>
          <w:b w:val="0"/>
          <w:bCs/>
        </w:rPr>
        <w:t>Bid Evaluation Stages</w:t>
      </w:r>
      <w:bookmarkEnd w:id="19"/>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61DD396B" w14:textId="77777777" w:rsidTr="00DC0808">
        <w:tc>
          <w:tcPr>
            <w:tcW w:w="736" w:type="pct"/>
            <w:shd w:val="clear" w:color="auto" w:fill="DBE5F1" w:themeFill="accent1" w:themeFillTint="33"/>
            <w:vAlign w:val="center"/>
          </w:tcPr>
          <w:p w14:paraId="75AA3E14"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F1C8073"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37886EF"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2F746B1" w14:textId="77777777" w:rsidTr="00DC0808">
        <w:tc>
          <w:tcPr>
            <w:tcW w:w="736" w:type="pct"/>
            <w:vAlign w:val="center"/>
          </w:tcPr>
          <w:p w14:paraId="7EF0995B" w14:textId="77777777" w:rsidR="00CE4A9B" w:rsidRPr="00DC0808" w:rsidRDefault="00CE4A9B" w:rsidP="00595AD7">
            <w:pPr>
              <w:rPr>
                <w:rFonts w:cs="Calibri"/>
              </w:rPr>
            </w:pPr>
            <w:r w:rsidRPr="00DC0808">
              <w:rPr>
                <w:rFonts w:cs="Calibri"/>
              </w:rPr>
              <w:t>Stage 1</w:t>
            </w:r>
            <w:r w:rsidRPr="00DC0808">
              <w:rPr>
                <w:rFonts w:cs="Calibri"/>
              </w:rPr>
              <w:tab/>
            </w:r>
          </w:p>
        </w:tc>
        <w:tc>
          <w:tcPr>
            <w:tcW w:w="2723" w:type="pct"/>
            <w:vAlign w:val="center"/>
          </w:tcPr>
          <w:p w14:paraId="6F382FF1" w14:textId="77777777" w:rsidR="00CE4A9B" w:rsidRPr="00DC0808" w:rsidRDefault="00CE4A9B" w:rsidP="00F52232">
            <w:pPr>
              <w:jc w:val="left"/>
              <w:rPr>
                <w:rFonts w:cs="Calibri"/>
              </w:rPr>
            </w:pPr>
            <w:r w:rsidRPr="00DC0808">
              <w:rPr>
                <w:rFonts w:cs="Calibri"/>
              </w:rPr>
              <w:t xml:space="preserve">Administrative </w:t>
            </w:r>
            <w:r w:rsidR="00F52232" w:rsidRPr="00DC0808">
              <w:rPr>
                <w:rFonts w:cs="Calibri"/>
              </w:rPr>
              <w:t>responsiveness</w:t>
            </w:r>
          </w:p>
        </w:tc>
        <w:tc>
          <w:tcPr>
            <w:tcW w:w="1541" w:type="pct"/>
            <w:shd w:val="clear" w:color="auto" w:fill="DBE5F1" w:themeFill="accent1" w:themeFillTint="33"/>
            <w:vAlign w:val="center"/>
          </w:tcPr>
          <w:p w14:paraId="5994225E" w14:textId="77777777" w:rsidR="00CE4A9B" w:rsidRPr="00A55BF9" w:rsidRDefault="00CE4A9B" w:rsidP="00595AD7">
            <w:pPr>
              <w:jc w:val="center"/>
              <w:rPr>
                <w:rFonts w:cs="Calibri"/>
                <w:b/>
                <w:bCs/>
              </w:rPr>
            </w:pPr>
            <w:r w:rsidRPr="00A55BF9">
              <w:rPr>
                <w:rFonts w:cs="Calibri"/>
                <w:b/>
                <w:bCs/>
              </w:rPr>
              <w:t>YES</w:t>
            </w:r>
          </w:p>
        </w:tc>
      </w:tr>
      <w:tr w:rsidR="00A62B8F" w:rsidRPr="00E140C0" w14:paraId="7D777D02" w14:textId="77777777" w:rsidTr="00DC0808">
        <w:tc>
          <w:tcPr>
            <w:tcW w:w="736" w:type="pct"/>
            <w:vAlign w:val="center"/>
          </w:tcPr>
          <w:p w14:paraId="035FC647" w14:textId="77777777" w:rsidR="00CE4A9B" w:rsidRPr="00DC0808" w:rsidRDefault="00CE4A9B" w:rsidP="00595AD7">
            <w:pPr>
              <w:rPr>
                <w:rFonts w:cs="Calibri"/>
              </w:rPr>
            </w:pPr>
            <w:r w:rsidRPr="00DC0808">
              <w:rPr>
                <w:rFonts w:cs="Calibri"/>
              </w:rPr>
              <w:t xml:space="preserve">Stage 2 </w:t>
            </w:r>
          </w:p>
        </w:tc>
        <w:tc>
          <w:tcPr>
            <w:tcW w:w="2723" w:type="pct"/>
            <w:vAlign w:val="center"/>
          </w:tcPr>
          <w:p w14:paraId="0C463A55" w14:textId="77777777" w:rsidR="00CE4A9B" w:rsidRPr="00DC0808" w:rsidRDefault="00CE4A9B" w:rsidP="00F52232">
            <w:pPr>
              <w:jc w:val="left"/>
              <w:rPr>
                <w:rFonts w:cs="Calibri"/>
              </w:rPr>
            </w:pPr>
            <w:r w:rsidRPr="00DC0808">
              <w:rPr>
                <w:rFonts w:cs="Calibri"/>
              </w:rPr>
              <w:t>Technical Mandatory</w:t>
            </w:r>
            <w:r w:rsidR="00F52232" w:rsidRPr="00DC0808">
              <w:rPr>
                <w:rFonts w:cs="Calibri"/>
              </w:rPr>
              <w:t xml:space="preserve"> responsiveness</w:t>
            </w:r>
            <w:r w:rsidRPr="00DC0808">
              <w:rPr>
                <w:rFonts w:cs="Calibri"/>
              </w:rPr>
              <w:t xml:space="preserve"> </w:t>
            </w:r>
          </w:p>
        </w:tc>
        <w:tc>
          <w:tcPr>
            <w:tcW w:w="1541" w:type="pct"/>
            <w:shd w:val="clear" w:color="auto" w:fill="DBE5F1" w:themeFill="accent1" w:themeFillTint="33"/>
            <w:vAlign w:val="center"/>
          </w:tcPr>
          <w:p w14:paraId="7D388C9E" w14:textId="77777777" w:rsidR="00CE4A9B" w:rsidRPr="00A55BF9" w:rsidRDefault="00CE4A9B" w:rsidP="00595AD7">
            <w:pPr>
              <w:jc w:val="center"/>
              <w:rPr>
                <w:rFonts w:cs="Calibri"/>
                <w:b/>
                <w:bCs/>
              </w:rPr>
            </w:pPr>
            <w:r w:rsidRPr="00A55BF9">
              <w:rPr>
                <w:rFonts w:cs="Calibri"/>
                <w:b/>
                <w:bCs/>
              </w:rPr>
              <w:t>YES</w:t>
            </w:r>
          </w:p>
        </w:tc>
      </w:tr>
      <w:tr w:rsidR="00A62B8F" w:rsidRPr="00E140C0" w14:paraId="2F90DF66" w14:textId="77777777" w:rsidTr="00DC0808">
        <w:tc>
          <w:tcPr>
            <w:tcW w:w="736" w:type="pct"/>
            <w:vAlign w:val="center"/>
          </w:tcPr>
          <w:p w14:paraId="6C03C06B" w14:textId="77777777" w:rsidR="00CE4A9B" w:rsidRPr="00DC0808" w:rsidRDefault="00CE4A9B" w:rsidP="00595AD7">
            <w:pPr>
              <w:rPr>
                <w:rFonts w:cs="Calibri"/>
              </w:rPr>
            </w:pPr>
            <w:r w:rsidRPr="00DC0808">
              <w:rPr>
                <w:rFonts w:cs="Calibri"/>
              </w:rPr>
              <w:t xml:space="preserve">Stage </w:t>
            </w:r>
            <w:r w:rsidR="00461EBE">
              <w:rPr>
                <w:rFonts w:cs="Calibri"/>
              </w:rPr>
              <w:t>3</w:t>
            </w:r>
          </w:p>
        </w:tc>
        <w:tc>
          <w:tcPr>
            <w:tcW w:w="2723" w:type="pct"/>
            <w:vAlign w:val="center"/>
          </w:tcPr>
          <w:p w14:paraId="66F9AB1A" w14:textId="77777777" w:rsidR="00CE4A9B" w:rsidRPr="00DC0808" w:rsidRDefault="00CE4A9B" w:rsidP="00F52232">
            <w:pPr>
              <w:jc w:val="left"/>
              <w:rPr>
                <w:rFonts w:cs="Calibri"/>
              </w:rPr>
            </w:pPr>
            <w:r w:rsidRPr="00DC0808">
              <w:rPr>
                <w:rFonts w:cs="Calibri"/>
              </w:rPr>
              <w:t>Special Conditions of Contract verification</w:t>
            </w:r>
          </w:p>
        </w:tc>
        <w:tc>
          <w:tcPr>
            <w:tcW w:w="1541" w:type="pct"/>
            <w:shd w:val="clear" w:color="auto" w:fill="DBE5F1" w:themeFill="accent1" w:themeFillTint="33"/>
            <w:vAlign w:val="center"/>
          </w:tcPr>
          <w:p w14:paraId="1325E362" w14:textId="77777777" w:rsidR="00CE4A9B" w:rsidRPr="00A55BF9" w:rsidRDefault="00CE4A9B" w:rsidP="00595AD7">
            <w:pPr>
              <w:jc w:val="center"/>
              <w:rPr>
                <w:rFonts w:cs="Calibri"/>
                <w:b/>
                <w:bCs/>
              </w:rPr>
            </w:pPr>
            <w:r w:rsidRPr="00A55BF9">
              <w:rPr>
                <w:rFonts w:cs="Calibri"/>
                <w:b/>
                <w:bCs/>
              </w:rPr>
              <w:t>YES</w:t>
            </w:r>
          </w:p>
        </w:tc>
      </w:tr>
      <w:tr w:rsidR="00A62B8F" w:rsidRPr="00E140C0" w14:paraId="4070203A" w14:textId="77777777" w:rsidTr="00DC0808">
        <w:tc>
          <w:tcPr>
            <w:tcW w:w="736" w:type="pct"/>
            <w:vAlign w:val="center"/>
          </w:tcPr>
          <w:p w14:paraId="63D719C1" w14:textId="77777777" w:rsidR="00CE4A9B" w:rsidRPr="00951A4D" w:rsidRDefault="00CE4A9B" w:rsidP="00595AD7">
            <w:pPr>
              <w:rPr>
                <w:rFonts w:cs="Calibri"/>
              </w:rPr>
            </w:pPr>
            <w:r w:rsidRPr="00951A4D">
              <w:rPr>
                <w:rFonts w:cs="Calibri"/>
              </w:rPr>
              <w:t xml:space="preserve">Stage </w:t>
            </w:r>
            <w:r w:rsidR="00461EBE" w:rsidRPr="00951A4D">
              <w:rPr>
                <w:rFonts w:cs="Calibri"/>
              </w:rPr>
              <w:t>4</w:t>
            </w:r>
          </w:p>
        </w:tc>
        <w:tc>
          <w:tcPr>
            <w:tcW w:w="2723" w:type="pct"/>
            <w:vAlign w:val="center"/>
          </w:tcPr>
          <w:p w14:paraId="4E03E8D0" w14:textId="49B7ECE1" w:rsidR="00CE4A9B" w:rsidRPr="00951A4D" w:rsidRDefault="00D77F5E" w:rsidP="00F52232">
            <w:pPr>
              <w:jc w:val="left"/>
              <w:rPr>
                <w:rFonts w:cs="Calibri"/>
              </w:rPr>
            </w:pPr>
            <w:r w:rsidRPr="00951A4D">
              <w:rPr>
                <w:rFonts w:asciiTheme="minorHAnsi" w:hAnsiTheme="minorHAnsi"/>
              </w:rPr>
              <w:t>Cost</w:t>
            </w:r>
            <w:r w:rsidR="00D370E8" w:rsidRPr="00951A4D">
              <w:rPr>
                <w:rFonts w:asciiTheme="minorHAnsi" w:hAnsiTheme="minorHAnsi"/>
              </w:rPr>
              <w:t>ing</w:t>
            </w:r>
            <w:r w:rsidRPr="00951A4D">
              <w:rPr>
                <w:rFonts w:asciiTheme="minorHAnsi" w:hAnsiTheme="minorHAnsi"/>
              </w:rPr>
              <w:t xml:space="preserve"> and Preference Evaluation</w:t>
            </w:r>
          </w:p>
        </w:tc>
        <w:tc>
          <w:tcPr>
            <w:tcW w:w="1541" w:type="pct"/>
            <w:shd w:val="clear" w:color="auto" w:fill="DBE5F1" w:themeFill="accent1" w:themeFillTint="33"/>
            <w:vAlign w:val="center"/>
          </w:tcPr>
          <w:p w14:paraId="07075C64" w14:textId="77777777" w:rsidR="00CE4A9B" w:rsidRPr="00A55BF9" w:rsidRDefault="00CE4A9B" w:rsidP="00595AD7">
            <w:pPr>
              <w:jc w:val="center"/>
              <w:rPr>
                <w:rFonts w:cs="Calibri"/>
                <w:b/>
                <w:bCs/>
              </w:rPr>
            </w:pPr>
            <w:r w:rsidRPr="00A55BF9">
              <w:rPr>
                <w:rFonts w:cs="Calibri"/>
                <w:b/>
                <w:bCs/>
              </w:rPr>
              <w:t>YES</w:t>
            </w:r>
          </w:p>
        </w:tc>
      </w:tr>
    </w:tbl>
    <w:p w14:paraId="289117E1" w14:textId="77777777" w:rsidR="00AF05FE" w:rsidRDefault="00AF05FE" w:rsidP="00AF05FE"/>
    <w:p w14:paraId="614DDF2A" w14:textId="77777777" w:rsidR="00CE4A9B" w:rsidRPr="00CE4A9B" w:rsidRDefault="00CE4A9B" w:rsidP="00CE4A9B">
      <w:pPr>
        <w:pStyle w:val="Heading2"/>
      </w:pPr>
      <w:bookmarkStart w:id="20" w:name="_Toc169270414"/>
      <w:r w:rsidRPr="00CE4A9B">
        <w:t xml:space="preserve">Administrative </w:t>
      </w:r>
      <w:r w:rsidR="00F52232">
        <w:t>responsiveness</w:t>
      </w:r>
      <w:r w:rsidR="00595AD7">
        <w:t xml:space="preserve"> (Stage 1)</w:t>
      </w:r>
      <w:bookmarkEnd w:id="20"/>
    </w:p>
    <w:p w14:paraId="03773297" w14:textId="77777777" w:rsidR="00942B4A" w:rsidRDefault="00942B4A" w:rsidP="000560FC">
      <w:pPr>
        <w:pStyle w:val="Heading3"/>
      </w:pPr>
      <w:bookmarkStart w:id="21" w:name="_Toc169270415"/>
      <w:r>
        <w:t>Attendance of briefing session</w:t>
      </w:r>
      <w:bookmarkEnd w:id="21"/>
    </w:p>
    <w:p w14:paraId="6ABA5D82" w14:textId="1EA3975C" w:rsidR="006C3AA2" w:rsidRPr="008F381A" w:rsidRDefault="00942B4A" w:rsidP="008F381A">
      <w:pPr>
        <w:pStyle w:val="ListParagraph"/>
        <w:numPr>
          <w:ilvl w:val="0"/>
          <w:numId w:val="45"/>
        </w:numPr>
      </w:pPr>
      <w:r w:rsidRPr="00951A4D">
        <w:rPr>
          <w:rFonts w:cs="Calibri"/>
          <w:b/>
        </w:rPr>
        <w:t>A</w:t>
      </w:r>
      <w:r w:rsidR="00325696" w:rsidRPr="00951A4D">
        <w:rPr>
          <w:rFonts w:cs="Calibri"/>
          <w:b/>
        </w:rPr>
        <w:t xml:space="preserve"> </w:t>
      </w:r>
      <w:r w:rsidR="00647486" w:rsidRPr="00951A4D">
        <w:rPr>
          <w:rFonts w:cs="Calibri"/>
          <w:b/>
        </w:rPr>
        <w:t>N</w:t>
      </w:r>
      <w:r w:rsidR="00325696" w:rsidRPr="00951A4D">
        <w:rPr>
          <w:rFonts w:cs="Calibri"/>
          <w:b/>
        </w:rPr>
        <w:t>on-</w:t>
      </w:r>
      <w:r w:rsidR="00647486" w:rsidRPr="00951A4D">
        <w:rPr>
          <w:rFonts w:cs="Calibri"/>
          <w:b/>
        </w:rPr>
        <w:t>C</w:t>
      </w:r>
      <w:r w:rsidR="00325696" w:rsidRPr="00951A4D">
        <w:rPr>
          <w:rFonts w:cs="Calibri"/>
          <w:b/>
        </w:rPr>
        <w:t xml:space="preserve">ompulsory </w:t>
      </w:r>
      <w:r w:rsidR="00761FA6" w:rsidRPr="00951A4D">
        <w:rPr>
          <w:rFonts w:cs="Calibri"/>
          <w:b/>
        </w:rPr>
        <w:t xml:space="preserve">Virtual </w:t>
      </w:r>
      <w:r w:rsidR="00647486" w:rsidRPr="00951A4D">
        <w:rPr>
          <w:rFonts w:cs="Calibri"/>
          <w:b/>
        </w:rPr>
        <w:t>B</w:t>
      </w:r>
      <w:r w:rsidRPr="00951A4D">
        <w:rPr>
          <w:rFonts w:cs="Calibri"/>
          <w:b/>
        </w:rPr>
        <w:t>riefing session</w:t>
      </w:r>
      <w:r w:rsidRPr="00951A4D">
        <w:rPr>
          <w:rFonts w:cs="Calibri"/>
        </w:rPr>
        <w:t xml:space="preserve"> will be held. </w:t>
      </w:r>
      <w:r w:rsidR="008F381A" w:rsidRPr="00951A4D">
        <w:rPr>
          <w:rFonts w:cs="Calibri"/>
        </w:rPr>
        <w:t>The</w:t>
      </w:r>
      <w:r w:rsidR="008F381A" w:rsidRPr="008F381A">
        <w:rPr>
          <w:rFonts w:cs="Calibri"/>
        </w:rPr>
        <w:t xml:space="preserve"> bidder must sign the briefing session attendance register using the same information (bidder company name, bidder representative person name and contact details) as submitted in the bidder’s response document. </w:t>
      </w:r>
    </w:p>
    <w:p w14:paraId="74619D4C" w14:textId="77777777" w:rsidR="006C3AA2" w:rsidRPr="00B15E01" w:rsidRDefault="006C3AA2" w:rsidP="006C3AA2">
      <w:pPr>
        <w:pStyle w:val="Heading3"/>
      </w:pPr>
      <w:bookmarkStart w:id="22" w:name="_Toc169270416"/>
      <w:r w:rsidRPr="00B15E01">
        <w:t>Registered Supplier</w:t>
      </w:r>
      <w:bookmarkEnd w:id="22"/>
    </w:p>
    <w:p w14:paraId="5FDC72E1" w14:textId="77777777" w:rsidR="006C3AA2" w:rsidRPr="0086649C" w:rsidRDefault="006C3AA2" w:rsidP="006C3AA2">
      <w:pPr>
        <w:pStyle w:val="ListParagraph"/>
        <w:numPr>
          <w:ilvl w:val="0"/>
          <w:numId w:val="72"/>
        </w:numPr>
      </w:pPr>
      <w:r w:rsidRPr="0066613B">
        <w:rPr>
          <w:rFonts w:cs="Calibri"/>
        </w:rPr>
        <w:t xml:space="preserve">Only responses from bidders who are registered as a Supplier on National Treasury’s Central Supplier Database (CSD) in terms of National Treasury’s Instruction Note 4A of 2016/17 will be considered for award on this </w:t>
      </w:r>
      <w:r w:rsidRPr="00B15E01">
        <w:rPr>
          <w:rFonts w:cs="Calibri"/>
          <w:b/>
        </w:rPr>
        <w:t>RFB</w:t>
      </w:r>
      <w:r w:rsidRPr="0066613B">
        <w:rPr>
          <w:rFonts w:cs="Calibri"/>
        </w:rPr>
        <w:t>.</w:t>
      </w:r>
    </w:p>
    <w:p w14:paraId="79B30D54" w14:textId="14F5A117" w:rsidR="006C3AA2" w:rsidRDefault="006C3AA2" w:rsidP="006C3AA2">
      <w:pPr>
        <w:pStyle w:val="ListParagraph"/>
        <w:numPr>
          <w:ilvl w:val="0"/>
          <w:numId w:val="72"/>
        </w:numPr>
      </w:pPr>
      <w:r w:rsidRPr="0086649C">
        <w:t>In the case of joint ventures or consortiums, the bidder must demonstrate that at least one of the parties to the bid response attended the briefing session.</w:t>
      </w:r>
    </w:p>
    <w:p w14:paraId="65133C16" w14:textId="77777777" w:rsidR="006C3AA2" w:rsidRPr="00951A4D" w:rsidRDefault="006C3AA2" w:rsidP="00951A4D">
      <w:pPr>
        <w:pStyle w:val="Heading3"/>
      </w:pPr>
      <w:bookmarkStart w:id="23" w:name="_Toc162269211"/>
      <w:bookmarkStart w:id="24" w:name="_Toc169270417"/>
      <w:r w:rsidRPr="00951A4D">
        <w:t>Bid Submission Instructions</w:t>
      </w:r>
      <w:bookmarkEnd w:id="23"/>
      <w:bookmarkEnd w:id="24"/>
    </w:p>
    <w:p w14:paraId="2DF4F97A" w14:textId="77777777" w:rsidR="006C3AA2" w:rsidRPr="00951A4D" w:rsidRDefault="006C3AA2" w:rsidP="006C3AA2">
      <w:pPr>
        <w:ind w:firstLine="602"/>
        <w:rPr>
          <w:rFonts w:cs="Calibri Light"/>
          <w:b/>
          <w:bCs/>
          <w:lang w:val="en-US"/>
        </w:rPr>
      </w:pPr>
      <w:r w:rsidRPr="00951A4D">
        <w:rPr>
          <w:rFonts w:cs="Calibri Light"/>
          <w:b/>
          <w:bCs/>
          <w:lang w:val="en-US"/>
        </w:rPr>
        <w:t>Note that a Two Envelope process will be followed and therefore bidders must submit as follows:</w:t>
      </w:r>
    </w:p>
    <w:p w14:paraId="2A137CDC" w14:textId="77777777" w:rsidR="006C3AA2" w:rsidRPr="00951A4D" w:rsidRDefault="006C3AA2" w:rsidP="006C3AA2">
      <w:pPr>
        <w:numPr>
          <w:ilvl w:val="0"/>
          <w:numId w:val="73"/>
        </w:numPr>
        <w:spacing w:after="0"/>
        <w:outlineLvl w:val="0"/>
        <w:rPr>
          <w:rFonts w:cs="Calibri Light"/>
        </w:rPr>
      </w:pPr>
      <w:r w:rsidRPr="00951A4D">
        <w:rPr>
          <w:rFonts w:cs="Calibri Light"/>
          <w:b/>
          <w:bCs/>
        </w:rPr>
        <w:t xml:space="preserve">One (1) original file </w:t>
      </w:r>
      <w:r w:rsidRPr="00951A4D">
        <w:rPr>
          <w:rFonts w:cs="Calibri Light"/>
          <w:b/>
          <w:bCs/>
          <w:u w:val="single"/>
        </w:rPr>
        <w:t>excluding pricing</w:t>
      </w:r>
      <w:r w:rsidRPr="00951A4D">
        <w:rPr>
          <w:rFonts w:cs="Calibri Light"/>
          <w:b/>
          <w:bCs/>
        </w:rPr>
        <w:t xml:space="preserve"> </w:t>
      </w:r>
      <w:r w:rsidRPr="00951A4D">
        <w:rPr>
          <w:rFonts w:cs="Calibri Light"/>
        </w:rPr>
        <w:t xml:space="preserve">which must be submitted in </w:t>
      </w:r>
      <w:r w:rsidRPr="00951A4D">
        <w:rPr>
          <w:rFonts w:cs="Calibri Light"/>
          <w:b/>
          <w:bCs/>
          <w:u w:val="single"/>
        </w:rPr>
        <w:t>a separate envelope</w:t>
      </w:r>
      <w:r w:rsidRPr="00951A4D">
        <w:rPr>
          <w:rFonts w:cs="Calibri Light"/>
        </w:rPr>
        <w:t>;</w:t>
      </w:r>
    </w:p>
    <w:p w14:paraId="48A9DEF6" w14:textId="77777777" w:rsidR="006C3AA2" w:rsidRPr="00951A4D" w:rsidRDefault="006C3AA2" w:rsidP="006C3AA2">
      <w:pPr>
        <w:numPr>
          <w:ilvl w:val="0"/>
          <w:numId w:val="73"/>
        </w:numPr>
        <w:spacing w:after="0"/>
        <w:outlineLvl w:val="0"/>
        <w:rPr>
          <w:rFonts w:cs="Calibri Light"/>
        </w:rPr>
      </w:pPr>
      <w:r w:rsidRPr="00951A4D">
        <w:rPr>
          <w:rFonts w:cs="Calibri Light"/>
          <w:b/>
          <w:bCs/>
        </w:rPr>
        <w:t xml:space="preserve">One (1) hard copy </w:t>
      </w:r>
      <w:r w:rsidRPr="00951A4D">
        <w:rPr>
          <w:rFonts w:cs="Calibri Light"/>
          <w:b/>
          <w:bCs/>
          <w:u w:val="single"/>
        </w:rPr>
        <w:t>excluding pricing</w:t>
      </w:r>
      <w:r w:rsidRPr="00951A4D">
        <w:rPr>
          <w:rFonts w:cs="Calibri Light"/>
        </w:rPr>
        <w:t xml:space="preserve"> which must be submitted in </w:t>
      </w:r>
      <w:r w:rsidRPr="00951A4D">
        <w:rPr>
          <w:rFonts w:cs="Calibri Light"/>
          <w:b/>
          <w:bCs/>
          <w:u w:val="single"/>
        </w:rPr>
        <w:t>a separate envelope</w:t>
      </w:r>
      <w:r w:rsidRPr="00951A4D">
        <w:rPr>
          <w:rFonts w:cs="Calibri Light"/>
        </w:rPr>
        <w:t>;</w:t>
      </w:r>
    </w:p>
    <w:p w14:paraId="37DB5171" w14:textId="77777777" w:rsidR="006C3AA2" w:rsidRPr="00951A4D" w:rsidRDefault="006C3AA2" w:rsidP="006C3AA2">
      <w:pPr>
        <w:numPr>
          <w:ilvl w:val="0"/>
          <w:numId w:val="73"/>
        </w:numPr>
        <w:spacing w:after="0"/>
        <w:outlineLvl w:val="0"/>
        <w:rPr>
          <w:rFonts w:cs="Calibri Light"/>
          <w:b/>
          <w:bCs/>
        </w:rPr>
      </w:pPr>
      <w:r w:rsidRPr="00951A4D">
        <w:rPr>
          <w:rFonts w:cs="Calibri Light"/>
          <w:b/>
          <w:bCs/>
        </w:rPr>
        <w:t>Two (2) electronic copies on USB memory stick/ flash drive</w:t>
      </w:r>
      <w:r w:rsidRPr="00951A4D">
        <w:rPr>
          <w:rFonts w:cs="Calibri Light"/>
        </w:rPr>
        <w:t xml:space="preserve"> in Portable Document Format (</w:t>
      </w:r>
      <w:r w:rsidRPr="00951A4D">
        <w:rPr>
          <w:rFonts w:cs="Calibri Light"/>
          <w:b/>
          <w:bCs/>
        </w:rPr>
        <w:t xml:space="preserve">PDF) of the </w:t>
      </w:r>
      <w:r w:rsidRPr="00951A4D">
        <w:rPr>
          <w:rFonts w:cs="Calibri Light"/>
          <w:b/>
          <w:bCs/>
          <w:u w:val="single"/>
        </w:rPr>
        <w:t>RFB Document and Technical / Functionality Response</w:t>
      </w:r>
      <w:r w:rsidRPr="00951A4D">
        <w:rPr>
          <w:rFonts w:cs="Calibri Light"/>
          <w:b/>
          <w:bCs/>
        </w:rPr>
        <w:t xml:space="preserve">. </w:t>
      </w:r>
    </w:p>
    <w:p w14:paraId="73D0403A" w14:textId="77777777" w:rsidR="006C3AA2" w:rsidRPr="00951A4D" w:rsidRDefault="006C3AA2" w:rsidP="006C3AA2">
      <w:pPr>
        <w:numPr>
          <w:ilvl w:val="0"/>
          <w:numId w:val="73"/>
        </w:numPr>
        <w:spacing w:after="0"/>
        <w:outlineLvl w:val="0"/>
        <w:rPr>
          <w:rFonts w:cs="Calibri Light"/>
        </w:rPr>
      </w:pPr>
      <w:r w:rsidRPr="00951A4D">
        <w:rPr>
          <w:rFonts w:cs="Calibri Light"/>
          <w:b/>
          <w:bCs/>
          <w:u w:val="single"/>
        </w:rPr>
        <w:t xml:space="preserve">Two (2) electronic copies on </w:t>
      </w:r>
      <w:r w:rsidRPr="00951A4D">
        <w:rPr>
          <w:rFonts w:cs="Calibri Light"/>
          <w:b/>
          <w:bCs/>
        </w:rPr>
        <w:t>USB memory stick/ flash drive</w:t>
      </w:r>
      <w:r w:rsidRPr="00951A4D">
        <w:rPr>
          <w:rFonts w:cs="Calibri Light"/>
        </w:rPr>
        <w:t xml:space="preserve"> in Portable Document Format </w:t>
      </w:r>
      <w:r w:rsidRPr="00951A4D">
        <w:rPr>
          <w:rFonts w:cs="Calibri Light"/>
          <w:b/>
          <w:bCs/>
        </w:rPr>
        <w:t>(PDF)</w:t>
      </w:r>
      <w:r w:rsidRPr="00951A4D">
        <w:rPr>
          <w:rFonts w:cs="Calibri Light"/>
        </w:rPr>
        <w:t xml:space="preserve"> </w:t>
      </w:r>
      <w:r w:rsidRPr="00951A4D">
        <w:rPr>
          <w:rFonts w:cs="Calibri Light"/>
          <w:b/>
          <w:bCs/>
          <w:u w:val="single"/>
        </w:rPr>
        <w:t>of pricing only</w:t>
      </w:r>
      <w:r w:rsidRPr="00951A4D">
        <w:rPr>
          <w:rFonts w:cs="Calibri Light"/>
        </w:rPr>
        <w:t>.</w:t>
      </w:r>
    </w:p>
    <w:p w14:paraId="173CEBA8" w14:textId="77777777" w:rsidR="006C3AA2" w:rsidRPr="00951A4D" w:rsidRDefault="006C3AA2" w:rsidP="006C3AA2">
      <w:pPr>
        <w:numPr>
          <w:ilvl w:val="0"/>
          <w:numId w:val="73"/>
        </w:numPr>
        <w:spacing w:after="0"/>
        <w:outlineLvl w:val="0"/>
        <w:rPr>
          <w:rFonts w:cs="Calibri Light"/>
        </w:rPr>
      </w:pPr>
      <w:r w:rsidRPr="00951A4D">
        <w:rPr>
          <w:rFonts w:cs="Calibri Light"/>
        </w:rPr>
        <w:t>It is the Bidder’s responsibility to ensure that the information and contents on the electronic copies is the same as in the hard copies.</w:t>
      </w:r>
    </w:p>
    <w:p w14:paraId="172945CE" w14:textId="77777777" w:rsidR="006C3AA2" w:rsidRPr="00951A4D" w:rsidRDefault="006C3AA2" w:rsidP="006C3AA2">
      <w:pPr>
        <w:numPr>
          <w:ilvl w:val="0"/>
          <w:numId w:val="73"/>
        </w:numPr>
        <w:spacing w:after="0"/>
        <w:outlineLvl w:val="0"/>
        <w:rPr>
          <w:rFonts w:cs="Calibri Light"/>
        </w:rPr>
      </w:pPr>
      <w:r w:rsidRPr="00951A4D">
        <w:rPr>
          <w:rFonts w:cs="Calibri Light"/>
        </w:rPr>
        <w:t>To ensure that the electronic copies are not damaged, the bidder must submit the USB’s (memory stick/ flash drive) in a sealed padded envelop and be clearly marked.</w:t>
      </w:r>
    </w:p>
    <w:p w14:paraId="2567A509" w14:textId="77777777" w:rsidR="006C3AA2" w:rsidRPr="00951A4D" w:rsidRDefault="006C3AA2" w:rsidP="006C3AA2">
      <w:pPr>
        <w:numPr>
          <w:ilvl w:val="0"/>
          <w:numId w:val="73"/>
        </w:numPr>
        <w:spacing w:after="0"/>
        <w:outlineLvl w:val="0"/>
        <w:rPr>
          <w:rFonts w:cs="Calibri Light"/>
          <w:b/>
          <w:bCs/>
        </w:rPr>
      </w:pPr>
      <w:r w:rsidRPr="00951A4D">
        <w:rPr>
          <w:rFonts w:cs="Calibri Light"/>
        </w:rPr>
        <w:t xml:space="preserve">Bidders shall submit proposal responses in accordance with the prescribed manner of submission as specified above. </w:t>
      </w:r>
      <w:r w:rsidRPr="00951A4D">
        <w:rPr>
          <w:rFonts w:cs="Calibri Light"/>
          <w:b/>
          <w:bCs/>
        </w:rPr>
        <w:t>Failure to comply with the above instructions on submitting a proposal will lead to disqualification.</w:t>
      </w:r>
    </w:p>
    <w:p w14:paraId="143322C3" w14:textId="77777777" w:rsidR="006C3AA2" w:rsidRPr="00951A4D" w:rsidRDefault="006C3AA2" w:rsidP="006C3AA2">
      <w:pPr>
        <w:numPr>
          <w:ilvl w:val="0"/>
          <w:numId w:val="73"/>
        </w:numPr>
        <w:spacing w:after="0"/>
        <w:outlineLvl w:val="0"/>
        <w:rPr>
          <w:rFonts w:cs="Calibri Light"/>
        </w:rPr>
      </w:pPr>
      <w:r w:rsidRPr="00951A4D">
        <w:rPr>
          <w:rFonts w:cs="Calibri Light"/>
        </w:rPr>
        <w:t>The</w:t>
      </w:r>
      <w:r w:rsidRPr="00951A4D">
        <w:rPr>
          <w:rFonts w:cs="Calibri Light"/>
          <w:b/>
          <w:bCs/>
        </w:rPr>
        <w:t xml:space="preserve"> RFB </w:t>
      </w:r>
      <w:r w:rsidRPr="00951A4D">
        <w:rPr>
          <w:rFonts w:cs="Calibri Light"/>
        </w:rPr>
        <w:t xml:space="preserve">Responses (hard and electronic copies) must be clearly marked as follows: Bidder’s Name &amp; Contact Details, </w:t>
      </w:r>
      <w:r w:rsidRPr="00951A4D">
        <w:rPr>
          <w:rFonts w:cs="Calibri Light"/>
          <w:b/>
          <w:bCs/>
        </w:rPr>
        <w:t xml:space="preserve">RFB </w:t>
      </w:r>
      <w:r w:rsidRPr="00951A4D">
        <w:rPr>
          <w:rFonts w:cs="Calibri Light"/>
        </w:rPr>
        <w:t xml:space="preserve">Number, </w:t>
      </w:r>
      <w:r w:rsidRPr="00951A4D">
        <w:rPr>
          <w:rFonts w:cs="Calibri Light"/>
          <w:b/>
          <w:bCs/>
        </w:rPr>
        <w:t xml:space="preserve">RFB </w:t>
      </w:r>
      <w:r w:rsidRPr="00951A4D">
        <w:rPr>
          <w:rFonts w:cs="Calibri Light"/>
        </w:rPr>
        <w:t>Description, and Closing Date.</w:t>
      </w:r>
    </w:p>
    <w:p w14:paraId="08C95A2D" w14:textId="77777777" w:rsidR="006C3AA2" w:rsidRPr="00951A4D" w:rsidRDefault="006C3AA2" w:rsidP="006C3AA2">
      <w:pPr>
        <w:numPr>
          <w:ilvl w:val="0"/>
          <w:numId w:val="73"/>
        </w:numPr>
        <w:spacing w:after="0"/>
        <w:outlineLvl w:val="0"/>
        <w:rPr>
          <w:rFonts w:cs="Calibri Light"/>
        </w:rPr>
      </w:pPr>
      <w:r w:rsidRPr="00951A4D">
        <w:rPr>
          <w:rFonts w:cs="Calibri Light"/>
        </w:rPr>
        <w:t>All Bids in this regard shall only be accepted if they have been placed in the tender box before or on the closing date and stipulated time.</w:t>
      </w:r>
    </w:p>
    <w:p w14:paraId="2F9520D4" w14:textId="77777777" w:rsidR="006C3AA2" w:rsidRPr="00951A4D" w:rsidRDefault="006C3AA2" w:rsidP="006C3AA2">
      <w:pPr>
        <w:numPr>
          <w:ilvl w:val="0"/>
          <w:numId w:val="73"/>
        </w:numPr>
        <w:spacing w:after="0"/>
        <w:outlineLvl w:val="0"/>
        <w:rPr>
          <w:rFonts w:cs="Calibri Light"/>
        </w:rPr>
      </w:pPr>
      <w:r w:rsidRPr="00951A4D">
        <w:rPr>
          <w:rFonts w:cs="Calibri Light"/>
        </w:rPr>
        <w:t>Late bids shall not be considered.</w:t>
      </w:r>
    </w:p>
    <w:p w14:paraId="07192C80" w14:textId="77777777" w:rsidR="006C3AA2" w:rsidRPr="00951A4D" w:rsidRDefault="006C3AA2" w:rsidP="006C3AA2">
      <w:pPr>
        <w:numPr>
          <w:ilvl w:val="0"/>
          <w:numId w:val="73"/>
        </w:numPr>
        <w:spacing w:after="0"/>
        <w:outlineLvl w:val="0"/>
        <w:rPr>
          <w:rFonts w:cs="Calibri Light"/>
        </w:rPr>
      </w:pPr>
      <w:r w:rsidRPr="00951A4D">
        <w:rPr>
          <w:rFonts w:cs="Calibri Light"/>
        </w:rPr>
        <w:lastRenderedPageBreak/>
        <w:t xml:space="preserve">The proposal must be </w:t>
      </w:r>
      <w:r w:rsidRPr="00951A4D">
        <w:rPr>
          <w:rFonts w:cs="Calibri Light"/>
          <w:u w:val="single"/>
        </w:rPr>
        <w:t>signed</w:t>
      </w:r>
      <w:r w:rsidRPr="00951A4D">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951A4D">
        <w:rPr>
          <w:rFonts w:cs="Calibri Light"/>
          <w:b/>
          <w:bCs/>
        </w:rPr>
        <w:t>RFB</w:t>
      </w:r>
      <w:r w:rsidRPr="00951A4D">
        <w:rPr>
          <w:rFonts w:cs="Calibri Light"/>
        </w:rPr>
        <w:t xml:space="preserve"> document.</w:t>
      </w:r>
    </w:p>
    <w:p w14:paraId="6BCCE8EA" w14:textId="77777777" w:rsidR="006C3AA2" w:rsidRPr="00951A4D" w:rsidRDefault="006C3AA2" w:rsidP="006C3AA2">
      <w:pPr>
        <w:numPr>
          <w:ilvl w:val="0"/>
          <w:numId w:val="73"/>
        </w:numPr>
        <w:spacing w:after="0"/>
        <w:outlineLvl w:val="0"/>
        <w:rPr>
          <w:rFonts w:cs="Calibri Light"/>
        </w:rPr>
      </w:pPr>
      <w:r w:rsidRPr="00951A4D">
        <w:rPr>
          <w:rFonts w:cs="Calibri Light"/>
        </w:rPr>
        <w:t>Faxed or e-mailed bids will not be accepted.</w:t>
      </w:r>
    </w:p>
    <w:p w14:paraId="2F103E9D" w14:textId="77777777" w:rsidR="006C3AA2" w:rsidRPr="00951A4D" w:rsidRDefault="006C3AA2" w:rsidP="006C3AA2">
      <w:pPr>
        <w:numPr>
          <w:ilvl w:val="0"/>
          <w:numId w:val="73"/>
        </w:numPr>
        <w:spacing w:after="0"/>
        <w:outlineLvl w:val="0"/>
        <w:rPr>
          <w:rFonts w:cs="Calibri Light"/>
        </w:rPr>
      </w:pPr>
      <w:r w:rsidRPr="00951A4D">
        <w:rPr>
          <w:rFonts w:cs="Calibri Light"/>
        </w:rPr>
        <w:t xml:space="preserve">Bidders shall submit proposal responses in accordance with the prescribed manner of submission as specified in this document. </w:t>
      </w:r>
      <w:r w:rsidRPr="00951A4D">
        <w:rPr>
          <w:rFonts w:cs="Calibri Light"/>
          <w:b/>
        </w:rPr>
        <w:t>Failure to comply with the bid submission requirements will lead to disqualification.</w:t>
      </w:r>
    </w:p>
    <w:p w14:paraId="1D3ECC34" w14:textId="77777777" w:rsidR="006C3AA2" w:rsidRPr="00951A4D" w:rsidRDefault="006C3AA2" w:rsidP="006C3AA2">
      <w:pPr>
        <w:numPr>
          <w:ilvl w:val="0"/>
          <w:numId w:val="73"/>
        </w:numPr>
        <w:spacing w:after="0"/>
        <w:outlineLvl w:val="0"/>
        <w:rPr>
          <w:rFonts w:cs="Calibri Light"/>
        </w:rPr>
      </w:pPr>
      <w:r w:rsidRPr="00951A4D">
        <w:rPr>
          <w:rFonts w:cs="Calibri Light"/>
        </w:rPr>
        <w:t>Bidders are required to submit all returnable documents/information together with their Bids/proposals on or before the closing time and date of the Bids/proposals.</w:t>
      </w:r>
    </w:p>
    <w:p w14:paraId="0D2C9F17" w14:textId="77777777" w:rsidR="006C3AA2" w:rsidRPr="00951A4D" w:rsidRDefault="006C3AA2" w:rsidP="006C3AA2">
      <w:pPr>
        <w:numPr>
          <w:ilvl w:val="0"/>
          <w:numId w:val="73"/>
        </w:numPr>
        <w:spacing w:after="0"/>
        <w:outlineLvl w:val="0"/>
        <w:rPr>
          <w:rFonts w:cs="Calibri Light"/>
        </w:rPr>
      </w:pPr>
      <w:r w:rsidRPr="00951A4D">
        <w:rPr>
          <w:rFonts w:cs="Calibri Light"/>
        </w:rPr>
        <w:t>All services supplied in accordance with the bidder’s proposal must be in accordance with all applicable legal requirements in terms of South African law, policies and regulations.</w:t>
      </w:r>
    </w:p>
    <w:p w14:paraId="50B2BF4C" w14:textId="77777777" w:rsidR="006C3AA2" w:rsidRPr="00325696" w:rsidRDefault="006C3AA2" w:rsidP="00BB63BE"/>
    <w:p w14:paraId="6D53E1C4" w14:textId="77777777" w:rsidR="00235913" w:rsidRPr="00235913" w:rsidRDefault="00235913" w:rsidP="00235913">
      <w:pPr>
        <w:pStyle w:val="Heading2"/>
      </w:pPr>
      <w:bookmarkStart w:id="25" w:name="_Toc169270418"/>
      <w:r w:rsidRPr="00235913">
        <w:t xml:space="preserve">Technical </w:t>
      </w:r>
      <w:r w:rsidR="003806BB">
        <w:t>returnable documents</w:t>
      </w:r>
      <w:bookmarkEnd w:id="25"/>
    </w:p>
    <w:p w14:paraId="4609070D" w14:textId="77777777" w:rsidR="00942B4A" w:rsidRDefault="00235913" w:rsidP="00235913">
      <w:pPr>
        <w:pStyle w:val="Heading3"/>
      </w:pPr>
      <w:bookmarkStart w:id="26" w:name="_Toc169270419"/>
      <w:r>
        <w:t>Instruction and evaluation criteria</w:t>
      </w:r>
      <w:bookmarkEnd w:id="26"/>
    </w:p>
    <w:p w14:paraId="63605875" w14:textId="77777777" w:rsidR="00235913" w:rsidRPr="00235913" w:rsidRDefault="00235913" w:rsidP="000D4500">
      <w:pPr>
        <w:pStyle w:val="ListParagraph"/>
        <w:numPr>
          <w:ilvl w:val="0"/>
          <w:numId w:val="4"/>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022E7F70" w14:textId="77777777" w:rsidR="00235913" w:rsidRPr="00235913" w:rsidRDefault="00235913" w:rsidP="000D4500">
      <w:pPr>
        <w:pStyle w:val="ListParagraph"/>
        <w:numPr>
          <w:ilvl w:val="0"/>
          <w:numId w:val="4"/>
        </w:numPr>
      </w:pPr>
      <w:r w:rsidRPr="00235913">
        <w:t xml:space="preserve">The bidder must provide a unique reference number (e.g. binder/folio, chapter, section, page) to locate substantiating evidence in the bid response. </w:t>
      </w:r>
    </w:p>
    <w:p w14:paraId="4CDB93A0" w14:textId="77777777" w:rsidR="00235913" w:rsidRPr="00235913" w:rsidRDefault="00235913" w:rsidP="000D4500">
      <w:pPr>
        <w:pStyle w:val="ListParagraph"/>
        <w:numPr>
          <w:ilvl w:val="0"/>
          <w:numId w:val="4"/>
        </w:numPr>
      </w:pPr>
      <w:r w:rsidRPr="00235913">
        <w:t xml:space="preserve">The bidder must comply with </w:t>
      </w:r>
      <w:r w:rsidRPr="00325696">
        <w:t>ALL the</w:t>
      </w:r>
      <w:r w:rsidRPr="00235913">
        <w:t xml:space="preserve"> TECHNICAL MANDATORY REQUIREMENTS in order for the bid</w:t>
      </w:r>
      <w:r>
        <w:t xml:space="preserve"> response</w:t>
      </w:r>
      <w:r w:rsidRPr="00235913">
        <w:t xml:space="preserve"> to proceed to the next stage of the evaluation.</w:t>
      </w:r>
    </w:p>
    <w:p w14:paraId="1EBB33DA" w14:textId="77777777" w:rsidR="00942B4A" w:rsidRDefault="00942B4A" w:rsidP="00AF05FE"/>
    <w:p w14:paraId="0EC0EAB2" w14:textId="77777777" w:rsidR="00235913" w:rsidRPr="007F43E3" w:rsidRDefault="00235913" w:rsidP="00235913">
      <w:pPr>
        <w:pStyle w:val="Heading3"/>
      </w:pPr>
      <w:bookmarkStart w:id="27" w:name="_Toc169270420"/>
      <w:r w:rsidRPr="007F43E3">
        <w:t>Technical mandatory requirement</w:t>
      </w:r>
      <w:r w:rsidR="00B46FFE" w:rsidRPr="007F43E3">
        <w:t>s</w:t>
      </w:r>
      <w:r w:rsidR="00512A12" w:rsidRPr="007F43E3">
        <w:t xml:space="preserve"> (Stage 2)</w:t>
      </w:r>
      <w:bookmarkEnd w:id="27"/>
    </w:p>
    <w:p w14:paraId="19F8607E" w14:textId="77777777" w:rsidR="00576C51" w:rsidRPr="00C979E6" w:rsidRDefault="00576C51" w:rsidP="00576C51">
      <w:pPr>
        <w:pStyle w:val="Caption"/>
        <w:rPr>
          <w:bCs/>
        </w:rPr>
      </w:pPr>
      <w:bookmarkStart w:id="28" w:name="_Toc147474207"/>
      <w:r w:rsidRPr="00C979E6">
        <w:t xml:space="preserve">Table </w:t>
      </w:r>
      <w:r w:rsidR="00C979E6" w:rsidRPr="00C979E6">
        <w:t>3</w:t>
      </w:r>
      <w:r w:rsidRPr="00C979E6">
        <w:t xml:space="preserve">: </w:t>
      </w:r>
      <w:r w:rsidRPr="00BB63BE">
        <w:rPr>
          <w:b w:val="0"/>
          <w:bCs/>
        </w:rPr>
        <w:t>Technical</w:t>
      </w:r>
      <w:r w:rsidR="003711BF" w:rsidRPr="00BB63BE">
        <w:rPr>
          <w:b w:val="0"/>
          <w:bCs/>
        </w:rPr>
        <w:t xml:space="preserve"> </w:t>
      </w:r>
      <w:r w:rsidRPr="00BB63BE">
        <w:rPr>
          <w:b w:val="0"/>
          <w:bCs/>
        </w:rPr>
        <w:t>Mandatory Requirements</w:t>
      </w:r>
      <w:bookmarkEnd w:id="28"/>
    </w:p>
    <w:tbl>
      <w:tblPr>
        <w:tblStyle w:val="TableGrid6"/>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4"/>
        <w:gridCol w:w="2545"/>
      </w:tblGrid>
      <w:tr w:rsidR="00FF3A76" w:rsidRPr="00E87622" w14:paraId="684667F8" w14:textId="77777777" w:rsidTr="00951A4D">
        <w:trPr>
          <w:tblHeader/>
        </w:trPr>
        <w:tc>
          <w:tcPr>
            <w:tcW w:w="3539" w:type="dxa"/>
            <w:shd w:val="solid" w:color="DBE5F1" w:themeColor="accent1" w:themeTint="33" w:fill="DBE5F1" w:themeFill="accent1" w:themeFillTint="33"/>
          </w:tcPr>
          <w:p w14:paraId="689A9398" w14:textId="77777777" w:rsidR="00FF3A76" w:rsidRPr="00E87622" w:rsidRDefault="00FF3A76" w:rsidP="00BB63BE">
            <w:pPr>
              <w:spacing w:line="276" w:lineRule="auto"/>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544" w:type="dxa"/>
            <w:shd w:val="solid" w:color="DBE5F1" w:themeColor="accent1" w:themeTint="33" w:fill="DBE5F1" w:themeFill="accent1" w:themeFillTint="33"/>
          </w:tcPr>
          <w:p w14:paraId="0D1D158C" w14:textId="77777777" w:rsidR="00FF3A76" w:rsidRPr="00E87622" w:rsidRDefault="00FF3A76" w:rsidP="00BB63BE">
            <w:pPr>
              <w:spacing w:line="276" w:lineRule="auto"/>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545" w:type="dxa"/>
            <w:shd w:val="solid" w:color="DBE5F1" w:themeColor="accent1" w:themeTint="33" w:fill="DBE5F1" w:themeFill="accent1" w:themeFillTint="33"/>
          </w:tcPr>
          <w:p w14:paraId="2FD061D8" w14:textId="77777777" w:rsidR="00FF3A76" w:rsidRPr="00E87622" w:rsidRDefault="00FF3A76" w:rsidP="00BB63BE">
            <w:pPr>
              <w:spacing w:line="276" w:lineRule="auto"/>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FF3A76" w14:paraId="04407A21" w14:textId="77777777" w:rsidTr="00E85E93">
        <w:tc>
          <w:tcPr>
            <w:tcW w:w="9628" w:type="dxa"/>
            <w:gridSpan w:val="3"/>
          </w:tcPr>
          <w:p w14:paraId="700F8063" w14:textId="77777777" w:rsidR="00FF3A76" w:rsidRPr="00805234" w:rsidRDefault="00FF3A76" w:rsidP="00BB63BE">
            <w:pPr>
              <w:spacing w:line="276" w:lineRule="auto"/>
              <w:rPr>
                <w:b/>
                <w:bCs/>
                <w:lang w:val="en-GB"/>
              </w:rPr>
            </w:pPr>
            <w:r w:rsidRPr="00805234">
              <w:rPr>
                <w:b/>
                <w:bCs/>
                <w:lang w:val="en-GB"/>
              </w:rPr>
              <w:t>1</w:t>
            </w:r>
            <w:r w:rsidR="00FC7191" w:rsidRPr="00805234">
              <w:rPr>
                <w:b/>
                <w:bCs/>
                <w:lang w:val="en-GB"/>
              </w:rPr>
              <w:t xml:space="preserve">. BIDDER CERTIFICATION/ AFFILIATION </w:t>
            </w:r>
            <w:r w:rsidR="00FC7191">
              <w:rPr>
                <w:b/>
                <w:bCs/>
                <w:lang w:val="en-GB"/>
              </w:rPr>
              <w:t>R</w:t>
            </w:r>
            <w:r w:rsidR="00FC7191" w:rsidRPr="00805234">
              <w:rPr>
                <w:b/>
                <w:bCs/>
                <w:lang w:val="en-GB"/>
              </w:rPr>
              <w:t>EQUIREMENTS</w:t>
            </w:r>
          </w:p>
          <w:p w14:paraId="1DBD5A5E" w14:textId="77777777" w:rsidR="00FF3A76" w:rsidRDefault="00FF3A76" w:rsidP="00BB63BE">
            <w:pPr>
              <w:spacing w:line="276" w:lineRule="auto"/>
              <w:rPr>
                <w:lang w:val="en-GB"/>
              </w:rPr>
            </w:pPr>
          </w:p>
        </w:tc>
      </w:tr>
      <w:tr w:rsidR="00FF3A76" w14:paraId="6C568FA9" w14:textId="77777777" w:rsidTr="00951A4D">
        <w:tc>
          <w:tcPr>
            <w:tcW w:w="3539" w:type="dxa"/>
          </w:tcPr>
          <w:p w14:paraId="3899FD62" w14:textId="1741E44B" w:rsidR="00FF6605" w:rsidRPr="002748B5" w:rsidRDefault="00FF6605" w:rsidP="00BB63BE">
            <w:pPr>
              <w:spacing w:line="276" w:lineRule="auto"/>
              <w:jc w:val="left"/>
              <w:rPr>
                <w:lang w:val="en-GB"/>
              </w:rPr>
            </w:pPr>
            <w:r w:rsidRPr="006A4C41">
              <w:rPr>
                <w:lang w:val="en-GB"/>
              </w:rPr>
              <w:t>The Bidder must be registered as a Trend Micro Focus Partner (Partner/ Reseller).</w:t>
            </w:r>
          </w:p>
        </w:tc>
        <w:tc>
          <w:tcPr>
            <w:tcW w:w="3544" w:type="dxa"/>
          </w:tcPr>
          <w:p w14:paraId="245657EF" w14:textId="6AF6E74F" w:rsidR="004435AE" w:rsidRPr="002748B5" w:rsidRDefault="004435AE" w:rsidP="006A3C05">
            <w:pPr>
              <w:rPr>
                <w:rFonts w:asciiTheme="minorHAnsi" w:hAnsiTheme="minorHAnsi"/>
              </w:rPr>
            </w:pPr>
            <w:r w:rsidRPr="006A4C41">
              <w:rPr>
                <w:rFonts w:asciiTheme="minorHAnsi" w:hAnsiTheme="minorHAnsi" w:cstheme="minorHAnsi"/>
                <w:szCs w:val="24"/>
              </w:rPr>
              <w:t xml:space="preserve">Attach to </w:t>
            </w:r>
            <w:r w:rsidRPr="006A4C41">
              <w:rPr>
                <w:rFonts w:asciiTheme="minorHAnsi" w:hAnsiTheme="minorHAnsi" w:cstheme="minorHAnsi"/>
                <w:b/>
                <w:bCs/>
                <w:szCs w:val="24"/>
              </w:rPr>
              <w:t xml:space="preserve">ANNEX A </w:t>
            </w:r>
            <w:r w:rsidRPr="006A4C41">
              <w:rPr>
                <w:rFonts w:asciiTheme="minorHAnsi" w:hAnsiTheme="minorHAnsi" w:cstheme="minorHAnsi"/>
                <w:szCs w:val="24"/>
              </w:rPr>
              <w:t xml:space="preserve">a copy of </w:t>
            </w:r>
            <w:r w:rsidR="00FF6605" w:rsidRPr="006A4C41">
              <w:rPr>
                <w:rFonts w:asciiTheme="minorHAnsi" w:hAnsiTheme="minorHAnsi" w:cstheme="minorHAnsi"/>
                <w:szCs w:val="24"/>
              </w:rPr>
              <w:t xml:space="preserve">a </w:t>
            </w:r>
            <w:r w:rsidRPr="006A4C41">
              <w:rPr>
                <w:rFonts w:asciiTheme="minorHAnsi" w:hAnsiTheme="minorHAnsi" w:cstheme="minorHAnsi"/>
                <w:szCs w:val="24"/>
              </w:rPr>
              <w:t xml:space="preserve">valid </w:t>
            </w:r>
            <w:r w:rsidR="00FF6605" w:rsidRPr="006A4C41">
              <w:rPr>
                <w:rFonts w:asciiTheme="minorHAnsi" w:hAnsiTheme="minorHAnsi" w:cstheme="minorHAnsi"/>
                <w:szCs w:val="24"/>
              </w:rPr>
              <w:t xml:space="preserve">user </w:t>
            </w:r>
            <w:r w:rsidRPr="006A4C41">
              <w:rPr>
                <w:rFonts w:asciiTheme="minorHAnsi" w:hAnsiTheme="minorHAnsi" w:cstheme="minorHAnsi"/>
                <w:szCs w:val="24"/>
              </w:rPr>
              <w:t>certificate</w:t>
            </w:r>
            <w:r w:rsidR="00FF6605" w:rsidRPr="006A4C41">
              <w:rPr>
                <w:rFonts w:asciiTheme="minorHAnsi" w:hAnsiTheme="minorHAnsi" w:cstheme="minorHAnsi"/>
                <w:szCs w:val="24"/>
              </w:rPr>
              <w:t xml:space="preserve"> </w:t>
            </w:r>
            <w:r w:rsidRPr="006A4C41">
              <w:rPr>
                <w:rFonts w:asciiTheme="minorHAnsi" w:hAnsiTheme="minorHAnsi" w:cstheme="minorHAnsi"/>
                <w:szCs w:val="24"/>
              </w:rPr>
              <w:t xml:space="preserve">indicating that the </w:t>
            </w:r>
            <w:r w:rsidR="00FF6605" w:rsidRPr="006A4C41">
              <w:rPr>
                <w:rFonts w:asciiTheme="minorHAnsi" w:hAnsiTheme="minorHAnsi" w:cstheme="minorHAnsi"/>
                <w:szCs w:val="24"/>
              </w:rPr>
              <w:t>B</w:t>
            </w:r>
            <w:r w:rsidRPr="006A4C41">
              <w:rPr>
                <w:rFonts w:asciiTheme="minorHAnsi" w:hAnsiTheme="minorHAnsi" w:cstheme="minorHAnsi"/>
                <w:szCs w:val="24"/>
              </w:rPr>
              <w:t xml:space="preserve">idder is a registered </w:t>
            </w:r>
            <w:r w:rsidR="00FF6605" w:rsidRPr="006A4C41">
              <w:rPr>
                <w:lang w:val="en-GB"/>
              </w:rPr>
              <w:t>as a Trend Micro Focus Partner (Partner/ Reseller).</w:t>
            </w:r>
          </w:p>
          <w:p w14:paraId="4A25C8F1" w14:textId="77777777" w:rsidR="00FC7191" w:rsidRPr="002748B5" w:rsidRDefault="00FC7191" w:rsidP="00BB63BE">
            <w:pPr>
              <w:pStyle w:val="Specification"/>
              <w:spacing w:line="276" w:lineRule="auto"/>
              <w:rPr>
                <w:rFonts w:asciiTheme="minorHAnsi" w:eastAsiaTheme="minorHAnsi" w:hAnsiTheme="minorHAnsi" w:cstheme="minorHAnsi"/>
                <w:b/>
                <w:bCs/>
                <w:color w:val="000000" w:themeColor="text1"/>
                <w:sz w:val="22"/>
                <w:szCs w:val="22"/>
              </w:rPr>
            </w:pPr>
          </w:p>
          <w:p w14:paraId="269AAE14" w14:textId="77777777" w:rsidR="00FF3A76" w:rsidRPr="002748B5" w:rsidRDefault="008F381A" w:rsidP="00BB63BE">
            <w:pPr>
              <w:pStyle w:val="Specification"/>
              <w:spacing w:line="276" w:lineRule="auto"/>
              <w:rPr>
                <w:rFonts w:asciiTheme="minorHAnsi" w:hAnsiTheme="minorHAnsi" w:cstheme="minorHAnsi"/>
                <w:b/>
                <w:bCs/>
                <w:color w:val="000000" w:themeColor="text1"/>
              </w:rPr>
            </w:pPr>
            <w:r w:rsidRPr="002748B5">
              <w:rPr>
                <w:rFonts w:asciiTheme="minorHAnsi" w:eastAsiaTheme="minorHAnsi" w:hAnsiTheme="minorHAnsi" w:cstheme="minorHAnsi"/>
                <w:b/>
                <w:bCs/>
                <w:color w:val="000000" w:themeColor="text1"/>
                <w:sz w:val="22"/>
                <w:szCs w:val="22"/>
              </w:rPr>
              <w:t xml:space="preserve">NOTE (1): </w:t>
            </w:r>
          </w:p>
          <w:p w14:paraId="1A6D98F6" w14:textId="3154C532" w:rsidR="00CD0609" w:rsidRPr="006A4C41" w:rsidRDefault="00FF3A76" w:rsidP="00951A4D">
            <w:pPr>
              <w:pStyle w:val="Specification"/>
              <w:spacing w:line="276" w:lineRule="auto"/>
              <w:rPr>
                <w:lang w:val="en-GB"/>
              </w:rPr>
            </w:pPr>
            <w:r w:rsidRPr="002748B5">
              <w:rPr>
                <w:rFonts w:asciiTheme="minorHAnsi" w:eastAsiaTheme="minorHAnsi" w:hAnsiTheme="minorHAnsi" w:cstheme="minorHAnsi"/>
                <w:color w:val="000000" w:themeColor="text1"/>
                <w:sz w:val="22"/>
                <w:szCs w:val="22"/>
              </w:rPr>
              <w:t>SITA reserves the right to verify information provided.</w:t>
            </w:r>
          </w:p>
        </w:tc>
        <w:tc>
          <w:tcPr>
            <w:tcW w:w="2545" w:type="dxa"/>
          </w:tcPr>
          <w:p w14:paraId="7991E04B" w14:textId="77777777" w:rsidR="00FF3A76" w:rsidRDefault="00FF3A76" w:rsidP="00BB63BE">
            <w:pPr>
              <w:spacing w:line="276" w:lineRule="auto"/>
              <w:jc w:val="left"/>
              <w:rPr>
                <w:lang w:val="en-GB"/>
              </w:rPr>
            </w:pPr>
            <w:r w:rsidRPr="00F7283A">
              <w:rPr>
                <w:rFonts w:cs="Calibri"/>
                <w:color w:val="FF0000"/>
              </w:rPr>
              <w:t xml:space="preserve">&lt;provide unique reference to locate substantiating evidence in the bid response – </w:t>
            </w:r>
            <w:r w:rsidRPr="00DA0E37">
              <w:rPr>
                <w:rFonts w:cs="Calibri"/>
                <w:b/>
                <w:bCs/>
                <w:color w:val="FF0000"/>
              </w:rPr>
              <w:t xml:space="preserve">see Annex A, </w:t>
            </w:r>
            <w:r w:rsidRPr="00A55BF9">
              <w:rPr>
                <w:rFonts w:cs="Calibri"/>
                <w:b/>
                <w:bCs/>
                <w:color w:val="FF0000"/>
              </w:rPr>
              <w:t>par 5.1</w:t>
            </w:r>
            <w:r w:rsidRPr="00DA0E37">
              <w:rPr>
                <w:rFonts w:cs="Calibri"/>
                <w:color w:val="FF0000"/>
              </w:rPr>
              <w:t>&gt;</w:t>
            </w:r>
          </w:p>
        </w:tc>
      </w:tr>
      <w:tr w:rsidR="00666047" w14:paraId="2D067970" w14:textId="77777777" w:rsidTr="00CB1C1F">
        <w:tc>
          <w:tcPr>
            <w:tcW w:w="9628" w:type="dxa"/>
            <w:gridSpan w:val="3"/>
          </w:tcPr>
          <w:p w14:paraId="0C18C33C" w14:textId="03991E88" w:rsidR="00666047" w:rsidRPr="00951A4D" w:rsidRDefault="00666047" w:rsidP="00BB63BE">
            <w:pPr>
              <w:jc w:val="left"/>
              <w:rPr>
                <w:rFonts w:asciiTheme="minorHAnsi" w:hAnsiTheme="minorHAnsi" w:cstheme="minorHAnsi"/>
                <w:b/>
                <w:bCs/>
                <w:color w:val="000000" w:themeColor="text1"/>
                <w:lang w:val="en-GB"/>
              </w:rPr>
            </w:pPr>
            <w:r w:rsidRPr="00951A4D">
              <w:rPr>
                <w:rFonts w:asciiTheme="minorHAnsi" w:hAnsiTheme="minorHAnsi" w:cstheme="minorHAnsi"/>
                <w:b/>
                <w:bCs/>
                <w:color w:val="000000" w:themeColor="text1"/>
                <w:lang w:val="en-GB"/>
              </w:rPr>
              <w:t>2. THIRD PARTY RISK ASSESSMENT</w:t>
            </w:r>
          </w:p>
        </w:tc>
      </w:tr>
      <w:tr w:rsidR="00666047" w:rsidRPr="0070751C" w14:paraId="66349141" w14:textId="77777777" w:rsidTr="00951A4D">
        <w:tc>
          <w:tcPr>
            <w:tcW w:w="3539" w:type="dxa"/>
          </w:tcPr>
          <w:p w14:paraId="14CDDE03" w14:textId="77777777" w:rsidR="00666047" w:rsidRPr="00951A4D" w:rsidRDefault="00666047" w:rsidP="00666047">
            <w:pPr>
              <w:pStyle w:val="Specification"/>
              <w:rPr>
                <w:rFonts w:asciiTheme="minorHAnsi" w:hAnsiTheme="minorHAnsi" w:cstheme="minorHAnsi"/>
                <w:color w:val="000000" w:themeColor="text1"/>
                <w:sz w:val="22"/>
                <w:szCs w:val="22"/>
              </w:rPr>
            </w:pPr>
            <w:r w:rsidRPr="00951A4D">
              <w:rPr>
                <w:rFonts w:asciiTheme="minorHAnsi" w:eastAsiaTheme="minorHAnsi" w:hAnsiTheme="minorHAnsi" w:cstheme="minorHAnsi"/>
                <w:color w:val="000000" w:themeColor="text1"/>
                <w:sz w:val="22"/>
                <w:szCs w:val="22"/>
              </w:rPr>
              <w:t>The Bidder must confirm compliance to Third-Party Risk Management Assessment.</w:t>
            </w:r>
          </w:p>
          <w:p w14:paraId="1F19C0F4" w14:textId="77777777" w:rsidR="00666047" w:rsidRPr="00951A4D" w:rsidRDefault="00666047" w:rsidP="00666047">
            <w:pPr>
              <w:jc w:val="left"/>
              <w:rPr>
                <w:lang w:val="en-GB"/>
              </w:rPr>
            </w:pPr>
          </w:p>
        </w:tc>
        <w:tc>
          <w:tcPr>
            <w:tcW w:w="3544" w:type="dxa"/>
          </w:tcPr>
          <w:p w14:paraId="6BB1C704" w14:textId="77777777" w:rsidR="00666047" w:rsidRDefault="00666047" w:rsidP="00666047">
            <w:pPr>
              <w:pStyle w:val="Specification"/>
              <w:spacing w:line="276" w:lineRule="auto"/>
              <w:rPr>
                <w:rFonts w:asciiTheme="minorHAnsi" w:eastAsiaTheme="minorHAnsi" w:hAnsiTheme="minorHAnsi" w:cstheme="minorHAnsi"/>
                <w:color w:val="000000" w:themeColor="text1"/>
                <w:sz w:val="22"/>
                <w:szCs w:val="22"/>
              </w:rPr>
            </w:pPr>
            <w:r w:rsidRPr="00951A4D">
              <w:rPr>
                <w:rFonts w:asciiTheme="minorHAnsi" w:eastAsiaTheme="minorHAnsi" w:hAnsiTheme="minorHAnsi" w:cstheme="minorHAnsi"/>
                <w:color w:val="000000" w:themeColor="text1"/>
                <w:sz w:val="22"/>
                <w:szCs w:val="22"/>
              </w:rPr>
              <w:t xml:space="preserve">The Bidder must comply to the Third-Party Risk Management Assessment requirement by completing All the questions in </w:t>
            </w:r>
            <w:r w:rsidRPr="00951A4D">
              <w:rPr>
                <w:rFonts w:asciiTheme="minorHAnsi" w:eastAsiaTheme="minorHAnsi" w:hAnsiTheme="minorHAnsi" w:cstheme="minorHAnsi"/>
                <w:b/>
                <w:bCs/>
                <w:color w:val="000000" w:themeColor="text1"/>
                <w:sz w:val="22"/>
                <w:szCs w:val="22"/>
              </w:rPr>
              <w:t>Annex B.</w:t>
            </w:r>
            <w:r w:rsidRPr="00951A4D">
              <w:rPr>
                <w:rFonts w:asciiTheme="minorHAnsi" w:eastAsiaTheme="minorHAnsi" w:hAnsiTheme="minorHAnsi" w:cstheme="minorHAnsi"/>
                <w:color w:val="000000" w:themeColor="text1"/>
                <w:sz w:val="22"/>
                <w:szCs w:val="22"/>
              </w:rPr>
              <w:t xml:space="preserve"> </w:t>
            </w:r>
          </w:p>
          <w:p w14:paraId="50B2DEEA" w14:textId="77777777" w:rsidR="006A4C41" w:rsidRPr="00951A4D" w:rsidRDefault="006A4C41" w:rsidP="00666047">
            <w:pPr>
              <w:pStyle w:val="Specification"/>
              <w:spacing w:line="276" w:lineRule="auto"/>
              <w:rPr>
                <w:rFonts w:asciiTheme="minorHAnsi" w:eastAsiaTheme="minorHAnsi" w:hAnsiTheme="minorHAnsi" w:cstheme="minorHAnsi"/>
                <w:color w:val="000000" w:themeColor="text1"/>
                <w:sz w:val="22"/>
                <w:szCs w:val="22"/>
              </w:rPr>
            </w:pPr>
          </w:p>
          <w:p w14:paraId="1E2CE33C" w14:textId="77777777" w:rsidR="00666047" w:rsidRPr="00951A4D" w:rsidRDefault="00666047" w:rsidP="00666047">
            <w:pPr>
              <w:pStyle w:val="Specification"/>
              <w:spacing w:line="276" w:lineRule="auto"/>
              <w:rPr>
                <w:rFonts w:asciiTheme="minorHAnsi" w:eastAsiaTheme="minorHAnsi" w:hAnsiTheme="minorHAnsi" w:cstheme="minorHAnsi"/>
                <w:b/>
                <w:bCs/>
                <w:color w:val="000000" w:themeColor="text1"/>
                <w:sz w:val="22"/>
                <w:szCs w:val="22"/>
              </w:rPr>
            </w:pPr>
            <w:r w:rsidRPr="00951A4D">
              <w:rPr>
                <w:rFonts w:asciiTheme="minorHAnsi" w:eastAsiaTheme="minorHAnsi" w:hAnsiTheme="minorHAnsi" w:cstheme="minorHAnsi"/>
                <w:b/>
                <w:bCs/>
                <w:color w:val="000000" w:themeColor="text1"/>
                <w:sz w:val="22"/>
                <w:szCs w:val="22"/>
              </w:rPr>
              <w:t xml:space="preserve">NOTE (1): </w:t>
            </w:r>
          </w:p>
          <w:p w14:paraId="3B163529" w14:textId="77777777" w:rsidR="00666047" w:rsidRPr="00951A4D" w:rsidRDefault="00666047" w:rsidP="00666047">
            <w:pPr>
              <w:pStyle w:val="Specification"/>
              <w:spacing w:line="276" w:lineRule="auto"/>
              <w:rPr>
                <w:rFonts w:asciiTheme="minorHAnsi" w:eastAsiaTheme="minorHAnsi" w:hAnsiTheme="minorHAnsi" w:cstheme="minorHAnsi"/>
                <w:color w:val="000000" w:themeColor="text1"/>
                <w:sz w:val="22"/>
                <w:szCs w:val="22"/>
              </w:rPr>
            </w:pPr>
            <w:r w:rsidRPr="00951A4D">
              <w:rPr>
                <w:rFonts w:asciiTheme="minorHAnsi" w:eastAsiaTheme="minorHAnsi" w:hAnsiTheme="minorHAnsi" w:cstheme="minorHAnsi"/>
                <w:color w:val="000000" w:themeColor="text1"/>
                <w:sz w:val="22"/>
                <w:szCs w:val="22"/>
              </w:rPr>
              <w:lastRenderedPageBreak/>
              <w:t>SITA reserves the right to verify information provided.</w:t>
            </w:r>
          </w:p>
          <w:p w14:paraId="5E0240DB" w14:textId="77777777" w:rsidR="00666047" w:rsidRPr="00951A4D" w:rsidRDefault="00666047" w:rsidP="00666047">
            <w:pPr>
              <w:pStyle w:val="Specification"/>
              <w:spacing w:line="276" w:lineRule="auto"/>
              <w:rPr>
                <w:rFonts w:asciiTheme="minorHAnsi" w:eastAsiaTheme="minorHAnsi" w:hAnsiTheme="minorHAnsi" w:cstheme="minorHAnsi"/>
                <w:b/>
                <w:bCs/>
                <w:sz w:val="22"/>
                <w:szCs w:val="22"/>
              </w:rPr>
            </w:pPr>
            <w:r w:rsidRPr="00951A4D">
              <w:rPr>
                <w:rFonts w:asciiTheme="minorHAnsi" w:eastAsiaTheme="minorHAnsi" w:hAnsiTheme="minorHAnsi" w:cstheme="minorHAnsi"/>
                <w:b/>
                <w:bCs/>
                <w:sz w:val="22"/>
                <w:szCs w:val="22"/>
              </w:rPr>
              <w:t>NOTE (2):</w:t>
            </w:r>
          </w:p>
          <w:p w14:paraId="177EFF08" w14:textId="77777777" w:rsidR="00666047" w:rsidRPr="00951A4D" w:rsidRDefault="00666047" w:rsidP="00666047">
            <w:pPr>
              <w:spacing w:line="276" w:lineRule="auto"/>
              <w:jc w:val="left"/>
              <w:rPr>
                <w:rFonts w:asciiTheme="minorHAnsi" w:hAnsiTheme="minorHAnsi" w:cstheme="minorHAnsi"/>
              </w:rPr>
            </w:pPr>
            <w:r w:rsidRPr="00951A4D">
              <w:rPr>
                <w:rFonts w:asciiTheme="minorHAnsi" w:hAnsiTheme="minorHAnsi" w:cstheme="minorHAnsi"/>
              </w:rPr>
              <w:t>Failing to complete all the questions, or not Accepting the Declaration of Acceptance above will result in disqualification.</w:t>
            </w:r>
          </w:p>
          <w:p w14:paraId="3A0C1D98" w14:textId="77777777" w:rsidR="00666047" w:rsidRPr="00951A4D" w:rsidRDefault="00666047" w:rsidP="00666047">
            <w:pPr>
              <w:jc w:val="left"/>
              <w:rPr>
                <w:rFonts w:asciiTheme="minorHAnsi" w:hAnsiTheme="minorHAnsi" w:cstheme="minorHAnsi"/>
                <w:szCs w:val="24"/>
              </w:rPr>
            </w:pPr>
          </w:p>
        </w:tc>
        <w:tc>
          <w:tcPr>
            <w:tcW w:w="2545" w:type="dxa"/>
          </w:tcPr>
          <w:p w14:paraId="7DD81899" w14:textId="3AD54431" w:rsidR="00666047" w:rsidRPr="00951A4D" w:rsidRDefault="00666047" w:rsidP="00666047">
            <w:pPr>
              <w:jc w:val="left"/>
              <w:rPr>
                <w:rFonts w:cs="Calibri"/>
                <w:color w:val="FF0000"/>
              </w:rPr>
            </w:pPr>
            <w:r w:rsidRPr="00951A4D">
              <w:rPr>
                <w:rFonts w:asciiTheme="minorHAnsi" w:hAnsiTheme="minorHAnsi" w:cstheme="minorHAnsi"/>
                <w:color w:val="FF0000"/>
              </w:rPr>
              <w:lastRenderedPageBreak/>
              <w:t xml:space="preserve">&lt;Provide unique reference to locate substantiating evidence in the bid response – see </w:t>
            </w:r>
            <w:r w:rsidRPr="00951A4D">
              <w:rPr>
                <w:rFonts w:asciiTheme="minorHAnsi" w:hAnsiTheme="minorHAnsi" w:cstheme="minorHAnsi"/>
                <w:b/>
                <w:bCs/>
                <w:color w:val="FF0000"/>
              </w:rPr>
              <w:t>Annex A, par 5.2</w:t>
            </w:r>
            <w:r w:rsidRPr="00951A4D">
              <w:rPr>
                <w:rFonts w:asciiTheme="minorHAnsi" w:hAnsiTheme="minorHAnsi" w:cstheme="minorHAnsi"/>
                <w:color w:val="FF0000"/>
              </w:rPr>
              <w:t>&gt;</w:t>
            </w:r>
          </w:p>
        </w:tc>
      </w:tr>
    </w:tbl>
    <w:p w14:paraId="1865C77E" w14:textId="77777777" w:rsidR="00B402FF" w:rsidRDefault="00B402FF" w:rsidP="00B402FF">
      <w:pPr>
        <w:pStyle w:val="ListParagraph"/>
        <w:ind w:left="1134"/>
      </w:pPr>
    </w:p>
    <w:p w14:paraId="13A2E80B" w14:textId="77777777" w:rsidR="003E178C" w:rsidRDefault="00B402FF" w:rsidP="005B70BE">
      <w:pPr>
        <w:pStyle w:val="Heading2"/>
      </w:pPr>
      <w:bookmarkStart w:id="29" w:name="_Toc169270421"/>
      <w:r w:rsidRPr="00A55BF9">
        <w:t xml:space="preserve">Special Conditions of Contract Verification (Stage </w:t>
      </w:r>
      <w:r w:rsidR="003E178C">
        <w:t>3</w:t>
      </w:r>
      <w:r w:rsidRPr="00A55BF9">
        <w:t>)</w:t>
      </w:r>
      <w:bookmarkEnd w:id="29"/>
    </w:p>
    <w:p w14:paraId="6BACBB78" w14:textId="77777777" w:rsidR="00FB679D" w:rsidRPr="00B402FF" w:rsidRDefault="00FB679D" w:rsidP="00FB679D">
      <w:pPr>
        <w:pStyle w:val="ListParagraph"/>
        <w:numPr>
          <w:ilvl w:val="0"/>
          <w:numId w:val="38"/>
        </w:numPr>
        <w:rPr>
          <w:lang w:val="en-GB"/>
        </w:rPr>
      </w:pPr>
      <w:r w:rsidRPr="00B402FF">
        <w:rPr>
          <w:lang w:val="en-GB"/>
        </w:rPr>
        <w:t xml:space="preserve">The successful </w:t>
      </w:r>
      <w:r>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Pr>
          <w:lang w:val="en-GB"/>
        </w:rPr>
        <w:t>bidder</w:t>
      </w:r>
      <w:r w:rsidRPr="00B402FF">
        <w:rPr>
          <w:lang w:val="en-GB"/>
        </w:rPr>
        <w:t>. However, SITA reserves the right to include or waive the condition in the signed contract.</w:t>
      </w:r>
    </w:p>
    <w:p w14:paraId="5CA0E3C0" w14:textId="77777777" w:rsidR="00FB679D" w:rsidRDefault="00FB679D" w:rsidP="00FB679D">
      <w:pPr>
        <w:pStyle w:val="ListParagraph"/>
        <w:numPr>
          <w:ilvl w:val="0"/>
          <w:numId w:val="38"/>
        </w:numPr>
        <w:rPr>
          <w:lang w:val="en-GB"/>
        </w:rPr>
      </w:pPr>
      <w:r w:rsidRPr="00B402FF">
        <w:rPr>
          <w:lang w:val="en-GB"/>
        </w:rPr>
        <w:t>SITA reserves the right to</w:t>
      </w:r>
      <w:r>
        <w:rPr>
          <w:lang w:val="en-GB"/>
        </w:rPr>
        <w:t>:</w:t>
      </w:r>
    </w:p>
    <w:p w14:paraId="234E3204" w14:textId="77777777" w:rsidR="00FB679D" w:rsidRPr="00B402FF" w:rsidRDefault="00FB679D" w:rsidP="00FB679D">
      <w:pPr>
        <w:pStyle w:val="ListParagraph"/>
        <w:numPr>
          <w:ilvl w:val="1"/>
          <w:numId w:val="38"/>
        </w:numPr>
        <w:rPr>
          <w:lang w:val="en-GB"/>
        </w:rPr>
      </w:pPr>
      <w:r w:rsidRPr="00B402FF">
        <w:rPr>
          <w:lang w:val="en-GB"/>
        </w:rPr>
        <w:t>Negotiate the conditions</w:t>
      </w:r>
      <w:r>
        <w:rPr>
          <w:lang w:val="en-GB"/>
        </w:rPr>
        <w:t>;</w:t>
      </w:r>
      <w:r w:rsidRPr="00B402FF">
        <w:rPr>
          <w:lang w:val="en-GB"/>
        </w:rPr>
        <w:t xml:space="preserve"> or</w:t>
      </w:r>
    </w:p>
    <w:p w14:paraId="09E18133" w14:textId="77777777" w:rsidR="00FB679D" w:rsidRDefault="00FB679D" w:rsidP="00FB679D">
      <w:pPr>
        <w:pStyle w:val="ListParagraph"/>
        <w:numPr>
          <w:ilvl w:val="1"/>
          <w:numId w:val="38"/>
        </w:numPr>
        <w:rPr>
          <w:lang w:val="en-GB"/>
        </w:rPr>
      </w:pPr>
      <w:r w:rsidRPr="00B402FF">
        <w:rPr>
          <w:lang w:val="en-GB"/>
        </w:rPr>
        <w:t>Automatically disqualify a bidder for not accepting these conditions</w:t>
      </w:r>
      <w:r>
        <w:rPr>
          <w:lang w:val="en-GB"/>
        </w:rPr>
        <w:t>; or</w:t>
      </w:r>
    </w:p>
    <w:p w14:paraId="2B26286B" w14:textId="77777777" w:rsidR="00FB679D" w:rsidRDefault="00FB679D" w:rsidP="00FB679D">
      <w:pPr>
        <w:pStyle w:val="ListParagraph"/>
        <w:numPr>
          <w:ilvl w:val="1"/>
          <w:numId w:val="38"/>
        </w:numPr>
        <w:rPr>
          <w:lang w:val="en-GB"/>
        </w:rPr>
      </w:pPr>
      <w:r w:rsidRPr="005D5CCF">
        <w:rPr>
          <w:lang w:val="en-GB"/>
        </w:rPr>
        <w:t>Award to multiple bidders</w:t>
      </w:r>
      <w:r>
        <w:rPr>
          <w:lang w:val="en-GB"/>
        </w:rPr>
        <w:t>; or</w:t>
      </w:r>
    </w:p>
    <w:p w14:paraId="71E94EC2" w14:textId="77777777" w:rsidR="00FB679D" w:rsidRPr="001D04CA" w:rsidRDefault="00FB679D" w:rsidP="00FB679D">
      <w:pPr>
        <w:pStyle w:val="ListParagraph"/>
        <w:numPr>
          <w:ilvl w:val="1"/>
          <w:numId w:val="38"/>
        </w:numPr>
        <w:rPr>
          <w:lang w:val="en-GB"/>
        </w:rPr>
      </w:pPr>
      <w:r w:rsidRPr="001D04CA">
        <w:rPr>
          <w:lang w:val="en-GB"/>
        </w:rPr>
        <w:t xml:space="preserve">Not to award; or </w:t>
      </w:r>
    </w:p>
    <w:p w14:paraId="1E7F6A08" w14:textId="77777777" w:rsidR="00FB679D" w:rsidRPr="00D77F5E" w:rsidRDefault="00FB679D" w:rsidP="00FB679D">
      <w:pPr>
        <w:pStyle w:val="ListParagraph"/>
        <w:numPr>
          <w:ilvl w:val="1"/>
          <w:numId w:val="38"/>
        </w:numPr>
        <w:rPr>
          <w:lang w:val="en-GB"/>
        </w:rPr>
      </w:pPr>
      <w:r w:rsidRPr="001D04CA">
        <w:rPr>
          <w:lang w:val="en-GB"/>
        </w:rPr>
        <w:t>To do a partial award.</w:t>
      </w:r>
    </w:p>
    <w:p w14:paraId="19136AA2" w14:textId="77777777" w:rsidR="00FB679D" w:rsidRDefault="00FB679D" w:rsidP="00FB679D">
      <w:pPr>
        <w:pStyle w:val="ListParagraph"/>
        <w:numPr>
          <w:ilvl w:val="0"/>
          <w:numId w:val="38"/>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 (b)</w:t>
      </w:r>
      <w:r w:rsidRPr="00B222ED">
        <w:rPr>
          <w:lang w:val="en-GB"/>
        </w:rPr>
        <w:t xml:space="preserve"> above</w:t>
      </w:r>
      <w:r>
        <w:rPr>
          <w:lang w:val="en-GB"/>
        </w:rPr>
        <w:t>.</w:t>
      </w:r>
    </w:p>
    <w:p w14:paraId="1180448B" w14:textId="77777777" w:rsidR="003A4073" w:rsidRPr="003A4073" w:rsidRDefault="003A4073" w:rsidP="003A4073"/>
    <w:p w14:paraId="00D23B9A" w14:textId="77777777" w:rsidR="005B70BE" w:rsidRPr="005B70BE" w:rsidRDefault="005B70BE" w:rsidP="005B70BE">
      <w:pPr>
        <w:keepNext/>
        <w:numPr>
          <w:ilvl w:val="2"/>
          <w:numId w:val="2"/>
        </w:numPr>
        <w:spacing w:before="120" w:line="240" w:lineRule="auto"/>
        <w:jc w:val="left"/>
        <w:outlineLvl w:val="2"/>
        <w:rPr>
          <w:rFonts w:asciiTheme="majorHAnsi" w:eastAsiaTheme="majorEastAsia" w:hAnsiTheme="majorHAnsi" w:cstheme="minorBidi"/>
          <w:b/>
          <w:iCs/>
          <w:color w:val="0E1B8D"/>
          <w:sz w:val="24"/>
          <w:szCs w:val="24"/>
          <w:lang w:val="en-GB"/>
        </w:rPr>
      </w:pPr>
      <w:bookmarkStart w:id="30" w:name="_Toc130362562"/>
      <w:r w:rsidRPr="005B70BE">
        <w:rPr>
          <w:rFonts w:asciiTheme="majorHAnsi" w:eastAsiaTheme="majorEastAsia" w:hAnsiTheme="majorHAnsi" w:cstheme="minorBidi"/>
          <w:b/>
          <w:iCs/>
          <w:color w:val="0E1B8D"/>
          <w:sz w:val="24"/>
          <w:szCs w:val="24"/>
          <w:lang w:val="en-GB"/>
        </w:rPr>
        <w:t>Special Conditions of Contract</w:t>
      </w:r>
      <w:bookmarkEnd w:id="30"/>
    </w:p>
    <w:p w14:paraId="1C4531C7" w14:textId="77777777" w:rsidR="005B70BE" w:rsidRPr="005B70BE" w:rsidRDefault="005B70BE" w:rsidP="00BB63BE">
      <w:pPr>
        <w:keepNext/>
        <w:numPr>
          <w:ilvl w:val="3"/>
          <w:numId w:val="2"/>
        </w:numPr>
        <w:spacing w:before="120" w:line="240" w:lineRule="auto"/>
        <w:ind w:left="1417" w:hanging="850"/>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Contracting Conditions</w:t>
      </w:r>
    </w:p>
    <w:p w14:paraId="259366ED" w14:textId="77777777" w:rsidR="005B70BE" w:rsidRPr="005B70BE" w:rsidRDefault="005B70BE" w:rsidP="000D4500">
      <w:pPr>
        <w:numPr>
          <w:ilvl w:val="0"/>
          <w:numId w:val="5"/>
        </w:numPr>
        <w:spacing w:after="0"/>
        <w:outlineLvl w:val="0"/>
        <w:rPr>
          <w:rFonts w:asciiTheme="minorHAnsi" w:hAnsiTheme="minorHAnsi"/>
          <w:lang w:val="en-GB"/>
        </w:rPr>
      </w:pPr>
      <w:r w:rsidRPr="005B70BE">
        <w:rPr>
          <w:rFonts w:asciiTheme="minorHAnsi" w:hAnsiTheme="minorHAnsi"/>
          <w:b/>
          <w:bCs/>
          <w:lang w:val="en-GB"/>
        </w:rPr>
        <w:t>Formal Contract</w:t>
      </w:r>
      <w:r w:rsidRPr="005B70BE">
        <w:rPr>
          <w:rFonts w:asciiTheme="minorHAnsi" w:hAnsiTheme="minorHAnsi"/>
          <w:lang w:val="en-GB"/>
        </w:rPr>
        <w:t xml:space="preserve"> - The supplier must enter into a formal written contract (agreement) with SITA/DOJ&amp;CD.</w:t>
      </w:r>
    </w:p>
    <w:p w14:paraId="22E069F4" w14:textId="77777777" w:rsidR="005B70BE" w:rsidRPr="005B70BE" w:rsidRDefault="005B70BE" w:rsidP="000D4500">
      <w:pPr>
        <w:numPr>
          <w:ilvl w:val="0"/>
          <w:numId w:val="5"/>
        </w:numPr>
        <w:spacing w:after="0"/>
        <w:outlineLvl w:val="0"/>
        <w:rPr>
          <w:rFonts w:asciiTheme="minorHAnsi" w:hAnsiTheme="minorHAnsi"/>
          <w:lang w:val="en-GB"/>
        </w:rPr>
      </w:pPr>
      <w:r w:rsidRPr="005B70BE">
        <w:rPr>
          <w:rFonts w:asciiTheme="minorHAnsi" w:hAnsiTheme="minorHAnsi"/>
          <w:b/>
          <w:bCs/>
          <w:lang w:val="en-GB"/>
        </w:rPr>
        <w:t>Right to Audit</w:t>
      </w:r>
      <w:r w:rsidRPr="005B70BE">
        <w:rPr>
          <w:rFonts w:asciiTheme="minorHAnsi" w:hAnsiTheme="minorHAnsi"/>
          <w:lang w:val="en-GB"/>
        </w:rPr>
        <w:t xml:space="preserve"> – SITA/DOJ&amp;CD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57F8636" w14:textId="77777777" w:rsidR="005B70BE" w:rsidRPr="005B70BE" w:rsidRDefault="005B70BE" w:rsidP="00BB63BE">
      <w:pPr>
        <w:keepNext/>
        <w:numPr>
          <w:ilvl w:val="3"/>
          <w:numId w:val="2"/>
        </w:numPr>
        <w:spacing w:before="120" w:line="240" w:lineRule="auto"/>
        <w:ind w:left="1417" w:hanging="850"/>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Delivery Address</w:t>
      </w:r>
    </w:p>
    <w:p w14:paraId="784C89E9" w14:textId="77777777" w:rsidR="005B70BE" w:rsidRPr="005B70BE" w:rsidRDefault="005B70BE" w:rsidP="000D4500">
      <w:pPr>
        <w:numPr>
          <w:ilvl w:val="0"/>
          <w:numId w:val="6"/>
        </w:numPr>
        <w:spacing w:after="0"/>
        <w:outlineLvl w:val="0"/>
        <w:rPr>
          <w:rFonts w:asciiTheme="minorHAnsi" w:hAnsiTheme="minorHAnsi"/>
        </w:rPr>
      </w:pPr>
      <w:r w:rsidRPr="005B70BE">
        <w:rPr>
          <w:rFonts w:asciiTheme="minorHAnsi" w:hAnsiTheme="minorHAnsi"/>
        </w:rPr>
        <w:t>The supplier must deliver the required products or services at as indicated in Section 2.2, Delivery Address</w:t>
      </w:r>
    </w:p>
    <w:p w14:paraId="2B53B252" w14:textId="77777777" w:rsidR="005B70BE" w:rsidRPr="005B70BE" w:rsidRDefault="005B70BE" w:rsidP="00BB63BE">
      <w:pPr>
        <w:keepNext/>
        <w:numPr>
          <w:ilvl w:val="3"/>
          <w:numId w:val="2"/>
        </w:numPr>
        <w:spacing w:before="120" w:line="240" w:lineRule="auto"/>
        <w:ind w:left="1417" w:hanging="850"/>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Delivery Schedule</w:t>
      </w:r>
    </w:p>
    <w:p w14:paraId="44ECC53C" w14:textId="77777777" w:rsidR="005B70BE" w:rsidRPr="005B70BE" w:rsidRDefault="005B70BE" w:rsidP="000D4500">
      <w:pPr>
        <w:numPr>
          <w:ilvl w:val="0"/>
          <w:numId w:val="57"/>
        </w:numPr>
        <w:spacing w:after="0"/>
        <w:outlineLvl w:val="0"/>
        <w:rPr>
          <w:rFonts w:asciiTheme="minorHAnsi" w:hAnsiTheme="minorHAnsi"/>
          <w:lang w:val="en-GB"/>
        </w:rPr>
      </w:pPr>
      <w:r w:rsidRPr="005B70BE">
        <w:rPr>
          <w:rFonts w:asciiTheme="minorHAnsi" w:hAnsiTheme="minorHAnsi"/>
          <w:lang w:val="en-GB"/>
        </w:rPr>
        <w:t>The scope of work (Section 2) and Section 3 (Requirements) must be completed within two (2) months from the date of Purchase Order.</w:t>
      </w:r>
    </w:p>
    <w:p w14:paraId="4A5779A5" w14:textId="77777777" w:rsidR="005B70BE" w:rsidRPr="005B70BE" w:rsidRDefault="005B70BE" w:rsidP="00BB63BE">
      <w:pPr>
        <w:keepNext/>
        <w:numPr>
          <w:ilvl w:val="3"/>
          <w:numId w:val="2"/>
        </w:numPr>
        <w:spacing w:before="120" w:line="240" w:lineRule="auto"/>
        <w:ind w:left="1417" w:hanging="850"/>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lastRenderedPageBreak/>
        <w:t>Services and Performance Metrics</w:t>
      </w:r>
    </w:p>
    <w:p w14:paraId="18E28988" w14:textId="77777777" w:rsidR="005B70BE" w:rsidRDefault="005B70BE" w:rsidP="000D4500">
      <w:pPr>
        <w:numPr>
          <w:ilvl w:val="0"/>
          <w:numId w:val="7"/>
        </w:numPr>
        <w:spacing w:after="0"/>
        <w:outlineLvl w:val="0"/>
        <w:rPr>
          <w:rFonts w:asciiTheme="minorHAnsi" w:hAnsiTheme="minorHAnsi"/>
        </w:rPr>
      </w:pPr>
      <w:r w:rsidRPr="005B70BE">
        <w:rPr>
          <w:rFonts w:asciiTheme="minorHAnsi" w:hAnsiTheme="minorHAnsi"/>
        </w:rPr>
        <w:t xml:space="preserve">The bidder is responsible to provide the following services as specified in the Service </w:t>
      </w:r>
      <w:r w:rsidRPr="005B70BE">
        <w:rPr>
          <w:rFonts w:asciiTheme="minorHAnsi" w:hAnsiTheme="minorHAnsi"/>
        </w:rPr>
        <w:tab/>
      </w:r>
      <w:r w:rsidRPr="005B70BE">
        <w:rPr>
          <w:rFonts w:asciiTheme="minorHAnsi" w:hAnsiTheme="minorHAnsi"/>
        </w:rPr>
        <w:tab/>
        <w:t>Breakdown Structure (SBS):</w:t>
      </w:r>
    </w:p>
    <w:tbl>
      <w:tblPr>
        <w:tblW w:w="4414"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76"/>
        <w:gridCol w:w="1984"/>
        <w:gridCol w:w="2127"/>
        <w:gridCol w:w="3113"/>
      </w:tblGrid>
      <w:tr w:rsidR="005B70BE" w:rsidRPr="005B70BE" w14:paraId="57761339" w14:textId="77777777" w:rsidTr="00951A4D">
        <w:trPr>
          <w:tblHeader/>
        </w:trPr>
        <w:tc>
          <w:tcPr>
            <w:tcW w:w="751" w:type="pct"/>
            <w:shd w:val="clear" w:color="auto" w:fill="DBE5F1"/>
          </w:tcPr>
          <w:p w14:paraId="45C2F109" w14:textId="77777777" w:rsidR="005B70BE" w:rsidRPr="005B70BE" w:rsidRDefault="00A6737A" w:rsidP="005B70BE">
            <w:pPr>
              <w:rPr>
                <w:b/>
                <w:szCs w:val="24"/>
              </w:rPr>
            </w:pPr>
            <w:r>
              <w:rPr>
                <w:rFonts w:asciiTheme="minorHAnsi" w:hAnsiTheme="minorHAnsi"/>
              </w:rPr>
              <w:t xml:space="preserve">                                             </w:t>
            </w:r>
            <w:r w:rsidR="005B70BE" w:rsidRPr="005B70BE">
              <w:rPr>
                <w:b/>
                <w:szCs w:val="24"/>
              </w:rPr>
              <w:t>SBS</w:t>
            </w:r>
          </w:p>
        </w:tc>
        <w:tc>
          <w:tcPr>
            <w:tcW w:w="1167" w:type="pct"/>
            <w:shd w:val="clear" w:color="auto" w:fill="DBE5F1"/>
          </w:tcPr>
          <w:p w14:paraId="62A5BCCF" w14:textId="77777777" w:rsidR="005B70BE" w:rsidRPr="005B70BE" w:rsidRDefault="005B70BE" w:rsidP="005B70BE">
            <w:pPr>
              <w:rPr>
                <w:b/>
                <w:szCs w:val="24"/>
              </w:rPr>
            </w:pPr>
            <w:r w:rsidRPr="005B70BE">
              <w:rPr>
                <w:b/>
                <w:szCs w:val="24"/>
              </w:rPr>
              <w:t>Service Element</w:t>
            </w:r>
          </w:p>
        </w:tc>
        <w:tc>
          <w:tcPr>
            <w:tcW w:w="1251" w:type="pct"/>
            <w:shd w:val="clear" w:color="auto" w:fill="DBE5F1"/>
          </w:tcPr>
          <w:p w14:paraId="0B49498A" w14:textId="77777777" w:rsidR="005B70BE" w:rsidRPr="005B70BE" w:rsidRDefault="005B70BE" w:rsidP="005B70BE">
            <w:pPr>
              <w:rPr>
                <w:b/>
                <w:szCs w:val="24"/>
              </w:rPr>
            </w:pPr>
            <w:r w:rsidRPr="005B70BE">
              <w:rPr>
                <w:b/>
                <w:szCs w:val="24"/>
              </w:rPr>
              <w:t>Service Grade</w:t>
            </w:r>
          </w:p>
        </w:tc>
        <w:tc>
          <w:tcPr>
            <w:tcW w:w="1831" w:type="pct"/>
            <w:shd w:val="clear" w:color="auto" w:fill="DBE5F1"/>
          </w:tcPr>
          <w:p w14:paraId="1596DBAC" w14:textId="77777777" w:rsidR="005B70BE" w:rsidRPr="005B70BE" w:rsidRDefault="005B70BE" w:rsidP="005B70BE">
            <w:pPr>
              <w:rPr>
                <w:b/>
                <w:szCs w:val="24"/>
              </w:rPr>
            </w:pPr>
            <w:r w:rsidRPr="005B70BE">
              <w:rPr>
                <w:b/>
                <w:szCs w:val="24"/>
              </w:rPr>
              <w:t>Service Level</w:t>
            </w:r>
          </w:p>
        </w:tc>
      </w:tr>
      <w:tr w:rsidR="005B70BE" w:rsidRPr="005B70BE" w14:paraId="5024B6EE" w14:textId="77777777" w:rsidTr="00951A4D">
        <w:tc>
          <w:tcPr>
            <w:tcW w:w="751" w:type="pct"/>
            <w:shd w:val="clear" w:color="auto" w:fill="auto"/>
          </w:tcPr>
          <w:p w14:paraId="67CC6552" w14:textId="77777777" w:rsidR="005B70BE" w:rsidRPr="005B70BE" w:rsidRDefault="005B70BE" w:rsidP="000D4500">
            <w:pPr>
              <w:numPr>
                <w:ilvl w:val="0"/>
                <w:numId w:val="56"/>
              </w:numPr>
              <w:spacing w:line="240" w:lineRule="auto"/>
              <w:jc w:val="left"/>
            </w:pPr>
          </w:p>
        </w:tc>
        <w:tc>
          <w:tcPr>
            <w:tcW w:w="1167" w:type="pct"/>
            <w:shd w:val="clear" w:color="auto" w:fill="auto"/>
          </w:tcPr>
          <w:p w14:paraId="2757DF0C" w14:textId="77777777" w:rsidR="005B70BE" w:rsidRPr="005B70BE" w:rsidRDefault="005B70BE" w:rsidP="005B70BE">
            <w:pPr>
              <w:jc w:val="left"/>
              <w:rPr>
                <w:szCs w:val="24"/>
              </w:rPr>
            </w:pPr>
            <w:r w:rsidRPr="005B70BE">
              <w:rPr>
                <w:szCs w:val="24"/>
              </w:rPr>
              <w:t>Software maintenance and support</w:t>
            </w:r>
          </w:p>
        </w:tc>
        <w:tc>
          <w:tcPr>
            <w:tcW w:w="1251" w:type="pct"/>
            <w:shd w:val="clear" w:color="auto" w:fill="auto"/>
          </w:tcPr>
          <w:p w14:paraId="7114842E" w14:textId="77777777" w:rsidR="005B70BE" w:rsidRPr="005B70BE" w:rsidRDefault="005B70BE" w:rsidP="005B70BE">
            <w:pPr>
              <w:rPr>
                <w:szCs w:val="24"/>
              </w:rPr>
            </w:pPr>
            <w:r w:rsidRPr="005B70BE">
              <w:rPr>
                <w:szCs w:val="24"/>
              </w:rPr>
              <w:t>Normal</w:t>
            </w:r>
          </w:p>
        </w:tc>
        <w:tc>
          <w:tcPr>
            <w:tcW w:w="1831" w:type="pct"/>
            <w:shd w:val="clear" w:color="auto" w:fill="auto"/>
          </w:tcPr>
          <w:p w14:paraId="3B1FDB16" w14:textId="77777777" w:rsidR="005B70BE" w:rsidRPr="005B70BE" w:rsidRDefault="005B70BE" w:rsidP="005B70BE">
            <w:pPr>
              <w:rPr>
                <w:szCs w:val="24"/>
              </w:rPr>
            </w:pPr>
            <w:r w:rsidRPr="005B70BE">
              <w:rPr>
                <w:szCs w:val="24"/>
              </w:rPr>
              <w:t>24h x 7days x 52weeks</w:t>
            </w:r>
          </w:p>
        </w:tc>
      </w:tr>
      <w:tr w:rsidR="005B70BE" w:rsidRPr="005B70BE" w14:paraId="6D191BA6" w14:textId="77777777" w:rsidTr="00951A4D">
        <w:tc>
          <w:tcPr>
            <w:tcW w:w="751" w:type="pct"/>
            <w:shd w:val="clear" w:color="auto" w:fill="auto"/>
          </w:tcPr>
          <w:p w14:paraId="2B8A9D6E" w14:textId="77777777" w:rsidR="005B70BE" w:rsidRPr="005B70BE" w:rsidRDefault="005B70BE" w:rsidP="000D4500">
            <w:pPr>
              <w:numPr>
                <w:ilvl w:val="0"/>
                <w:numId w:val="56"/>
              </w:numPr>
              <w:spacing w:line="240" w:lineRule="auto"/>
              <w:ind w:left="284" w:hanging="284"/>
              <w:jc w:val="left"/>
            </w:pPr>
          </w:p>
        </w:tc>
        <w:tc>
          <w:tcPr>
            <w:tcW w:w="1167" w:type="pct"/>
            <w:shd w:val="clear" w:color="auto" w:fill="auto"/>
          </w:tcPr>
          <w:p w14:paraId="7FC65E0C" w14:textId="77777777" w:rsidR="005B70BE" w:rsidRPr="005B70BE" w:rsidRDefault="005B70BE" w:rsidP="005B70BE">
            <w:pPr>
              <w:rPr>
                <w:szCs w:val="24"/>
              </w:rPr>
            </w:pPr>
            <w:r w:rsidRPr="005B70BE">
              <w:rPr>
                <w:szCs w:val="24"/>
              </w:rPr>
              <w:t>Incident Response</w:t>
            </w:r>
          </w:p>
        </w:tc>
        <w:tc>
          <w:tcPr>
            <w:tcW w:w="1251" w:type="pct"/>
            <w:shd w:val="clear" w:color="auto" w:fill="auto"/>
          </w:tcPr>
          <w:p w14:paraId="7812F16F" w14:textId="77777777" w:rsidR="005B70BE" w:rsidRPr="005B70BE" w:rsidRDefault="005B70BE" w:rsidP="005B70BE">
            <w:pPr>
              <w:rPr>
                <w:szCs w:val="24"/>
              </w:rPr>
            </w:pPr>
            <w:r w:rsidRPr="005B70BE">
              <w:rPr>
                <w:szCs w:val="24"/>
              </w:rPr>
              <w:t>Normal</w:t>
            </w:r>
          </w:p>
        </w:tc>
        <w:tc>
          <w:tcPr>
            <w:tcW w:w="1831" w:type="pct"/>
            <w:shd w:val="clear" w:color="auto" w:fill="auto"/>
          </w:tcPr>
          <w:p w14:paraId="09C531EE" w14:textId="77777777" w:rsidR="005B70BE" w:rsidRPr="005B70BE" w:rsidRDefault="005B70BE" w:rsidP="005B70BE">
            <w:pPr>
              <w:rPr>
                <w:szCs w:val="24"/>
              </w:rPr>
            </w:pPr>
            <w:r w:rsidRPr="005B70BE">
              <w:rPr>
                <w:szCs w:val="24"/>
              </w:rPr>
              <w:t xml:space="preserve">Maximum 4 hours </w:t>
            </w:r>
          </w:p>
        </w:tc>
      </w:tr>
      <w:tr w:rsidR="005B70BE" w:rsidRPr="005B70BE" w14:paraId="3BB58E72" w14:textId="77777777" w:rsidTr="00951A4D">
        <w:tc>
          <w:tcPr>
            <w:tcW w:w="751" w:type="pct"/>
            <w:shd w:val="clear" w:color="auto" w:fill="auto"/>
          </w:tcPr>
          <w:p w14:paraId="7746A53D" w14:textId="77777777" w:rsidR="005B70BE" w:rsidRPr="005B70BE" w:rsidRDefault="005B70BE" w:rsidP="000D4500">
            <w:pPr>
              <w:numPr>
                <w:ilvl w:val="0"/>
                <w:numId w:val="56"/>
              </w:numPr>
              <w:spacing w:line="240" w:lineRule="auto"/>
              <w:ind w:left="284" w:hanging="284"/>
              <w:jc w:val="left"/>
            </w:pPr>
          </w:p>
        </w:tc>
        <w:tc>
          <w:tcPr>
            <w:tcW w:w="1167" w:type="pct"/>
            <w:shd w:val="clear" w:color="auto" w:fill="auto"/>
          </w:tcPr>
          <w:p w14:paraId="6C3E11C3" w14:textId="77777777" w:rsidR="005B70BE" w:rsidRPr="005B70BE" w:rsidRDefault="005B70BE" w:rsidP="005B70BE">
            <w:pPr>
              <w:rPr>
                <w:szCs w:val="24"/>
              </w:rPr>
            </w:pPr>
            <w:r w:rsidRPr="005B70BE">
              <w:rPr>
                <w:szCs w:val="24"/>
              </w:rPr>
              <w:t>Incident Restore</w:t>
            </w:r>
          </w:p>
        </w:tc>
        <w:tc>
          <w:tcPr>
            <w:tcW w:w="1251" w:type="pct"/>
            <w:shd w:val="clear" w:color="auto" w:fill="auto"/>
          </w:tcPr>
          <w:p w14:paraId="243C68BE" w14:textId="77777777" w:rsidR="005B70BE" w:rsidRPr="005B70BE" w:rsidRDefault="005B70BE" w:rsidP="005B70BE">
            <w:pPr>
              <w:rPr>
                <w:szCs w:val="24"/>
              </w:rPr>
            </w:pPr>
            <w:r w:rsidRPr="005B70BE">
              <w:rPr>
                <w:szCs w:val="24"/>
              </w:rPr>
              <w:t>Normal</w:t>
            </w:r>
          </w:p>
        </w:tc>
        <w:tc>
          <w:tcPr>
            <w:tcW w:w="1831" w:type="pct"/>
            <w:shd w:val="clear" w:color="auto" w:fill="auto"/>
          </w:tcPr>
          <w:p w14:paraId="3C8B0116" w14:textId="77777777" w:rsidR="005B70BE" w:rsidRPr="005B70BE" w:rsidRDefault="005B70BE" w:rsidP="005B70BE">
            <w:pPr>
              <w:rPr>
                <w:szCs w:val="24"/>
              </w:rPr>
            </w:pPr>
            <w:r w:rsidRPr="005B70BE">
              <w:rPr>
                <w:szCs w:val="24"/>
              </w:rPr>
              <w:t>Maximum 8 hours</w:t>
            </w:r>
          </w:p>
        </w:tc>
      </w:tr>
    </w:tbl>
    <w:p w14:paraId="3F268301" w14:textId="77777777" w:rsidR="005B70BE" w:rsidRPr="005B70BE" w:rsidRDefault="005B70BE" w:rsidP="005B70BE"/>
    <w:p w14:paraId="437CA42A" w14:textId="77777777" w:rsidR="005B70BE" w:rsidRPr="005B70BE" w:rsidRDefault="005B70BE" w:rsidP="00BB63BE">
      <w:pPr>
        <w:keepNext/>
        <w:numPr>
          <w:ilvl w:val="3"/>
          <w:numId w:val="2"/>
        </w:numPr>
        <w:spacing w:before="120" w:line="240" w:lineRule="auto"/>
        <w:ind w:left="1417" w:hanging="850"/>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Supplier Performance Reporting</w:t>
      </w:r>
    </w:p>
    <w:p w14:paraId="1FB2C131" w14:textId="77777777" w:rsidR="005B70BE" w:rsidRPr="00BB63BE" w:rsidRDefault="005B70BE" w:rsidP="00BB63BE">
      <w:pPr>
        <w:numPr>
          <w:ilvl w:val="0"/>
          <w:numId w:val="60"/>
        </w:numPr>
        <w:spacing w:after="0"/>
        <w:outlineLvl w:val="0"/>
        <w:rPr>
          <w:rFonts w:asciiTheme="minorHAnsi" w:hAnsiTheme="minorHAnsi"/>
        </w:rPr>
      </w:pPr>
      <w:r w:rsidRPr="00BB63BE">
        <w:rPr>
          <w:rFonts w:asciiTheme="minorHAnsi" w:hAnsiTheme="minorHAnsi"/>
        </w:rPr>
        <w:t>The Supplier will report on a weekly basis to SITA/DOJ&amp;CD during the installation and implementation phase of the project; weekly written reports are to be presented to the SITA/DOJ&amp;CD on the progress of the preceding week until installation process has been completed.</w:t>
      </w:r>
    </w:p>
    <w:p w14:paraId="27AA37CA" w14:textId="77777777" w:rsidR="005B70BE" w:rsidRPr="00BB63BE" w:rsidRDefault="005B70BE" w:rsidP="00BB63BE">
      <w:pPr>
        <w:numPr>
          <w:ilvl w:val="0"/>
          <w:numId w:val="60"/>
        </w:numPr>
        <w:spacing w:after="0"/>
        <w:outlineLvl w:val="0"/>
        <w:rPr>
          <w:rFonts w:asciiTheme="minorHAnsi" w:hAnsiTheme="minorHAnsi"/>
        </w:rPr>
      </w:pPr>
      <w:r w:rsidRPr="00BB63BE">
        <w:rPr>
          <w:rFonts w:asciiTheme="minorHAnsi" w:hAnsiTheme="minorHAnsi"/>
        </w:rPr>
        <w:t xml:space="preserve">Quarterly meetings to be scheduled between SITA/DOJ&amp;CD and service provider and ADHOC meetings from both sided. </w:t>
      </w:r>
    </w:p>
    <w:p w14:paraId="482B02B2" w14:textId="77777777" w:rsidR="005B70BE" w:rsidRPr="00BB63BE" w:rsidRDefault="005B70BE" w:rsidP="00BB63BE">
      <w:pPr>
        <w:numPr>
          <w:ilvl w:val="0"/>
          <w:numId w:val="60"/>
        </w:numPr>
        <w:spacing w:after="0"/>
        <w:outlineLvl w:val="0"/>
        <w:rPr>
          <w:rFonts w:asciiTheme="minorHAnsi" w:hAnsiTheme="minorHAnsi"/>
        </w:rPr>
      </w:pPr>
      <w:r w:rsidRPr="00BB63BE">
        <w:rPr>
          <w:rFonts w:asciiTheme="minorHAnsi" w:hAnsiTheme="minorHAnsi"/>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351336FD" w14:textId="77777777" w:rsidR="005B70BE" w:rsidRPr="005B70BE" w:rsidRDefault="005B70BE" w:rsidP="00BB63BE">
      <w:pPr>
        <w:keepNext/>
        <w:numPr>
          <w:ilvl w:val="3"/>
          <w:numId w:val="2"/>
        </w:numPr>
        <w:spacing w:before="120" w:line="240" w:lineRule="auto"/>
        <w:ind w:left="1417" w:hanging="850"/>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Certification, Expertise and Qualification</w:t>
      </w:r>
    </w:p>
    <w:p w14:paraId="3D3156F6" w14:textId="77777777" w:rsidR="005B70BE" w:rsidRPr="005B70BE" w:rsidRDefault="005B70BE" w:rsidP="000D4500">
      <w:pPr>
        <w:numPr>
          <w:ilvl w:val="0"/>
          <w:numId w:val="8"/>
        </w:numPr>
        <w:spacing w:after="0"/>
        <w:outlineLvl w:val="0"/>
        <w:rPr>
          <w:rFonts w:asciiTheme="minorHAnsi" w:hAnsiTheme="minorHAnsi"/>
        </w:rPr>
      </w:pPr>
      <w:r w:rsidRPr="005B70BE">
        <w:rPr>
          <w:rFonts w:asciiTheme="minorHAnsi" w:hAnsiTheme="minorHAnsi"/>
        </w:rPr>
        <w:t>The bidder certifies that:</w:t>
      </w:r>
    </w:p>
    <w:p w14:paraId="28E1E70C" w14:textId="77777777" w:rsidR="005B70BE" w:rsidRPr="005B70BE" w:rsidRDefault="005B70BE" w:rsidP="000D4500">
      <w:pPr>
        <w:numPr>
          <w:ilvl w:val="1"/>
          <w:numId w:val="8"/>
        </w:numPr>
        <w:spacing w:after="0"/>
        <w:outlineLvl w:val="0"/>
        <w:rPr>
          <w:rFonts w:asciiTheme="minorHAnsi" w:hAnsiTheme="minorHAnsi"/>
        </w:rPr>
      </w:pPr>
      <w:r w:rsidRPr="005B70BE">
        <w:rPr>
          <w:rFonts w:asciiTheme="minorHAnsi" w:hAnsiTheme="minorHAnsi"/>
        </w:rPr>
        <w:t>it has the necessary expertise, skill, qualifications and ability to undertake the work required in terms of the Statement of Work or Service Definition</w:t>
      </w:r>
    </w:p>
    <w:p w14:paraId="7D697C5D" w14:textId="77777777" w:rsidR="005B70BE" w:rsidRPr="005B70BE" w:rsidRDefault="005B70BE" w:rsidP="000D4500">
      <w:pPr>
        <w:numPr>
          <w:ilvl w:val="1"/>
          <w:numId w:val="8"/>
        </w:numPr>
        <w:spacing w:after="0"/>
        <w:outlineLvl w:val="0"/>
        <w:rPr>
          <w:rFonts w:asciiTheme="minorHAnsi" w:hAnsiTheme="minorHAnsi"/>
        </w:rPr>
      </w:pPr>
      <w:r w:rsidRPr="005B70BE">
        <w:rPr>
          <w:rFonts w:asciiTheme="minorHAnsi" w:hAnsiTheme="minorHAnsi"/>
        </w:rPr>
        <w:t>it is committed to provide the Products or Services; and</w:t>
      </w:r>
    </w:p>
    <w:p w14:paraId="52D50727" w14:textId="77777777" w:rsidR="005B70BE" w:rsidRPr="005B70BE" w:rsidRDefault="005B70BE" w:rsidP="000D4500">
      <w:pPr>
        <w:numPr>
          <w:ilvl w:val="1"/>
          <w:numId w:val="8"/>
        </w:numPr>
        <w:spacing w:after="0"/>
        <w:outlineLvl w:val="0"/>
        <w:rPr>
          <w:rFonts w:asciiTheme="minorHAnsi" w:hAnsiTheme="minorHAnsi"/>
        </w:rPr>
      </w:pPr>
      <w:r w:rsidRPr="005B70BE">
        <w:rPr>
          <w:rFonts w:asciiTheme="minorHAnsi" w:hAnsiTheme="minorHAnsi"/>
        </w:rPr>
        <w:t>perform all obligations detailed herein without any interruption to the Customer</w:t>
      </w:r>
    </w:p>
    <w:p w14:paraId="51803750" w14:textId="77777777" w:rsidR="005B70BE" w:rsidRPr="005B70BE" w:rsidRDefault="005B70BE" w:rsidP="000D4500">
      <w:pPr>
        <w:numPr>
          <w:ilvl w:val="1"/>
          <w:numId w:val="8"/>
        </w:numPr>
        <w:spacing w:after="0"/>
        <w:outlineLvl w:val="0"/>
        <w:rPr>
          <w:rFonts w:asciiTheme="minorHAnsi" w:hAnsiTheme="minorHAnsi"/>
        </w:rPr>
      </w:pPr>
      <w:r w:rsidRPr="005B70BE">
        <w:rPr>
          <w:rFonts w:asciiTheme="minorHAnsi" w:hAnsiTheme="minorHAnsi"/>
        </w:rPr>
        <w:t>it has been certified for the Products and Services required</w:t>
      </w:r>
    </w:p>
    <w:p w14:paraId="3ED6D13A" w14:textId="77777777" w:rsidR="005B70BE" w:rsidRPr="005B70BE" w:rsidRDefault="005B70BE" w:rsidP="000D4500">
      <w:pPr>
        <w:numPr>
          <w:ilvl w:val="0"/>
          <w:numId w:val="8"/>
        </w:numPr>
        <w:spacing w:after="0"/>
        <w:outlineLvl w:val="0"/>
        <w:rPr>
          <w:rFonts w:asciiTheme="minorHAnsi" w:hAnsiTheme="minorHAnsi"/>
        </w:rPr>
      </w:pPr>
      <w:r w:rsidRPr="005B70BE">
        <w:rPr>
          <w:rFonts w:asciiTheme="minorHAnsi" w:hAnsiTheme="minorHAnsi"/>
        </w:rPr>
        <w:tab/>
        <w:t>The bidder must ensure that work or service is performed by a person who is certified by the Original Software Manufacturer.</w:t>
      </w:r>
    </w:p>
    <w:p w14:paraId="52257DC1" w14:textId="77777777" w:rsidR="005B70BE" w:rsidRPr="005B70BE" w:rsidRDefault="005B70BE" w:rsidP="00BB63BE">
      <w:pPr>
        <w:keepNext/>
        <w:numPr>
          <w:ilvl w:val="3"/>
          <w:numId w:val="2"/>
        </w:numPr>
        <w:spacing w:before="120" w:line="240" w:lineRule="auto"/>
        <w:ind w:left="1417" w:hanging="850"/>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Logistical Conditions</w:t>
      </w:r>
    </w:p>
    <w:p w14:paraId="03562D3C" w14:textId="77777777" w:rsidR="005B70BE" w:rsidRPr="005B70BE" w:rsidRDefault="005B70BE" w:rsidP="000D4500">
      <w:pPr>
        <w:numPr>
          <w:ilvl w:val="0"/>
          <w:numId w:val="9"/>
        </w:numPr>
        <w:spacing w:after="0"/>
        <w:outlineLvl w:val="0"/>
        <w:rPr>
          <w:rFonts w:asciiTheme="minorHAnsi" w:hAnsiTheme="minorHAnsi"/>
        </w:rPr>
      </w:pPr>
      <w:r w:rsidRPr="005B70BE">
        <w:rPr>
          <w:rFonts w:asciiTheme="minorHAnsi" w:hAnsiTheme="minorHAnsi"/>
          <w:b/>
          <w:bCs/>
        </w:rPr>
        <w:t>Hours of Work</w:t>
      </w:r>
      <w:r w:rsidRPr="005B70BE">
        <w:rPr>
          <w:rFonts w:asciiTheme="minorHAnsi" w:hAnsiTheme="minorHAnsi"/>
        </w:rPr>
        <w:t xml:space="preserve">  </w:t>
      </w:r>
    </w:p>
    <w:p w14:paraId="1C11FB4A" w14:textId="77777777" w:rsidR="005B70BE" w:rsidRPr="005B70BE" w:rsidRDefault="005B70BE" w:rsidP="000D4500">
      <w:pPr>
        <w:numPr>
          <w:ilvl w:val="1"/>
          <w:numId w:val="9"/>
        </w:numPr>
        <w:spacing w:after="0"/>
        <w:outlineLvl w:val="0"/>
        <w:rPr>
          <w:rFonts w:asciiTheme="minorHAnsi" w:hAnsiTheme="minorHAnsi"/>
        </w:rPr>
      </w:pPr>
      <w:r w:rsidRPr="005B70BE">
        <w:rPr>
          <w:rFonts w:asciiTheme="minorHAnsi" w:hAnsiTheme="minorHAnsi"/>
        </w:rPr>
        <w:t>Office hours are defined as business working hours of the customer and is Mondays to Fridays between 07:30 and 16:00</w:t>
      </w:r>
    </w:p>
    <w:p w14:paraId="78E20AF7" w14:textId="77777777" w:rsidR="005B70BE" w:rsidRPr="005B70BE" w:rsidRDefault="005B70BE" w:rsidP="000D4500">
      <w:pPr>
        <w:numPr>
          <w:ilvl w:val="1"/>
          <w:numId w:val="9"/>
        </w:numPr>
        <w:spacing w:after="0"/>
        <w:outlineLvl w:val="0"/>
        <w:rPr>
          <w:rFonts w:asciiTheme="minorHAnsi" w:hAnsiTheme="minorHAnsi"/>
        </w:rPr>
      </w:pPr>
      <w:r w:rsidRPr="005B70BE">
        <w:rPr>
          <w:rFonts w:asciiTheme="minorHAnsi" w:hAnsiTheme="minorHAnsi"/>
        </w:rPr>
        <w:t>After hours of the customer during week days are from 16:00 to 07:30</w:t>
      </w:r>
    </w:p>
    <w:p w14:paraId="12CB91B5" w14:textId="77777777" w:rsidR="005B70BE" w:rsidRPr="005B70BE" w:rsidRDefault="005B70BE" w:rsidP="000D4500">
      <w:pPr>
        <w:numPr>
          <w:ilvl w:val="0"/>
          <w:numId w:val="9"/>
        </w:numPr>
        <w:spacing w:after="0"/>
        <w:outlineLvl w:val="0"/>
        <w:rPr>
          <w:rFonts w:asciiTheme="minorHAnsi" w:hAnsiTheme="minorHAnsi"/>
          <w:b/>
        </w:rPr>
      </w:pPr>
      <w:r w:rsidRPr="005B70BE">
        <w:rPr>
          <w:rFonts w:asciiTheme="minorHAnsi" w:hAnsiTheme="minorHAnsi"/>
          <w:b/>
        </w:rPr>
        <w:t xml:space="preserve">Tools of Trade. </w:t>
      </w:r>
      <w:r w:rsidRPr="005B70BE">
        <w:rPr>
          <w:rFonts w:asciiTheme="minorHAnsi" w:hAnsiTheme="minorHAnsi"/>
        </w:rPr>
        <w:t>The Supplier must bring their necessary tools of trade in order for them to perform their duties adequately</w:t>
      </w:r>
    </w:p>
    <w:p w14:paraId="26A1767E" w14:textId="77777777" w:rsidR="005B70BE" w:rsidRPr="005B70BE" w:rsidRDefault="005B70BE" w:rsidP="000D4500">
      <w:pPr>
        <w:numPr>
          <w:ilvl w:val="0"/>
          <w:numId w:val="9"/>
        </w:numPr>
        <w:spacing w:after="0"/>
        <w:outlineLvl w:val="0"/>
        <w:rPr>
          <w:rFonts w:asciiTheme="minorHAnsi" w:hAnsiTheme="minorHAnsi"/>
        </w:rPr>
      </w:pPr>
      <w:r w:rsidRPr="005B70BE">
        <w:rPr>
          <w:rFonts w:asciiTheme="minorHAnsi" w:hAnsiTheme="minorHAnsi"/>
        </w:rPr>
        <w:t>In the event that SITA/DOJ&amp;CD grants the Supplier permission to access SITA/DOJ&amp;CD's Environment including hardware, software, internet facilities, data, telecommunication facilities and/or network facilities remotely, the Supplier must adhere to SITA/DOJ&amp;CD's relevant policies and procedures (which policy and procedures are available to the Supplier on request) or in the absence of such policy and procedures, in terms of, best industry practice</w:t>
      </w:r>
    </w:p>
    <w:p w14:paraId="1B4B79EC" w14:textId="77777777" w:rsidR="005B70BE" w:rsidRPr="005B70BE" w:rsidRDefault="005B70BE" w:rsidP="00BB63BE">
      <w:pPr>
        <w:keepNext/>
        <w:numPr>
          <w:ilvl w:val="3"/>
          <w:numId w:val="2"/>
        </w:numPr>
        <w:spacing w:before="120" w:line="240" w:lineRule="auto"/>
        <w:ind w:left="1417" w:hanging="850"/>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lastRenderedPageBreak/>
        <w:t>Regulatory, Quality and Standards</w:t>
      </w:r>
    </w:p>
    <w:p w14:paraId="3991046A" w14:textId="77777777" w:rsidR="005B70BE" w:rsidRPr="005B70BE" w:rsidRDefault="005B70BE" w:rsidP="000D4500">
      <w:pPr>
        <w:numPr>
          <w:ilvl w:val="0"/>
          <w:numId w:val="10"/>
        </w:numPr>
        <w:spacing w:after="0"/>
        <w:outlineLvl w:val="0"/>
        <w:rPr>
          <w:rFonts w:asciiTheme="minorHAnsi" w:hAnsiTheme="minorHAnsi"/>
        </w:rPr>
      </w:pPr>
      <w:r w:rsidRPr="005B70BE">
        <w:rPr>
          <w:rFonts w:asciiTheme="minorHAnsi" w:hAnsiTheme="minorHAnsi"/>
        </w:rPr>
        <w:tab/>
        <w:t xml:space="preserve">Products used to deliver the goods /services must comply with </w:t>
      </w:r>
      <w:r w:rsidRPr="005B70BE">
        <w:rPr>
          <w:rFonts w:asciiTheme="minorHAnsi" w:hAnsiTheme="minorHAnsi"/>
          <w:b/>
          <w:bCs/>
        </w:rPr>
        <w:t>compliance with ISO/IEC General Quality Standards, ISO27001, and Protection of Personal Information Act (POPIA).</w:t>
      </w:r>
    </w:p>
    <w:p w14:paraId="0B631A65" w14:textId="7D4B8988" w:rsidR="005B70BE" w:rsidRPr="005B70BE" w:rsidRDefault="005B70BE" w:rsidP="000D4500">
      <w:pPr>
        <w:numPr>
          <w:ilvl w:val="0"/>
          <w:numId w:val="10"/>
        </w:numPr>
        <w:spacing w:after="0"/>
        <w:outlineLvl w:val="0"/>
        <w:rPr>
          <w:rFonts w:asciiTheme="minorHAnsi" w:hAnsiTheme="minorHAnsi"/>
        </w:rPr>
      </w:pPr>
      <w:r w:rsidRPr="005B70BE">
        <w:rPr>
          <w:rFonts w:asciiTheme="minorHAnsi" w:hAnsiTheme="minorHAnsi"/>
        </w:rPr>
        <w:t xml:space="preserve">Bidders </w:t>
      </w:r>
      <w:r w:rsidRPr="005B70BE">
        <w:rPr>
          <w:rFonts w:asciiTheme="minorHAnsi" w:hAnsiTheme="minorHAnsi"/>
          <w:bCs/>
        </w:rPr>
        <w:t>m</w:t>
      </w:r>
      <w:r w:rsidRPr="005B70BE">
        <w:rPr>
          <w:rFonts w:asciiTheme="minorHAnsi" w:hAnsiTheme="minorHAnsi"/>
        </w:rPr>
        <w:t>ust for the duration of the contract ensure compliance with General Quality Standards, ISO 9001</w:t>
      </w:r>
      <w:r w:rsidR="007F43E3">
        <w:rPr>
          <w:rFonts w:asciiTheme="minorHAnsi" w:hAnsiTheme="minorHAnsi"/>
        </w:rPr>
        <w:t>.</w:t>
      </w:r>
      <w:r w:rsidRPr="005B70BE">
        <w:rPr>
          <w:rFonts w:asciiTheme="minorHAnsi" w:hAnsiTheme="minorHAnsi"/>
        </w:rPr>
        <w:t xml:space="preserve"> </w:t>
      </w:r>
    </w:p>
    <w:p w14:paraId="3A1B521E" w14:textId="77777777" w:rsidR="003010DE" w:rsidRPr="00034C07" w:rsidRDefault="003010DE" w:rsidP="00BB63BE">
      <w:pPr>
        <w:keepNext/>
        <w:numPr>
          <w:ilvl w:val="3"/>
          <w:numId w:val="2"/>
        </w:numPr>
        <w:spacing w:before="120" w:line="240" w:lineRule="auto"/>
        <w:ind w:left="1417" w:hanging="850"/>
        <w:jc w:val="left"/>
        <w:outlineLvl w:val="3"/>
      </w:pPr>
      <w:r w:rsidRPr="00034C07">
        <w:rPr>
          <w:rFonts w:asciiTheme="majorHAnsi" w:eastAsiaTheme="majorEastAsia" w:hAnsiTheme="majorHAnsi" w:cstheme="minorBidi"/>
          <w:b/>
          <w:color w:val="0E1B8D"/>
          <w:sz w:val="24"/>
          <w:lang w:val="en-GB"/>
        </w:rPr>
        <w:t xml:space="preserve">Security screening and security clearance requirements </w:t>
      </w:r>
    </w:p>
    <w:p w14:paraId="452A1553" w14:textId="77777777" w:rsidR="003010DE" w:rsidRPr="00BB63BE" w:rsidRDefault="003010DE" w:rsidP="003010DE">
      <w:pPr>
        <w:pStyle w:val="ListParagraph"/>
        <w:ind w:left="1134" w:hanging="425"/>
      </w:pPr>
      <w:r w:rsidRPr="00951A4D">
        <w:t>(a)</w:t>
      </w:r>
      <w:r w:rsidRPr="00951A4D">
        <w:tab/>
      </w:r>
      <w:r w:rsidRPr="00034C07">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A80F57A" w14:textId="77777777" w:rsidR="003010DE" w:rsidRPr="00BB63BE" w:rsidRDefault="003010DE" w:rsidP="003010DE">
      <w:pPr>
        <w:pStyle w:val="ListParagraph"/>
        <w:ind w:left="1134"/>
      </w:pPr>
      <w:r w:rsidRPr="00BB63BE">
        <w:t>(i)</w:t>
      </w:r>
      <w:r w:rsidRPr="00BB63BE">
        <w:tab/>
        <w:t>Copy of company registration documentation;</w:t>
      </w:r>
    </w:p>
    <w:p w14:paraId="405651D7" w14:textId="77777777" w:rsidR="003010DE" w:rsidRPr="00BB63BE" w:rsidRDefault="003010DE" w:rsidP="003010DE">
      <w:pPr>
        <w:pStyle w:val="ListParagraph"/>
        <w:ind w:left="1134"/>
      </w:pPr>
      <w:r w:rsidRPr="00BB63BE">
        <w:t>(ii)</w:t>
      </w:r>
      <w:r w:rsidRPr="00BB63BE">
        <w:tab/>
        <w:t xml:space="preserve">Copy(ies) of identity documentation of Director(s), Member(s) or Trustee(s); </w:t>
      </w:r>
    </w:p>
    <w:p w14:paraId="4A8E7D25" w14:textId="77777777" w:rsidR="003010DE" w:rsidRPr="00BB63BE" w:rsidRDefault="003010DE" w:rsidP="003010DE">
      <w:pPr>
        <w:pStyle w:val="ListParagraph"/>
        <w:ind w:left="1134"/>
      </w:pPr>
      <w:r w:rsidRPr="00BB63BE">
        <w:t>(iii)</w:t>
      </w:r>
      <w:r w:rsidRPr="00BB63BE">
        <w:tab/>
        <w:t xml:space="preserve">Copy of valid tax clearance certificate. </w:t>
      </w:r>
    </w:p>
    <w:p w14:paraId="5763DEB0" w14:textId="77777777" w:rsidR="003010DE" w:rsidRPr="00BB63BE" w:rsidRDefault="003010DE" w:rsidP="003010DE">
      <w:pPr>
        <w:pStyle w:val="ListParagraph"/>
        <w:ind w:left="1134" w:hanging="425"/>
      </w:pPr>
      <w:r w:rsidRPr="00BB63BE">
        <w:t>(b)</w:t>
      </w:r>
      <w:r w:rsidRPr="00BB63BE">
        <w:tab/>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D62F582" w14:textId="77777777" w:rsidR="003010DE" w:rsidRPr="00BB63BE" w:rsidRDefault="003010DE" w:rsidP="003010DE">
      <w:pPr>
        <w:pStyle w:val="ListParagraph"/>
        <w:ind w:left="1134"/>
      </w:pPr>
      <w:r w:rsidRPr="00BB63BE">
        <w:t>(i)</w:t>
      </w:r>
      <w:r w:rsidRPr="00BB63BE">
        <w:tab/>
        <w:t>Copy of identity document;</w:t>
      </w:r>
    </w:p>
    <w:p w14:paraId="48714176" w14:textId="77777777" w:rsidR="003010DE" w:rsidRPr="00BB63BE" w:rsidRDefault="003010DE" w:rsidP="003010DE">
      <w:pPr>
        <w:pStyle w:val="ListParagraph"/>
        <w:ind w:left="1134"/>
      </w:pPr>
      <w:r w:rsidRPr="00BB63BE">
        <w:t>(ii)</w:t>
      </w:r>
      <w:r w:rsidRPr="00BB63BE">
        <w:tab/>
        <w:t>Copy(ies) of qualification(s) if SITA requires verification thereof;</w:t>
      </w:r>
    </w:p>
    <w:p w14:paraId="3BE91F6A" w14:textId="77777777" w:rsidR="003010DE" w:rsidRPr="00BB63BE" w:rsidRDefault="003010DE" w:rsidP="003010DE">
      <w:pPr>
        <w:pStyle w:val="ListParagraph"/>
        <w:ind w:left="1134"/>
      </w:pPr>
      <w:r w:rsidRPr="00BB63BE">
        <w:t>(iii)</w:t>
      </w:r>
      <w:r w:rsidRPr="00BB63BE">
        <w:tab/>
        <w:t>Fingerprints – will be taken electronically;</w:t>
      </w:r>
    </w:p>
    <w:p w14:paraId="7966ED49" w14:textId="77777777" w:rsidR="003010DE" w:rsidRPr="00BB63BE" w:rsidRDefault="003010DE" w:rsidP="003010DE">
      <w:pPr>
        <w:pStyle w:val="ListParagraph"/>
        <w:ind w:left="1134"/>
      </w:pPr>
      <w:r w:rsidRPr="00BB63BE">
        <w:t>(iv)</w:t>
      </w:r>
      <w:r w:rsidRPr="00BB63BE">
        <w:tab/>
        <w:t xml:space="preserve">Signed consent form for the conduct of background checks. </w:t>
      </w:r>
    </w:p>
    <w:p w14:paraId="7CAA0A2B" w14:textId="77777777" w:rsidR="003010DE" w:rsidRPr="00BB63BE" w:rsidRDefault="003010DE" w:rsidP="003010DE">
      <w:pPr>
        <w:pStyle w:val="ListParagraph"/>
        <w:ind w:left="1134" w:hanging="425"/>
      </w:pPr>
      <w:r w:rsidRPr="00BB63BE">
        <w:t>(c)</w:t>
      </w:r>
      <w:r w:rsidRPr="00BB63BE">
        <w:tab/>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2550F2E" w14:textId="77777777" w:rsidR="003010DE" w:rsidRPr="00BB63BE" w:rsidRDefault="003010DE" w:rsidP="003010DE">
      <w:pPr>
        <w:pStyle w:val="ListParagraph"/>
        <w:ind w:left="1134"/>
      </w:pPr>
      <w:r w:rsidRPr="00BB63BE">
        <w:t>(i)</w:t>
      </w:r>
      <w:r w:rsidRPr="00BB63BE">
        <w:tab/>
        <w:t>Completed Z204 or DD1057 security clearance application form;</w:t>
      </w:r>
    </w:p>
    <w:p w14:paraId="34341F6B" w14:textId="0346AB7C" w:rsidR="003010DE" w:rsidRPr="00BB63BE" w:rsidRDefault="003010DE" w:rsidP="003010DE">
      <w:pPr>
        <w:pStyle w:val="ListParagraph"/>
        <w:ind w:left="1134"/>
      </w:pPr>
      <w:r w:rsidRPr="00BB63BE">
        <w:t>(ii)</w:t>
      </w:r>
      <w:r w:rsidRPr="00BB63BE">
        <w:tab/>
        <w:t>Fingerprints;</w:t>
      </w:r>
    </w:p>
    <w:p w14:paraId="4E4C173E" w14:textId="40D1706F" w:rsidR="002954E2" w:rsidRPr="005B70BE" w:rsidRDefault="003010DE" w:rsidP="00951A4D">
      <w:pPr>
        <w:pStyle w:val="ListParagraph"/>
        <w:ind w:left="1134"/>
        <w:rPr>
          <w:lang w:val="en-GB"/>
        </w:rPr>
      </w:pPr>
      <w:r w:rsidRPr="00BB63BE">
        <w:t>(iii)</w:t>
      </w:r>
      <w:r w:rsidRPr="00BB63BE">
        <w:tab/>
        <w:t>Personal documentation of the applicant, including but not limited to, identity document, passport, marriage certificate (if applicable), divorce order (if applicable), qualifications, salary advice and bank statements.</w:t>
      </w:r>
    </w:p>
    <w:p w14:paraId="58247FD0" w14:textId="77777777" w:rsidR="005B70BE" w:rsidRPr="005B70BE" w:rsidRDefault="005B70BE" w:rsidP="00BB63BE">
      <w:pPr>
        <w:keepNext/>
        <w:numPr>
          <w:ilvl w:val="3"/>
          <w:numId w:val="2"/>
        </w:numPr>
        <w:spacing w:before="120" w:line="240" w:lineRule="auto"/>
        <w:ind w:left="1417" w:hanging="850"/>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Confidentiality and non -disclosure conditions</w:t>
      </w:r>
    </w:p>
    <w:p w14:paraId="0B4823AF" w14:textId="77777777" w:rsidR="005B70BE" w:rsidRPr="005B70BE" w:rsidRDefault="005B70BE" w:rsidP="00BB63BE">
      <w:pPr>
        <w:pStyle w:val="ListParagraph"/>
        <w:numPr>
          <w:ilvl w:val="0"/>
          <w:numId w:val="61"/>
        </w:numPr>
      </w:pPr>
      <w:r w:rsidRPr="005B70BE">
        <w:t>The Supplier, including its management and staff, must before commencement of the Contract, sign a non-disclosure agreement regarding Confidential Information</w:t>
      </w:r>
    </w:p>
    <w:p w14:paraId="698DB13C" w14:textId="77777777" w:rsidR="005B70BE" w:rsidRPr="005B70BE" w:rsidRDefault="005B70BE" w:rsidP="00BB63BE">
      <w:pPr>
        <w:pStyle w:val="ListParagraph"/>
        <w:numPr>
          <w:ilvl w:val="0"/>
          <w:numId w:val="61"/>
        </w:numPr>
      </w:pPr>
      <w:r w:rsidRPr="005B70BE">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BD541A1" w14:textId="77777777" w:rsidR="005B70BE" w:rsidRPr="005B70BE" w:rsidRDefault="005B70BE" w:rsidP="000D4500">
      <w:pPr>
        <w:numPr>
          <w:ilvl w:val="1"/>
          <w:numId w:val="12"/>
        </w:numPr>
        <w:spacing w:after="0"/>
        <w:outlineLvl w:val="0"/>
        <w:rPr>
          <w:rFonts w:asciiTheme="minorHAnsi" w:hAnsiTheme="minorHAnsi"/>
        </w:rPr>
      </w:pPr>
      <w:r w:rsidRPr="005B70BE">
        <w:rPr>
          <w:rFonts w:asciiTheme="minorHAnsi" w:hAnsiTheme="minorHAnsi"/>
        </w:rPr>
        <w:t>the Promotion of Access to Information Act, 2000 (Act no. 2 of 2000);</w:t>
      </w:r>
    </w:p>
    <w:p w14:paraId="3F43C0D7" w14:textId="77777777" w:rsidR="005B70BE" w:rsidRPr="005B70BE" w:rsidRDefault="005B70BE" w:rsidP="000D4500">
      <w:pPr>
        <w:numPr>
          <w:ilvl w:val="1"/>
          <w:numId w:val="12"/>
        </w:numPr>
        <w:spacing w:after="0"/>
        <w:outlineLvl w:val="0"/>
        <w:rPr>
          <w:rFonts w:asciiTheme="minorHAnsi" w:hAnsiTheme="minorHAnsi"/>
        </w:rPr>
      </w:pPr>
      <w:r w:rsidRPr="005B70BE">
        <w:rPr>
          <w:rFonts w:asciiTheme="minorHAnsi" w:hAnsiTheme="minorHAnsi"/>
        </w:rPr>
        <w:lastRenderedPageBreak/>
        <w:t>being clearly marked "Confidential" and which is provided by one Party to another Party in terms of this Contract;</w:t>
      </w:r>
    </w:p>
    <w:p w14:paraId="2549BB9E" w14:textId="77777777" w:rsidR="005B70BE" w:rsidRPr="005B70BE" w:rsidRDefault="005B70BE" w:rsidP="000D4500">
      <w:pPr>
        <w:numPr>
          <w:ilvl w:val="1"/>
          <w:numId w:val="12"/>
        </w:numPr>
        <w:spacing w:after="0"/>
        <w:outlineLvl w:val="0"/>
        <w:rPr>
          <w:rFonts w:asciiTheme="minorHAnsi" w:hAnsiTheme="minorHAnsi"/>
        </w:rPr>
      </w:pPr>
      <w:r w:rsidRPr="005B70BE">
        <w:rPr>
          <w:rFonts w:asciiTheme="minorHAnsi" w:hAnsiTheme="minorHAnsi"/>
        </w:rPr>
        <w:t>being information or data, which one Party provides to another Party or to which a Party has access because of Services provided in terms of this Contract and in which a Party would have a reasonable expectation of confidentiality;</w:t>
      </w:r>
    </w:p>
    <w:p w14:paraId="18AF6921" w14:textId="77777777" w:rsidR="005B70BE" w:rsidRPr="005B70BE" w:rsidRDefault="005B70BE" w:rsidP="000D4500">
      <w:pPr>
        <w:numPr>
          <w:ilvl w:val="1"/>
          <w:numId w:val="12"/>
        </w:numPr>
        <w:spacing w:after="0"/>
        <w:outlineLvl w:val="0"/>
        <w:rPr>
          <w:rFonts w:asciiTheme="minorHAnsi" w:hAnsiTheme="minorHAnsi"/>
        </w:rPr>
      </w:pPr>
      <w:r w:rsidRPr="005B70BE">
        <w:rPr>
          <w:rFonts w:asciiTheme="minorHAnsi" w:hAnsiTheme="minorHAnsi"/>
        </w:rPr>
        <w:t>being information provided by one Party to another Party in the course of contractual or other negotiations, which could reasonably be expected to prejudice the right of the non-disclosing Party;</w:t>
      </w:r>
    </w:p>
    <w:p w14:paraId="1C60CA77" w14:textId="77777777" w:rsidR="005B70BE" w:rsidRPr="005B70BE" w:rsidRDefault="005B70BE" w:rsidP="000D4500">
      <w:pPr>
        <w:numPr>
          <w:ilvl w:val="1"/>
          <w:numId w:val="12"/>
        </w:numPr>
        <w:spacing w:after="0"/>
        <w:outlineLvl w:val="0"/>
        <w:rPr>
          <w:rFonts w:asciiTheme="minorHAnsi" w:hAnsiTheme="minorHAnsi"/>
        </w:rPr>
      </w:pPr>
      <w:r w:rsidRPr="005B70BE">
        <w:rPr>
          <w:rFonts w:asciiTheme="minorHAnsi" w:hAnsiTheme="minorHAnsi"/>
        </w:rPr>
        <w:t>being information, the disclosure of which could reasonably be expected to endanger a life or physical security of a person;</w:t>
      </w:r>
    </w:p>
    <w:p w14:paraId="484408E7" w14:textId="77777777" w:rsidR="005B70BE" w:rsidRPr="005B70BE" w:rsidRDefault="005B70BE" w:rsidP="000D4500">
      <w:pPr>
        <w:numPr>
          <w:ilvl w:val="1"/>
          <w:numId w:val="12"/>
        </w:numPr>
        <w:spacing w:after="0"/>
        <w:outlineLvl w:val="0"/>
        <w:rPr>
          <w:rFonts w:asciiTheme="minorHAnsi" w:hAnsiTheme="minorHAnsi"/>
        </w:rPr>
      </w:pPr>
      <w:r w:rsidRPr="005B70BE">
        <w:rPr>
          <w:rFonts w:asciiTheme="minorHAnsi" w:hAnsiTheme="minorHAnsi"/>
        </w:rPr>
        <w:t>being technical, scientific, commercial, financial and market-related information, know-how and trade secrets of a Party;</w:t>
      </w:r>
    </w:p>
    <w:p w14:paraId="75165F4E" w14:textId="77777777" w:rsidR="005B70BE" w:rsidRPr="005B70BE" w:rsidRDefault="005B70BE" w:rsidP="000D4500">
      <w:pPr>
        <w:numPr>
          <w:ilvl w:val="1"/>
          <w:numId w:val="12"/>
        </w:numPr>
        <w:spacing w:after="0"/>
        <w:outlineLvl w:val="0"/>
        <w:rPr>
          <w:rFonts w:asciiTheme="minorHAnsi" w:hAnsiTheme="minorHAnsi"/>
        </w:rPr>
      </w:pPr>
      <w:r w:rsidRPr="005B70BE">
        <w:rPr>
          <w:rFonts w:asciiTheme="minorHAnsi" w:hAnsiTheme="minorHAnsi"/>
        </w:rPr>
        <w:t>being financial, commercial, scientific or technical information, other than trade secrets, of a Party, the disclosure of which would be likely to cause harm to the commercial or financial interests of a non-disclosing Party; and</w:t>
      </w:r>
    </w:p>
    <w:p w14:paraId="765327EC" w14:textId="77777777" w:rsidR="005B70BE" w:rsidRPr="005B70BE" w:rsidRDefault="005B70BE" w:rsidP="000D4500">
      <w:pPr>
        <w:numPr>
          <w:ilvl w:val="1"/>
          <w:numId w:val="12"/>
        </w:numPr>
        <w:spacing w:after="0"/>
        <w:outlineLvl w:val="0"/>
        <w:rPr>
          <w:rFonts w:asciiTheme="minorHAnsi" w:hAnsiTheme="minorHAnsi"/>
        </w:rPr>
      </w:pPr>
      <w:r w:rsidRPr="005B70BE">
        <w:rPr>
          <w:rFonts w:asciiTheme="minorHAnsi" w:hAnsi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6F2F7AD9" w14:textId="77777777" w:rsidR="005B70BE" w:rsidRPr="005B70BE" w:rsidRDefault="005B70BE" w:rsidP="000D4500">
      <w:pPr>
        <w:numPr>
          <w:ilvl w:val="1"/>
          <w:numId w:val="12"/>
        </w:numPr>
        <w:spacing w:after="0"/>
        <w:outlineLvl w:val="0"/>
        <w:rPr>
          <w:rFonts w:asciiTheme="minorHAnsi" w:hAnsiTheme="minorHAnsi"/>
        </w:rPr>
      </w:pPr>
      <w:r w:rsidRPr="005B70BE">
        <w:rPr>
          <w:rFonts w:asciiTheme="minorHAnsi" w:hAnsiTheme="min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B88C940" w14:textId="77777777" w:rsidR="005B70BE" w:rsidRPr="005B70BE" w:rsidRDefault="005B70BE" w:rsidP="000D4500">
      <w:pPr>
        <w:numPr>
          <w:ilvl w:val="0"/>
          <w:numId w:val="12"/>
        </w:numPr>
        <w:spacing w:after="0"/>
        <w:outlineLvl w:val="0"/>
        <w:rPr>
          <w:rFonts w:asciiTheme="minorHAnsi" w:hAnsiTheme="minorHAnsi"/>
        </w:rPr>
      </w:pPr>
      <w:r w:rsidRPr="005B70BE">
        <w:rPr>
          <w:rFonts w:asciiTheme="minorHAnsi" w:hAnsiTheme="minorHAnsi"/>
        </w:rPr>
        <w:t>Notwithstanding the provisions of this Contract, no Party is entitled to disclose Confidential Information, except where required to do so in terms of a law, without the prior written consent of any other Party having an interest in the disclosure;</w:t>
      </w:r>
    </w:p>
    <w:p w14:paraId="199D5DD1" w14:textId="77777777" w:rsidR="005B70BE" w:rsidRPr="005B70BE" w:rsidRDefault="005B70BE" w:rsidP="000D4500">
      <w:pPr>
        <w:numPr>
          <w:ilvl w:val="0"/>
          <w:numId w:val="12"/>
        </w:numPr>
        <w:spacing w:after="0"/>
        <w:outlineLvl w:val="0"/>
        <w:rPr>
          <w:rFonts w:asciiTheme="minorHAnsi" w:hAnsiTheme="minorHAnsi"/>
        </w:rPr>
      </w:pPr>
      <w:r w:rsidRPr="005B70BE">
        <w:rPr>
          <w:rFonts w:asciiTheme="minorHAnsi" w:hAnsiTheme="minorHAns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524CBEE" w14:textId="77777777" w:rsidR="00E85E93" w:rsidRDefault="005B70BE" w:rsidP="000D4500">
      <w:pPr>
        <w:numPr>
          <w:ilvl w:val="0"/>
          <w:numId w:val="12"/>
        </w:numPr>
        <w:spacing w:after="0"/>
        <w:outlineLvl w:val="0"/>
        <w:rPr>
          <w:rFonts w:asciiTheme="minorHAnsi" w:hAnsiTheme="minorHAnsi"/>
        </w:rPr>
      </w:pPr>
      <w:r w:rsidRPr="005B70BE">
        <w:rPr>
          <w:rFonts w:asciiTheme="minorHAnsi" w:hAnsiTheme="minorHAnsi"/>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t>
      </w:r>
    </w:p>
    <w:p w14:paraId="16E2005B" w14:textId="3DD3300F" w:rsidR="00E85E93" w:rsidRPr="005B70BE" w:rsidRDefault="005B70BE" w:rsidP="00933530">
      <w:pPr>
        <w:spacing w:after="0"/>
        <w:ind w:left="1134"/>
        <w:outlineLvl w:val="0"/>
        <w:rPr>
          <w:rFonts w:asciiTheme="minorHAnsi" w:hAnsiTheme="minorHAnsi"/>
        </w:rPr>
      </w:pPr>
      <w:r w:rsidRPr="005B70BE">
        <w:rPr>
          <w:rFonts w:asciiTheme="minorHAnsi" w:hAnsiTheme="minorHAnsi"/>
        </w:rPr>
        <w:t>which consent must not unreasonably be withheld.</w:t>
      </w:r>
    </w:p>
    <w:p w14:paraId="773464EB" w14:textId="77777777" w:rsidR="005B70BE" w:rsidRPr="005B70BE" w:rsidRDefault="005B70BE" w:rsidP="005B70BE">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Guarantee and warranties</w:t>
      </w:r>
    </w:p>
    <w:p w14:paraId="30107E9D" w14:textId="77777777" w:rsidR="005B70BE" w:rsidRPr="005B70BE" w:rsidRDefault="005B70BE" w:rsidP="000D4500">
      <w:pPr>
        <w:numPr>
          <w:ilvl w:val="0"/>
          <w:numId w:val="13"/>
        </w:numPr>
        <w:spacing w:after="0"/>
        <w:outlineLvl w:val="0"/>
        <w:rPr>
          <w:rFonts w:asciiTheme="minorHAnsi" w:hAnsiTheme="minorHAnsi"/>
        </w:rPr>
      </w:pPr>
      <w:r w:rsidRPr="005B70BE">
        <w:rPr>
          <w:rFonts w:asciiTheme="minorHAnsi" w:hAnsiTheme="minorHAnsi"/>
        </w:rPr>
        <w:t>The supplier confirms that:</w:t>
      </w:r>
    </w:p>
    <w:p w14:paraId="03D60E9A"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lastRenderedPageBreak/>
        <w:t>The warranty of goods supplied under this contract remains valid for the duration of the contract after the goods were delivered, installed and commissioned with a sign off, including the client’s signature;</w:t>
      </w:r>
    </w:p>
    <w:p w14:paraId="45FADAF3"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as at Commencement Date, it has the rights, title and interest in and to the Product or Services to deliver such Product or Services in terms of the Contract and that such rights are free from any encumbrances whatsoever;</w:t>
      </w:r>
    </w:p>
    <w:p w14:paraId="43AE6E2D"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the Product is in good working order, free from Defects in material and workmanship, and substantially conforms to the Specifications, for the duration of the Warranty period;</w:t>
      </w:r>
    </w:p>
    <w:p w14:paraId="15C57C48"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during the Warranty period any defective item or part component of the Product be repaired or replaced within 2 (two) days after receiving a written notice from SITA/DOJ&amp;CD;</w:t>
      </w:r>
    </w:p>
    <w:p w14:paraId="543D9804"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 xml:space="preserve">the Products is maintained during its Warranty Period at no expense to SITA/DOJ&amp;CD; </w:t>
      </w:r>
    </w:p>
    <w:p w14:paraId="59FDC4B1"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the Product possesses all material functions and features required for SITA/DOJ&amp;CD’s Operational Requirements;</w:t>
      </w:r>
    </w:p>
    <w:p w14:paraId="776FA213"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the Product remains connected or Service is continued during the term of the Contract;</w:t>
      </w:r>
    </w:p>
    <w:p w14:paraId="10A9A2B3"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all third-party warranties that the Supplier receives in connection with the Products including the corresponding software and the benefits of all such warranties are ceded to SITA/DOJ&amp;CD without reducing or limiting the Supplier’s obligations under the Contract;</w:t>
      </w:r>
    </w:p>
    <w:p w14:paraId="56D360CD"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 xml:space="preserve">no actions, suits, or proceedings, pending or threatened against it or any of its third-party suppliers or sub-contractors that have a material adverse effect on the Supplier’s ability to fulfil its obligations under the Contract exist;  </w:t>
      </w:r>
    </w:p>
    <w:p w14:paraId="06358606"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SITA/DOJ&amp;CD is notified immediately if it becomes aware of any action, suit, or proceeding, pending or threatened to have a material adverse effect on the Supplier’s ability to fulfil the obligations under the Contract;</w:t>
      </w:r>
    </w:p>
    <w:p w14:paraId="4E6336B9"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any Product sold to SITA/DOJ&amp;CD after the Commencement Date of the Contract remains free from any lien, pledge, encumbrance or security interest;</w:t>
      </w:r>
    </w:p>
    <w:p w14:paraId="4F3726EE"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 xml:space="preserve">SITA/DOJ&amp;CD’s use of the Product and Manuals supplied in connection with the Contract does not infringe any Intellectual Property Rights of any third party; </w:t>
      </w:r>
    </w:p>
    <w:p w14:paraId="11DD5C7E"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the information disclosed to SITA/DOJ&amp;CD does not contain any trade secrets of any third party, unless disclosure is permitted by such third party;</w:t>
      </w:r>
    </w:p>
    <w:p w14:paraId="7432140E"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 xml:space="preserve">it is financially capable of fulfilling all requirements of the Contract and that the Supplier is a validly organized entity that has the authority to enter into the Contract; </w:t>
      </w:r>
    </w:p>
    <w:p w14:paraId="40384576"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it is not prohibited by any loan, contract, financing arrangement, trade covenant, or similar restriction from entering into the Contract;</w:t>
      </w:r>
    </w:p>
    <w:p w14:paraId="49CD9AC1"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the prices, charges and fees to SITA/DOJ&amp;CD as contained in the Contract are at least as favourable as those offered by the Supplier to any of its other customers that are of the same or similar standing and situation as SITA/DOJ&amp;CD; and</w:t>
      </w:r>
    </w:p>
    <w:p w14:paraId="6FB6C49D" w14:textId="77777777" w:rsidR="005B70BE" w:rsidRPr="005B70BE" w:rsidRDefault="005B70BE" w:rsidP="000D4500">
      <w:pPr>
        <w:numPr>
          <w:ilvl w:val="1"/>
          <w:numId w:val="13"/>
        </w:numPr>
        <w:spacing w:after="0"/>
        <w:outlineLvl w:val="0"/>
        <w:rPr>
          <w:rFonts w:asciiTheme="minorHAnsi" w:hAnsiTheme="minorHAnsi"/>
        </w:rPr>
      </w:pPr>
      <w:r w:rsidRPr="005B70BE">
        <w:rPr>
          <w:rFonts w:asciiTheme="minorHAnsi" w:hAnsiTheme="minorHAnsi"/>
        </w:rPr>
        <w:t>any misrepresentation by the Supplier amounts to a breach of Contract</w:t>
      </w:r>
    </w:p>
    <w:p w14:paraId="51A1A775" w14:textId="77777777" w:rsidR="005B70BE" w:rsidRPr="005B70BE" w:rsidRDefault="005B70BE" w:rsidP="005B70BE">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Intellectual Property Rights</w:t>
      </w:r>
    </w:p>
    <w:p w14:paraId="41A2070D" w14:textId="77777777" w:rsidR="005B70BE" w:rsidRPr="005B70BE" w:rsidRDefault="005B70BE" w:rsidP="000D4500">
      <w:pPr>
        <w:numPr>
          <w:ilvl w:val="0"/>
          <w:numId w:val="14"/>
        </w:numPr>
        <w:spacing w:after="0"/>
        <w:outlineLvl w:val="0"/>
        <w:rPr>
          <w:rFonts w:asciiTheme="minorHAnsi" w:hAnsiTheme="minorHAnsi"/>
        </w:rPr>
      </w:pPr>
      <w:r w:rsidRPr="005B70BE">
        <w:rPr>
          <w:rFonts w:asciiTheme="minorHAnsi" w:hAnsiTheme="minorHAnsi"/>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w:t>
      </w:r>
      <w:r w:rsidRPr="005B70BE">
        <w:rPr>
          <w:rFonts w:asciiTheme="minorHAnsi" w:hAnsiTheme="minorHAnsi"/>
        </w:rPr>
        <w:lastRenderedPageBreak/>
        <w:t>discretion. Except as otherwise requested or approved by SITA, which approval is in SITA's sole and absolute discretion, the Supplier must cease all use of SITA's Intellectual Property, at of the earliest of:</w:t>
      </w:r>
    </w:p>
    <w:p w14:paraId="7FF54580" w14:textId="77777777" w:rsidR="005B70BE" w:rsidRPr="005B70BE" w:rsidRDefault="005B70BE" w:rsidP="000D4500">
      <w:pPr>
        <w:numPr>
          <w:ilvl w:val="1"/>
          <w:numId w:val="14"/>
        </w:numPr>
        <w:spacing w:after="0"/>
        <w:outlineLvl w:val="0"/>
        <w:rPr>
          <w:rFonts w:asciiTheme="minorHAnsi" w:hAnsiTheme="minorHAnsi"/>
        </w:rPr>
      </w:pPr>
      <w:r w:rsidRPr="005B70BE">
        <w:rPr>
          <w:rFonts w:asciiTheme="minorHAnsi" w:hAnsiTheme="minorHAnsi"/>
        </w:rPr>
        <w:t xml:space="preserve">termination or expiration date of this Contract; </w:t>
      </w:r>
    </w:p>
    <w:p w14:paraId="7F784026" w14:textId="77777777" w:rsidR="005B70BE" w:rsidRPr="005B70BE" w:rsidRDefault="005B70BE" w:rsidP="000D4500">
      <w:pPr>
        <w:numPr>
          <w:ilvl w:val="1"/>
          <w:numId w:val="14"/>
        </w:numPr>
        <w:spacing w:after="0"/>
        <w:outlineLvl w:val="0"/>
        <w:rPr>
          <w:rFonts w:asciiTheme="minorHAnsi" w:hAnsiTheme="minorHAnsi"/>
        </w:rPr>
      </w:pPr>
      <w:r w:rsidRPr="005B70BE">
        <w:rPr>
          <w:rFonts w:asciiTheme="minorHAnsi" w:hAnsiTheme="minorHAnsi"/>
        </w:rPr>
        <w:t xml:space="preserve">the date of completion of the Services; and </w:t>
      </w:r>
    </w:p>
    <w:p w14:paraId="4341ED5D" w14:textId="336D403E" w:rsidR="005B70BE" w:rsidRPr="005B70BE" w:rsidRDefault="005B70BE" w:rsidP="000D4500">
      <w:pPr>
        <w:numPr>
          <w:ilvl w:val="1"/>
          <w:numId w:val="14"/>
        </w:numPr>
        <w:spacing w:after="0"/>
        <w:outlineLvl w:val="0"/>
        <w:rPr>
          <w:rFonts w:asciiTheme="minorHAnsi" w:hAnsiTheme="minorHAnsi"/>
        </w:rPr>
      </w:pPr>
      <w:r w:rsidRPr="005B70BE">
        <w:rPr>
          <w:rFonts w:asciiTheme="minorHAnsi" w:hAnsiTheme="minorHAnsi"/>
        </w:rPr>
        <w:t>the date of rendering of the last of the Deliverables</w:t>
      </w:r>
      <w:r w:rsidR="00933530">
        <w:rPr>
          <w:rFonts w:asciiTheme="minorHAnsi" w:hAnsiTheme="minorHAnsi"/>
        </w:rPr>
        <w:t>.</w:t>
      </w:r>
    </w:p>
    <w:p w14:paraId="533BD07E" w14:textId="77777777" w:rsidR="005B70BE" w:rsidRPr="005B70BE" w:rsidRDefault="005B70BE" w:rsidP="000D4500">
      <w:pPr>
        <w:numPr>
          <w:ilvl w:val="0"/>
          <w:numId w:val="14"/>
        </w:numPr>
        <w:spacing w:after="0"/>
        <w:outlineLvl w:val="0"/>
        <w:rPr>
          <w:rFonts w:asciiTheme="minorHAnsi" w:hAnsiTheme="minorHAnsi"/>
        </w:rPr>
      </w:pPr>
      <w:r w:rsidRPr="005B70BE">
        <w:rPr>
          <w:rFonts w:asciiTheme="minorHAnsi" w:hAnsiTheme="minorHAnsi" w:cs="Calibri"/>
        </w:rPr>
        <w:t>If so required by SITA, the Supplier must certify in writing to SITA that it has either returned all SITA Intellectual Property to SITA or destroyed or deleted all other SITA Intellectual Property in its possession or under its control</w:t>
      </w:r>
    </w:p>
    <w:p w14:paraId="38BA4518" w14:textId="77777777" w:rsidR="005B70BE" w:rsidRPr="005B70BE" w:rsidRDefault="005B70BE" w:rsidP="000D4500">
      <w:pPr>
        <w:numPr>
          <w:ilvl w:val="0"/>
          <w:numId w:val="14"/>
        </w:numPr>
        <w:spacing w:after="0"/>
        <w:outlineLvl w:val="0"/>
        <w:rPr>
          <w:rFonts w:asciiTheme="minorHAnsi" w:hAnsiTheme="minorHAnsi"/>
        </w:rPr>
      </w:pPr>
      <w:r w:rsidRPr="005B70BE">
        <w:rPr>
          <w:rFonts w:asciiTheme="minorHAnsi" w:hAnsiTheme="minorHAnsi"/>
        </w:rPr>
        <w:t xml:space="preserve">SITA, at all times, owns all Intellectual Property Rights in and to all Bespoke Intellectual Property. </w:t>
      </w:r>
    </w:p>
    <w:p w14:paraId="5CF982F5" w14:textId="77777777" w:rsidR="005B70BE" w:rsidRPr="005B70BE" w:rsidRDefault="005B70BE" w:rsidP="000D4500">
      <w:pPr>
        <w:numPr>
          <w:ilvl w:val="0"/>
          <w:numId w:val="14"/>
        </w:numPr>
        <w:spacing w:after="0"/>
        <w:outlineLvl w:val="0"/>
        <w:rPr>
          <w:rFonts w:asciiTheme="minorHAnsi" w:hAnsiTheme="minorHAnsi"/>
        </w:rPr>
      </w:pPr>
      <w:r w:rsidRPr="005B70BE">
        <w:rPr>
          <w:rFonts w:asciiTheme="minorHAnsi" w:hAnsiTheme="minorHAnsi"/>
        </w:rPr>
        <w:t>Save for the license granted in terms of this Contract, the Supplier retains all Intellectual Property Rights in and to the Supplier’s pre-existing Intellectual Property that is used or supplied in connection with the Products or Services</w:t>
      </w:r>
    </w:p>
    <w:p w14:paraId="6B21D7A7" w14:textId="77777777" w:rsidR="005B70BE" w:rsidRPr="005B70BE" w:rsidRDefault="005B70BE" w:rsidP="000D4500">
      <w:pPr>
        <w:numPr>
          <w:ilvl w:val="0"/>
          <w:numId w:val="14"/>
        </w:numPr>
        <w:spacing w:after="0"/>
        <w:outlineLvl w:val="0"/>
        <w:rPr>
          <w:rFonts w:asciiTheme="minorHAnsi" w:hAnsiTheme="minorHAnsi"/>
        </w:rPr>
      </w:pPr>
      <w:r w:rsidRPr="005B70BE">
        <w:rPr>
          <w:rFonts w:asciiTheme="minorHAnsi" w:hAnsiTheme="minorHAnsi"/>
        </w:rPr>
        <w:t>Provide SITA with the compliant Occupational Health and Safety File (required on site for period of installation and proof of compliance).</w:t>
      </w:r>
    </w:p>
    <w:p w14:paraId="0C5B1C08" w14:textId="77777777" w:rsidR="005B70BE" w:rsidRPr="005B70BE" w:rsidRDefault="005B70BE" w:rsidP="005B70BE">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General</w:t>
      </w:r>
    </w:p>
    <w:p w14:paraId="1E4F03D9" w14:textId="77777777" w:rsidR="005B70BE" w:rsidRPr="005B70BE" w:rsidRDefault="005B70BE" w:rsidP="000D4500">
      <w:pPr>
        <w:numPr>
          <w:ilvl w:val="0"/>
          <w:numId w:val="15"/>
        </w:numPr>
        <w:spacing w:after="0"/>
        <w:outlineLvl w:val="0"/>
        <w:rPr>
          <w:rFonts w:asciiTheme="minorHAnsi" w:hAnsiTheme="minorHAnsi"/>
        </w:rPr>
      </w:pPr>
      <w:r w:rsidRPr="005B70BE">
        <w:rPr>
          <w:rFonts w:asciiTheme="minorHAnsi" w:hAnsiTheme="minorHAnsi"/>
        </w:rPr>
        <w:t>The supplier will be bound by Government Procurement: General Conditions of Contract.</w:t>
      </w:r>
    </w:p>
    <w:p w14:paraId="5853645D" w14:textId="77777777" w:rsidR="005B70BE" w:rsidRPr="005B70BE" w:rsidRDefault="005B70BE" w:rsidP="000D4500">
      <w:pPr>
        <w:numPr>
          <w:ilvl w:val="0"/>
          <w:numId w:val="15"/>
        </w:numPr>
        <w:spacing w:after="0"/>
        <w:outlineLvl w:val="0"/>
        <w:rPr>
          <w:rFonts w:asciiTheme="minorHAnsi" w:hAnsiTheme="minorHAnsi"/>
        </w:rPr>
      </w:pPr>
      <w:r w:rsidRPr="005B70BE">
        <w:rPr>
          <w:rFonts w:asciiTheme="minorHAnsi" w:hAnsiTheme="minorHAnsi"/>
        </w:rPr>
        <w:t>(GCC) as well as this Special Conditions of Contract (SCC), which will form part of the signed contract with the Supplier. However, SITA reserves the right to include or waive the condition in the signed contract.</w:t>
      </w:r>
    </w:p>
    <w:p w14:paraId="123E1709" w14:textId="77777777" w:rsidR="005B70BE" w:rsidRPr="005B70BE" w:rsidRDefault="005B70BE" w:rsidP="000D4500">
      <w:pPr>
        <w:numPr>
          <w:ilvl w:val="0"/>
          <w:numId w:val="15"/>
        </w:numPr>
        <w:spacing w:after="0"/>
        <w:outlineLvl w:val="0"/>
        <w:rPr>
          <w:rFonts w:asciiTheme="minorHAnsi" w:hAnsiTheme="minorHAnsi"/>
        </w:rPr>
      </w:pPr>
      <w:r w:rsidRPr="005B70BE">
        <w:rPr>
          <w:rFonts w:asciiTheme="minorHAnsi" w:hAnsiTheme="minorHAnsi"/>
        </w:rPr>
        <w:t>SITA reserves the right to:</w:t>
      </w:r>
    </w:p>
    <w:p w14:paraId="7306602D" w14:textId="77777777" w:rsidR="005B70BE" w:rsidRPr="005B70BE" w:rsidRDefault="005B70BE" w:rsidP="000D4500">
      <w:pPr>
        <w:numPr>
          <w:ilvl w:val="1"/>
          <w:numId w:val="15"/>
        </w:numPr>
        <w:spacing w:after="0"/>
        <w:outlineLvl w:val="0"/>
        <w:rPr>
          <w:rFonts w:asciiTheme="minorHAnsi" w:hAnsiTheme="minorHAnsi"/>
        </w:rPr>
      </w:pPr>
      <w:r w:rsidRPr="005B70BE">
        <w:rPr>
          <w:rFonts w:asciiTheme="minorHAnsi" w:hAnsiTheme="minorHAnsi"/>
        </w:rPr>
        <w:t>Negotiate the conditions, or</w:t>
      </w:r>
    </w:p>
    <w:p w14:paraId="56A4891F" w14:textId="77777777" w:rsidR="005B70BE" w:rsidRPr="005B70BE" w:rsidRDefault="005B70BE" w:rsidP="000D4500">
      <w:pPr>
        <w:numPr>
          <w:ilvl w:val="1"/>
          <w:numId w:val="15"/>
        </w:numPr>
        <w:spacing w:after="0"/>
        <w:outlineLvl w:val="0"/>
        <w:rPr>
          <w:rFonts w:asciiTheme="minorHAnsi" w:hAnsiTheme="minorHAnsi"/>
        </w:rPr>
      </w:pPr>
      <w:r w:rsidRPr="005B70BE">
        <w:rPr>
          <w:rFonts w:asciiTheme="minorHAnsi" w:hAnsiTheme="minorHAnsi"/>
        </w:rPr>
        <w:t>Automatically disqualify a bidder for not accepting these conditions, or</w:t>
      </w:r>
    </w:p>
    <w:p w14:paraId="012D3DF6" w14:textId="77777777" w:rsidR="005B70BE" w:rsidRPr="005B70BE" w:rsidRDefault="005B70BE" w:rsidP="000D4500">
      <w:pPr>
        <w:numPr>
          <w:ilvl w:val="1"/>
          <w:numId w:val="15"/>
        </w:numPr>
        <w:spacing w:after="0"/>
        <w:outlineLvl w:val="0"/>
        <w:rPr>
          <w:rFonts w:asciiTheme="minorHAnsi" w:hAnsiTheme="minorHAnsi"/>
        </w:rPr>
      </w:pPr>
      <w:r w:rsidRPr="005B70BE">
        <w:rPr>
          <w:rFonts w:asciiTheme="minorHAnsi" w:hAnsiTheme="minorHAnsi"/>
        </w:rPr>
        <w:t>Before entering into a contract, conduct or commission an external service provider to audit or conduct probity to ascertain whether a qualifying bidder has the technical capability to provide the goods and services as required by this tender.</w:t>
      </w:r>
    </w:p>
    <w:p w14:paraId="3FAEB5B9" w14:textId="77777777" w:rsidR="005B70BE" w:rsidRPr="005B70BE" w:rsidRDefault="005B70BE" w:rsidP="005B70BE">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Counter Conditions</w:t>
      </w:r>
    </w:p>
    <w:p w14:paraId="2C7E4C42" w14:textId="77777777" w:rsidR="005B70BE" w:rsidRPr="005B70BE" w:rsidRDefault="005B70BE" w:rsidP="000D4500">
      <w:pPr>
        <w:numPr>
          <w:ilvl w:val="0"/>
          <w:numId w:val="16"/>
        </w:numPr>
        <w:spacing w:after="0"/>
        <w:outlineLvl w:val="0"/>
        <w:rPr>
          <w:rFonts w:asciiTheme="minorHAnsi" w:hAnsiTheme="minorHAnsi"/>
        </w:rPr>
      </w:pPr>
      <w:r w:rsidRPr="005B70BE">
        <w:rPr>
          <w:rFonts w:asciiTheme="minorHAnsi" w:hAnsiTheme="minorHAnsi"/>
        </w:rPr>
        <w:t>Bidders’ attention is drawn to the fact that amendments to any of the Bid Conditions or setting of counter conditions by bidders may result in the invalidation of such bids.</w:t>
      </w:r>
    </w:p>
    <w:p w14:paraId="04403AF3" w14:textId="77777777" w:rsidR="005B70BE" w:rsidRPr="005B70BE" w:rsidRDefault="005B70BE" w:rsidP="005B70BE">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Fronting</w:t>
      </w:r>
    </w:p>
    <w:p w14:paraId="2F222DE2" w14:textId="77777777" w:rsidR="005B70BE" w:rsidRPr="005B70BE" w:rsidRDefault="005B70BE" w:rsidP="000D4500">
      <w:pPr>
        <w:numPr>
          <w:ilvl w:val="0"/>
          <w:numId w:val="17"/>
        </w:numPr>
        <w:spacing w:after="0"/>
        <w:outlineLvl w:val="0"/>
        <w:rPr>
          <w:rFonts w:asciiTheme="minorHAnsi" w:hAnsiTheme="minorHAnsi"/>
        </w:rPr>
      </w:pPr>
      <w:r w:rsidRPr="005B70BE">
        <w:rPr>
          <w:rFonts w:asciiTheme="minorHAnsi" w:hAnsiTheme="min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4D46F405" w14:textId="77777777" w:rsidR="005B70BE" w:rsidRPr="005B70BE" w:rsidRDefault="005B70BE" w:rsidP="000D4500">
      <w:pPr>
        <w:numPr>
          <w:ilvl w:val="0"/>
          <w:numId w:val="17"/>
        </w:numPr>
        <w:spacing w:after="0"/>
        <w:outlineLvl w:val="0"/>
        <w:rPr>
          <w:rFonts w:asciiTheme="minorHAnsi" w:hAnsiTheme="minorHAnsi"/>
        </w:rPr>
      </w:pPr>
      <w:r w:rsidRPr="005B70BE">
        <w:rPr>
          <w:rFonts w:asciiTheme="minorHAnsi" w:hAnsiTheme="min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60C3125" w14:textId="77777777" w:rsidR="005B70BE" w:rsidRPr="005B70BE" w:rsidRDefault="005B70BE" w:rsidP="005B70BE">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lastRenderedPageBreak/>
        <w:t>Business Continuity and Disaster Recovery Plans</w:t>
      </w:r>
    </w:p>
    <w:p w14:paraId="0CC61D4E" w14:textId="77777777" w:rsidR="005B70BE" w:rsidRPr="005B70BE" w:rsidRDefault="005B70BE" w:rsidP="000D4500">
      <w:pPr>
        <w:numPr>
          <w:ilvl w:val="0"/>
          <w:numId w:val="18"/>
        </w:numPr>
        <w:spacing w:after="0"/>
        <w:outlineLvl w:val="0"/>
        <w:rPr>
          <w:rFonts w:asciiTheme="minorHAnsi" w:hAnsiTheme="minorHAnsi"/>
        </w:rPr>
      </w:pPr>
      <w:r w:rsidRPr="005B70BE">
        <w:rPr>
          <w:rFonts w:asciiTheme="minorHAnsi" w:hAnsiTheme="min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75EEA0B" w14:textId="77777777" w:rsidR="005B70BE" w:rsidRDefault="005B70BE" w:rsidP="005B70BE">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Supplier Due Diligence</w:t>
      </w:r>
      <w:r w:rsidR="00B35EA6">
        <w:rPr>
          <w:rFonts w:asciiTheme="majorHAnsi" w:eastAsiaTheme="majorEastAsia" w:hAnsiTheme="majorHAnsi" w:cstheme="minorBidi"/>
          <w:b/>
          <w:color w:val="0E1B8D"/>
          <w:sz w:val="24"/>
          <w:lang w:val="en-GB"/>
        </w:rPr>
        <w:t xml:space="preserve"> </w:t>
      </w:r>
    </w:p>
    <w:p w14:paraId="7F455E04" w14:textId="77777777" w:rsidR="00B35EA6" w:rsidRDefault="00B35EA6" w:rsidP="00B35EA6">
      <w:pPr>
        <w:pStyle w:val="ListParagraph"/>
        <w:numPr>
          <w:ilvl w:val="0"/>
          <w:numId w:val="19"/>
        </w:numPr>
      </w:pPr>
      <w:r w:rsidRPr="001F104B">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AE27504" w14:textId="77777777" w:rsidR="005B70BE" w:rsidRPr="005B70BE" w:rsidRDefault="005B70BE" w:rsidP="005B70BE">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r w:rsidRPr="005B70BE">
        <w:rPr>
          <w:rFonts w:asciiTheme="majorHAnsi" w:eastAsiaTheme="majorEastAsia" w:hAnsiTheme="majorHAnsi" w:cstheme="minorBidi"/>
          <w:b/>
          <w:color w:val="0E1B8D"/>
          <w:sz w:val="24"/>
          <w:lang w:val="en-GB"/>
        </w:rPr>
        <w:t>Preference Goal Requirements conditions</w:t>
      </w:r>
    </w:p>
    <w:p w14:paraId="6CAFE514" w14:textId="77777777" w:rsidR="005B70BE" w:rsidRPr="005B70BE" w:rsidRDefault="005B70BE" w:rsidP="000D4500">
      <w:pPr>
        <w:numPr>
          <w:ilvl w:val="0"/>
          <w:numId w:val="24"/>
        </w:numPr>
        <w:spacing w:after="0"/>
        <w:outlineLvl w:val="0"/>
        <w:rPr>
          <w:rFonts w:asciiTheme="minorHAnsi" w:hAnsiTheme="minorHAnsi"/>
        </w:rPr>
      </w:pPr>
      <w:r w:rsidRPr="005B70BE">
        <w:rPr>
          <w:rFonts w:asciiTheme="minorHAnsi" w:hAnsiTheme="minorHAnsi"/>
        </w:rPr>
        <w:t>The Bidder’s commitment for the Preference Goal Requirements in this tender will be legally binding and the Bidder needs to perform against their commitment for the duration of the contract which will form part of the Contractual Agreement.</w:t>
      </w:r>
    </w:p>
    <w:p w14:paraId="32F42D2C" w14:textId="77777777" w:rsidR="005B70BE" w:rsidRPr="005B70BE" w:rsidRDefault="005B70BE" w:rsidP="000D4500">
      <w:pPr>
        <w:numPr>
          <w:ilvl w:val="0"/>
          <w:numId w:val="24"/>
        </w:numPr>
        <w:spacing w:after="0"/>
        <w:outlineLvl w:val="0"/>
        <w:rPr>
          <w:rFonts w:asciiTheme="minorHAnsi" w:hAnsiTheme="minorHAnsi"/>
        </w:rPr>
      </w:pPr>
      <w:r w:rsidRPr="005B70BE">
        <w:rPr>
          <w:rFonts w:asciiTheme="minorHAnsi" w:hAnsiTheme="minorHAnsi"/>
        </w:rPr>
        <w:t>The Bidder must sustain, or improve the company’s BBBEE Level for the duration of the contact which will form part of the Contractual Agreement.</w:t>
      </w:r>
    </w:p>
    <w:p w14:paraId="5C75C308" w14:textId="77777777" w:rsidR="005B70BE" w:rsidRPr="005B70BE" w:rsidRDefault="005B70BE" w:rsidP="000D4500">
      <w:pPr>
        <w:numPr>
          <w:ilvl w:val="0"/>
          <w:numId w:val="24"/>
        </w:numPr>
        <w:spacing w:after="0"/>
        <w:outlineLvl w:val="0"/>
        <w:rPr>
          <w:rFonts w:asciiTheme="minorHAnsi" w:hAnsiTheme="minorHAnsi"/>
        </w:rPr>
      </w:pPr>
      <w:r w:rsidRPr="005B70BE">
        <w:rPr>
          <w:rFonts w:asciiTheme="minorHAnsi" w:hAnsiTheme="min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2CC7DFC7" w14:textId="7260140D" w:rsidR="005B70BE" w:rsidRPr="005B70BE" w:rsidRDefault="005B70BE" w:rsidP="000D4500">
      <w:pPr>
        <w:numPr>
          <w:ilvl w:val="0"/>
          <w:numId w:val="24"/>
        </w:numPr>
        <w:spacing w:after="0"/>
        <w:outlineLvl w:val="0"/>
        <w:rPr>
          <w:rFonts w:asciiTheme="minorHAnsi" w:hAnsiTheme="minorHAnsi"/>
        </w:rPr>
      </w:pPr>
      <w:r w:rsidRPr="005B70BE">
        <w:rPr>
          <w:rFonts w:asciiTheme="minorHAnsi" w:hAnsiTheme="minorHAnsi"/>
        </w:rPr>
        <w:t xml:space="preserve">Bidders need to keep auditable substantive records / evidence and upon request by </w:t>
      </w:r>
      <w:r w:rsidRPr="00BB63BE">
        <w:rPr>
          <w:rFonts w:asciiTheme="minorHAnsi" w:hAnsiTheme="minorHAnsi"/>
          <w:b/>
        </w:rPr>
        <w:t xml:space="preserve">SITA </w:t>
      </w:r>
      <w:r w:rsidRPr="005B70BE">
        <w:rPr>
          <w:rFonts w:asciiTheme="minorHAnsi" w:hAnsiTheme="minorHAnsi"/>
        </w:rPr>
        <w:t>must be made available for audit and, or due diligence purposes.</w:t>
      </w:r>
    </w:p>
    <w:p w14:paraId="0AE08EEB" w14:textId="77777777" w:rsidR="005B70BE" w:rsidRPr="00BB63BE" w:rsidRDefault="005B70BE" w:rsidP="000D4500">
      <w:pPr>
        <w:numPr>
          <w:ilvl w:val="0"/>
          <w:numId w:val="24"/>
        </w:numPr>
        <w:spacing w:after="0"/>
        <w:outlineLvl w:val="0"/>
        <w:rPr>
          <w:rFonts w:asciiTheme="minorHAnsi" w:hAnsiTheme="minorHAnsi"/>
          <w:b/>
        </w:rPr>
      </w:pPr>
      <w:r w:rsidRPr="00BB63BE">
        <w:rPr>
          <w:rFonts w:asciiTheme="minorHAnsi" w:hAnsiTheme="minorHAnsi"/>
          <w:b/>
        </w:rPr>
        <w:t>SITA</w:t>
      </w:r>
      <w:r w:rsidRPr="005B70BE">
        <w:rPr>
          <w:rFonts w:asciiTheme="minorHAnsi" w:hAnsiTheme="minorHAnsi"/>
        </w:rPr>
        <w:t xml:space="preserve"> reserves the right to require from a Bidder, either before a bid is adjudicated or at any time subsequently, to substantiate any claim with regards to preferences, in any manner required by </w:t>
      </w:r>
      <w:r w:rsidRPr="00BB63BE">
        <w:rPr>
          <w:rFonts w:asciiTheme="minorHAnsi" w:hAnsiTheme="minorHAnsi"/>
          <w:b/>
        </w:rPr>
        <w:t>SITA.</w:t>
      </w:r>
    </w:p>
    <w:p w14:paraId="63D774A2" w14:textId="77777777" w:rsidR="005B70BE" w:rsidRPr="005B70BE" w:rsidRDefault="005B70BE" w:rsidP="000D4500">
      <w:pPr>
        <w:numPr>
          <w:ilvl w:val="0"/>
          <w:numId w:val="24"/>
        </w:numPr>
        <w:spacing w:after="0"/>
        <w:outlineLvl w:val="0"/>
        <w:rPr>
          <w:rFonts w:asciiTheme="minorHAnsi" w:hAnsiTheme="minorHAnsi"/>
        </w:rPr>
      </w:pPr>
      <w:r w:rsidRPr="00BB63BE">
        <w:rPr>
          <w:rFonts w:asciiTheme="minorHAnsi" w:hAnsiTheme="minorHAnsi"/>
          <w:b/>
        </w:rPr>
        <w:t>SITA reserves the right to</w:t>
      </w:r>
      <w:r w:rsidRPr="005B70BE">
        <w:rPr>
          <w:rFonts w:asciiTheme="minorHAnsi" w:hAnsiTheme="minorHAnsi"/>
        </w:rPr>
        <w:t xml:space="preserve"> verify information / evidence provided by the Bidder.</w:t>
      </w:r>
    </w:p>
    <w:p w14:paraId="5BA24B95" w14:textId="4CE6B4A3" w:rsidR="005B70BE" w:rsidRDefault="005B70BE" w:rsidP="000D4500">
      <w:pPr>
        <w:numPr>
          <w:ilvl w:val="0"/>
          <w:numId w:val="24"/>
        </w:numPr>
        <w:spacing w:after="0"/>
        <w:outlineLvl w:val="0"/>
        <w:rPr>
          <w:rFonts w:asciiTheme="minorHAnsi" w:hAnsiTheme="minorHAnsi"/>
        </w:rPr>
      </w:pPr>
      <w:r w:rsidRPr="00BB63BE">
        <w:rPr>
          <w:rFonts w:asciiTheme="minorHAnsi" w:hAnsiTheme="minorHAnsi"/>
          <w:b/>
        </w:rPr>
        <w:t>SITA reserves the right to</w:t>
      </w:r>
      <w:r w:rsidRPr="005B70BE">
        <w:rPr>
          <w:rFonts w:asciiTheme="minorHAnsi" w:hAnsiTheme="minorHAnsi"/>
        </w:rPr>
        <w:t xml:space="preserve"> introduce a </w:t>
      </w:r>
      <w:r w:rsidRPr="005B70BE">
        <w:rPr>
          <w:rFonts w:asciiTheme="minorHAnsi" w:hAnsiTheme="minorHAnsi"/>
          <w:b/>
          <w:bCs/>
        </w:rPr>
        <w:t>penalty of 1%</w:t>
      </w:r>
      <w:r w:rsidRPr="005B70BE">
        <w:rPr>
          <w:rFonts w:asciiTheme="minorHAnsi" w:hAnsiTheme="minorHAnsi"/>
        </w:rPr>
        <w:t xml:space="preserve"> of the overall annual year spent by </w:t>
      </w:r>
      <w:r w:rsidRPr="00BB63BE">
        <w:rPr>
          <w:rFonts w:asciiTheme="minorHAnsi" w:hAnsiTheme="minorHAnsi"/>
          <w:b/>
        </w:rPr>
        <w:t xml:space="preserve">SITA </w:t>
      </w:r>
      <w:r w:rsidRPr="005B70BE">
        <w:rPr>
          <w:rFonts w:asciiTheme="minorHAnsi" w:hAnsiTheme="minorHAnsi"/>
        </w:rPr>
        <w:t xml:space="preserve">for the prior year if the Bidder fails to comply to </w:t>
      </w:r>
      <w:r w:rsidRPr="005B70BE">
        <w:rPr>
          <w:rFonts w:asciiTheme="minorHAnsi" w:hAnsiTheme="minorHAnsi"/>
          <w:b/>
          <w:bCs/>
        </w:rPr>
        <w:t>paragraphs (a), (b) and (c) above</w:t>
      </w:r>
      <w:r w:rsidRPr="005B70BE">
        <w:rPr>
          <w:rFonts w:asciiTheme="minorHAnsi" w:hAnsiTheme="minorHAnsi"/>
        </w:rPr>
        <w:t>.</w:t>
      </w:r>
    </w:p>
    <w:p w14:paraId="2AEA09E3" w14:textId="77777777" w:rsidR="00951A4D" w:rsidRPr="005B70BE" w:rsidRDefault="00951A4D" w:rsidP="00951A4D">
      <w:pPr>
        <w:spacing w:after="0"/>
        <w:ind w:left="1134"/>
        <w:outlineLvl w:val="0"/>
        <w:rPr>
          <w:rFonts w:asciiTheme="minorHAnsi" w:hAnsiTheme="minorHAnsi"/>
        </w:rPr>
      </w:pPr>
    </w:p>
    <w:p w14:paraId="7C3A8012" w14:textId="77777777" w:rsidR="005B70BE" w:rsidRPr="005B70BE" w:rsidRDefault="005B70BE" w:rsidP="005B70BE">
      <w:pPr>
        <w:keepNext/>
        <w:numPr>
          <w:ilvl w:val="2"/>
          <w:numId w:val="2"/>
        </w:numPr>
        <w:spacing w:before="120" w:line="240" w:lineRule="auto"/>
        <w:jc w:val="left"/>
        <w:outlineLvl w:val="2"/>
        <w:rPr>
          <w:rFonts w:asciiTheme="majorHAnsi" w:eastAsiaTheme="majorEastAsia" w:hAnsiTheme="majorHAnsi" w:cstheme="minorBidi"/>
          <w:b/>
          <w:iCs/>
          <w:color w:val="0E1B8D"/>
          <w:sz w:val="24"/>
          <w:szCs w:val="24"/>
          <w:lang w:val="en-GB"/>
        </w:rPr>
      </w:pPr>
      <w:bookmarkStart w:id="31" w:name="_Toc106894479"/>
      <w:bookmarkStart w:id="32" w:name="_Toc130362563"/>
      <w:r w:rsidRPr="005B70BE">
        <w:rPr>
          <w:rFonts w:asciiTheme="majorHAnsi" w:eastAsiaTheme="majorEastAsia" w:hAnsiTheme="majorHAnsi" w:cstheme="minorBidi"/>
          <w:b/>
          <w:iCs/>
          <w:color w:val="0E1B8D"/>
          <w:sz w:val="24"/>
          <w:szCs w:val="24"/>
          <w:lang w:val="en-GB"/>
        </w:rPr>
        <w:t>Declaration of compliance and acceptance SCC</w:t>
      </w:r>
      <w:bookmarkEnd w:id="31"/>
      <w:bookmarkEnd w:id="32"/>
    </w:p>
    <w:p w14:paraId="6B5036C9" w14:textId="69E79234" w:rsidR="005B70BE" w:rsidRPr="005B70BE" w:rsidRDefault="005B70BE" w:rsidP="005B70BE">
      <w:pPr>
        <w:rPr>
          <w:lang w:val="en-GB"/>
        </w:rPr>
      </w:pPr>
      <w:r w:rsidRPr="00951A4D">
        <w:rPr>
          <w:lang w:val="en-GB"/>
        </w:rPr>
        <w:t xml:space="preserve">I (we), the bidder hereby declare that I (we) accept ALL the Special Conditions of Contract as specified in par </w:t>
      </w:r>
      <w:r w:rsidR="00CD0609" w:rsidRPr="00951A4D">
        <w:rPr>
          <w:lang w:val="en-GB"/>
        </w:rPr>
        <w:t>4.3.1</w:t>
      </w:r>
      <w:r w:rsidRPr="00951A4D">
        <w:rPr>
          <w:lang w:val="en-GB"/>
        </w:rPr>
        <w:t xml:space="preserve"> above and shall comply with all stated obligations:</w:t>
      </w:r>
    </w:p>
    <w:p w14:paraId="7F52ADC8" w14:textId="77777777" w:rsidR="005B70BE" w:rsidRPr="005B70BE" w:rsidRDefault="005B70BE" w:rsidP="005B70BE">
      <w:pPr>
        <w:rPr>
          <w:lang w:val="en-GB"/>
        </w:rPr>
      </w:pPr>
    </w:p>
    <w:p w14:paraId="21E1E019" w14:textId="77777777" w:rsidR="005B70BE" w:rsidRPr="005B70BE" w:rsidRDefault="005B70BE" w:rsidP="005B70BE">
      <w:pPr>
        <w:rPr>
          <w:lang w:val="en-GB"/>
        </w:rPr>
      </w:pPr>
      <w:r w:rsidRPr="005B70BE">
        <w:rPr>
          <w:lang w:val="en-GB"/>
        </w:rPr>
        <w:t>Name of Bidder: _____________________________</w:t>
      </w:r>
      <w:r w:rsidRPr="005B70BE">
        <w:rPr>
          <w:lang w:val="en-GB"/>
        </w:rPr>
        <w:tab/>
        <w:t>Signature: _________________________</w:t>
      </w:r>
    </w:p>
    <w:p w14:paraId="715EDE18" w14:textId="77777777" w:rsidR="005B70BE" w:rsidRPr="005B70BE" w:rsidRDefault="005B70BE" w:rsidP="005B70BE"/>
    <w:p w14:paraId="5F7B35B4" w14:textId="77777777" w:rsidR="005B70BE" w:rsidRDefault="005B70BE" w:rsidP="005B70BE">
      <w:r w:rsidRPr="005B70BE">
        <w:t>Date: ______________</w:t>
      </w:r>
    </w:p>
    <w:p w14:paraId="680292EC" w14:textId="77777777" w:rsidR="00BE1631" w:rsidRDefault="00BE1631" w:rsidP="005B70BE"/>
    <w:p w14:paraId="0893C2A5" w14:textId="77777777" w:rsidR="006A4C41" w:rsidRDefault="006A4C41" w:rsidP="005B70BE"/>
    <w:p w14:paraId="179F1458" w14:textId="77777777" w:rsidR="006A4C41" w:rsidRPr="005B70BE" w:rsidRDefault="006A4C41" w:rsidP="005B70BE"/>
    <w:p w14:paraId="6E7C26FB" w14:textId="77777777" w:rsidR="00E06686" w:rsidRDefault="003314C7" w:rsidP="00E06686">
      <w:pPr>
        <w:pStyle w:val="Heading2"/>
      </w:pPr>
      <w:bookmarkStart w:id="33" w:name="_Toc169270422"/>
      <w:r>
        <w:lastRenderedPageBreak/>
        <w:t xml:space="preserve">Costing </w:t>
      </w:r>
      <w:r w:rsidR="00E06686">
        <w:t xml:space="preserve">and </w:t>
      </w:r>
      <w:r w:rsidR="007D7386">
        <w:t>Preference Points</w:t>
      </w:r>
      <w:r w:rsidR="005D5CCF">
        <w:t xml:space="preserve"> </w:t>
      </w:r>
      <w:r w:rsidR="00E06686">
        <w:t xml:space="preserve">Evaluation (Stage </w:t>
      </w:r>
      <w:r w:rsidR="005B70BE">
        <w:t>4</w:t>
      </w:r>
      <w:r w:rsidR="00E06686">
        <w:t>)</w:t>
      </w:r>
      <w:bookmarkEnd w:id="33"/>
    </w:p>
    <w:p w14:paraId="2BF06000" w14:textId="77777777" w:rsidR="005711AE" w:rsidRPr="00A650B4" w:rsidRDefault="005711AE" w:rsidP="00A55BF9">
      <w:pPr>
        <w:pStyle w:val="Heading3"/>
      </w:pPr>
      <w:bookmarkStart w:id="34" w:name="_Toc169270423"/>
      <w:r w:rsidRPr="00A55BF9">
        <w:t>Costing</w:t>
      </w:r>
      <w:r w:rsidRPr="00A650B4">
        <w:t xml:space="preserve"> and Preference Evaluation</w:t>
      </w:r>
      <w:bookmarkEnd w:id="34"/>
    </w:p>
    <w:p w14:paraId="3F9F9A5F" w14:textId="77777777" w:rsidR="000F54F7" w:rsidRPr="00BB63BE" w:rsidRDefault="000F54F7" w:rsidP="000D4500">
      <w:pPr>
        <w:numPr>
          <w:ilvl w:val="0"/>
          <w:numId w:val="47"/>
        </w:numPr>
        <w:tabs>
          <w:tab w:val="clear" w:pos="567"/>
          <w:tab w:val="num" w:pos="1134"/>
        </w:tabs>
        <w:ind w:left="1134"/>
        <w:rPr>
          <w:rFonts w:cs="Calibri"/>
        </w:rPr>
      </w:pPr>
      <w:r w:rsidRPr="00BB63BE">
        <w:rPr>
          <w:rFonts w:cs="Calibri"/>
          <w:lang w:val="en-GB"/>
        </w:rPr>
        <w:t xml:space="preserve">In terms of the SITA Preferential Procurement Policy (PPP), the following preference point system is applicable </w:t>
      </w:r>
      <w:r w:rsidRPr="00BB63BE">
        <w:rPr>
          <w:rFonts w:cs="Calibri"/>
          <w:b/>
          <w:bCs/>
          <w:lang w:val="en-GB"/>
        </w:rPr>
        <w:t>for this</w:t>
      </w:r>
      <w:r w:rsidRPr="00BB63BE">
        <w:rPr>
          <w:rFonts w:cs="Calibri"/>
          <w:lang w:val="en-GB"/>
        </w:rPr>
        <w:t xml:space="preserve"> Bid:</w:t>
      </w:r>
    </w:p>
    <w:p w14:paraId="68F1F518" w14:textId="77777777" w:rsidR="000F54F7" w:rsidRPr="00BB63BE" w:rsidRDefault="000F54F7" w:rsidP="000D4500">
      <w:pPr>
        <w:numPr>
          <w:ilvl w:val="1"/>
          <w:numId w:val="48"/>
        </w:numPr>
        <w:tabs>
          <w:tab w:val="num" w:pos="1764"/>
        </w:tabs>
        <w:ind w:left="1701"/>
        <w:rPr>
          <w:rFonts w:asciiTheme="minorHAnsi" w:hAnsiTheme="minorHAnsi" w:cstheme="minorHAnsi"/>
        </w:rPr>
      </w:pPr>
      <w:r w:rsidRPr="00BB63BE">
        <w:rPr>
          <w:rFonts w:asciiTheme="minorHAnsi" w:hAnsiTheme="minorHAnsi" w:cstheme="minorHAnsi"/>
        </w:rPr>
        <w:t xml:space="preserve">the 80/20 system (80 Price, 20 Specific Goals) for requirements with a Rand value of up to R50 000 000 (all applicable taxes included); or </w:t>
      </w:r>
    </w:p>
    <w:p w14:paraId="2554779B" w14:textId="77777777" w:rsidR="000F54F7" w:rsidRPr="00BB63BE" w:rsidRDefault="000F54F7" w:rsidP="000D4500">
      <w:pPr>
        <w:numPr>
          <w:ilvl w:val="1"/>
          <w:numId w:val="48"/>
        </w:numPr>
        <w:tabs>
          <w:tab w:val="num" w:pos="1764"/>
        </w:tabs>
        <w:ind w:left="1701"/>
        <w:rPr>
          <w:rFonts w:asciiTheme="minorHAnsi" w:hAnsiTheme="minorHAnsi" w:cstheme="minorHAnsi"/>
        </w:rPr>
      </w:pPr>
      <w:r w:rsidRPr="00BB63BE">
        <w:rPr>
          <w:rFonts w:asciiTheme="minorHAnsi" w:hAnsiTheme="minorHAnsi" w:cstheme="minorHAnsi"/>
        </w:rPr>
        <w:t>the 90/10 system (90 Price and 10 Specific Goals) for requirements with a Rand value above R50 000 000 (all applicable taxes included).</w:t>
      </w:r>
    </w:p>
    <w:p w14:paraId="347D3FA3" w14:textId="77777777" w:rsidR="000F54F7" w:rsidRPr="00BB63BE" w:rsidRDefault="000F54F7" w:rsidP="000D4500">
      <w:pPr>
        <w:numPr>
          <w:ilvl w:val="0"/>
          <w:numId w:val="48"/>
        </w:numPr>
        <w:ind w:left="1134"/>
        <w:rPr>
          <w:rFonts w:cs="Calibri"/>
        </w:rPr>
      </w:pPr>
      <w:r w:rsidRPr="00BB63BE">
        <w:rPr>
          <w:rFonts w:cs="Calibri"/>
        </w:rPr>
        <w:t xml:space="preserve">The Bidder must complete </w:t>
      </w:r>
      <w:r w:rsidRPr="00BB63BE">
        <w:rPr>
          <w:rFonts w:cs="Calibri"/>
          <w:b/>
          <w:bCs/>
        </w:rPr>
        <w:t>either the 80/20 or 90/10 preference point system</w:t>
      </w:r>
      <w:r w:rsidRPr="00BB63BE">
        <w:rPr>
          <w:rFonts w:cs="Calibri"/>
        </w:rPr>
        <w:t xml:space="preserve"> based on the offer submitted by the Bidder and submit proof of documentation required in terms of this tender.</w:t>
      </w:r>
    </w:p>
    <w:p w14:paraId="43FF313F" w14:textId="77777777" w:rsidR="000F54F7" w:rsidRPr="00BB63BE" w:rsidRDefault="000F54F7" w:rsidP="000D4500">
      <w:pPr>
        <w:numPr>
          <w:ilvl w:val="0"/>
          <w:numId w:val="48"/>
        </w:numPr>
        <w:ind w:left="1134"/>
        <w:rPr>
          <w:rFonts w:cs="Calibri"/>
        </w:rPr>
      </w:pPr>
      <w:r w:rsidRPr="00BB63BE">
        <w:rPr>
          <w:rFonts w:cs="Calibri"/>
        </w:rPr>
        <w:t xml:space="preserve">SITA reserve the right to apply either the </w:t>
      </w:r>
      <w:r w:rsidRPr="00BB63BE">
        <w:rPr>
          <w:rFonts w:cs="Calibri"/>
          <w:b/>
          <w:bCs/>
        </w:rPr>
        <w:t>80/20, or 90/10</w:t>
      </w:r>
      <w:r w:rsidRPr="00BB63BE">
        <w:rPr>
          <w:rFonts w:cs="Calibri"/>
        </w:rPr>
        <w:t xml:space="preserve"> preference point system based on the following conditions:</w:t>
      </w:r>
    </w:p>
    <w:p w14:paraId="30112058" w14:textId="77777777" w:rsidR="000F54F7" w:rsidRPr="00BB63BE" w:rsidRDefault="000F54F7" w:rsidP="000D4500">
      <w:pPr>
        <w:numPr>
          <w:ilvl w:val="1"/>
          <w:numId w:val="48"/>
        </w:numPr>
        <w:ind w:left="1701"/>
        <w:rPr>
          <w:rFonts w:cs="Calibri"/>
        </w:rPr>
      </w:pPr>
      <w:r w:rsidRPr="00BB63BE">
        <w:rPr>
          <w:rFonts w:cs="Calibri"/>
        </w:rPr>
        <w:t xml:space="preserve">If the lowest acceptable bid price is up to and including R50 000 000 (all applicable taxes included) then the 80/20 preferential point system will apply to all acceptable bids; </w:t>
      </w:r>
      <w:r w:rsidRPr="00BB63BE">
        <w:rPr>
          <w:rFonts w:cs="Calibri"/>
          <w:b/>
          <w:bCs/>
        </w:rPr>
        <w:t>or</w:t>
      </w:r>
    </w:p>
    <w:p w14:paraId="1C129D5F" w14:textId="77777777" w:rsidR="000F54F7" w:rsidRPr="00BB63BE" w:rsidRDefault="000F54F7" w:rsidP="000D4500">
      <w:pPr>
        <w:numPr>
          <w:ilvl w:val="1"/>
          <w:numId w:val="48"/>
        </w:numPr>
        <w:ind w:left="1701"/>
        <w:rPr>
          <w:rFonts w:cs="Calibri"/>
        </w:rPr>
      </w:pPr>
      <w:r w:rsidRPr="00BB63BE">
        <w:rPr>
          <w:rFonts w:cs="Calibri"/>
        </w:rPr>
        <w:t>If the lowest acceptable bid price is above R50 000 000 (all applicable taxes included) then the 90/10 preferential point system will apply to all acceptable bids;</w:t>
      </w:r>
    </w:p>
    <w:p w14:paraId="112C1158" w14:textId="0338E696" w:rsidR="000F54F7" w:rsidRPr="00BB63BE" w:rsidRDefault="000F54F7" w:rsidP="000D4500">
      <w:pPr>
        <w:numPr>
          <w:ilvl w:val="0"/>
          <w:numId w:val="48"/>
        </w:numPr>
        <w:ind w:left="1134"/>
        <w:rPr>
          <w:rFonts w:cs="Calibri"/>
        </w:rPr>
      </w:pPr>
      <w:r w:rsidRPr="00BB63BE">
        <w:rPr>
          <w:rFonts w:cs="Calibri"/>
        </w:rPr>
        <w:t xml:space="preserve">Points will be allocated for each of the </w:t>
      </w:r>
      <w:r w:rsidRPr="00BB63BE">
        <w:rPr>
          <w:rFonts w:cs="Calibri"/>
          <w:b/>
          <w:bCs/>
        </w:rPr>
        <w:t>Preferential Goal Requirements</w:t>
      </w:r>
      <w:r w:rsidRPr="00BB63BE">
        <w:rPr>
          <w:rFonts w:cs="Calibri"/>
        </w:rPr>
        <w:t xml:space="preserve"> for this tender </w:t>
      </w:r>
      <w:r w:rsidR="006F1F03" w:rsidRPr="006F1F03">
        <w:rPr>
          <w:rFonts w:cs="Calibri"/>
        </w:rPr>
        <w:t>as indicated</w:t>
      </w:r>
      <w:r w:rsidRPr="00BB63BE">
        <w:rPr>
          <w:rFonts w:cs="Calibri"/>
        </w:rPr>
        <w:t xml:space="preserve"> in </w:t>
      </w:r>
      <w:r w:rsidR="00C979E6" w:rsidRPr="00BB63BE">
        <w:rPr>
          <w:rFonts w:cs="Calibri"/>
          <w:b/>
          <w:bCs/>
        </w:rPr>
        <w:t>table 4</w:t>
      </w:r>
      <w:r w:rsidRPr="00BB63BE">
        <w:rPr>
          <w:rFonts w:cs="Calibri"/>
          <w:b/>
          <w:bCs/>
        </w:rPr>
        <w:t xml:space="preserve">, </w:t>
      </w:r>
      <w:r w:rsidRPr="00BB63BE">
        <w:rPr>
          <w:rFonts w:cs="Calibri"/>
        </w:rPr>
        <w:t>dependant on paragraphs (2) and (3) above.</w:t>
      </w:r>
    </w:p>
    <w:p w14:paraId="62A2098D" w14:textId="77777777" w:rsidR="000F54F7" w:rsidRPr="00BB63BE" w:rsidRDefault="000F54F7" w:rsidP="000D4500">
      <w:pPr>
        <w:numPr>
          <w:ilvl w:val="0"/>
          <w:numId w:val="48"/>
        </w:numPr>
        <w:ind w:left="1134"/>
        <w:rPr>
          <w:rFonts w:cs="Calibri"/>
        </w:rPr>
      </w:pPr>
      <w:r w:rsidRPr="00BB63BE">
        <w:rPr>
          <w:rFonts w:cs="Calibri"/>
        </w:rPr>
        <w:t>The maximum points for this tender will be allocated as follows, subject to paragraph 4 above.</w:t>
      </w:r>
    </w:p>
    <w:p w14:paraId="7D5542FB" w14:textId="77777777" w:rsidR="000F54F7" w:rsidRPr="00BB63BE" w:rsidRDefault="000F54F7" w:rsidP="000D4500">
      <w:pPr>
        <w:numPr>
          <w:ilvl w:val="0"/>
          <w:numId w:val="48"/>
        </w:numPr>
        <w:ind w:left="1134"/>
        <w:rPr>
          <w:rFonts w:cs="Calibri"/>
        </w:rPr>
      </w:pPr>
      <w:r w:rsidRPr="00BB63BE">
        <w:rPr>
          <w:rFonts w:cs="Calibri"/>
        </w:rPr>
        <w:t xml:space="preserve">Points for this tender shall be awarded for: </w:t>
      </w:r>
    </w:p>
    <w:p w14:paraId="4AF79271" w14:textId="77777777" w:rsidR="000F54F7" w:rsidRPr="00BB63BE" w:rsidRDefault="000F54F7" w:rsidP="000D4500">
      <w:pPr>
        <w:numPr>
          <w:ilvl w:val="1"/>
          <w:numId w:val="49"/>
        </w:numPr>
        <w:ind w:firstLine="27"/>
        <w:rPr>
          <w:rFonts w:asciiTheme="minorHAnsi" w:hAnsiTheme="minorHAnsi" w:cstheme="minorHAnsi"/>
        </w:rPr>
      </w:pPr>
      <w:r w:rsidRPr="00BB63BE">
        <w:rPr>
          <w:rFonts w:asciiTheme="minorHAnsi" w:hAnsiTheme="minorHAnsi" w:cstheme="minorHAnsi"/>
        </w:rPr>
        <w:t>Price; and</w:t>
      </w:r>
    </w:p>
    <w:p w14:paraId="16B9CB40" w14:textId="77777777" w:rsidR="000F54F7" w:rsidRPr="00BB63BE" w:rsidRDefault="000F54F7" w:rsidP="000D4500">
      <w:pPr>
        <w:numPr>
          <w:ilvl w:val="1"/>
          <w:numId w:val="49"/>
        </w:numPr>
        <w:ind w:left="1134" w:firstLine="27"/>
        <w:rPr>
          <w:rFonts w:asciiTheme="minorHAnsi" w:hAnsiTheme="minorHAnsi" w:cstheme="minorHAnsi"/>
        </w:rPr>
      </w:pPr>
      <w:r w:rsidRPr="00BB63BE">
        <w:rPr>
          <w:rFonts w:asciiTheme="minorHAnsi" w:hAnsiTheme="minorHAnsi" w:cstheme="minorHAnsi"/>
        </w:rPr>
        <w:t>Preference points for specific goals.</w:t>
      </w:r>
    </w:p>
    <w:p w14:paraId="70B713B0" w14:textId="77777777" w:rsidR="000F54F7" w:rsidRPr="00BB63BE" w:rsidRDefault="000F54F7" w:rsidP="000F54F7">
      <w:pPr>
        <w:keepNext/>
        <w:spacing w:before="120"/>
        <w:ind w:left="567"/>
        <w:rPr>
          <w:b/>
          <w:noProof/>
        </w:rPr>
      </w:pPr>
      <w:r w:rsidRPr="00BB63BE">
        <w:rPr>
          <w:b/>
          <w:noProof/>
        </w:rPr>
        <w:tab/>
      </w:r>
      <w:r w:rsidRPr="00BB63BE">
        <w:rPr>
          <w:b/>
          <w:noProof/>
        </w:rPr>
        <w:tab/>
      </w:r>
      <w:r w:rsidRPr="00BB63BE">
        <w:rPr>
          <w:b/>
          <w:noProof/>
        </w:rPr>
        <w:tab/>
      </w:r>
      <w:r w:rsidRPr="00BB63BE">
        <w:rPr>
          <w:b/>
          <w:noProof/>
        </w:rPr>
        <w:tab/>
      </w:r>
      <w:r w:rsidRPr="00BB63BE">
        <w:rPr>
          <w:b/>
          <w:noProof/>
        </w:rPr>
        <w:tab/>
      </w:r>
      <w:r w:rsidRPr="00BB63BE">
        <w:rPr>
          <w:b/>
          <w:noProof/>
        </w:rPr>
        <w:tab/>
        <w:t xml:space="preserve">Table </w:t>
      </w:r>
      <w:r w:rsidR="00C979E6" w:rsidRPr="00BB63BE">
        <w:rPr>
          <w:b/>
          <w:noProof/>
        </w:rPr>
        <w:t>4</w:t>
      </w:r>
      <w:r w:rsidRPr="00BB63BE">
        <w:rPr>
          <w:b/>
          <w:noProof/>
        </w:rPr>
        <w:t xml:space="preserve">: </w:t>
      </w:r>
      <w:r w:rsidRPr="00BB63BE">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0F54F7" w:rsidRPr="00DD7D3E" w14:paraId="23A7A732" w14:textId="77777777" w:rsidTr="00951A4D">
        <w:trPr>
          <w:tblHeader/>
        </w:trPr>
        <w:tc>
          <w:tcPr>
            <w:tcW w:w="5976" w:type="dxa"/>
            <w:shd w:val="solid" w:color="DBE5F1" w:themeColor="accent1" w:themeTint="33" w:fill="DBE5F1" w:themeFill="accent1" w:themeFillTint="33"/>
          </w:tcPr>
          <w:p w14:paraId="3A7B450B" w14:textId="77777777" w:rsidR="000F54F7" w:rsidRPr="00BB63BE" w:rsidRDefault="000F54F7" w:rsidP="00E70D27">
            <w:pPr>
              <w:autoSpaceDE w:val="0"/>
              <w:autoSpaceDN w:val="0"/>
              <w:adjustRightInd w:val="0"/>
              <w:rPr>
                <w:rFonts w:asciiTheme="minorHAnsi" w:hAnsiTheme="minorHAnsi" w:cstheme="minorHAnsi"/>
                <w:b/>
                <w:bCs/>
                <w:color w:val="002060"/>
                <w:sz w:val="22"/>
                <w:szCs w:val="22"/>
              </w:rPr>
            </w:pPr>
            <w:r w:rsidRPr="00BB63BE">
              <w:rPr>
                <w:rFonts w:asciiTheme="minorHAnsi" w:hAnsiTheme="minorHAnsi" w:cstheme="minorHAnsi"/>
                <w:b/>
                <w:bCs/>
                <w:color w:val="002060"/>
                <w:sz w:val="22"/>
                <w:szCs w:val="22"/>
              </w:rPr>
              <w:t>Description</w:t>
            </w:r>
          </w:p>
        </w:tc>
        <w:tc>
          <w:tcPr>
            <w:tcW w:w="1265" w:type="dxa"/>
            <w:shd w:val="solid" w:color="DBE5F1" w:themeColor="accent1" w:themeTint="33" w:fill="DBE5F1" w:themeFill="accent1" w:themeFillTint="33"/>
          </w:tcPr>
          <w:p w14:paraId="26148573" w14:textId="77777777" w:rsidR="000F54F7" w:rsidRPr="00BB63BE" w:rsidRDefault="000F54F7" w:rsidP="00E70D27">
            <w:pPr>
              <w:autoSpaceDE w:val="0"/>
              <w:autoSpaceDN w:val="0"/>
              <w:adjustRightInd w:val="0"/>
              <w:jc w:val="center"/>
              <w:rPr>
                <w:rFonts w:asciiTheme="minorHAnsi" w:hAnsiTheme="minorHAnsi" w:cstheme="minorHAnsi"/>
                <w:b/>
                <w:bCs/>
                <w:color w:val="002060"/>
                <w:sz w:val="22"/>
                <w:szCs w:val="22"/>
              </w:rPr>
            </w:pPr>
            <w:r w:rsidRPr="00BB63BE">
              <w:rPr>
                <w:rFonts w:asciiTheme="minorHAnsi" w:hAnsiTheme="minorHAnsi" w:cstheme="minorHAnsi"/>
                <w:b/>
                <w:bCs/>
                <w:color w:val="002060"/>
                <w:sz w:val="22"/>
                <w:szCs w:val="22"/>
              </w:rPr>
              <w:t>Points</w:t>
            </w:r>
          </w:p>
          <w:p w14:paraId="7C504711" w14:textId="77777777" w:rsidR="000F54F7" w:rsidRPr="00BB63BE" w:rsidRDefault="00C979E6" w:rsidP="00E70D27">
            <w:pPr>
              <w:autoSpaceDE w:val="0"/>
              <w:autoSpaceDN w:val="0"/>
              <w:adjustRightInd w:val="0"/>
              <w:jc w:val="center"/>
              <w:rPr>
                <w:rFonts w:asciiTheme="minorHAnsi" w:hAnsiTheme="minorHAnsi" w:cstheme="minorHAnsi"/>
                <w:b/>
                <w:bCs/>
                <w:color w:val="002060"/>
                <w:sz w:val="22"/>
                <w:szCs w:val="22"/>
              </w:rPr>
            </w:pPr>
            <w:r w:rsidRPr="00BB63BE">
              <w:rPr>
                <w:rFonts w:asciiTheme="minorHAnsi" w:hAnsiTheme="minorHAnsi" w:cstheme="minorHAnsi"/>
                <w:b/>
                <w:bCs/>
                <w:sz w:val="22"/>
                <w:szCs w:val="22"/>
              </w:rPr>
              <w:t>Table 6</w:t>
            </w:r>
            <w:r w:rsidR="000F54F7" w:rsidRPr="00BB63BE">
              <w:rPr>
                <w:rFonts w:asciiTheme="minorHAnsi" w:hAnsiTheme="minorHAnsi" w:cstheme="minorHAnsi"/>
                <w:b/>
                <w:bCs/>
                <w:sz w:val="22"/>
                <w:szCs w:val="22"/>
              </w:rPr>
              <w:t>A</w:t>
            </w:r>
          </w:p>
        </w:tc>
        <w:tc>
          <w:tcPr>
            <w:tcW w:w="1250" w:type="dxa"/>
            <w:shd w:val="solid" w:color="DBE5F1" w:themeColor="accent1" w:themeTint="33" w:fill="DBE5F1" w:themeFill="accent1" w:themeFillTint="33"/>
          </w:tcPr>
          <w:p w14:paraId="2EC36385" w14:textId="77777777" w:rsidR="000F54F7" w:rsidRPr="00BB63BE" w:rsidRDefault="000F54F7" w:rsidP="00E70D27">
            <w:pPr>
              <w:autoSpaceDE w:val="0"/>
              <w:autoSpaceDN w:val="0"/>
              <w:adjustRightInd w:val="0"/>
              <w:spacing w:line="276" w:lineRule="auto"/>
              <w:jc w:val="center"/>
              <w:rPr>
                <w:rFonts w:asciiTheme="minorHAnsi" w:hAnsiTheme="minorHAnsi" w:cstheme="minorHAnsi"/>
                <w:b/>
                <w:bCs/>
                <w:sz w:val="22"/>
                <w:szCs w:val="22"/>
              </w:rPr>
            </w:pPr>
            <w:r w:rsidRPr="00BB63BE">
              <w:rPr>
                <w:rFonts w:asciiTheme="minorHAnsi" w:hAnsiTheme="minorHAnsi" w:cstheme="minorHAnsi"/>
                <w:b/>
                <w:bCs/>
                <w:sz w:val="22"/>
                <w:szCs w:val="22"/>
              </w:rPr>
              <w:t>Points</w:t>
            </w:r>
          </w:p>
          <w:p w14:paraId="18CDA109" w14:textId="77777777" w:rsidR="000F54F7" w:rsidRPr="00BB63BE" w:rsidRDefault="00C979E6" w:rsidP="00E70D27">
            <w:pPr>
              <w:autoSpaceDE w:val="0"/>
              <w:autoSpaceDN w:val="0"/>
              <w:adjustRightInd w:val="0"/>
              <w:rPr>
                <w:rFonts w:asciiTheme="minorHAnsi" w:hAnsiTheme="minorHAnsi" w:cstheme="minorHAnsi"/>
                <w:b/>
                <w:bCs/>
                <w:color w:val="002060"/>
                <w:sz w:val="22"/>
                <w:szCs w:val="22"/>
              </w:rPr>
            </w:pPr>
            <w:r w:rsidRPr="00BB63BE">
              <w:rPr>
                <w:rFonts w:asciiTheme="minorHAnsi" w:hAnsiTheme="minorHAnsi" w:cstheme="minorHAnsi"/>
                <w:b/>
                <w:bCs/>
                <w:sz w:val="22"/>
                <w:szCs w:val="22"/>
              </w:rPr>
              <w:t>Table 6</w:t>
            </w:r>
            <w:r w:rsidR="000F54F7" w:rsidRPr="00BB63BE">
              <w:rPr>
                <w:rFonts w:asciiTheme="minorHAnsi" w:hAnsiTheme="minorHAnsi" w:cstheme="minorHAnsi"/>
                <w:b/>
                <w:bCs/>
                <w:sz w:val="22"/>
                <w:szCs w:val="22"/>
              </w:rPr>
              <w:t>B</w:t>
            </w:r>
          </w:p>
        </w:tc>
      </w:tr>
      <w:tr w:rsidR="000F54F7" w:rsidRPr="00DD7D3E" w14:paraId="50D7FC63" w14:textId="77777777" w:rsidTr="00E70D27">
        <w:tc>
          <w:tcPr>
            <w:tcW w:w="5976" w:type="dxa"/>
          </w:tcPr>
          <w:p w14:paraId="71C5E33B" w14:textId="77777777" w:rsidR="000F54F7" w:rsidRPr="00BB63BE" w:rsidRDefault="000F54F7" w:rsidP="00E70D27">
            <w:pPr>
              <w:autoSpaceDE w:val="0"/>
              <w:autoSpaceDN w:val="0"/>
              <w:adjustRightInd w:val="0"/>
              <w:rPr>
                <w:rFonts w:asciiTheme="minorHAnsi" w:hAnsiTheme="minorHAnsi" w:cstheme="minorHAnsi"/>
                <w:color w:val="000000"/>
                <w:sz w:val="22"/>
                <w:szCs w:val="22"/>
              </w:rPr>
            </w:pPr>
            <w:r w:rsidRPr="00BB63BE">
              <w:rPr>
                <w:rFonts w:asciiTheme="minorHAnsi" w:hAnsiTheme="minorHAnsi" w:cstheme="minorHAnsi"/>
                <w:color w:val="000000"/>
                <w:sz w:val="22"/>
                <w:szCs w:val="22"/>
              </w:rPr>
              <w:t>Price</w:t>
            </w:r>
          </w:p>
        </w:tc>
        <w:tc>
          <w:tcPr>
            <w:tcW w:w="1265" w:type="dxa"/>
          </w:tcPr>
          <w:p w14:paraId="4FAB45DE" w14:textId="77777777" w:rsidR="000F54F7" w:rsidRPr="00BB63BE" w:rsidRDefault="000F54F7" w:rsidP="00E70D27">
            <w:pPr>
              <w:autoSpaceDE w:val="0"/>
              <w:autoSpaceDN w:val="0"/>
              <w:adjustRightInd w:val="0"/>
              <w:jc w:val="center"/>
              <w:rPr>
                <w:rFonts w:asciiTheme="minorHAnsi" w:hAnsiTheme="minorHAnsi" w:cstheme="minorHAnsi"/>
                <w:sz w:val="22"/>
                <w:szCs w:val="22"/>
              </w:rPr>
            </w:pPr>
            <w:r w:rsidRPr="00BB63BE">
              <w:rPr>
                <w:rFonts w:asciiTheme="minorHAnsi" w:hAnsiTheme="minorHAnsi" w:cstheme="minorHAnsi"/>
                <w:sz w:val="22"/>
                <w:szCs w:val="22"/>
              </w:rPr>
              <w:t>80</w:t>
            </w:r>
          </w:p>
        </w:tc>
        <w:tc>
          <w:tcPr>
            <w:tcW w:w="1250" w:type="dxa"/>
          </w:tcPr>
          <w:p w14:paraId="78A4442A" w14:textId="77777777" w:rsidR="000F54F7" w:rsidRPr="00BB63BE" w:rsidRDefault="000F54F7" w:rsidP="00E70D27">
            <w:pPr>
              <w:autoSpaceDE w:val="0"/>
              <w:autoSpaceDN w:val="0"/>
              <w:adjustRightInd w:val="0"/>
              <w:jc w:val="center"/>
              <w:rPr>
                <w:rFonts w:asciiTheme="minorHAnsi" w:hAnsiTheme="minorHAnsi" w:cstheme="minorHAnsi"/>
                <w:sz w:val="22"/>
                <w:szCs w:val="22"/>
              </w:rPr>
            </w:pPr>
            <w:r w:rsidRPr="00BB63BE">
              <w:rPr>
                <w:rFonts w:asciiTheme="minorHAnsi" w:hAnsiTheme="minorHAnsi" w:cstheme="minorHAnsi"/>
                <w:sz w:val="22"/>
                <w:szCs w:val="22"/>
              </w:rPr>
              <w:t>90</w:t>
            </w:r>
          </w:p>
        </w:tc>
      </w:tr>
      <w:tr w:rsidR="000F54F7" w:rsidRPr="00DD7D3E" w14:paraId="390A7A50" w14:textId="77777777" w:rsidTr="00E70D27">
        <w:tc>
          <w:tcPr>
            <w:tcW w:w="5976" w:type="dxa"/>
          </w:tcPr>
          <w:p w14:paraId="08FA48FF" w14:textId="77777777" w:rsidR="000F54F7" w:rsidRPr="00BB63BE" w:rsidRDefault="000F54F7" w:rsidP="00E70D27">
            <w:pPr>
              <w:autoSpaceDE w:val="0"/>
              <w:autoSpaceDN w:val="0"/>
              <w:adjustRightInd w:val="0"/>
              <w:rPr>
                <w:rFonts w:asciiTheme="minorHAnsi" w:hAnsiTheme="minorHAnsi" w:cstheme="minorHAnsi"/>
                <w:color w:val="000000"/>
                <w:sz w:val="22"/>
                <w:szCs w:val="22"/>
              </w:rPr>
            </w:pPr>
            <w:r w:rsidRPr="00BB63BE">
              <w:rPr>
                <w:rFonts w:asciiTheme="minorHAnsi" w:hAnsiTheme="minorHAnsi" w:cstheme="minorHAnsi"/>
                <w:color w:val="000000"/>
                <w:sz w:val="22"/>
                <w:szCs w:val="22"/>
              </w:rPr>
              <w:t>Preference points for specific goals</w:t>
            </w:r>
          </w:p>
        </w:tc>
        <w:tc>
          <w:tcPr>
            <w:tcW w:w="1265" w:type="dxa"/>
          </w:tcPr>
          <w:p w14:paraId="04CF08C0" w14:textId="77777777" w:rsidR="000F54F7" w:rsidRPr="00BB63BE" w:rsidRDefault="000F54F7" w:rsidP="00E70D27">
            <w:pPr>
              <w:autoSpaceDE w:val="0"/>
              <w:autoSpaceDN w:val="0"/>
              <w:adjustRightInd w:val="0"/>
              <w:jc w:val="center"/>
              <w:rPr>
                <w:rFonts w:asciiTheme="minorHAnsi" w:hAnsiTheme="minorHAnsi" w:cstheme="minorHAnsi"/>
                <w:sz w:val="22"/>
                <w:szCs w:val="22"/>
              </w:rPr>
            </w:pPr>
            <w:r w:rsidRPr="00BB63BE">
              <w:rPr>
                <w:rFonts w:asciiTheme="minorHAnsi" w:hAnsiTheme="minorHAnsi" w:cstheme="minorHAnsi"/>
                <w:sz w:val="22"/>
                <w:szCs w:val="22"/>
              </w:rPr>
              <w:t>20</w:t>
            </w:r>
          </w:p>
        </w:tc>
        <w:tc>
          <w:tcPr>
            <w:tcW w:w="1250" w:type="dxa"/>
          </w:tcPr>
          <w:p w14:paraId="158F6460" w14:textId="77777777" w:rsidR="000F54F7" w:rsidRPr="00BB63BE" w:rsidRDefault="000F54F7" w:rsidP="00E70D27">
            <w:pPr>
              <w:autoSpaceDE w:val="0"/>
              <w:autoSpaceDN w:val="0"/>
              <w:adjustRightInd w:val="0"/>
              <w:jc w:val="center"/>
              <w:rPr>
                <w:rFonts w:asciiTheme="minorHAnsi" w:hAnsiTheme="minorHAnsi" w:cstheme="minorHAnsi"/>
                <w:sz w:val="22"/>
                <w:szCs w:val="22"/>
              </w:rPr>
            </w:pPr>
            <w:r w:rsidRPr="00BB63BE">
              <w:rPr>
                <w:rFonts w:asciiTheme="minorHAnsi" w:hAnsiTheme="minorHAnsi" w:cstheme="minorHAnsi"/>
                <w:sz w:val="22"/>
                <w:szCs w:val="22"/>
              </w:rPr>
              <w:t>10</w:t>
            </w:r>
          </w:p>
        </w:tc>
      </w:tr>
      <w:tr w:rsidR="000F54F7" w:rsidRPr="00DD7D3E" w14:paraId="4EB289C5" w14:textId="77777777" w:rsidTr="00E70D27">
        <w:tc>
          <w:tcPr>
            <w:tcW w:w="5976" w:type="dxa"/>
          </w:tcPr>
          <w:p w14:paraId="620314D2" w14:textId="77777777" w:rsidR="000F54F7" w:rsidRPr="00BB63BE" w:rsidRDefault="000F54F7" w:rsidP="00E70D27">
            <w:pPr>
              <w:autoSpaceDE w:val="0"/>
              <w:autoSpaceDN w:val="0"/>
              <w:adjustRightInd w:val="0"/>
              <w:rPr>
                <w:rFonts w:asciiTheme="minorHAnsi" w:hAnsiTheme="minorHAnsi" w:cstheme="minorHAnsi"/>
                <w:color w:val="000000"/>
                <w:sz w:val="22"/>
                <w:szCs w:val="22"/>
              </w:rPr>
            </w:pPr>
            <w:r w:rsidRPr="00BB63BE">
              <w:rPr>
                <w:rFonts w:asciiTheme="minorHAnsi" w:hAnsiTheme="minorHAnsi" w:cstheme="minorHAnsi"/>
                <w:color w:val="000000"/>
                <w:sz w:val="22"/>
                <w:szCs w:val="22"/>
              </w:rPr>
              <w:t>Total points for Price and preference points for specific goals</w:t>
            </w:r>
          </w:p>
        </w:tc>
        <w:tc>
          <w:tcPr>
            <w:tcW w:w="1265" w:type="dxa"/>
          </w:tcPr>
          <w:p w14:paraId="2B429A40" w14:textId="77777777" w:rsidR="000F54F7" w:rsidRPr="00BB63BE" w:rsidRDefault="000F54F7" w:rsidP="00E70D27">
            <w:pPr>
              <w:autoSpaceDE w:val="0"/>
              <w:autoSpaceDN w:val="0"/>
              <w:adjustRightInd w:val="0"/>
              <w:jc w:val="center"/>
              <w:rPr>
                <w:rFonts w:asciiTheme="minorHAnsi" w:hAnsiTheme="minorHAnsi" w:cstheme="minorHAnsi"/>
                <w:b/>
                <w:bCs/>
                <w:color w:val="000000"/>
                <w:sz w:val="22"/>
                <w:szCs w:val="22"/>
              </w:rPr>
            </w:pPr>
            <w:r w:rsidRPr="00BB63BE">
              <w:rPr>
                <w:rFonts w:asciiTheme="minorHAnsi" w:hAnsiTheme="minorHAnsi" w:cstheme="minorHAnsi"/>
                <w:b/>
                <w:bCs/>
                <w:sz w:val="22"/>
                <w:szCs w:val="22"/>
              </w:rPr>
              <w:t>100</w:t>
            </w:r>
          </w:p>
        </w:tc>
        <w:tc>
          <w:tcPr>
            <w:tcW w:w="1250" w:type="dxa"/>
          </w:tcPr>
          <w:p w14:paraId="35245A8C" w14:textId="77777777" w:rsidR="000F54F7" w:rsidRPr="00BB63BE" w:rsidRDefault="000F54F7" w:rsidP="00E70D27">
            <w:pPr>
              <w:autoSpaceDE w:val="0"/>
              <w:autoSpaceDN w:val="0"/>
              <w:adjustRightInd w:val="0"/>
              <w:jc w:val="center"/>
              <w:rPr>
                <w:rFonts w:asciiTheme="minorHAnsi" w:hAnsiTheme="minorHAnsi" w:cstheme="minorHAnsi"/>
                <w:sz w:val="22"/>
                <w:szCs w:val="22"/>
              </w:rPr>
            </w:pPr>
            <w:r w:rsidRPr="00BB63BE">
              <w:rPr>
                <w:rFonts w:asciiTheme="minorHAnsi" w:hAnsiTheme="minorHAnsi" w:cstheme="minorHAnsi"/>
                <w:b/>
                <w:bCs/>
                <w:sz w:val="22"/>
                <w:szCs w:val="22"/>
              </w:rPr>
              <w:t>100</w:t>
            </w:r>
          </w:p>
        </w:tc>
      </w:tr>
    </w:tbl>
    <w:p w14:paraId="325C2D66" w14:textId="77777777" w:rsidR="005711AE" w:rsidRPr="005711AE" w:rsidRDefault="005711AE" w:rsidP="00A55BF9"/>
    <w:p w14:paraId="15466BF0" w14:textId="77777777" w:rsidR="004B4BCF" w:rsidRPr="00951A4D" w:rsidRDefault="004B4BCF" w:rsidP="004B4BCF">
      <w:pPr>
        <w:pStyle w:val="Heading3"/>
      </w:pPr>
      <w:bookmarkStart w:id="35" w:name="_Toc169270424"/>
      <w:r w:rsidRPr="00951A4D">
        <w:t>Costing and Pricing Conditions</w:t>
      </w:r>
      <w:bookmarkEnd w:id="35"/>
    </w:p>
    <w:p w14:paraId="49A78D69" w14:textId="77777777" w:rsidR="001F104B" w:rsidRDefault="004B4BCF" w:rsidP="000D4500">
      <w:pPr>
        <w:pStyle w:val="ListParagraph"/>
        <w:numPr>
          <w:ilvl w:val="0"/>
          <w:numId w:val="20"/>
        </w:numPr>
      </w:pPr>
      <w:r w:rsidRPr="00C1106B">
        <w:rPr>
          <w:b/>
          <w:bCs/>
        </w:rPr>
        <w:t>South African Pricing</w:t>
      </w:r>
      <w:r>
        <w:t xml:space="preserve"> </w:t>
      </w:r>
      <w:r w:rsidR="001F104B">
        <w:t>–</w:t>
      </w:r>
      <w:r>
        <w:t xml:space="preserve"> </w:t>
      </w:r>
    </w:p>
    <w:p w14:paraId="3BE8C9F7" w14:textId="77777777" w:rsidR="004176AA" w:rsidRDefault="004B4BCF" w:rsidP="001F104B">
      <w:pPr>
        <w:pStyle w:val="ListParagraph"/>
        <w:ind w:left="1134"/>
      </w:pPr>
      <w:r w:rsidRPr="004B4BCF">
        <w:t>The total price must be VAT inclusive and be quoted in South African Rand (ZAR).</w:t>
      </w:r>
    </w:p>
    <w:p w14:paraId="6C98D3E2" w14:textId="77777777" w:rsidR="004B4BCF" w:rsidRPr="00C1106B" w:rsidRDefault="004B4BCF" w:rsidP="000D4500">
      <w:pPr>
        <w:pStyle w:val="ListParagraph"/>
        <w:numPr>
          <w:ilvl w:val="0"/>
          <w:numId w:val="20"/>
        </w:numPr>
        <w:rPr>
          <w:b/>
          <w:bCs/>
        </w:rPr>
      </w:pPr>
      <w:r w:rsidRPr="00C1106B">
        <w:rPr>
          <w:b/>
          <w:bCs/>
        </w:rPr>
        <w:t>Total Price</w:t>
      </w:r>
    </w:p>
    <w:p w14:paraId="3E05660F" w14:textId="77777777" w:rsidR="004B4BCF" w:rsidRPr="004B4BCF" w:rsidRDefault="004B4BCF" w:rsidP="000D4500">
      <w:pPr>
        <w:pStyle w:val="ListParagraph"/>
        <w:numPr>
          <w:ilvl w:val="1"/>
          <w:numId w:val="20"/>
        </w:numPr>
      </w:pPr>
      <w:r w:rsidRPr="004B4BCF">
        <w:t>All quoted prices are the total price for the entire scope of required services and deliverables to be provided by the bidder.</w:t>
      </w:r>
    </w:p>
    <w:p w14:paraId="70292915" w14:textId="77777777" w:rsidR="004B4BCF" w:rsidRPr="004B4BCF" w:rsidRDefault="004B4BCF" w:rsidP="000D4500">
      <w:pPr>
        <w:pStyle w:val="ListParagraph"/>
        <w:numPr>
          <w:ilvl w:val="1"/>
          <w:numId w:val="20"/>
        </w:numPr>
      </w:pPr>
      <w:r w:rsidRPr="004B4BCF">
        <w:t>All additional costs as well as cost of delivery, labour, S&amp;T, overtime, etc. must be included in this bid.</w:t>
      </w:r>
    </w:p>
    <w:p w14:paraId="761A1073" w14:textId="77777777" w:rsidR="004B4BCF" w:rsidRDefault="004B4BCF" w:rsidP="000D4500">
      <w:pPr>
        <w:pStyle w:val="ListParagraph"/>
        <w:numPr>
          <w:ilvl w:val="1"/>
          <w:numId w:val="20"/>
        </w:numPr>
      </w:pPr>
      <w:r w:rsidRPr="004B4BCF">
        <w:t xml:space="preserve">All services, accessories, upgrades and options required by the solution or specified by the client must be included in the quoted price. If not included, </w:t>
      </w:r>
      <w:r w:rsidR="00B85CAF">
        <w:t>bidders</w:t>
      </w:r>
      <w:r w:rsidR="00B85CAF" w:rsidRPr="004B4BCF">
        <w:t xml:space="preserve"> </w:t>
      </w:r>
      <w:r w:rsidRPr="004B4BCF">
        <w:t>will be required to supply these accessories at no cost to the client.</w:t>
      </w:r>
    </w:p>
    <w:p w14:paraId="60F5F580" w14:textId="77777777" w:rsidR="004B4BCF" w:rsidRPr="004B4BCF" w:rsidRDefault="004B4BCF" w:rsidP="000D4500">
      <w:pPr>
        <w:pStyle w:val="ListParagraph"/>
        <w:numPr>
          <w:ilvl w:val="1"/>
          <w:numId w:val="20"/>
        </w:numPr>
        <w:rPr>
          <w:u w:val="single"/>
        </w:rPr>
      </w:pPr>
      <w:r w:rsidRPr="004B4BCF">
        <w:rPr>
          <w:u w:val="single"/>
        </w:rPr>
        <w:lastRenderedPageBreak/>
        <w:t>SITA reserves the right to negotiate pricing with the successful bidder prior to the award as well as envisaged quantities</w:t>
      </w:r>
    </w:p>
    <w:p w14:paraId="2910FC91" w14:textId="77777777" w:rsidR="00A62B8F" w:rsidRPr="00951A4D" w:rsidRDefault="00A62B8F" w:rsidP="000D4500">
      <w:pPr>
        <w:pStyle w:val="ListParagraph"/>
        <w:numPr>
          <w:ilvl w:val="0"/>
          <w:numId w:val="20"/>
        </w:numPr>
        <w:rPr>
          <w:rFonts w:ascii="Calibri Light" w:hAnsi="Calibri Light" w:cs="Calibri Light"/>
          <w:bCs/>
        </w:rPr>
      </w:pPr>
      <w:r w:rsidRPr="00951A4D">
        <w:rPr>
          <w:rFonts w:ascii="Calibri Light" w:hAnsi="Calibri Light" w:cs="Calibri Light"/>
          <w:bCs/>
        </w:rPr>
        <w:t>These conditions will form part of the Contract between SITA and the bidder. However, SITA reserves the right to include or waive the condition in the Contract.</w:t>
      </w:r>
    </w:p>
    <w:p w14:paraId="6055CFD0" w14:textId="736C022C" w:rsidR="000C1E48" w:rsidRPr="00951A4D" w:rsidRDefault="00A62B8F" w:rsidP="00951A4D">
      <w:pPr>
        <w:pStyle w:val="ListParagraph"/>
        <w:numPr>
          <w:ilvl w:val="0"/>
          <w:numId w:val="20"/>
        </w:numPr>
        <w:rPr>
          <w:rFonts w:ascii="Calibri" w:hAnsi="Calibri" w:cs="Calibri"/>
        </w:rPr>
      </w:pPr>
      <w:r w:rsidRPr="00951A4D">
        <w:rPr>
          <w:rFonts w:cs="Calibri Light"/>
          <w:bCs/>
        </w:rPr>
        <w:t xml:space="preserve">The bidder must complete the declaration of acceptance as per </w:t>
      </w:r>
      <w:r w:rsidR="00473F58" w:rsidRPr="00666047">
        <w:rPr>
          <w:rFonts w:cs="Calibri Light"/>
          <w:b/>
        </w:rPr>
        <w:t>par 4.5</w:t>
      </w:r>
      <w:r w:rsidR="00473F58" w:rsidRPr="00951A4D">
        <w:rPr>
          <w:rFonts w:cs="Calibri Light"/>
          <w:bCs/>
        </w:rPr>
        <w:t xml:space="preserve"> </w:t>
      </w:r>
      <w:r w:rsidRPr="00951A4D">
        <w:rPr>
          <w:rFonts w:cs="Calibri Light"/>
          <w:bCs/>
        </w:rPr>
        <w:t>below by marking with an “X” either “ACCEPT ALL”, or “DO NOT ACCEPT ALL”, failing which the declaration will be regarded as “DO NOT ACCEPT ALL” and the bid will be disqualified.</w:t>
      </w:r>
      <w:r w:rsidRPr="00BB63BE">
        <w:rPr>
          <w:rFonts w:ascii="Calibri Light" w:hAnsi="Calibri Light" w:cs="Calibri Light"/>
          <w:b/>
        </w:rPr>
        <w:t xml:space="preserve"> </w:t>
      </w:r>
    </w:p>
    <w:p w14:paraId="57123853" w14:textId="77777777" w:rsidR="000C1E48" w:rsidRPr="00951A4D" w:rsidRDefault="000C1E48" w:rsidP="000C1E48">
      <w:pPr>
        <w:pStyle w:val="Heading3"/>
      </w:pPr>
      <w:bookmarkStart w:id="36" w:name="_Toc169270425"/>
      <w:r w:rsidRPr="00951A4D">
        <w:t>Bid Pricing Schedule</w:t>
      </w:r>
      <w:bookmarkEnd w:id="36"/>
    </w:p>
    <w:p w14:paraId="7107B937" w14:textId="77777777" w:rsidR="00D0052C" w:rsidRPr="001B0765" w:rsidRDefault="00D0052C" w:rsidP="000D4500">
      <w:pPr>
        <w:pStyle w:val="ListParagraph"/>
        <w:numPr>
          <w:ilvl w:val="1"/>
          <w:numId w:val="35"/>
        </w:numPr>
        <w:spacing w:after="60"/>
        <w:contextualSpacing/>
        <w:outlineLvl w:val="9"/>
        <w:rPr>
          <w:rFonts w:cs="Calibri"/>
        </w:rPr>
      </w:pPr>
      <w:r w:rsidRPr="00F127C7">
        <w:rPr>
          <w:rFonts w:cs="Calibri"/>
          <w:lang w:val="en-GB"/>
        </w:rPr>
        <w:t xml:space="preserve">Bidders </w:t>
      </w:r>
      <w:r w:rsidRPr="00F127C7">
        <w:rPr>
          <w:rFonts w:cs="Calibri"/>
          <w:b/>
          <w:bCs/>
          <w:lang w:val="en-GB"/>
        </w:rPr>
        <w:t xml:space="preserve">must </w:t>
      </w:r>
      <w:r w:rsidRPr="00F127C7">
        <w:rPr>
          <w:rFonts w:cs="Calibri"/>
          <w:lang w:val="en-GB"/>
        </w:rPr>
        <w:t>complete the bid pricing schedule in the Excel spreadsheet format provided and upload this as part of their submission.</w:t>
      </w:r>
    </w:p>
    <w:p w14:paraId="13317D6A" w14:textId="119C4707" w:rsidR="00D0052C" w:rsidRPr="00D370E8" w:rsidRDefault="00D0052C" w:rsidP="00951A4D">
      <w:pPr>
        <w:pStyle w:val="ListParagraph"/>
        <w:numPr>
          <w:ilvl w:val="1"/>
          <w:numId w:val="35"/>
        </w:numPr>
        <w:spacing w:after="60"/>
        <w:contextualSpacing/>
        <w:outlineLvl w:val="9"/>
        <w:rPr>
          <w:lang w:val="en-GB"/>
        </w:rPr>
      </w:pPr>
      <w:r w:rsidRPr="001B0765">
        <w:rPr>
          <w:rFonts w:cs="Calibri"/>
        </w:rPr>
        <w:t>SITA/DOJ&amp;CD reserves the right to negotiate pricing with the successful bidder prior to the award as well as envisaged quantities</w:t>
      </w:r>
    </w:p>
    <w:p w14:paraId="6CA4F46B" w14:textId="77777777" w:rsidR="00A62B8F" w:rsidRPr="00951A4D" w:rsidRDefault="00A62B8F" w:rsidP="00A62B8F">
      <w:pPr>
        <w:pStyle w:val="Heading3"/>
      </w:pPr>
      <w:bookmarkStart w:id="37" w:name="_Toc72441262"/>
      <w:bookmarkStart w:id="38" w:name="_Toc80563735"/>
      <w:bookmarkStart w:id="39" w:name="_Toc169270426"/>
      <w:r w:rsidRPr="00951A4D">
        <w:t>R</w:t>
      </w:r>
      <w:bookmarkEnd w:id="37"/>
      <w:bookmarkEnd w:id="38"/>
      <w:r w:rsidR="00165575" w:rsidRPr="00951A4D">
        <w:t>ate of Exchange Pricing Information</w:t>
      </w:r>
      <w:bookmarkEnd w:id="39"/>
    </w:p>
    <w:p w14:paraId="0F418D75" w14:textId="77777777" w:rsidR="00A62B8F" w:rsidRPr="001F104B" w:rsidRDefault="00A62B8F" w:rsidP="00A55BF9">
      <w:pPr>
        <w:ind w:left="567"/>
      </w:pPr>
      <w:r w:rsidRPr="001F104B">
        <w:t>Provide the TOTAL BID PRICE for the duration of Contract and clearly indicate the Local Price and Foreign Price, where –</w:t>
      </w:r>
    </w:p>
    <w:p w14:paraId="60DC7A39" w14:textId="77777777" w:rsidR="00A62B8F" w:rsidRPr="001F104B" w:rsidRDefault="00A62B8F" w:rsidP="00D370E8">
      <w:pPr>
        <w:numPr>
          <w:ilvl w:val="0"/>
          <w:numId w:val="37"/>
        </w:numPr>
        <w:spacing w:line="240" w:lineRule="auto"/>
        <w:ind w:left="1134" w:hanging="567"/>
        <w:jc w:val="left"/>
        <w:rPr>
          <w:szCs w:val="24"/>
        </w:rPr>
      </w:pPr>
      <w:r w:rsidRPr="001F104B">
        <w:rPr>
          <w:b/>
          <w:szCs w:val="24"/>
        </w:rPr>
        <w:t>Local Price</w:t>
      </w:r>
      <w:r w:rsidRPr="001F104B">
        <w:rPr>
          <w:szCs w:val="24"/>
        </w:rPr>
        <w:t xml:space="preserve"> means the portion of the TOTAL price that is NOT dependent on the Foreign Rate of Exchange (ROE) and;</w:t>
      </w:r>
    </w:p>
    <w:p w14:paraId="0549C9CE" w14:textId="77777777" w:rsidR="00A62B8F" w:rsidRPr="001F104B" w:rsidRDefault="00A62B8F" w:rsidP="00D370E8">
      <w:pPr>
        <w:numPr>
          <w:ilvl w:val="0"/>
          <w:numId w:val="37"/>
        </w:numPr>
        <w:spacing w:line="240" w:lineRule="auto"/>
        <w:ind w:left="1134" w:hanging="567"/>
        <w:jc w:val="left"/>
        <w:rPr>
          <w:szCs w:val="24"/>
        </w:rPr>
      </w:pPr>
      <w:r w:rsidRPr="001F104B">
        <w:rPr>
          <w:b/>
          <w:szCs w:val="24"/>
        </w:rPr>
        <w:t>Foreign Price</w:t>
      </w:r>
      <w:r w:rsidRPr="001F104B">
        <w:rPr>
          <w:szCs w:val="24"/>
        </w:rPr>
        <w:t xml:space="preserve"> means the portion of the TOTAL price that is dependent on the Foreign Rate of Exchange (ROE).</w:t>
      </w:r>
    </w:p>
    <w:p w14:paraId="7ACFA94B" w14:textId="77777777" w:rsidR="00A62B8F" w:rsidRPr="001F104B" w:rsidRDefault="00A62B8F" w:rsidP="000D4500">
      <w:pPr>
        <w:numPr>
          <w:ilvl w:val="0"/>
          <w:numId w:val="37"/>
        </w:numPr>
        <w:spacing w:line="240" w:lineRule="auto"/>
        <w:ind w:left="567" w:firstLine="0"/>
        <w:jc w:val="left"/>
      </w:pPr>
      <w:r w:rsidRPr="001F104B">
        <w:rPr>
          <w:b/>
          <w:szCs w:val="24"/>
        </w:rPr>
        <w:t>Exchange Rate</w:t>
      </w:r>
      <w:r w:rsidRPr="001F104B">
        <w:rPr>
          <w:szCs w:val="24"/>
        </w:rPr>
        <w:t xml:space="preserve"> means the ROE (ZA Rand vs foreign currency) as determined at time of bid.</w:t>
      </w:r>
    </w:p>
    <w:p w14:paraId="0B9E8AB3" w14:textId="77777777" w:rsidR="00A62B8F" w:rsidRPr="00951A4D" w:rsidRDefault="001522D9" w:rsidP="002E5AED">
      <w:pPr>
        <w:pStyle w:val="Heading3"/>
      </w:pPr>
      <w:bookmarkStart w:id="40" w:name="_Toc435315931"/>
      <w:r w:rsidRPr="00951A4D">
        <w:t xml:space="preserve"> </w:t>
      </w:r>
      <w:bookmarkStart w:id="41" w:name="_Toc169270427"/>
      <w:r w:rsidR="00A62B8F" w:rsidRPr="00951A4D">
        <w:t>B</w:t>
      </w:r>
      <w:bookmarkEnd w:id="40"/>
      <w:r w:rsidR="00165575" w:rsidRPr="00951A4D">
        <w:t xml:space="preserve">id Exchange Rate </w:t>
      </w:r>
      <w:r w:rsidR="000E14DD" w:rsidRPr="00951A4D">
        <w:t>Conditions</w:t>
      </w:r>
      <w:bookmarkEnd w:id="41"/>
    </w:p>
    <w:p w14:paraId="5C3BB098" w14:textId="77777777" w:rsidR="00A62B8F" w:rsidRPr="00BB63BE" w:rsidRDefault="00A62B8F" w:rsidP="00A62B8F">
      <w:pPr>
        <w:pStyle w:val="Specification"/>
        <w:spacing w:line="276" w:lineRule="auto"/>
        <w:ind w:left="567"/>
        <w:rPr>
          <w:rFonts w:ascii="Calibri Light" w:hAnsi="Calibri Light" w:cs="Calibri Light"/>
          <w:b/>
          <w:sz w:val="22"/>
          <w:szCs w:val="22"/>
        </w:rPr>
      </w:pPr>
      <w:r w:rsidRPr="00BB63BE">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6F1F03" w14:paraId="11812419" w14:textId="77777777" w:rsidTr="0071278B">
        <w:tc>
          <w:tcPr>
            <w:tcW w:w="4536" w:type="dxa"/>
            <w:shd w:val="clear" w:color="auto" w:fill="C6D9F1" w:themeFill="text2" w:themeFillTint="33"/>
          </w:tcPr>
          <w:p w14:paraId="78F2A091" w14:textId="77777777" w:rsidR="00A62B8F" w:rsidRPr="00BB63BE" w:rsidRDefault="00A62B8F" w:rsidP="0071278B">
            <w:pPr>
              <w:spacing w:line="276" w:lineRule="auto"/>
              <w:rPr>
                <w:rFonts w:cs="Calibri Light"/>
                <w:b/>
                <w:szCs w:val="24"/>
              </w:rPr>
            </w:pPr>
            <w:r w:rsidRPr="00BB63BE">
              <w:rPr>
                <w:rFonts w:cs="Calibri Light"/>
                <w:b/>
                <w:szCs w:val="24"/>
              </w:rPr>
              <w:t>Foreign currency</w:t>
            </w:r>
          </w:p>
        </w:tc>
        <w:tc>
          <w:tcPr>
            <w:tcW w:w="4530" w:type="dxa"/>
            <w:shd w:val="clear" w:color="auto" w:fill="C6D9F1" w:themeFill="text2" w:themeFillTint="33"/>
          </w:tcPr>
          <w:p w14:paraId="0F06C35B" w14:textId="77777777" w:rsidR="00A62B8F" w:rsidRPr="00BB63BE" w:rsidRDefault="00A62B8F" w:rsidP="0071278B">
            <w:pPr>
              <w:spacing w:line="276" w:lineRule="auto"/>
              <w:rPr>
                <w:rFonts w:cs="Calibri Light"/>
                <w:b/>
                <w:szCs w:val="24"/>
              </w:rPr>
            </w:pPr>
            <w:r w:rsidRPr="00BB63BE">
              <w:rPr>
                <w:rFonts w:cs="Calibri Light"/>
                <w:b/>
                <w:szCs w:val="24"/>
              </w:rPr>
              <w:t xml:space="preserve">South African Rand (ZAR) exchange rate </w:t>
            </w:r>
          </w:p>
        </w:tc>
      </w:tr>
      <w:tr w:rsidR="00A62B8F" w:rsidRPr="006F1F03" w14:paraId="6DA1ADBA" w14:textId="77777777" w:rsidTr="0071278B">
        <w:tc>
          <w:tcPr>
            <w:tcW w:w="4536" w:type="dxa"/>
            <w:shd w:val="clear" w:color="auto" w:fill="auto"/>
          </w:tcPr>
          <w:p w14:paraId="225282BD" w14:textId="77777777" w:rsidR="00A62B8F" w:rsidRPr="00BB63BE" w:rsidRDefault="00A62B8F" w:rsidP="0071278B">
            <w:pPr>
              <w:spacing w:line="276" w:lineRule="auto"/>
              <w:rPr>
                <w:rFonts w:cs="Calibri Light"/>
                <w:szCs w:val="24"/>
              </w:rPr>
            </w:pPr>
            <w:r w:rsidRPr="00BB63BE">
              <w:rPr>
                <w:rFonts w:cs="Calibri Light"/>
                <w:szCs w:val="24"/>
              </w:rPr>
              <w:t>1 US Dollar</w:t>
            </w:r>
          </w:p>
        </w:tc>
        <w:tc>
          <w:tcPr>
            <w:tcW w:w="4530" w:type="dxa"/>
          </w:tcPr>
          <w:p w14:paraId="526E5437" w14:textId="226F2D30" w:rsidR="00A62B8F" w:rsidRPr="00BE1631" w:rsidRDefault="00BE1631" w:rsidP="0071278B">
            <w:pPr>
              <w:spacing w:line="276" w:lineRule="auto"/>
              <w:jc w:val="center"/>
              <w:rPr>
                <w:rFonts w:cs="Calibri Light"/>
                <w:b/>
                <w:bCs/>
                <w:color w:val="FF0000"/>
                <w:szCs w:val="24"/>
              </w:rPr>
            </w:pPr>
            <w:r w:rsidRPr="006A3C05">
              <w:rPr>
                <w:rFonts w:cs="Calibri Light"/>
                <w:b/>
                <w:bCs/>
                <w:color w:val="FF0000"/>
                <w:szCs w:val="24"/>
              </w:rPr>
              <w:t>R18,</w:t>
            </w:r>
            <w:r w:rsidR="000C59C3">
              <w:rPr>
                <w:rFonts w:cs="Calibri Light"/>
                <w:b/>
                <w:bCs/>
                <w:color w:val="FF0000"/>
                <w:szCs w:val="24"/>
              </w:rPr>
              <w:t>19</w:t>
            </w:r>
          </w:p>
        </w:tc>
      </w:tr>
      <w:tr w:rsidR="00A62B8F" w:rsidRPr="006F1F03" w14:paraId="1669171D" w14:textId="77777777" w:rsidTr="0071278B">
        <w:tc>
          <w:tcPr>
            <w:tcW w:w="4536" w:type="dxa"/>
            <w:shd w:val="clear" w:color="auto" w:fill="auto"/>
          </w:tcPr>
          <w:p w14:paraId="6E929A0D" w14:textId="77777777" w:rsidR="00A62B8F" w:rsidRPr="00BB63BE" w:rsidRDefault="00A62B8F" w:rsidP="0071278B">
            <w:pPr>
              <w:spacing w:line="276" w:lineRule="auto"/>
              <w:rPr>
                <w:rFonts w:cs="Calibri Light"/>
                <w:szCs w:val="24"/>
              </w:rPr>
            </w:pPr>
            <w:r w:rsidRPr="00BB63BE">
              <w:rPr>
                <w:rFonts w:cs="Calibri Light"/>
                <w:szCs w:val="24"/>
              </w:rPr>
              <w:t>1 Euro</w:t>
            </w:r>
          </w:p>
        </w:tc>
        <w:tc>
          <w:tcPr>
            <w:tcW w:w="4530" w:type="dxa"/>
          </w:tcPr>
          <w:p w14:paraId="092CCAB4" w14:textId="701EB1B2" w:rsidR="00A62B8F" w:rsidRPr="00BE1631" w:rsidRDefault="00BE1631" w:rsidP="0071278B">
            <w:pPr>
              <w:spacing w:line="276" w:lineRule="auto"/>
              <w:jc w:val="center"/>
              <w:rPr>
                <w:rFonts w:cs="Calibri Light"/>
                <w:b/>
                <w:bCs/>
                <w:color w:val="FF0000"/>
                <w:szCs w:val="24"/>
              </w:rPr>
            </w:pPr>
            <w:r w:rsidRPr="006A3C05">
              <w:rPr>
                <w:rFonts w:cs="Calibri Light"/>
                <w:b/>
                <w:bCs/>
                <w:color w:val="FF0000"/>
                <w:szCs w:val="24"/>
              </w:rPr>
              <w:t>R</w:t>
            </w:r>
            <w:r w:rsidR="000C59C3">
              <w:rPr>
                <w:rFonts w:cs="Calibri Light"/>
                <w:b/>
                <w:bCs/>
                <w:color w:val="FF0000"/>
                <w:szCs w:val="24"/>
              </w:rPr>
              <w:t>19,</w:t>
            </w:r>
            <w:r w:rsidR="00FB078F">
              <w:rPr>
                <w:rFonts w:cs="Calibri Light"/>
                <w:b/>
                <w:bCs/>
                <w:color w:val="FF0000"/>
                <w:szCs w:val="24"/>
              </w:rPr>
              <w:t>50</w:t>
            </w:r>
          </w:p>
        </w:tc>
      </w:tr>
      <w:tr w:rsidR="00A62B8F" w:rsidRPr="006F1F03" w14:paraId="6D9C6C3D" w14:textId="77777777" w:rsidTr="0071278B">
        <w:tc>
          <w:tcPr>
            <w:tcW w:w="4536" w:type="dxa"/>
            <w:shd w:val="clear" w:color="auto" w:fill="auto"/>
          </w:tcPr>
          <w:p w14:paraId="58A85E18" w14:textId="77777777" w:rsidR="00A62B8F" w:rsidRPr="00BB63BE" w:rsidRDefault="00A62B8F" w:rsidP="0071278B">
            <w:pPr>
              <w:rPr>
                <w:rFonts w:cs="Calibri Light"/>
                <w:szCs w:val="24"/>
              </w:rPr>
            </w:pPr>
            <w:r w:rsidRPr="00BB63BE">
              <w:rPr>
                <w:rFonts w:cs="Calibri Light"/>
                <w:szCs w:val="24"/>
              </w:rPr>
              <w:t>1 Pound</w:t>
            </w:r>
          </w:p>
        </w:tc>
        <w:tc>
          <w:tcPr>
            <w:tcW w:w="4530" w:type="dxa"/>
          </w:tcPr>
          <w:p w14:paraId="4E2E9F27" w14:textId="6F97BC24" w:rsidR="00A62B8F" w:rsidRPr="00BE1631" w:rsidRDefault="00BE1631" w:rsidP="0071278B">
            <w:pPr>
              <w:jc w:val="center"/>
              <w:rPr>
                <w:rFonts w:cs="Calibri Light"/>
                <w:b/>
                <w:bCs/>
                <w:color w:val="FF0000"/>
                <w:szCs w:val="24"/>
              </w:rPr>
            </w:pPr>
            <w:r w:rsidRPr="006A3C05">
              <w:rPr>
                <w:rFonts w:cs="Calibri Light"/>
                <w:b/>
                <w:bCs/>
                <w:color w:val="FF0000"/>
                <w:szCs w:val="24"/>
              </w:rPr>
              <w:t>R23,</w:t>
            </w:r>
            <w:r w:rsidR="000C59C3">
              <w:rPr>
                <w:rFonts w:cs="Calibri Light"/>
                <w:b/>
                <w:bCs/>
                <w:color w:val="FF0000"/>
                <w:szCs w:val="24"/>
              </w:rPr>
              <w:t>06</w:t>
            </w:r>
          </w:p>
        </w:tc>
      </w:tr>
    </w:tbl>
    <w:p w14:paraId="585E804F" w14:textId="149D7E55" w:rsidR="001D04CA" w:rsidRPr="00A55BF9" w:rsidRDefault="009135AA" w:rsidP="001D04CA">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(1):</w:t>
      </w:r>
    </w:p>
    <w:p w14:paraId="48279F0C" w14:textId="37AD78F8" w:rsidR="001D04CA" w:rsidRPr="00A55BF9" w:rsidRDefault="001D04CA" w:rsidP="00D370E8">
      <w:pPr>
        <w:pStyle w:val="Specification"/>
        <w:ind w:left="567"/>
        <w:rPr>
          <w:rFonts w:asciiTheme="minorHAnsi" w:hAnsiTheme="minorHAnsi" w:cstheme="minorHAnsi"/>
          <w:sz w:val="22"/>
          <w:szCs w:val="22"/>
        </w:rPr>
      </w:pPr>
      <w:r w:rsidRPr="00A55BF9">
        <w:rPr>
          <w:rFonts w:asciiTheme="minorHAnsi" w:hAnsiTheme="minorHAnsi" w:cstheme="minorHAnsi"/>
          <w:sz w:val="22"/>
          <w:szCs w:val="22"/>
        </w:rPr>
        <w:t>The ROE indicated above is to ensure a competitive bidding process.</w:t>
      </w:r>
    </w:p>
    <w:p w14:paraId="330D7C02" w14:textId="6A2D0397" w:rsidR="001D04CA" w:rsidRPr="00A55BF9" w:rsidRDefault="009135AA" w:rsidP="001D04CA">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(2):</w:t>
      </w:r>
    </w:p>
    <w:p w14:paraId="275B1ABD" w14:textId="77777777" w:rsidR="00EB7459" w:rsidRDefault="001D04CA" w:rsidP="001D04CA">
      <w:pPr>
        <w:pStyle w:val="Specification"/>
        <w:spacing w:line="276" w:lineRule="auto"/>
        <w:ind w:left="567"/>
        <w:rPr>
          <w:rFonts w:asciiTheme="minorHAnsi" w:hAnsiTheme="minorHAnsi" w:cstheme="minorHAnsi"/>
          <w:sz w:val="22"/>
          <w:szCs w:val="22"/>
        </w:rPr>
      </w:pPr>
      <w:r w:rsidRPr="00A55BF9">
        <w:rPr>
          <w:rFonts w:asciiTheme="minorHAnsi" w:hAnsiTheme="minorHAnsi" w:cstheme="minorHAnsi"/>
          <w:sz w:val="22"/>
          <w:szCs w:val="22"/>
        </w:rPr>
        <w:t>The ROE will be fluctuating. The details of the ROE fluctuation will be negotiated during the contracting stage.</w:t>
      </w:r>
    </w:p>
    <w:p w14:paraId="0A4E022C" w14:textId="77777777" w:rsidR="00FF6605" w:rsidRDefault="00FF6605" w:rsidP="001D04CA">
      <w:pPr>
        <w:pStyle w:val="Specification"/>
        <w:spacing w:line="276" w:lineRule="auto"/>
        <w:ind w:left="567"/>
        <w:rPr>
          <w:rFonts w:asciiTheme="minorHAnsi" w:hAnsiTheme="minorHAnsi" w:cstheme="minorHAnsi"/>
          <w:sz w:val="22"/>
          <w:szCs w:val="22"/>
        </w:rPr>
      </w:pPr>
    </w:p>
    <w:p w14:paraId="4CCFCF72" w14:textId="77777777" w:rsidR="00FF6605" w:rsidRDefault="00FF6605" w:rsidP="001D04CA">
      <w:pPr>
        <w:pStyle w:val="Specification"/>
        <w:spacing w:line="276" w:lineRule="auto"/>
        <w:ind w:left="567"/>
        <w:rPr>
          <w:rFonts w:asciiTheme="minorHAnsi" w:hAnsiTheme="minorHAnsi" w:cstheme="minorHAnsi"/>
          <w:sz w:val="22"/>
          <w:szCs w:val="22"/>
        </w:rPr>
      </w:pPr>
    </w:p>
    <w:p w14:paraId="78C4A33E" w14:textId="77777777" w:rsidR="00FF6605" w:rsidRDefault="00FF6605" w:rsidP="001D04CA">
      <w:pPr>
        <w:pStyle w:val="Specification"/>
        <w:spacing w:line="276" w:lineRule="auto"/>
        <w:ind w:left="567"/>
        <w:rPr>
          <w:rFonts w:asciiTheme="minorHAnsi" w:hAnsiTheme="minorHAnsi" w:cstheme="minorHAnsi"/>
          <w:sz w:val="22"/>
          <w:szCs w:val="22"/>
        </w:rPr>
      </w:pPr>
    </w:p>
    <w:p w14:paraId="4B2F12F7" w14:textId="77777777" w:rsidR="00FF6605" w:rsidRDefault="00FF6605" w:rsidP="001D04CA">
      <w:pPr>
        <w:pStyle w:val="Specification"/>
        <w:spacing w:line="276" w:lineRule="auto"/>
        <w:ind w:left="567"/>
        <w:rPr>
          <w:rFonts w:asciiTheme="minorHAnsi" w:hAnsiTheme="minorHAnsi" w:cstheme="minorHAnsi"/>
          <w:sz w:val="22"/>
          <w:szCs w:val="22"/>
        </w:rPr>
      </w:pPr>
    </w:p>
    <w:p w14:paraId="4864EBE9" w14:textId="77777777" w:rsidR="00FF6605" w:rsidRPr="00A55BF9" w:rsidRDefault="00FF6605" w:rsidP="001D04CA">
      <w:pPr>
        <w:pStyle w:val="Specification"/>
        <w:spacing w:line="276" w:lineRule="auto"/>
        <w:ind w:left="567"/>
        <w:rPr>
          <w:rFonts w:asciiTheme="minorHAnsi" w:hAnsiTheme="minorHAnsi" w:cstheme="minorHAnsi"/>
          <w:sz w:val="22"/>
          <w:szCs w:val="22"/>
        </w:rPr>
      </w:pPr>
    </w:p>
    <w:p w14:paraId="247BC47E" w14:textId="77777777" w:rsidR="00A62B8F" w:rsidRPr="001F104B" w:rsidRDefault="00A62B8F" w:rsidP="00A62B8F">
      <w:pPr>
        <w:pStyle w:val="Heading2"/>
      </w:pPr>
      <w:bookmarkStart w:id="42" w:name="_Toc435315930"/>
      <w:bookmarkStart w:id="43" w:name="_Ref455338328"/>
      <w:bookmarkStart w:id="44" w:name="_Ref455597629"/>
      <w:bookmarkStart w:id="45" w:name="_Toc127119463"/>
      <w:bookmarkStart w:id="46" w:name="_Toc169270428"/>
      <w:r w:rsidRPr="001F104B">
        <w:lastRenderedPageBreak/>
        <w:t>D</w:t>
      </w:r>
      <w:bookmarkEnd w:id="42"/>
      <w:bookmarkEnd w:id="43"/>
      <w:bookmarkEnd w:id="44"/>
      <w:bookmarkEnd w:id="45"/>
      <w:r w:rsidR="00165575" w:rsidRPr="001F104B">
        <w:t>eclaration of Acceptance</w:t>
      </w:r>
      <w:bookmarkEnd w:id="4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1F104B" w14:paraId="0DAB677F" w14:textId="77777777" w:rsidTr="0071278B">
        <w:trPr>
          <w:tblHeader/>
        </w:trPr>
        <w:tc>
          <w:tcPr>
            <w:tcW w:w="3339" w:type="pct"/>
            <w:shd w:val="clear" w:color="auto" w:fill="C6D9F1" w:themeFill="text2" w:themeFillTint="33"/>
          </w:tcPr>
          <w:p w14:paraId="3B2DE007" w14:textId="77777777" w:rsidR="00A62B8F" w:rsidRPr="001F104B" w:rsidRDefault="00A62B8F" w:rsidP="0071278B">
            <w:pPr>
              <w:rPr>
                <w:rFonts w:asciiTheme="minorHAnsi" w:hAnsiTheme="minorHAnsi" w:cstheme="minorHAnsi"/>
                <w:b/>
              </w:rPr>
            </w:pPr>
          </w:p>
        </w:tc>
        <w:tc>
          <w:tcPr>
            <w:tcW w:w="764" w:type="pct"/>
            <w:shd w:val="clear" w:color="auto" w:fill="C6D9F1" w:themeFill="text2" w:themeFillTint="33"/>
          </w:tcPr>
          <w:p w14:paraId="69F8469B" w14:textId="77777777" w:rsidR="00A62B8F" w:rsidRPr="001F104B" w:rsidRDefault="00A62B8F" w:rsidP="0071278B">
            <w:pPr>
              <w:jc w:val="center"/>
              <w:rPr>
                <w:rFonts w:asciiTheme="minorHAnsi" w:hAnsiTheme="minorHAnsi" w:cstheme="minorHAnsi"/>
                <w:b/>
              </w:rPr>
            </w:pPr>
            <w:r w:rsidRPr="001F104B">
              <w:rPr>
                <w:rFonts w:asciiTheme="minorHAnsi" w:hAnsiTheme="minorHAnsi" w:cstheme="minorHAnsi"/>
                <w:b/>
              </w:rPr>
              <w:t>ACCEPT ALL</w:t>
            </w:r>
          </w:p>
        </w:tc>
        <w:tc>
          <w:tcPr>
            <w:tcW w:w="897" w:type="pct"/>
            <w:shd w:val="clear" w:color="auto" w:fill="C6D9F1" w:themeFill="text2" w:themeFillTint="33"/>
          </w:tcPr>
          <w:p w14:paraId="74B98EE2" w14:textId="77777777" w:rsidR="00A62B8F" w:rsidRPr="001F104B" w:rsidRDefault="00A62B8F" w:rsidP="0071278B">
            <w:pPr>
              <w:jc w:val="center"/>
              <w:rPr>
                <w:rFonts w:asciiTheme="minorHAnsi" w:hAnsiTheme="minorHAnsi" w:cstheme="minorHAnsi"/>
                <w:b/>
              </w:rPr>
            </w:pPr>
            <w:r w:rsidRPr="001F104B">
              <w:rPr>
                <w:rFonts w:asciiTheme="minorHAnsi" w:hAnsiTheme="minorHAnsi" w:cstheme="minorHAnsi"/>
                <w:b/>
              </w:rPr>
              <w:t>DO NOT ACCEPT ALL</w:t>
            </w:r>
          </w:p>
        </w:tc>
      </w:tr>
      <w:tr w:rsidR="00A62B8F" w:rsidRPr="001F104B" w14:paraId="636C481A" w14:textId="77777777" w:rsidTr="0071278B">
        <w:tc>
          <w:tcPr>
            <w:tcW w:w="3339" w:type="pct"/>
          </w:tcPr>
          <w:p w14:paraId="03AE1C20" w14:textId="77777777" w:rsidR="00A62B8F" w:rsidRPr="00DD09C5" w:rsidRDefault="00A62B8F" w:rsidP="000D4500">
            <w:pPr>
              <w:pStyle w:val="Specification"/>
              <w:numPr>
                <w:ilvl w:val="0"/>
                <w:numId w:val="36"/>
              </w:numPr>
              <w:rPr>
                <w:rFonts w:asciiTheme="minorHAnsi" w:hAnsiTheme="minorHAnsi" w:cstheme="minorHAnsi"/>
                <w:sz w:val="22"/>
                <w:szCs w:val="22"/>
              </w:rPr>
            </w:pPr>
            <w:r w:rsidRPr="001F104B">
              <w:rPr>
                <w:rFonts w:asciiTheme="minorHAnsi" w:hAnsiTheme="minorHAnsi" w:cstheme="minorHAnsi"/>
                <w:sz w:val="22"/>
                <w:szCs w:val="22"/>
              </w:rPr>
              <w:t xml:space="preserve">The bidder declares to ACCEPT ALL the Costing and Pricing conditions as </w:t>
            </w:r>
            <w:r w:rsidRPr="00D370E8">
              <w:rPr>
                <w:rFonts w:asciiTheme="minorHAnsi" w:hAnsiTheme="minorHAnsi" w:cstheme="minorHAnsi"/>
                <w:sz w:val="22"/>
                <w:szCs w:val="22"/>
              </w:rPr>
              <w:t xml:space="preserve">specified in </w:t>
            </w:r>
            <w:r w:rsidR="00145EA2" w:rsidRPr="00D370E8">
              <w:rPr>
                <w:rFonts w:asciiTheme="minorHAnsi" w:hAnsiTheme="minorHAnsi" w:cstheme="minorHAnsi"/>
                <w:b/>
                <w:bCs/>
                <w:sz w:val="22"/>
                <w:szCs w:val="22"/>
              </w:rPr>
              <w:t xml:space="preserve">par 4.4.2 </w:t>
            </w:r>
            <w:r w:rsidRPr="00D370E8">
              <w:rPr>
                <w:rFonts w:asciiTheme="minorHAnsi" w:hAnsiTheme="minorHAnsi" w:cstheme="minorHAnsi"/>
                <w:sz w:val="22"/>
                <w:szCs w:val="22"/>
              </w:rPr>
              <w:t>above</w:t>
            </w:r>
            <w:r w:rsidRPr="00DD09C5">
              <w:rPr>
                <w:rFonts w:asciiTheme="minorHAnsi" w:hAnsiTheme="minorHAnsi" w:cstheme="minorHAnsi"/>
                <w:sz w:val="22"/>
                <w:szCs w:val="22"/>
              </w:rPr>
              <w:t xml:space="preserve"> by indicating with an “X” in the “ACCEPT ALL” column, or</w:t>
            </w:r>
          </w:p>
          <w:p w14:paraId="4979B8D0" w14:textId="77777777" w:rsidR="00A62B8F" w:rsidRPr="00DD09C5" w:rsidRDefault="00A62B8F" w:rsidP="000D4500">
            <w:pPr>
              <w:pStyle w:val="Specification"/>
              <w:numPr>
                <w:ilvl w:val="0"/>
                <w:numId w:val="36"/>
              </w:numPr>
              <w:rPr>
                <w:rFonts w:asciiTheme="minorHAnsi" w:hAnsiTheme="minorHAnsi" w:cstheme="minorHAnsi"/>
                <w:sz w:val="22"/>
                <w:szCs w:val="22"/>
              </w:rPr>
            </w:pPr>
            <w:r w:rsidRPr="00DD09C5">
              <w:rPr>
                <w:rFonts w:asciiTheme="minorHAnsi" w:hAnsiTheme="minorHAnsi" w:cstheme="minorHAnsi"/>
                <w:sz w:val="22"/>
                <w:szCs w:val="22"/>
              </w:rPr>
              <w:t xml:space="preserve">The bidder declares </w:t>
            </w:r>
            <w:r w:rsidRPr="00D370E8">
              <w:rPr>
                <w:rFonts w:asciiTheme="minorHAnsi" w:hAnsiTheme="minorHAnsi" w:cstheme="minorHAnsi"/>
                <w:sz w:val="22"/>
                <w:szCs w:val="22"/>
              </w:rPr>
              <w:t xml:space="preserve">to NOT ACCEPT ALL the Costing and Pricing Conditions as specified in </w:t>
            </w:r>
            <w:r w:rsidR="00145EA2" w:rsidRPr="00D370E8">
              <w:rPr>
                <w:rFonts w:asciiTheme="minorHAnsi" w:hAnsiTheme="minorHAnsi" w:cstheme="minorHAnsi"/>
                <w:b/>
                <w:bCs/>
                <w:sz w:val="22"/>
                <w:szCs w:val="22"/>
              </w:rPr>
              <w:t xml:space="preserve">par 4.4.2 </w:t>
            </w:r>
            <w:r w:rsidRPr="00D370E8">
              <w:rPr>
                <w:rFonts w:asciiTheme="minorHAnsi" w:hAnsiTheme="minorHAnsi" w:cstheme="minorHAnsi"/>
                <w:sz w:val="22"/>
                <w:szCs w:val="22"/>
              </w:rPr>
              <w:t>above</w:t>
            </w:r>
            <w:r w:rsidRPr="00DD09C5">
              <w:rPr>
                <w:rFonts w:asciiTheme="minorHAnsi" w:hAnsiTheme="minorHAnsi" w:cstheme="minorHAnsi"/>
                <w:sz w:val="22"/>
                <w:szCs w:val="22"/>
              </w:rPr>
              <w:t xml:space="preserve"> by - </w:t>
            </w:r>
          </w:p>
          <w:p w14:paraId="5DB3DE73" w14:textId="77777777" w:rsidR="00A62B8F" w:rsidRPr="001F104B" w:rsidRDefault="00A62B8F" w:rsidP="000D4500">
            <w:pPr>
              <w:pStyle w:val="Specification"/>
              <w:numPr>
                <w:ilvl w:val="1"/>
                <w:numId w:val="25"/>
              </w:numPr>
              <w:tabs>
                <w:tab w:val="clear" w:pos="1134"/>
                <w:tab w:val="num" w:pos="993"/>
              </w:tabs>
              <w:ind w:left="993"/>
              <w:rPr>
                <w:rFonts w:asciiTheme="minorHAnsi" w:hAnsiTheme="minorHAnsi" w:cstheme="minorHAnsi"/>
                <w:sz w:val="22"/>
                <w:szCs w:val="22"/>
              </w:rPr>
            </w:pPr>
            <w:r w:rsidRPr="00DD09C5">
              <w:rPr>
                <w:rFonts w:asciiTheme="minorHAnsi" w:hAnsiTheme="minorHAnsi" w:cstheme="minorHAnsi"/>
                <w:sz w:val="22"/>
                <w:szCs w:val="22"/>
              </w:rPr>
              <w:t>Indicating with an “X” in the “DO NOT ACCEPT</w:t>
            </w:r>
            <w:r w:rsidRPr="001F104B">
              <w:rPr>
                <w:rFonts w:asciiTheme="minorHAnsi" w:hAnsiTheme="minorHAnsi" w:cstheme="minorHAnsi"/>
                <w:sz w:val="22"/>
                <w:szCs w:val="22"/>
              </w:rPr>
              <w:t xml:space="preserve"> ALL” column, and;</w:t>
            </w:r>
          </w:p>
          <w:p w14:paraId="5869C847" w14:textId="77777777" w:rsidR="00A62B8F" w:rsidRPr="001F104B" w:rsidRDefault="00A62B8F" w:rsidP="000D4500">
            <w:pPr>
              <w:pStyle w:val="Specification"/>
              <w:numPr>
                <w:ilvl w:val="1"/>
                <w:numId w:val="25"/>
              </w:numPr>
              <w:tabs>
                <w:tab w:val="clear" w:pos="1134"/>
                <w:tab w:val="num" w:pos="993"/>
              </w:tabs>
              <w:ind w:left="993"/>
              <w:rPr>
                <w:rFonts w:asciiTheme="minorHAnsi" w:hAnsiTheme="minorHAnsi" w:cstheme="minorHAnsi"/>
                <w:sz w:val="22"/>
                <w:szCs w:val="22"/>
              </w:rPr>
            </w:pPr>
            <w:r w:rsidRPr="001F104B">
              <w:rPr>
                <w:rFonts w:asciiTheme="minorHAnsi" w:hAnsiTheme="minorHAnsi" w:cstheme="minorHAnsi"/>
                <w:sz w:val="22"/>
                <w:szCs w:val="22"/>
              </w:rPr>
              <w:t xml:space="preserve">Provide reason and proposal for each of the condition not accepted. </w:t>
            </w:r>
          </w:p>
        </w:tc>
        <w:tc>
          <w:tcPr>
            <w:tcW w:w="764" w:type="pct"/>
          </w:tcPr>
          <w:p w14:paraId="6D353836" w14:textId="77777777" w:rsidR="00A62B8F" w:rsidRPr="001F104B" w:rsidRDefault="00A62B8F" w:rsidP="0071278B">
            <w:pPr>
              <w:jc w:val="center"/>
              <w:rPr>
                <w:rFonts w:asciiTheme="minorHAnsi" w:hAnsiTheme="minorHAnsi" w:cstheme="minorHAnsi"/>
              </w:rPr>
            </w:pPr>
          </w:p>
        </w:tc>
        <w:tc>
          <w:tcPr>
            <w:tcW w:w="897" w:type="pct"/>
          </w:tcPr>
          <w:p w14:paraId="2DBA6974" w14:textId="77777777" w:rsidR="00A62B8F" w:rsidRPr="001F104B" w:rsidRDefault="00A62B8F" w:rsidP="0071278B">
            <w:pPr>
              <w:jc w:val="center"/>
              <w:rPr>
                <w:rFonts w:asciiTheme="minorHAnsi" w:hAnsiTheme="minorHAnsi" w:cstheme="minorHAnsi"/>
              </w:rPr>
            </w:pPr>
          </w:p>
        </w:tc>
      </w:tr>
      <w:tr w:rsidR="00A62B8F" w:rsidRPr="00165575" w14:paraId="731D2A1B" w14:textId="77777777" w:rsidTr="0071278B">
        <w:tc>
          <w:tcPr>
            <w:tcW w:w="5000" w:type="pct"/>
            <w:gridSpan w:val="3"/>
          </w:tcPr>
          <w:p w14:paraId="4C16F9CB" w14:textId="77777777" w:rsidR="00A62B8F" w:rsidRPr="001F104B" w:rsidRDefault="00A62B8F" w:rsidP="0071278B">
            <w:pPr>
              <w:rPr>
                <w:rFonts w:asciiTheme="minorHAnsi" w:hAnsiTheme="minorHAnsi" w:cstheme="minorHAnsi"/>
                <w:b/>
              </w:rPr>
            </w:pPr>
            <w:r w:rsidRPr="001F104B">
              <w:rPr>
                <w:rFonts w:asciiTheme="minorHAnsi" w:hAnsiTheme="minorHAnsi" w:cstheme="minorHAnsi"/>
                <w:b/>
              </w:rPr>
              <w:t>Comments by bidder:</w:t>
            </w:r>
          </w:p>
          <w:p w14:paraId="2879AD40" w14:textId="77777777" w:rsidR="00A62B8F" w:rsidRPr="00165575" w:rsidRDefault="00A62B8F" w:rsidP="0071278B">
            <w:pPr>
              <w:rPr>
                <w:rFonts w:asciiTheme="minorHAnsi" w:hAnsiTheme="minorHAnsi" w:cstheme="minorHAnsi"/>
              </w:rPr>
            </w:pPr>
            <w:r w:rsidRPr="001F104B">
              <w:rPr>
                <w:rFonts w:asciiTheme="minorHAnsi" w:hAnsiTheme="minorHAnsi" w:cstheme="minorHAnsi"/>
              </w:rPr>
              <w:t>Provide the condition reference, the reasons for not accepting the condition.</w:t>
            </w:r>
          </w:p>
          <w:p w14:paraId="5EF8352F" w14:textId="77777777" w:rsidR="00A62B8F" w:rsidRPr="00165575" w:rsidRDefault="00A62B8F" w:rsidP="0071278B">
            <w:pPr>
              <w:rPr>
                <w:rFonts w:asciiTheme="minorHAnsi" w:hAnsiTheme="minorHAnsi" w:cstheme="minorHAnsi"/>
                <w:b/>
              </w:rPr>
            </w:pPr>
          </w:p>
        </w:tc>
      </w:tr>
    </w:tbl>
    <w:p w14:paraId="40E54C70" w14:textId="77777777" w:rsidR="00A62B8F" w:rsidRDefault="00A62B8F" w:rsidP="002E5AED"/>
    <w:p w14:paraId="37B23DA1" w14:textId="77777777" w:rsidR="00AD34B8" w:rsidRPr="00473F58" w:rsidRDefault="00AD34B8" w:rsidP="002E5AED">
      <w:pPr>
        <w:pStyle w:val="Heading2"/>
      </w:pPr>
      <w:bookmarkStart w:id="47" w:name="_Toc169270429"/>
      <w:r w:rsidRPr="00473F58">
        <w:t>Preference Requirements</w:t>
      </w:r>
      <w:bookmarkEnd w:id="47"/>
    </w:p>
    <w:p w14:paraId="4BF31444" w14:textId="77777777" w:rsidR="00516418" w:rsidRPr="000B1A52" w:rsidRDefault="00516418" w:rsidP="000D4500">
      <w:pPr>
        <w:pStyle w:val="ListParagraph"/>
        <w:numPr>
          <w:ilvl w:val="0"/>
          <w:numId w:val="22"/>
        </w:numPr>
      </w:pPr>
      <w:r w:rsidRPr="000B1A52">
        <w:t>The bidder must complete in full all the PREFERENCE requirements.</w:t>
      </w:r>
    </w:p>
    <w:p w14:paraId="475D592F" w14:textId="77777777" w:rsidR="00516418" w:rsidRPr="00F268E6" w:rsidRDefault="00516418" w:rsidP="000D4500">
      <w:pPr>
        <w:numPr>
          <w:ilvl w:val="0"/>
          <w:numId w:val="22"/>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 xml:space="preserve">The points allocation of bidders’ responses to the requirements will be determined by the completeness, relevance and accuracy of substantiating </w:t>
      </w:r>
      <w:r w:rsidRPr="00F268E6">
        <w:rPr>
          <w:rFonts w:cs="Calibri"/>
          <w:szCs w:val="24"/>
        </w:rPr>
        <w:t>evidence.</w:t>
      </w:r>
    </w:p>
    <w:p w14:paraId="633329CD" w14:textId="77777777" w:rsidR="003008D7" w:rsidRPr="00A55BF9" w:rsidRDefault="003008D7" w:rsidP="000D4500">
      <w:pPr>
        <w:numPr>
          <w:ilvl w:val="0"/>
          <w:numId w:val="22"/>
        </w:numPr>
        <w:rPr>
          <w:rFonts w:cs="Calibri"/>
          <w:szCs w:val="24"/>
        </w:rPr>
      </w:pPr>
      <w:r w:rsidRPr="00A55BF9">
        <w:rPr>
          <w:rFonts w:cs="Calibri"/>
          <w:szCs w:val="24"/>
        </w:rPr>
        <w:t xml:space="preserve">Points will be allocated for each PREFERENCE requirement as per the criteria set in </w:t>
      </w:r>
      <w:r w:rsidR="00E85E93">
        <w:rPr>
          <w:rFonts w:cs="Calibri"/>
          <w:b/>
          <w:bCs/>
          <w:szCs w:val="24"/>
        </w:rPr>
        <w:t>tables 6</w:t>
      </w:r>
      <w:r w:rsidRPr="00A55BF9">
        <w:rPr>
          <w:rFonts w:cs="Calibri"/>
          <w:b/>
          <w:bCs/>
          <w:szCs w:val="24"/>
        </w:rPr>
        <w:t>A</w:t>
      </w:r>
      <w:r w:rsidRPr="00A55BF9">
        <w:rPr>
          <w:rFonts w:cs="Calibri"/>
          <w:szCs w:val="24"/>
        </w:rPr>
        <w:t xml:space="preserve">, </w:t>
      </w:r>
      <w:r w:rsidR="00E85E93">
        <w:rPr>
          <w:rFonts w:cs="Calibri"/>
          <w:b/>
          <w:bCs/>
          <w:szCs w:val="24"/>
        </w:rPr>
        <w:t>or 6</w:t>
      </w:r>
      <w:r w:rsidRPr="00A55BF9">
        <w:rPr>
          <w:rFonts w:cs="Calibri"/>
          <w:b/>
          <w:bCs/>
          <w:szCs w:val="24"/>
        </w:rPr>
        <w:t>B</w:t>
      </w:r>
      <w:r w:rsidRPr="00A55BF9">
        <w:rPr>
          <w:rFonts w:cs="Calibri"/>
          <w:szCs w:val="24"/>
        </w:rPr>
        <w:t>, based on the offer submitted by the Bidder.</w:t>
      </w:r>
    </w:p>
    <w:p w14:paraId="3CD7937C" w14:textId="77777777" w:rsidR="00516418" w:rsidRPr="00B91763" w:rsidRDefault="00516418" w:rsidP="000D4500">
      <w:pPr>
        <w:numPr>
          <w:ilvl w:val="0"/>
          <w:numId w:val="22"/>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320C19">
        <w:rPr>
          <w:rFonts w:cs="Calibri"/>
          <w:szCs w:val="24"/>
        </w:rPr>
        <w:t xml:space="preserve">attached to </w:t>
      </w:r>
      <w:r w:rsidRPr="00320C19">
        <w:rPr>
          <w:rFonts w:cs="Calibri"/>
          <w:b/>
          <w:bCs/>
          <w:szCs w:val="24"/>
        </w:rPr>
        <w:t>Annex A</w:t>
      </w:r>
      <w:r w:rsidRPr="00320C19">
        <w:rPr>
          <w:rFonts w:cs="Calibri"/>
          <w:szCs w:val="24"/>
        </w:rPr>
        <w:t>.</w:t>
      </w:r>
    </w:p>
    <w:p w14:paraId="3541D91C" w14:textId="77777777" w:rsidR="00516418" w:rsidRPr="000B1A52" w:rsidRDefault="00516418" w:rsidP="000D4500">
      <w:pPr>
        <w:numPr>
          <w:ilvl w:val="0"/>
          <w:numId w:val="22"/>
        </w:numPr>
        <w:rPr>
          <w:rFonts w:cs="Calibri"/>
        </w:rPr>
      </w:pPr>
      <w:r w:rsidRPr="00B91763">
        <w:rPr>
          <w:rFonts w:asciiTheme="minorHAnsi" w:hAnsiTheme="minorHAnsi" w:cstheme="minorHAnsi"/>
          <w:b/>
          <w:bCs/>
        </w:rPr>
        <w:t>Preference Goal Requirements</w:t>
      </w:r>
    </w:p>
    <w:p w14:paraId="3A32D194" w14:textId="77777777" w:rsidR="00E92B0A" w:rsidRPr="000813DD" w:rsidRDefault="00E92B0A" w:rsidP="000D4500">
      <w:pPr>
        <w:numPr>
          <w:ilvl w:val="1"/>
          <w:numId w:val="22"/>
        </w:numPr>
        <w:rPr>
          <w:rFonts w:cs="Calibri"/>
          <w:szCs w:val="24"/>
        </w:rPr>
      </w:pPr>
      <w:r w:rsidRPr="000813DD">
        <w:rPr>
          <w:rFonts w:cs="Calibri"/>
          <w:szCs w:val="24"/>
        </w:rPr>
        <w:t xml:space="preserve">The </w:t>
      </w:r>
      <w:r w:rsidRPr="000813DD">
        <w:rPr>
          <w:rFonts w:cs="Calibri"/>
          <w:b/>
          <w:bCs/>
          <w:szCs w:val="24"/>
        </w:rPr>
        <w:t>Bidder must complete either the 90/10 or 80/20 preference point system</w:t>
      </w:r>
      <w:r w:rsidRPr="000813DD">
        <w:rPr>
          <w:rFonts w:cs="Calibri"/>
          <w:szCs w:val="24"/>
        </w:rPr>
        <w:t xml:space="preserve"> based on the offer submitted by the Bidder and submit proof or documentation required in terms of this tender.</w:t>
      </w:r>
    </w:p>
    <w:p w14:paraId="4A9EDC67" w14:textId="15068322" w:rsidR="00516418" w:rsidRPr="00951860" w:rsidRDefault="00516418" w:rsidP="000D4500">
      <w:pPr>
        <w:pStyle w:val="ListParagraph"/>
        <w:numPr>
          <w:ilvl w:val="1"/>
          <w:numId w:val="22"/>
        </w:numPr>
        <w:spacing w:after="120"/>
        <w:outlineLvl w:val="9"/>
        <w:rPr>
          <w:rFonts w:cs="Calibri"/>
        </w:rPr>
      </w:pPr>
      <w:r>
        <w:rPr>
          <w:rFonts w:cs="Calibri"/>
        </w:rPr>
        <w:t xml:space="preserve">The specific Preferential Goal Requirements for this tender is </w:t>
      </w:r>
      <w:r w:rsidRPr="00320C19">
        <w:rPr>
          <w:rFonts w:cs="Calibri"/>
        </w:rPr>
        <w:t xml:space="preserve">indicated in </w:t>
      </w:r>
      <w:r w:rsidRPr="00761FA6">
        <w:rPr>
          <w:rFonts w:cs="Calibri"/>
          <w:b/>
          <w:bCs/>
        </w:rPr>
        <w:t xml:space="preserve">table </w:t>
      </w:r>
      <w:r w:rsidR="00761FA6" w:rsidRPr="00761FA6">
        <w:rPr>
          <w:rFonts w:cs="Calibri"/>
          <w:b/>
          <w:bCs/>
        </w:rPr>
        <w:t>5</w:t>
      </w:r>
      <w:r w:rsidRPr="00320C19">
        <w:rPr>
          <w:rFonts w:cs="Calibri"/>
        </w:rPr>
        <w:t xml:space="preserve"> below.</w:t>
      </w:r>
    </w:p>
    <w:p w14:paraId="4B7A39C1" w14:textId="77777777" w:rsidR="00516418" w:rsidRPr="00951860" w:rsidRDefault="00516418" w:rsidP="000D4500">
      <w:pPr>
        <w:pStyle w:val="ListParagraph"/>
        <w:numPr>
          <w:ilvl w:val="1"/>
          <w:numId w:val="22"/>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w:t>
      </w:r>
      <w:r w:rsidRPr="007F43E3">
        <w:rPr>
          <w:rFonts w:cs="Calibri"/>
        </w:rPr>
        <w:t xml:space="preserve">points by signing at </w:t>
      </w:r>
      <w:r w:rsidRPr="00951A4D">
        <w:rPr>
          <w:rFonts w:cs="Calibri"/>
          <w:b/>
          <w:bCs/>
        </w:rPr>
        <w:t>par 4.5</w:t>
      </w:r>
      <w:r w:rsidRPr="007F43E3">
        <w:rPr>
          <w:rFonts w:cs="Calibri"/>
        </w:rPr>
        <w:t xml:space="preserve"> in</w:t>
      </w:r>
      <w:r w:rsidRPr="00951860">
        <w:rPr>
          <w:rFonts w:cs="Calibri"/>
        </w:rPr>
        <w:t xml:space="preserve"> the Invitation to Bid document.</w:t>
      </w:r>
    </w:p>
    <w:p w14:paraId="2B066EE4" w14:textId="77777777" w:rsidR="00516418" w:rsidRPr="00951860" w:rsidRDefault="00516418" w:rsidP="000D4500">
      <w:pPr>
        <w:pStyle w:val="ListParagraph"/>
        <w:numPr>
          <w:ilvl w:val="1"/>
          <w:numId w:val="22"/>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30D8E923" w14:textId="77777777" w:rsidR="00516418" w:rsidRPr="00951860" w:rsidRDefault="00516418" w:rsidP="000D4500">
      <w:pPr>
        <w:pStyle w:val="ListParagraph"/>
        <w:numPr>
          <w:ilvl w:val="1"/>
          <w:numId w:val="22"/>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0C74A20F" w14:textId="77777777" w:rsidR="00516418" w:rsidRPr="00951860" w:rsidRDefault="00516418" w:rsidP="000D4500">
      <w:pPr>
        <w:pStyle w:val="ListParagraph"/>
        <w:numPr>
          <w:ilvl w:val="1"/>
          <w:numId w:val="22"/>
        </w:numPr>
        <w:spacing w:after="120"/>
        <w:outlineLvl w:val="9"/>
        <w:rPr>
          <w:rFonts w:cs="Calibri"/>
        </w:rPr>
      </w:pPr>
      <w:r w:rsidRPr="00951860">
        <w:rPr>
          <w:rFonts w:cs="Calibri"/>
        </w:rPr>
        <w:lastRenderedPageBreak/>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7179D1B8" w14:textId="77777777" w:rsidR="00516418" w:rsidRPr="00951860" w:rsidRDefault="00516418" w:rsidP="000D4500">
      <w:pPr>
        <w:pStyle w:val="ListParagraph"/>
        <w:numPr>
          <w:ilvl w:val="1"/>
          <w:numId w:val="22"/>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696F697E" w14:textId="77777777" w:rsidR="00516418" w:rsidRPr="00951860" w:rsidRDefault="00516418" w:rsidP="000D4500">
      <w:pPr>
        <w:pStyle w:val="ListParagraph"/>
        <w:numPr>
          <w:ilvl w:val="1"/>
          <w:numId w:val="22"/>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722EE51B" w14:textId="77777777" w:rsidR="00516418" w:rsidRPr="00951860" w:rsidRDefault="00516418" w:rsidP="000D4500">
      <w:pPr>
        <w:pStyle w:val="ListParagraph"/>
        <w:numPr>
          <w:ilvl w:val="1"/>
          <w:numId w:val="22"/>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0C1830F3" w14:textId="77777777" w:rsidR="00516418" w:rsidRPr="00951860" w:rsidRDefault="00516418" w:rsidP="000D4500">
      <w:pPr>
        <w:pStyle w:val="ListParagraph"/>
        <w:numPr>
          <w:ilvl w:val="1"/>
          <w:numId w:val="22"/>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171AA2BC" w14:textId="77777777" w:rsidR="00516418" w:rsidRDefault="00516418" w:rsidP="000D4500">
      <w:pPr>
        <w:pStyle w:val="ListParagraph"/>
        <w:numPr>
          <w:ilvl w:val="1"/>
          <w:numId w:val="22"/>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00E92B0A" w:rsidRPr="00A55BF9">
        <w:rPr>
          <w:rFonts w:cs="Calibri"/>
          <w:b/>
          <w:bCs/>
        </w:rPr>
        <w:t>, (vi)</w:t>
      </w:r>
      <w:r w:rsidRPr="00DC21C0">
        <w:rPr>
          <w:rFonts w:cs="Calibri"/>
          <w:b/>
          <w:bCs/>
        </w:rPr>
        <w:t>and (vii) above</w:t>
      </w:r>
      <w:r w:rsidRPr="00951860">
        <w:rPr>
          <w:rFonts w:cs="Calibri"/>
          <w:b/>
          <w:bCs/>
        </w:rPr>
        <w:t>.</w:t>
      </w:r>
    </w:p>
    <w:p w14:paraId="41E04C48" w14:textId="77777777" w:rsidR="00FF6605" w:rsidRDefault="00FF6605" w:rsidP="00FF6605">
      <w:pPr>
        <w:pStyle w:val="ListParagraph"/>
        <w:spacing w:after="120"/>
        <w:ind w:left="1134"/>
        <w:outlineLvl w:val="9"/>
        <w:rPr>
          <w:rFonts w:cs="Calibri"/>
          <w:b/>
          <w:bCs/>
        </w:rPr>
      </w:pPr>
    </w:p>
    <w:p w14:paraId="45F928E2" w14:textId="77777777" w:rsidR="00FF6605" w:rsidRDefault="00FF6605" w:rsidP="00FF6605">
      <w:pPr>
        <w:pStyle w:val="ListParagraph"/>
        <w:spacing w:after="120"/>
        <w:ind w:left="1134"/>
        <w:outlineLvl w:val="9"/>
        <w:rPr>
          <w:rFonts w:cs="Calibri"/>
          <w:b/>
          <w:bCs/>
        </w:rPr>
      </w:pPr>
    </w:p>
    <w:p w14:paraId="27A0D986" w14:textId="77777777" w:rsidR="00FF6605" w:rsidRDefault="00FF6605" w:rsidP="00FF6605">
      <w:pPr>
        <w:pStyle w:val="ListParagraph"/>
        <w:spacing w:after="120"/>
        <w:ind w:left="1134"/>
        <w:outlineLvl w:val="9"/>
        <w:rPr>
          <w:rFonts w:cs="Calibri"/>
          <w:b/>
          <w:bCs/>
        </w:rPr>
      </w:pPr>
    </w:p>
    <w:p w14:paraId="1ADFB10B" w14:textId="77777777" w:rsidR="00FF6605" w:rsidRDefault="00FF6605" w:rsidP="00FF6605">
      <w:pPr>
        <w:pStyle w:val="ListParagraph"/>
        <w:spacing w:after="120"/>
        <w:ind w:left="1134"/>
        <w:outlineLvl w:val="9"/>
        <w:rPr>
          <w:rFonts w:cs="Calibri"/>
          <w:b/>
          <w:bCs/>
        </w:rPr>
      </w:pPr>
    </w:p>
    <w:p w14:paraId="5E110AAE" w14:textId="77777777" w:rsidR="00FF6605" w:rsidRDefault="00FF6605" w:rsidP="00FF6605">
      <w:pPr>
        <w:pStyle w:val="ListParagraph"/>
        <w:spacing w:after="120"/>
        <w:ind w:left="1134"/>
        <w:outlineLvl w:val="9"/>
        <w:rPr>
          <w:rFonts w:cs="Calibri"/>
          <w:b/>
          <w:bCs/>
        </w:rPr>
      </w:pPr>
    </w:p>
    <w:p w14:paraId="280F15C6" w14:textId="77777777" w:rsidR="00FF6605" w:rsidRDefault="00FF6605" w:rsidP="00FF6605">
      <w:pPr>
        <w:pStyle w:val="ListParagraph"/>
        <w:spacing w:after="120"/>
        <w:ind w:left="1134"/>
        <w:outlineLvl w:val="9"/>
        <w:rPr>
          <w:rFonts w:cs="Calibri"/>
          <w:b/>
          <w:bCs/>
        </w:rPr>
      </w:pPr>
    </w:p>
    <w:p w14:paraId="0549A394" w14:textId="77777777" w:rsidR="00FF6605" w:rsidRDefault="00FF6605" w:rsidP="00FF6605">
      <w:pPr>
        <w:pStyle w:val="ListParagraph"/>
        <w:spacing w:after="120"/>
        <w:ind w:left="1134"/>
        <w:outlineLvl w:val="9"/>
        <w:rPr>
          <w:rFonts w:cs="Calibri"/>
          <w:b/>
          <w:bCs/>
        </w:rPr>
      </w:pPr>
    </w:p>
    <w:p w14:paraId="4F945676" w14:textId="77777777" w:rsidR="00FF6605" w:rsidRDefault="00FF6605" w:rsidP="00FF6605">
      <w:pPr>
        <w:pStyle w:val="ListParagraph"/>
        <w:spacing w:after="120"/>
        <w:ind w:left="1134"/>
        <w:outlineLvl w:val="9"/>
        <w:rPr>
          <w:rFonts w:cs="Calibri"/>
          <w:b/>
          <w:bCs/>
        </w:rPr>
      </w:pPr>
    </w:p>
    <w:p w14:paraId="25E944FD" w14:textId="77777777" w:rsidR="00FF6605" w:rsidRDefault="00FF6605" w:rsidP="00FF6605">
      <w:pPr>
        <w:pStyle w:val="ListParagraph"/>
        <w:spacing w:after="120"/>
        <w:ind w:left="1134"/>
        <w:outlineLvl w:val="9"/>
        <w:rPr>
          <w:rFonts w:cs="Calibri"/>
          <w:b/>
          <w:bCs/>
        </w:rPr>
      </w:pPr>
    </w:p>
    <w:p w14:paraId="3C3D0C1E" w14:textId="77777777" w:rsidR="00FF6605" w:rsidRDefault="00FF6605" w:rsidP="00FF6605">
      <w:pPr>
        <w:pStyle w:val="ListParagraph"/>
        <w:spacing w:after="120"/>
        <w:ind w:left="1134"/>
        <w:outlineLvl w:val="9"/>
        <w:rPr>
          <w:rFonts w:cs="Calibri"/>
          <w:b/>
          <w:bCs/>
        </w:rPr>
      </w:pPr>
    </w:p>
    <w:p w14:paraId="51D8504B" w14:textId="77777777" w:rsidR="00FF6605" w:rsidRDefault="00FF6605" w:rsidP="00FF6605">
      <w:pPr>
        <w:pStyle w:val="ListParagraph"/>
        <w:spacing w:after="120"/>
        <w:ind w:left="1134"/>
        <w:outlineLvl w:val="9"/>
        <w:rPr>
          <w:rFonts w:cs="Calibri"/>
          <w:b/>
          <w:bCs/>
        </w:rPr>
      </w:pPr>
    </w:p>
    <w:p w14:paraId="4B5631C2" w14:textId="77777777" w:rsidR="00FF6605" w:rsidRDefault="00FF6605" w:rsidP="00FF6605">
      <w:pPr>
        <w:pStyle w:val="ListParagraph"/>
        <w:spacing w:after="120"/>
        <w:ind w:left="1134"/>
        <w:outlineLvl w:val="9"/>
        <w:rPr>
          <w:rFonts w:cs="Calibri"/>
          <w:b/>
          <w:bCs/>
        </w:rPr>
      </w:pPr>
    </w:p>
    <w:p w14:paraId="0A23EAE1" w14:textId="77777777" w:rsidR="00FF6605" w:rsidRDefault="00FF6605" w:rsidP="00FF6605">
      <w:pPr>
        <w:pStyle w:val="ListParagraph"/>
        <w:spacing w:after="120"/>
        <w:ind w:left="1134"/>
        <w:outlineLvl w:val="9"/>
        <w:rPr>
          <w:rFonts w:cs="Calibri"/>
          <w:b/>
          <w:bCs/>
        </w:rPr>
      </w:pPr>
    </w:p>
    <w:p w14:paraId="35615C1A" w14:textId="77777777" w:rsidR="00FF6605" w:rsidRDefault="00FF6605" w:rsidP="00FF6605">
      <w:pPr>
        <w:pStyle w:val="ListParagraph"/>
        <w:spacing w:after="120"/>
        <w:ind w:left="1134"/>
        <w:outlineLvl w:val="9"/>
        <w:rPr>
          <w:rFonts w:cs="Calibri"/>
          <w:b/>
          <w:bCs/>
        </w:rPr>
      </w:pPr>
    </w:p>
    <w:p w14:paraId="561BB8F0" w14:textId="77777777" w:rsidR="00FF6605" w:rsidRDefault="00FF6605" w:rsidP="00FF6605">
      <w:pPr>
        <w:pStyle w:val="ListParagraph"/>
        <w:spacing w:after="120"/>
        <w:ind w:left="1134"/>
        <w:outlineLvl w:val="9"/>
        <w:rPr>
          <w:rFonts w:cs="Calibri"/>
          <w:b/>
          <w:bCs/>
        </w:rPr>
      </w:pPr>
    </w:p>
    <w:p w14:paraId="164B7921" w14:textId="77777777" w:rsidR="00FF6605" w:rsidRDefault="00FF6605" w:rsidP="00FF6605">
      <w:pPr>
        <w:pStyle w:val="ListParagraph"/>
        <w:spacing w:after="120"/>
        <w:ind w:left="1134"/>
        <w:outlineLvl w:val="9"/>
        <w:rPr>
          <w:rFonts w:cs="Calibri"/>
          <w:b/>
          <w:bCs/>
        </w:rPr>
      </w:pPr>
    </w:p>
    <w:p w14:paraId="1AA0AB1E" w14:textId="77777777" w:rsidR="00FF6605" w:rsidRDefault="00FF6605" w:rsidP="00FF6605">
      <w:pPr>
        <w:pStyle w:val="ListParagraph"/>
        <w:spacing w:after="120"/>
        <w:ind w:left="1134"/>
        <w:outlineLvl w:val="9"/>
        <w:rPr>
          <w:rFonts w:cs="Calibri"/>
          <w:b/>
          <w:bCs/>
        </w:rPr>
      </w:pPr>
    </w:p>
    <w:p w14:paraId="48449117" w14:textId="77777777" w:rsidR="00FF6605" w:rsidRDefault="00FF6605" w:rsidP="00FF6605">
      <w:pPr>
        <w:pStyle w:val="ListParagraph"/>
        <w:spacing w:after="120"/>
        <w:ind w:left="1134"/>
        <w:outlineLvl w:val="9"/>
        <w:rPr>
          <w:rFonts w:cs="Calibri"/>
          <w:b/>
          <w:bCs/>
        </w:rPr>
      </w:pPr>
    </w:p>
    <w:p w14:paraId="68E83724" w14:textId="77777777" w:rsidR="00FF6605" w:rsidRDefault="00FF6605" w:rsidP="00FF6605">
      <w:pPr>
        <w:pStyle w:val="ListParagraph"/>
        <w:spacing w:after="120"/>
        <w:ind w:left="1134"/>
        <w:outlineLvl w:val="9"/>
        <w:rPr>
          <w:rFonts w:cs="Calibri"/>
          <w:b/>
          <w:bCs/>
        </w:rPr>
      </w:pPr>
    </w:p>
    <w:p w14:paraId="5D38E64A" w14:textId="77777777" w:rsidR="00FF6605" w:rsidRDefault="00FF6605" w:rsidP="00FF6605">
      <w:pPr>
        <w:pStyle w:val="ListParagraph"/>
        <w:spacing w:after="120"/>
        <w:ind w:left="1134"/>
        <w:outlineLvl w:val="9"/>
        <w:rPr>
          <w:rFonts w:cs="Calibri"/>
          <w:b/>
          <w:bCs/>
        </w:rPr>
      </w:pPr>
    </w:p>
    <w:p w14:paraId="3DA7BD44" w14:textId="77777777" w:rsidR="00FF6605" w:rsidRDefault="00FF6605" w:rsidP="00FF6605">
      <w:pPr>
        <w:pStyle w:val="ListParagraph"/>
        <w:spacing w:after="120"/>
        <w:ind w:left="1134"/>
        <w:outlineLvl w:val="9"/>
        <w:rPr>
          <w:rFonts w:cs="Calibri"/>
          <w:b/>
          <w:bCs/>
        </w:rPr>
        <w:sectPr w:rsidR="00FF6605" w:rsidSect="003A42E4">
          <w:pgSz w:w="11906" w:h="16838"/>
          <w:pgMar w:top="1134" w:right="1134" w:bottom="1134" w:left="1134" w:header="680" w:footer="344" w:gutter="0"/>
          <w:cols w:space="720"/>
        </w:sectPr>
      </w:pPr>
    </w:p>
    <w:p w14:paraId="57E6A8B7" w14:textId="217227D1" w:rsidR="00E92B0A" w:rsidRPr="00715A8B" w:rsidRDefault="007F3C04" w:rsidP="00A55BF9">
      <w:pPr>
        <w:jc w:val="center"/>
        <w:rPr>
          <w:rFonts w:cs="Calibri"/>
          <w:b/>
          <w:bCs/>
        </w:rPr>
      </w:pPr>
      <w:r w:rsidRPr="007E6E8D">
        <w:rPr>
          <w:rFonts w:cs="Calibri"/>
          <w:b/>
          <w:bCs/>
          <w:szCs w:val="24"/>
        </w:rPr>
        <w:lastRenderedPageBreak/>
        <w:t xml:space="preserve">Table </w:t>
      </w:r>
      <w:r w:rsidR="000C463F" w:rsidRPr="007E6E8D">
        <w:rPr>
          <w:rFonts w:cs="Calibri"/>
          <w:b/>
          <w:bCs/>
          <w:szCs w:val="24"/>
        </w:rPr>
        <w:t>5</w:t>
      </w:r>
      <w:r w:rsidR="00516418" w:rsidRPr="007E6E8D">
        <w:rPr>
          <w:rFonts w:cs="Calibri"/>
          <w:b/>
          <w:bCs/>
          <w:szCs w:val="24"/>
        </w:rPr>
        <w:t xml:space="preserve">: </w:t>
      </w:r>
      <w:r w:rsidR="00516418" w:rsidRPr="007E6E8D">
        <w:rPr>
          <w:rFonts w:cs="Calibri"/>
          <w:szCs w:val="24"/>
        </w:rPr>
        <w:t>Preference Goal Requirements (Specific Goals)</w:t>
      </w:r>
    </w:p>
    <w:tbl>
      <w:tblPr>
        <w:tblW w:w="15158" w:type="dxa"/>
        <w:tblLayout w:type="fixed"/>
        <w:tblLook w:val="04A0" w:firstRow="1" w:lastRow="0" w:firstColumn="1" w:lastColumn="0" w:noHBand="0" w:noVBand="1"/>
      </w:tblPr>
      <w:tblGrid>
        <w:gridCol w:w="2684"/>
        <w:gridCol w:w="2693"/>
        <w:gridCol w:w="6379"/>
        <w:gridCol w:w="3402"/>
      </w:tblGrid>
      <w:tr w:rsidR="00E92B0A" w:rsidRPr="00715A8B" w14:paraId="6A34B6D5" w14:textId="77777777" w:rsidTr="006A3C05">
        <w:trPr>
          <w:trHeight w:val="496"/>
          <w:tblHeader/>
        </w:trPr>
        <w:tc>
          <w:tcPr>
            <w:tcW w:w="2684" w:type="dxa"/>
            <w:tcBorders>
              <w:top w:val="single" w:sz="8" w:space="0" w:color="4F81BD"/>
              <w:left w:val="single" w:sz="8" w:space="0" w:color="4F81BD"/>
              <w:bottom w:val="single" w:sz="8" w:space="0" w:color="4F81BD"/>
              <w:right w:val="single" w:sz="8" w:space="0" w:color="4F81BD"/>
            </w:tcBorders>
            <w:shd w:val="clear" w:color="000000" w:fill="DBE5F1"/>
          </w:tcPr>
          <w:p w14:paraId="46E349C0" w14:textId="77777777" w:rsidR="00E92B0A" w:rsidRPr="003C3BB9" w:rsidRDefault="00E92B0A" w:rsidP="00B54B3B">
            <w:pPr>
              <w:jc w:val="left"/>
              <w:rPr>
                <w:rFonts w:cs="Calibri"/>
                <w:b/>
                <w:bCs/>
                <w:color w:val="0E1B8D"/>
                <w:szCs w:val="24"/>
                <w:lang w:eastAsia="en-GB"/>
              </w:rPr>
            </w:pPr>
            <w:r w:rsidRPr="003C3BB9">
              <w:rPr>
                <w:rFonts w:cs="Calibri"/>
                <w:b/>
                <w:bCs/>
                <w:color w:val="0E1B8D"/>
                <w:szCs w:val="24"/>
                <w:lang w:eastAsia="en-GB"/>
              </w:rPr>
              <w:t>Preference Goal Requirement #</w:t>
            </w:r>
          </w:p>
        </w:tc>
        <w:tc>
          <w:tcPr>
            <w:tcW w:w="2693" w:type="dxa"/>
            <w:tcBorders>
              <w:top w:val="single" w:sz="8" w:space="0" w:color="4F81BD"/>
              <w:left w:val="single" w:sz="8" w:space="0" w:color="4F81BD"/>
              <w:bottom w:val="single" w:sz="8" w:space="0" w:color="4F81BD"/>
              <w:right w:val="single" w:sz="8" w:space="0" w:color="4F81BD"/>
            </w:tcBorders>
            <w:shd w:val="clear" w:color="000000" w:fill="DBE5F1"/>
            <w:hideMark/>
          </w:tcPr>
          <w:p w14:paraId="1891195A" w14:textId="77777777" w:rsidR="00E92B0A" w:rsidRPr="003C3BB9" w:rsidRDefault="00E92B0A" w:rsidP="00B54B3B">
            <w:pPr>
              <w:jc w:val="left"/>
              <w:rPr>
                <w:rFonts w:cs="Calibri"/>
                <w:b/>
                <w:bCs/>
                <w:color w:val="0E1B8D"/>
                <w:szCs w:val="24"/>
                <w:lang w:eastAsia="en-GB"/>
              </w:rPr>
            </w:pPr>
            <w:r w:rsidRPr="003C3BB9">
              <w:rPr>
                <w:rFonts w:cs="Calibri"/>
                <w:b/>
                <w:bCs/>
                <w:color w:val="0E1B8D"/>
                <w:szCs w:val="24"/>
                <w:lang w:eastAsia="en-GB"/>
              </w:rPr>
              <w:t>Preferential Goal Requirements</w:t>
            </w:r>
          </w:p>
        </w:tc>
        <w:tc>
          <w:tcPr>
            <w:tcW w:w="9781" w:type="dxa"/>
            <w:gridSpan w:val="2"/>
            <w:tcBorders>
              <w:top w:val="single" w:sz="8" w:space="0" w:color="4F81BD"/>
              <w:left w:val="nil"/>
              <w:bottom w:val="single" w:sz="8" w:space="0" w:color="4F81BD"/>
              <w:right w:val="single" w:sz="8" w:space="0" w:color="4F81BD"/>
            </w:tcBorders>
            <w:shd w:val="clear" w:color="000000" w:fill="DBE5F1"/>
            <w:hideMark/>
          </w:tcPr>
          <w:p w14:paraId="118659EE" w14:textId="77777777" w:rsidR="00E92B0A" w:rsidRPr="003C3BB9" w:rsidRDefault="00E92B0A" w:rsidP="00B54B3B">
            <w:pPr>
              <w:jc w:val="left"/>
              <w:rPr>
                <w:rFonts w:cs="Calibri"/>
                <w:b/>
                <w:bCs/>
                <w:color w:val="0E1B8D"/>
                <w:szCs w:val="24"/>
                <w:lang w:eastAsia="en-GB"/>
              </w:rPr>
            </w:pPr>
            <w:r w:rsidRPr="003C3BB9">
              <w:rPr>
                <w:rFonts w:cs="Calibri"/>
                <w:b/>
                <w:bCs/>
                <w:color w:val="0E1B8D"/>
                <w:szCs w:val="24"/>
                <w:lang w:eastAsia="en-GB"/>
              </w:rPr>
              <w:t xml:space="preserve">Preferential Goal Requirements </w:t>
            </w:r>
          </w:p>
        </w:tc>
      </w:tr>
      <w:tr w:rsidR="00761FA6" w:rsidRPr="00715A8B" w14:paraId="13456997" w14:textId="77777777" w:rsidTr="006A3C05">
        <w:trPr>
          <w:trHeight w:val="1683"/>
          <w:tblHeader/>
        </w:trPr>
        <w:tc>
          <w:tcPr>
            <w:tcW w:w="2684" w:type="dxa"/>
            <w:tcBorders>
              <w:top w:val="nil"/>
              <w:left w:val="single" w:sz="8" w:space="0" w:color="4F81BD"/>
              <w:bottom w:val="single" w:sz="8" w:space="0" w:color="4F81BD"/>
              <w:right w:val="single" w:sz="8" w:space="0" w:color="4F81BD"/>
            </w:tcBorders>
            <w:shd w:val="clear" w:color="000000" w:fill="DBE5F1"/>
          </w:tcPr>
          <w:p w14:paraId="0356EC23" w14:textId="77777777" w:rsidR="00761FA6" w:rsidRPr="003C3BB9" w:rsidRDefault="00761FA6" w:rsidP="00B54B3B">
            <w:pPr>
              <w:jc w:val="left"/>
              <w:rPr>
                <w:rFonts w:cs="Calibri"/>
                <w:b/>
                <w:bCs/>
                <w:color w:val="0E1B8D"/>
                <w:szCs w:val="24"/>
                <w:lang w:eastAsia="en-GB"/>
              </w:rPr>
            </w:pPr>
          </w:p>
        </w:tc>
        <w:tc>
          <w:tcPr>
            <w:tcW w:w="2693" w:type="dxa"/>
            <w:tcBorders>
              <w:top w:val="nil"/>
              <w:left w:val="single" w:sz="8" w:space="0" w:color="4F81BD"/>
              <w:bottom w:val="single" w:sz="8" w:space="0" w:color="4F81BD"/>
              <w:right w:val="single" w:sz="8" w:space="0" w:color="4F81BD"/>
            </w:tcBorders>
            <w:shd w:val="clear" w:color="000000" w:fill="DBE5F1"/>
            <w:hideMark/>
          </w:tcPr>
          <w:p w14:paraId="38ADBDA0" w14:textId="77777777" w:rsidR="00761FA6" w:rsidRPr="003C3BB9" w:rsidRDefault="00761FA6" w:rsidP="00B54B3B">
            <w:pPr>
              <w:jc w:val="left"/>
              <w:rPr>
                <w:rFonts w:cs="Calibri"/>
                <w:b/>
                <w:bCs/>
                <w:color w:val="0E1B8D"/>
                <w:szCs w:val="24"/>
                <w:lang w:eastAsia="en-GB"/>
              </w:rPr>
            </w:pPr>
            <w:r w:rsidRPr="003C3BB9">
              <w:rPr>
                <w:rFonts w:cs="Calibri"/>
                <w:b/>
                <w:bCs/>
                <w:color w:val="0E1B8D"/>
                <w:szCs w:val="24"/>
                <w:lang w:eastAsia="en-GB"/>
              </w:rPr>
              <w:t>Preferential Goal Requirements allocated for this tender</w:t>
            </w:r>
          </w:p>
        </w:tc>
        <w:tc>
          <w:tcPr>
            <w:tcW w:w="6379" w:type="dxa"/>
            <w:tcBorders>
              <w:top w:val="nil"/>
              <w:left w:val="nil"/>
              <w:bottom w:val="single" w:sz="8" w:space="0" w:color="4F81BD"/>
              <w:right w:val="single" w:sz="8" w:space="0" w:color="4F81BD"/>
            </w:tcBorders>
            <w:shd w:val="clear" w:color="000000" w:fill="DBE5F1"/>
            <w:hideMark/>
          </w:tcPr>
          <w:p w14:paraId="68CD4754" w14:textId="266A84B8" w:rsidR="00761FA6" w:rsidRPr="00761FA6" w:rsidRDefault="00761FA6" w:rsidP="00B54B3B">
            <w:pPr>
              <w:jc w:val="left"/>
              <w:rPr>
                <w:rFonts w:cs="Calibri"/>
                <w:b/>
                <w:bCs/>
                <w:color w:val="0E1B8D"/>
                <w:szCs w:val="24"/>
                <w:highlight w:val="cyan"/>
                <w:lang w:eastAsia="en-GB"/>
              </w:rPr>
            </w:pPr>
          </w:p>
          <w:p w14:paraId="3804B3D3" w14:textId="40DC91AC" w:rsidR="00761FA6" w:rsidRPr="003C3BB9" w:rsidRDefault="00761FA6" w:rsidP="00B54B3B">
            <w:pPr>
              <w:jc w:val="left"/>
              <w:rPr>
                <w:rFonts w:cs="Calibri"/>
                <w:b/>
                <w:bCs/>
                <w:color w:val="0E1B8D"/>
                <w:szCs w:val="24"/>
                <w:lang w:eastAsia="en-GB"/>
              </w:rPr>
            </w:pPr>
            <w:r w:rsidRPr="003C3BB9">
              <w:rPr>
                <w:rFonts w:cs="Calibri"/>
                <w:b/>
                <w:bCs/>
                <w:color w:val="0E1B8D"/>
                <w:szCs w:val="24"/>
                <w:lang w:eastAsia="en-GB"/>
              </w:rPr>
              <w:t xml:space="preserve">Substantiating evidence and evidence reference to be completed by bidder. </w:t>
            </w:r>
            <w:r w:rsidRPr="003C3BB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27737467" w14:textId="77777777" w:rsidR="00761FA6" w:rsidRPr="003C3BB9" w:rsidRDefault="00761FA6" w:rsidP="00B54B3B">
            <w:pPr>
              <w:jc w:val="left"/>
              <w:rPr>
                <w:rFonts w:cs="Calibri"/>
                <w:b/>
                <w:bCs/>
                <w:color w:val="0E1B8D"/>
                <w:szCs w:val="24"/>
                <w:lang w:eastAsia="en-GB"/>
              </w:rPr>
            </w:pPr>
            <w:r w:rsidRPr="00130E13">
              <w:rPr>
                <w:rFonts w:cs="Calibri"/>
                <w:b/>
                <w:bCs/>
                <w:color w:val="0E1B8D"/>
                <w:szCs w:val="24"/>
                <w:lang w:eastAsia="en-GB"/>
              </w:rPr>
              <w:t xml:space="preserve">Evidence </w:t>
            </w:r>
            <w:r w:rsidRPr="000813DD">
              <w:rPr>
                <w:rFonts w:cs="Calibri"/>
                <w:b/>
                <w:bCs/>
                <w:color w:val="0E1B8D"/>
                <w:szCs w:val="24"/>
                <w:lang w:eastAsia="en-GB"/>
              </w:rPr>
              <w:t>Reference</w:t>
            </w:r>
          </w:p>
        </w:tc>
      </w:tr>
      <w:tr w:rsidR="00761FA6" w:rsidRPr="00715A8B" w14:paraId="1CF3944A" w14:textId="77777777" w:rsidTr="006A3C05">
        <w:trPr>
          <w:trHeight w:val="2144"/>
        </w:trPr>
        <w:tc>
          <w:tcPr>
            <w:tcW w:w="2684" w:type="dxa"/>
            <w:tcBorders>
              <w:top w:val="nil"/>
              <w:left w:val="single" w:sz="8" w:space="0" w:color="4F81BD"/>
              <w:bottom w:val="single" w:sz="8" w:space="0" w:color="4F81BD"/>
              <w:right w:val="single" w:sz="8" w:space="0" w:color="4F81BD"/>
            </w:tcBorders>
          </w:tcPr>
          <w:p w14:paraId="30FAD5F6" w14:textId="77777777" w:rsidR="00761FA6" w:rsidRPr="003C3BB9" w:rsidRDefault="00761FA6" w:rsidP="00E70D27">
            <w:pPr>
              <w:jc w:val="left"/>
              <w:rPr>
                <w:rFonts w:cs="Calibri"/>
                <w:szCs w:val="24"/>
                <w:lang w:eastAsia="en-GB"/>
              </w:rPr>
            </w:pPr>
            <w:r w:rsidRPr="003C3BB9">
              <w:rPr>
                <w:rFonts w:cs="Calibri"/>
                <w:szCs w:val="24"/>
                <w:lang w:eastAsia="en-GB"/>
              </w:rPr>
              <w:t>1)</w:t>
            </w:r>
          </w:p>
        </w:tc>
        <w:tc>
          <w:tcPr>
            <w:tcW w:w="2693" w:type="dxa"/>
            <w:tcBorders>
              <w:top w:val="nil"/>
              <w:left w:val="single" w:sz="8" w:space="0" w:color="4F81BD"/>
              <w:bottom w:val="single" w:sz="8" w:space="0" w:color="4F81BD"/>
              <w:right w:val="single" w:sz="8" w:space="0" w:color="4F81BD"/>
            </w:tcBorders>
            <w:shd w:val="clear" w:color="auto" w:fill="auto"/>
            <w:hideMark/>
          </w:tcPr>
          <w:p w14:paraId="21EF028E" w14:textId="77777777" w:rsidR="00761FA6" w:rsidRPr="00FF6605" w:rsidRDefault="00761FA6" w:rsidP="00E70D27">
            <w:pPr>
              <w:jc w:val="left"/>
              <w:rPr>
                <w:rFonts w:cs="Calibri"/>
                <w:szCs w:val="24"/>
                <w:lang w:eastAsia="en-GB"/>
              </w:rPr>
            </w:pPr>
            <w:r w:rsidRPr="00FF6605">
              <w:rPr>
                <w:rFonts w:cs="Calibri"/>
                <w:b/>
                <w:bCs/>
                <w:szCs w:val="24"/>
                <w:lang w:eastAsia="en-GB"/>
              </w:rPr>
              <w:t>B-BBEE Requirements</w:t>
            </w:r>
          </w:p>
          <w:p w14:paraId="6941C04C" w14:textId="77777777" w:rsidR="00761FA6" w:rsidRPr="00FF6605" w:rsidRDefault="00761FA6" w:rsidP="00E70D27">
            <w:pPr>
              <w:jc w:val="left"/>
              <w:rPr>
                <w:rFonts w:cs="Calibri"/>
                <w:szCs w:val="24"/>
                <w:lang w:eastAsia="en-GB"/>
              </w:rPr>
            </w:pPr>
            <w:r w:rsidRPr="00FF6605">
              <w:rPr>
                <w:rFonts w:cs="Calibri"/>
                <w:szCs w:val="24"/>
                <w:lang w:eastAsia="en-GB"/>
              </w:rPr>
              <w:t>Promotion of Transformational Objectives.</w:t>
            </w:r>
          </w:p>
        </w:tc>
        <w:tc>
          <w:tcPr>
            <w:tcW w:w="6379" w:type="dxa"/>
            <w:tcBorders>
              <w:top w:val="nil"/>
              <w:left w:val="nil"/>
              <w:bottom w:val="single" w:sz="8" w:space="0" w:color="4F81BD"/>
              <w:right w:val="single" w:sz="8" w:space="0" w:color="4F81BD"/>
            </w:tcBorders>
            <w:shd w:val="clear" w:color="auto" w:fill="auto"/>
            <w:vAlign w:val="center"/>
            <w:hideMark/>
          </w:tcPr>
          <w:p w14:paraId="0125ABA8" w14:textId="5F724C27" w:rsidR="00761FA6" w:rsidRPr="00FF6605" w:rsidRDefault="00761FA6" w:rsidP="00E70D27">
            <w:pPr>
              <w:jc w:val="center"/>
              <w:rPr>
                <w:rFonts w:cs="Calibri"/>
                <w:szCs w:val="24"/>
                <w:lang w:eastAsia="en-GB"/>
              </w:rPr>
            </w:pPr>
          </w:p>
          <w:p w14:paraId="393AC06E" w14:textId="6B24E302" w:rsidR="00761FA6" w:rsidRPr="006A4C41" w:rsidRDefault="00761FA6" w:rsidP="00BD0311">
            <w:pPr>
              <w:spacing w:after="0" w:line="240" w:lineRule="auto"/>
              <w:jc w:val="left"/>
              <w:rPr>
                <w:rFonts w:cs="Calibri"/>
                <w:szCs w:val="24"/>
                <w:lang w:eastAsia="en-GB"/>
              </w:rPr>
            </w:pPr>
            <w:r w:rsidRPr="00D26196">
              <w:rPr>
                <w:rFonts w:cs="Calibri"/>
                <w:b/>
                <w:bCs/>
                <w:lang w:eastAsia="en-GB"/>
              </w:rPr>
              <w:t>Evidence:</w:t>
            </w:r>
            <w:r w:rsidRPr="00D26196">
              <w:rPr>
                <w:rFonts w:cs="Calibri"/>
                <w:b/>
                <w:bCs/>
                <w:lang w:eastAsia="en-GB"/>
              </w:rPr>
              <w:br/>
            </w:r>
            <w:r w:rsidRPr="006A4C41">
              <w:rPr>
                <w:rFonts w:cs="Calibri"/>
                <w:szCs w:val="24"/>
                <w:lang w:eastAsia="en-GB"/>
              </w:rPr>
              <w:t>The Bidder must provide a copy of the following relevant evidence for the Preferential Goal points which the Bidder qualifies for:</w:t>
            </w:r>
          </w:p>
          <w:p w14:paraId="1DF515CD" w14:textId="6A95CCA7" w:rsidR="00761FA6" w:rsidRPr="006A4C41" w:rsidRDefault="00761FA6" w:rsidP="00BD0311">
            <w:pPr>
              <w:pStyle w:val="ListParagraph"/>
              <w:numPr>
                <w:ilvl w:val="0"/>
                <w:numId w:val="71"/>
              </w:numPr>
              <w:ind w:left="460" w:hanging="460"/>
              <w:jc w:val="left"/>
              <w:rPr>
                <w:rFonts w:cs="Calibri"/>
                <w:szCs w:val="24"/>
              </w:rPr>
            </w:pPr>
            <w:r w:rsidRPr="006A4C41">
              <w:rPr>
                <w:rFonts w:cs="Calibri"/>
                <w:b/>
                <w:bCs/>
                <w:szCs w:val="24"/>
              </w:rPr>
              <w:t>Columns A, B</w:t>
            </w:r>
            <w:r w:rsidR="00D26196" w:rsidRPr="006A4C41">
              <w:rPr>
                <w:rFonts w:cs="Calibri"/>
                <w:b/>
                <w:bCs/>
                <w:szCs w:val="24"/>
              </w:rPr>
              <w:t xml:space="preserve">, </w:t>
            </w:r>
            <w:r w:rsidRPr="006A4C41">
              <w:rPr>
                <w:rFonts w:cs="Calibri"/>
                <w:b/>
                <w:bCs/>
                <w:szCs w:val="24"/>
              </w:rPr>
              <w:t>C</w:t>
            </w:r>
            <w:r w:rsidR="00D26196" w:rsidRPr="006A4C41">
              <w:rPr>
                <w:rFonts w:cs="Calibri"/>
                <w:b/>
                <w:bCs/>
                <w:szCs w:val="24"/>
              </w:rPr>
              <w:t xml:space="preserve"> and D</w:t>
            </w:r>
            <w:r w:rsidRPr="006A4C41">
              <w:rPr>
                <w:rFonts w:cs="Calibri"/>
                <w:b/>
                <w:bCs/>
                <w:szCs w:val="24"/>
              </w:rPr>
              <w:t xml:space="preserve"> in tables 6A or 6B</w:t>
            </w:r>
          </w:p>
          <w:p w14:paraId="704786F1" w14:textId="77777777" w:rsidR="00D26196" w:rsidRPr="006A4C41" w:rsidRDefault="00D26196" w:rsidP="00D26196">
            <w:pPr>
              <w:pStyle w:val="ListParagraph"/>
              <w:ind w:left="460"/>
              <w:jc w:val="left"/>
              <w:rPr>
                <w:rFonts w:cs="Calibri"/>
                <w:szCs w:val="24"/>
              </w:rPr>
            </w:pPr>
            <w:r w:rsidRPr="006A4C41">
              <w:rPr>
                <w:bCs/>
                <w:szCs w:val="24"/>
              </w:rPr>
              <w:t xml:space="preserve">Copy of relevant proof of the following to confirm the B-BBEE status of the contributor </w:t>
            </w:r>
            <w:r w:rsidRPr="006A4C41">
              <w:rPr>
                <w:rFonts w:cs="Calibri"/>
                <w:szCs w:val="24"/>
              </w:rPr>
              <w:t xml:space="preserve">as defined in </w:t>
            </w:r>
            <w:r w:rsidRPr="006A4C41">
              <w:rPr>
                <w:bCs/>
                <w:szCs w:val="24"/>
              </w:rPr>
              <w:t>the</w:t>
            </w:r>
            <w:r w:rsidRPr="006A4C41">
              <w:rPr>
                <w:rFonts w:cs="Calibri"/>
                <w:szCs w:val="24"/>
              </w:rPr>
              <w:t xml:space="preserve"> Broad-Based Black Economic Empowerment Act:</w:t>
            </w:r>
          </w:p>
          <w:p w14:paraId="0310BF9E" w14:textId="77777777" w:rsidR="00D26196" w:rsidRPr="006A4C41" w:rsidRDefault="00D26196" w:rsidP="00D26196">
            <w:pPr>
              <w:pStyle w:val="ListParagraph"/>
              <w:numPr>
                <w:ilvl w:val="4"/>
                <w:numId w:val="22"/>
              </w:numPr>
              <w:ind w:left="746" w:hanging="284"/>
              <w:jc w:val="left"/>
              <w:rPr>
                <w:bCs/>
                <w:i/>
                <w:iCs/>
                <w:szCs w:val="24"/>
              </w:rPr>
            </w:pPr>
            <w:r w:rsidRPr="006A4C41">
              <w:rPr>
                <w:b/>
                <w:i/>
                <w:iCs/>
                <w:szCs w:val="24"/>
              </w:rPr>
              <w:t>B-BBEE certificate</w:t>
            </w:r>
            <w:r w:rsidRPr="006A4C41">
              <w:rPr>
                <w:bCs/>
                <w:i/>
                <w:iCs/>
                <w:szCs w:val="24"/>
              </w:rPr>
              <w:t xml:space="preserve"> (from a SANAS Accredited Agency);</w:t>
            </w:r>
          </w:p>
          <w:p w14:paraId="3493D1D0" w14:textId="77777777" w:rsidR="00D26196" w:rsidRPr="006A4C41" w:rsidRDefault="00D26196" w:rsidP="00D26196">
            <w:pPr>
              <w:pStyle w:val="ListParagraph"/>
              <w:ind w:left="746"/>
              <w:jc w:val="left"/>
              <w:rPr>
                <w:b/>
                <w:szCs w:val="24"/>
              </w:rPr>
            </w:pPr>
            <w:r w:rsidRPr="006A4C41">
              <w:rPr>
                <w:b/>
                <w:szCs w:val="24"/>
              </w:rPr>
              <w:t xml:space="preserve">or </w:t>
            </w:r>
          </w:p>
          <w:p w14:paraId="181DBBAA" w14:textId="4CE0AE81" w:rsidR="00D26196" w:rsidRPr="006A4C41" w:rsidRDefault="00D26196" w:rsidP="006A4C41">
            <w:pPr>
              <w:pStyle w:val="ListParagraph"/>
              <w:ind w:left="746"/>
              <w:jc w:val="left"/>
              <w:rPr>
                <w:rFonts w:cs="Calibri"/>
                <w:bCs/>
                <w:szCs w:val="24"/>
              </w:rPr>
            </w:pPr>
            <w:r w:rsidRPr="006A4C41">
              <w:rPr>
                <w:b/>
                <w:i/>
                <w:iCs/>
                <w:szCs w:val="24"/>
              </w:rPr>
              <w:t xml:space="preserve">Sworn affidavit </w:t>
            </w:r>
            <w:r w:rsidRPr="006A4C41">
              <w:rPr>
                <w:bCs/>
                <w:szCs w:val="24"/>
              </w:rPr>
              <w:t>in the format provided by CIPC -</w:t>
            </w:r>
            <w:r w:rsidRPr="006A4C41">
              <w:rPr>
                <w:b/>
                <w:i/>
                <w:iCs/>
                <w:szCs w:val="24"/>
              </w:rPr>
              <w:t xml:space="preserve"> Applicable to EMEs and QSEs only</w:t>
            </w:r>
            <w:r w:rsidRPr="006A4C41">
              <w:rPr>
                <w:bCs/>
                <w:i/>
                <w:iCs/>
                <w:szCs w:val="24"/>
              </w:rPr>
              <w:t>;</w:t>
            </w:r>
          </w:p>
          <w:p w14:paraId="5E522B25" w14:textId="62DB74D3" w:rsidR="00761FA6" w:rsidRPr="006A4C41" w:rsidRDefault="00761FA6" w:rsidP="00BD0311">
            <w:pPr>
              <w:pStyle w:val="ListParagraph"/>
              <w:ind w:left="460"/>
              <w:jc w:val="left"/>
              <w:rPr>
                <w:rFonts w:cs="Calibri"/>
                <w:szCs w:val="24"/>
              </w:rPr>
            </w:pPr>
            <w:r w:rsidRPr="006A4C41">
              <w:rPr>
                <w:rFonts w:cs="Calibri"/>
                <w:b/>
                <w:bCs/>
                <w:szCs w:val="24"/>
              </w:rPr>
              <w:t>and/ or</w:t>
            </w:r>
          </w:p>
          <w:p w14:paraId="114E03D6" w14:textId="51FD50F5" w:rsidR="00761FA6" w:rsidRPr="006A4C41" w:rsidRDefault="00761FA6" w:rsidP="00BD0311">
            <w:pPr>
              <w:pStyle w:val="ListParagraph"/>
              <w:numPr>
                <w:ilvl w:val="0"/>
                <w:numId w:val="71"/>
              </w:numPr>
              <w:ind w:left="460" w:hanging="460"/>
              <w:jc w:val="left"/>
              <w:rPr>
                <w:rFonts w:cs="Calibri"/>
                <w:b/>
                <w:bCs/>
                <w:szCs w:val="24"/>
              </w:rPr>
            </w:pPr>
            <w:r w:rsidRPr="006A4C41">
              <w:rPr>
                <w:rFonts w:cs="Calibri"/>
                <w:b/>
                <w:bCs/>
                <w:szCs w:val="24"/>
              </w:rPr>
              <w:t>Column D in tables 6A or 6B</w:t>
            </w:r>
          </w:p>
          <w:p w14:paraId="1CD8734E" w14:textId="77777777" w:rsidR="00D26196" w:rsidRPr="006A4C41" w:rsidRDefault="00761FA6" w:rsidP="00BD0311">
            <w:pPr>
              <w:pStyle w:val="ListParagraph"/>
              <w:ind w:left="460"/>
              <w:jc w:val="left"/>
              <w:rPr>
                <w:bCs/>
                <w:szCs w:val="24"/>
              </w:rPr>
            </w:pPr>
            <w:r w:rsidRPr="006A4C41">
              <w:rPr>
                <w:bCs/>
                <w:szCs w:val="24"/>
              </w:rPr>
              <w:t xml:space="preserve">Copy of </w:t>
            </w:r>
            <w:r w:rsidRPr="006A4C41">
              <w:rPr>
                <w:b/>
                <w:i/>
                <w:iCs/>
                <w:szCs w:val="24"/>
              </w:rPr>
              <w:t>South African Identification Document (ID)</w:t>
            </w:r>
            <w:r w:rsidRPr="006A4C41">
              <w:rPr>
                <w:bCs/>
                <w:szCs w:val="24"/>
              </w:rPr>
              <w:t xml:space="preserve">; </w:t>
            </w:r>
          </w:p>
          <w:p w14:paraId="78F5D09A" w14:textId="604D9A1E" w:rsidR="00761FA6" w:rsidRPr="006A4C41" w:rsidRDefault="00761FA6" w:rsidP="00BD0311">
            <w:pPr>
              <w:pStyle w:val="ListParagraph"/>
              <w:ind w:left="460"/>
              <w:jc w:val="left"/>
              <w:rPr>
                <w:b/>
                <w:szCs w:val="24"/>
              </w:rPr>
            </w:pPr>
            <w:r w:rsidRPr="006A4C41">
              <w:rPr>
                <w:b/>
                <w:szCs w:val="24"/>
              </w:rPr>
              <w:t>and/ or</w:t>
            </w:r>
          </w:p>
          <w:p w14:paraId="09509611" w14:textId="59C6659B" w:rsidR="00761FA6" w:rsidRPr="006A4C41" w:rsidRDefault="00761FA6" w:rsidP="00BD0311">
            <w:pPr>
              <w:pStyle w:val="ListParagraph"/>
              <w:numPr>
                <w:ilvl w:val="0"/>
                <w:numId w:val="71"/>
              </w:numPr>
              <w:ind w:left="460" w:hanging="460"/>
              <w:jc w:val="left"/>
              <w:rPr>
                <w:rFonts w:cs="Calibri"/>
                <w:b/>
                <w:bCs/>
                <w:szCs w:val="24"/>
              </w:rPr>
            </w:pPr>
            <w:r w:rsidRPr="006A4C41">
              <w:rPr>
                <w:rFonts w:cs="Calibri"/>
                <w:b/>
                <w:bCs/>
                <w:szCs w:val="24"/>
              </w:rPr>
              <w:t>Column E in tables 6A or 6B</w:t>
            </w:r>
          </w:p>
          <w:p w14:paraId="5E9D9F07" w14:textId="77777777" w:rsidR="00D26196" w:rsidRDefault="00D26196" w:rsidP="00D26196">
            <w:pPr>
              <w:pStyle w:val="ListParagraph"/>
              <w:ind w:left="460"/>
              <w:jc w:val="left"/>
              <w:rPr>
                <w:rFonts w:cs="Calibri"/>
                <w:szCs w:val="24"/>
              </w:rPr>
            </w:pPr>
            <w:r w:rsidRPr="006A4C41">
              <w:rPr>
                <w:bCs/>
                <w:szCs w:val="24"/>
              </w:rPr>
              <w:t xml:space="preserve">Copy of </w:t>
            </w:r>
            <w:r w:rsidRPr="006A4C41">
              <w:rPr>
                <w:b/>
                <w:i/>
                <w:iCs/>
                <w:szCs w:val="24"/>
              </w:rPr>
              <w:t>Medical Certificate</w:t>
            </w:r>
            <w:r w:rsidRPr="006A4C41">
              <w:rPr>
                <w:bCs/>
                <w:szCs w:val="24"/>
              </w:rPr>
              <w:t xml:space="preserve"> </w:t>
            </w:r>
            <w:r w:rsidRPr="006A4C41">
              <w:rPr>
                <w:b/>
                <w:i/>
                <w:iCs/>
                <w:szCs w:val="24"/>
              </w:rPr>
              <w:t xml:space="preserve">clearly indicating the disability in line with the B-BBEE status claimed </w:t>
            </w:r>
            <w:r w:rsidRPr="006A4C41">
              <w:rPr>
                <w:rFonts w:cs="Calibri"/>
                <w:b/>
                <w:i/>
                <w:iCs/>
                <w:szCs w:val="24"/>
              </w:rPr>
              <w:t xml:space="preserve">as defined in </w:t>
            </w:r>
            <w:r w:rsidRPr="006A4C41">
              <w:rPr>
                <w:b/>
                <w:i/>
                <w:iCs/>
                <w:szCs w:val="24"/>
              </w:rPr>
              <w:t>the</w:t>
            </w:r>
            <w:r w:rsidRPr="006A4C41">
              <w:rPr>
                <w:rFonts w:cs="Calibri"/>
                <w:b/>
                <w:i/>
                <w:iCs/>
                <w:szCs w:val="24"/>
              </w:rPr>
              <w:t xml:space="preserve"> Broad-Based Black Economic Empowerment Act</w:t>
            </w:r>
            <w:r w:rsidRPr="006A4C41">
              <w:rPr>
                <w:rFonts w:cs="Calibri"/>
                <w:szCs w:val="24"/>
              </w:rPr>
              <w:t>.</w:t>
            </w:r>
          </w:p>
          <w:p w14:paraId="03551069" w14:textId="77777777" w:rsidR="00D26196" w:rsidRPr="006A4C41" w:rsidRDefault="00D26196" w:rsidP="00D26196">
            <w:pPr>
              <w:jc w:val="left"/>
              <w:rPr>
                <w:rFonts w:cs="Calibri"/>
                <w:b/>
                <w:bCs/>
              </w:rPr>
            </w:pPr>
            <w:r w:rsidRPr="006A4C41">
              <w:rPr>
                <w:rFonts w:cs="Calibri"/>
                <w:b/>
                <w:bCs/>
              </w:rPr>
              <w:lastRenderedPageBreak/>
              <w:t>Note:</w:t>
            </w:r>
          </w:p>
          <w:p w14:paraId="71632DC9" w14:textId="77777777" w:rsidR="00D26196" w:rsidRPr="006A4C41" w:rsidRDefault="00D26196" w:rsidP="00D26196">
            <w:pPr>
              <w:jc w:val="left"/>
              <w:rPr>
                <w:bCs/>
                <w:szCs w:val="24"/>
              </w:rPr>
            </w:pPr>
            <w:r w:rsidRPr="006A4C41">
              <w:rPr>
                <w:bCs/>
                <w:szCs w:val="24"/>
              </w:rPr>
              <w:t>The  CIPC (Companies and Intellectual Property Commission) registration documents will also be used as evidence to confirm compliance to the Preferential procurement requirements as part of the evaluation process.</w:t>
            </w:r>
          </w:p>
          <w:p w14:paraId="1DB1C1F0" w14:textId="77777777" w:rsidR="00D26196" w:rsidRPr="00FF6605" w:rsidRDefault="00D26196" w:rsidP="00BD0311">
            <w:pPr>
              <w:pStyle w:val="ListParagraph"/>
              <w:ind w:left="460"/>
              <w:jc w:val="left"/>
              <w:rPr>
                <w:rFonts w:cs="Calibri"/>
                <w:b/>
                <w:bCs/>
                <w:szCs w:val="24"/>
                <w:lang w:eastAsia="en-GB"/>
              </w:rPr>
            </w:pPr>
          </w:p>
          <w:p w14:paraId="24D14354" w14:textId="4C1CBAFC" w:rsidR="00761FA6" w:rsidRPr="00FF6605" w:rsidRDefault="00761FA6" w:rsidP="00E70D27">
            <w:pPr>
              <w:jc w:val="left"/>
              <w:rPr>
                <w:rFonts w:cs="Calibri"/>
                <w:b/>
                <w:bCs/>
                <w:szCs w:val="24"/>
                <w:lang w:eastAsia="en-GB"/>
              </w:rPr>
            </w:pPr>
            <w:r w:rsidRPr="00FF6605">
              <w:rPr>
                <w:rFonts w:cs="Calibri"/>
                <w:b/>
                <w:bCs/>
                <w:szCs w:val="24"/>
                <w:lang w:eastAsia="en-GB"/>
              </w:rPr>
              <w:t>Points allocation:</w:t>
            </w:r>
            <w:r w:rsidRPr="00FF6605">
              <w:rPr>
                <w:rFonts w:cs="Calibri"/>
                <w:b/>
                <w:bCs/>
                <w:szCs w:val="24"/>
                <w:lang w:eastAsia="en-GB"/>
              </w:rPr>
              <w:br/>
            </w:r>
            <w:r w:rsidRPr="00FF6605">
              <w:rPr>
                <w:rFonts w:cs="Calibri"/>
                <w:szCs w:val="24"/>
                <w:lang w:eastAsia="en-GB"/>
              </w:rPr>
              <w:t xml:space="preserve">Points will be allocated for bidders that meets the requirements as indicated in </w:t>
            </w:r>
            <w:r w:rsidRPr="00FF6605">
              <w:rPr>
                <w:rFonts w:cs="Calibri"/>
                <w:sz w:val="23"/>
                <w:szCs w:val="23"/>
              </w:rPr>
              <w:t xml:space="preserve">either </w:t>
            </w:r>
            <w:r w:rsidRPr="00FF6605" w:rsidDel="00FC1EAF">
              <w:rPr>
                <w:rFonts w:cs="Calibri"/>
                <w:b/>
                <w:bCs/>
                <w:sz w:val="23"/>
                <w:szCs w:val="23"/>
              </w:rPr>
              <w:t>table</w:t>
            </w:r>
            <w:r w:rsidRPr="00FF6605">
              <w:rPr>
                <w:rFonts w:cs="Calibri"/>
                <w:b/>
                <w:bCs/>
                <w:sz w:val="23"/>
                <w:szCs w:val="23"/>
              </w:rPr>
              <w:t xml:space="preserve"> 6A, or 6B </w:t>
            </w:r>
            <w:r w:rsidRPr="00FF6605">
              <w:rPr>
                <w:rFonts w:cs="Calibri"/>
                <w:b/>
                <w:bCs/>
                <w:szCs w:val="24"/>
                <w:lang w:eastAsia="en-GB"/>
              </w:rPr>
              <w:t>in section 4.6</w:t>
            </w:r>
            <w:r w:rsidRPr="00FF6605">
              <w:rPr>
                <w:rFonts w:cs="Calibri"/>
                <w:szCs w:val="24"/>
                <w:lang w:eastAsia="en-GB"/>
              </w:rPr>
              <w:t>.</w:t>
            </w:r>
          </w:p>
        </w:tc>
        <w:tc>
          <w:tcPr>
            <w:tcW w:w="3402" w:type="dxa"/>
            <w:tcBorders>
              <w:top w:val="nil"/>
              <w:left w:val="nil"/>
              <w:bottom w:val="single" w:sz="8" w:space="0" w:color="4F81BD"/>
              <w:right w:val="single" w:sz="8" w:space="0" w:color="4F81BD"/>
            </w:tcBorders>
            <w:shd w:val="clear" w:color="auto" w:fill="auto"/>
            <w:hideMark/>
          </w:tcPr>
          <w:p w14:paraId="0B10C21D" w14:textId="3EE04EAF" w:rsidR="00761FA6" w:rsidRPr="00951A4D" w:rsidRDefault="00761FA6" w:rsidP="00E70D27">
            <w:pPr>
              <w:jc w:val="left"/>
              <w:rPr>
                <w:rFonts w:cs="Calibri"/>
                <w:color w:val="FF0000"/>
                <w:szCs w:val="24"/>
                <w:lang w:eastAsia="en-GB"/>
              </w:rPr>
            </w:pPr>
            <w:r w:rsidRPr="00951A4D">
              <w:rPr>
                <w:rFonts w:cs="Calibri"/>
                <w:color w:val="FF0000"/>
                <w:szCs w:val="24"/>
                <w:lang w:eastAsia="en-GB"/>
              </w:rPr>
              <w:lastRenderedPageBreak/>
              <w:t xml:space="preserve">&lt;provide unique reference to locate  the substantiating evidence in the bid response – </w:t>
            </w:r>
            <w:r w:rsidRPr="00951A4D">
              <w:rPr>
                <w:rFonts w:cs="Calibri"/>
                <w:b/>
                <w:bCs/>
                <w:color w:val="FF0000"/>
                <w:szCs w:val="24"/>
                <w:lang w:eastAsia="en-GB"/>
              </w:rPr>
              <w:t>Annex A, section 5.</w:t>
            </w:r>
            <w:r w:rsidR="007F43E3" w:rsidRPr="00951A4D">
              <w:rPr>
                <w:rFonts w:cs="Calibri"/>
                <w:b/>
                <w:bCs/>
                <w:color w:val="FF0000"/>
                <w:szCs w:val="24"/>
                <w:lang w:eastAsia="en-GB"/>
              </w:rPr>
              <w:t>3</w:t>
            </w:r>
            <w:r w:rsidRPr="00951A4D">
              <w:rPr>
                <w:rFonts w:cs="Calibri"/>
                <w:color w:val="FF0000"/>
                <w:szCs w:val="24"/>
                <w:lang w:eastAsia="en-GB"/>
              </w:rPr>
              <w:t>&gt;</w:t>
            </w:r>
          </w:p>
        </w:tc>
      </w:tr>
    </w:tbl>
    <w:p w14:paraId="0B6D16D4" w14:textId="77777777" w:rsidR="00E92B0A" w:rsidRDefault="00E92B0A" w:rsidP="00516418">
      <w:pPr>
        <w:rPr>
          <w:rFonts w:cs="Calibri"/>
          <w:szCs w:val="24"/>
        </w:rPr>
      </w:pPr>
    </w:p>
    <w:p w14:paraId="15E63F94" w14:textId="77777777" w:rsidR="00761FA6" w:rsidRDefault="00761FA6" w:rsidP="00516418">
      <w:pPr>
        <w:rPr>
          <w:rFonts w:cs="Calibri"/>
          <w:szCs w:val="24"/>
        </w:rPr>
      </w:pPr>
    </w:p>
    <w:p w14:paraId="355A43BC" w14:textId="77777777" w:rsidR="00761FA6" w:rsidRDefault="00761FA6" w:rsidP="00516418">
      <w:pPr>
        <w:rPr>
          <w:rFonts w:cs="Calibri"/>
          <w:szCs w:val="24"/>
        </w:rPr>
        <w:sectPr w:rsidR="00761FA6" w:rsidSect="006A3C05">
          <w:pgSz w:w="16838" w:h="11906" w:orient="landscape"/>
          <w:pgMar w:top="1134" w:right="1134" w:bottom="1134" w:left="1134" w:header="680" w:footer="344" w:gutter="0"/>
          <w:cols w:space="720"/>
          <w:docGrid w:linePitch="299"/>
        </w:sectPr>
      </w:pPr>
    </w:p>
    <w:p w14:paraId="3ABC05FF" w14:textId="3E37533C" w:rsidR="00761FA6" w:rsidRPr="00A55BF9" w:rsidRDefault="00761FA6" w:rsidP="00761FA6">
      <w:pPr>
        <w:rPr>
          <w:rFonts w:cs="Calibri"/>
          <w:b/>
          <w:bCs/>
          <w:sz w:val="20"/>
          <w:szCs w:val="20"/>
          <w:lang w:eastAsia="en-GB"/>
        </w:rPr>
      </w:pPr>
      <w:r w:rsidRPr="00FF6605">
        <w:rPr>
          <w:rFonts w:cs="Calibri"/>
          <w:b/>
          <w:bCs/>
          <w:sz w:val="20"/>
          <w:szCs w:val="20"/>
          <w:lang w:eastAsia="en-GB"/>
        </w:rPr>
        <w:lastRenderedPageBreak/>
        <w:t>Table 6A: B-BBEE Points as part of the Preference Goal requirements (Preferential  Goal Requirements for (80/20) system)</w:t>
      </w:r>
    </w:p>
    <w:p w14:paraId="5A3EECCA" w14:textId="77777777" w:rsidR="00761FA6" w:rsidRPr="00A55BF9" w:rsidRDefault="00761FA6" w:rsidP="00761FA6">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6C0E5A" w:rsidRPr="009318DF" w14:paraId="17164D9E" w14:textId="77777777" w:rsidTr="006A3C05">
        <w:trPr>
          <w:trHeight w:val="340"/>
        </w:trPr>
        <w:tc>
          <w:tcPr>
            <w:tcW w:w="236" w:type="dxa"/>
            <w:tcBorders>
              <w:top w:val="nil"/>
              <w:left w:val="nil"/>
              <w:bottom w:val="nil"/>
              <w:right w:val="nil"/>
            </w:tcBorders>
            <w:shd w:val="clear" w:color="auto" w:fill="auto"/>
            <w:noWrap/>
            <w:vAlign w:val="bottom"/>
            <w:hideMark/>
          </w:tcPr>
          <w:p w14:paraId="1DD561FA"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shd w:val="clear" w:color="auto" w:fill="auto"/>
            <w:noWrap/>
            <w:vAlign w:val="bottom"/>
            <w:hideMark/>
          </w:tcPr>
          <w:p w14:paraId="1E1C6580"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shd w:val="clear" w:color="auto" w:fill="auto"/>
            <w:noWrap/>
            <w:vAlign w:val="bottom"/>
            <w:hideMark/>
          </w:tcPr>
          <w:p w14:paraId="426EA363"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297ED62C"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EB1B3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shd w:val="clear" w:color="auto" w:fill="auto"/>
            <w:noWrap/>
            <w:vAlign w:val="bottom"/>
            <w:hideMark/>
          </w:tcPr>
          <w:p w14:paraId="338006E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shd w:val="clear" w:color="auto" w:fill="auto"/>
            <w:noWrap/>
            <w:vAlign w:val="bottom"/>
            <w:hideMark/>
          </w:tcPr>
          <w:p w14:paraId="5195209C"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6110F1F6"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r>
      <w:tr w:rsidR="006C0E5A" w:rsidRPr="009318DF" w14:paraId="0F148237" w14:textId="77777777" w:rsidTr="006A3C05">
        <w:trPr>
          <w:trHeight w:val="320"/>
        </w:trPr>
        <w:tc>
          <w:tcPr>
            <w:tcW w:w="236" w:type="dxa"/>
            <w:tcBorders>
              <w:top w:val="nil"/>
              <w:left w:val="nil"/>
              <w:bottom w:val="nil"/>
              <w:right w:val="nil"/>
            </w:tcBorders>
            <w:shd w:val="clear" w:color="auto" w:fill="auto"/>
            <w:noWrap/>
            <w:vAlign w:val="bottom"/>
            <w:hideMark/>
          </w:tcPr>
          <w:p w14:paraId="68374C81"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7EE7A0" w14:textId="77777777" w:rsidR="009318DF" w:rsidRPr="009318DF" w:rsidRDefault="009318DF" w:rsidP="006C0E5A">
            <w:pPr>
              <w:spacing w:after="0" w:line="240" w:lineRule="auto"/>
              <w:ind w:firstLine="3"/>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88BB2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8041F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shd w:val="clear" w:color="auto" w:fill="auto"/>
            <w:vAlign w:val="center"/>
            <w:hideMark/>
          </w:tcPr>
          <w:p w14:paraId="3E70BF62"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Black Owned</w:t>
            </w:r>
            <w:r w:rsidRPr="009318DF">
              <w:rPr>
                <w:rFonts w:eastAsia="Times New Roman" w:cs="Calibri Light"/>
                <w:b/>
                <w:bCs/>
                <w:sz w:val="20"/>
                <w:szCs w:val="20"/>
                <w:lang w:eastAsia="en-GB"/>
              </w:rPr>
              <w:br/>
              <w:t>(BO)</w:t>
            </w:r>
            <w:r w:rsidRPr="009318DF">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066AF416" w14:textId="77777777" w:rsidR="009318DF" w:rsidRPr="009318DF" w:rsidRDefault="009318DF" w:rsidP="009318DF">
            <w:pPr>
              <w:spacing w:after="24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Woman Owned</w:t>
            </w:r>
            <w:r w:rsidRPr="009318DF">
              <w:rPr>
                <w:rFonts w:eastAsia="Times New Roman" w:cs="Calibri Light"/>
                <w:b/>
                <w:bCs/>
                <w:sz w:val="20"/>
                <w:szCs w:val="20"/>
                <w:lang w:eastAsia="en-GB"/>
              </w:rPr>
              <w:br/>
              <w:t>(BWO)</w:t>
            </w:r>
            <w:r w:rsidRPr="009318DF">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14:paraId="5022AF8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14:paraId="5DB4CF7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87167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769D96" w14:textId="77777777" w:rsidR="009318DF" w:rsidRPr="009318DF" w:rsidRDefault="009318DF" w:rsidP="009318DF">
            <w:pPr>
              <w:spacing w:after="0" w:line="240" w:lineRule="auto"/>
              <w:jc w:val="center"/>
              <w:rPr>
                <w:rFonts w:eastAsia="Times New Roman" w:cs="Calibri Light"/>
                <w:b/>
                <w:bCs/>
                <w:color w:val="FF0000"/>
                <w:sz w:val="20"/>
                <w:szCs w:val="20"/>
                <w:lang w:eastAsia="en-GB"/>
              </w:rPr>
            </w:pPr>
            <w:r w:rsidRPr="009318DF">
              <w:rPr>
                <w:rFonts w:eastAsia="Times New Roman" w:cs="Calibri Light"/>
                <w:b/>
                <w:bCs/>
                <w:color w:val="FF0000"/>
                <w:sz w:val="20"/>
                <w:szCs w:val="20"/>
                <w:lang w:eastAsia="en-GB"/>
              </w:rPr>
              <w:t>Bidder to select the section for points they wish to claim</w:t>
            </w:r>
            <w:r w:rsidRPr="009318DF">
              <w:rPr>
                <w:rFonts w:eastAsia="Times New Roman" w:cs="Calibri Light"/>
                <w:b/>
                <w:bCs/>
                <w:color w:val="FF0000"/>
                <w:sz w:val="20"/>
                <w:szCs w:val="20"/>
                <w:lang w:eastAsia="en-GB"/>
              </w:rPr>
              <w:br/>
              <w:t>(Mark as Y= Yes)</w:t>
            </w:r>
          </w:p>
        </w:tc>
        <w:tc>
          <w:tcPr>
            <w:tcW w:w="1863" w:type="dxa"/>
            <w:tcBorders>
              <w:top w:val="nil"/>
              <w:left w:val="nil"/>
              <w:bottom w:val="nil"/>
              <w:right w:val="nil"/>
            </w:tcBorders>
            <w:shd w:val="clear" w:color="auto" w:fill="auto"/>
            <w:noWrap/>
            <w:vAlign w:val="bottom"/>
            <w:hideMark/>
          </w:tcPr>
          <w:p w14:paraId="12887E27" w14:textId="77777777" w:rsidR="009318DF" w:rsidRPr="009318DF" w:rsidRDefault="009318DF" w:rsidP="009318DF">
            <w:pPr>
              <w:spacing w:after="0" w:line="240" w:lineRule="auto"/>
              <w:jc w:val="center"/>
              <w:rPr>
                <w:rFonts w:eastAsia="Times New Roman" w:cs="Calibri Light"/>
                <w:b/>
                <w:bCs/>
                <w:color w:val="FF0000"/>
                <w:sz w:val="20"/>
                <w:szCs w:val="20"/>
                <w:lang w:eastAsia="en-GB"/>
              </w:rPr>
            </w:pPr>
          </w:p>
        </w:tc>
      </w:tr>
      <w:tr w:rsidR="006C0E5A" w:rsidRPr="009318DF" w14:paraId="27F03BEC" w14:textId="77777777" w:rsidTr="006A3C05">
        <w:trPr>
          <w:trHeight w:val="803"/>
        </w:trPr>
        <w:tc>
          <w:tcPr>
            <w:tcW w:w="236" w:type="dxa"/>
            <w:tcBorders>
              <w:top w:val="nil"/>
              <w:left w:val="nil"/>
              <w:bottom w:val="nil"/>
              <w:right w:val="nil"/>
            </w:tcBorders>
            <w:shd w:val="clear" w:color="auto" w:fill="auto"/>
            <w:noWrap/>
            <w:vAlign w:val="bottom"/>
            <w:hideMark/>
          </w:tcPr>
          <w:p w14:paraId="07B1C1BA"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4961AF12"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3862FB6"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DE141B8"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15A2F934" w14:textId="77777777" w:rsidR="009318DF" w:rsidRPr="009318DF" w:rsidRDefault="009318DF" w:rsidP="009318DF">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83EECB3" w14:textId="77777777" w:rsidR="009318DF" w:rsidRPr="009318DF" w:rsidRDefault="009318DF" w:rsidP="009318DF">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110B5A55"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B953768"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67B8A64"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C78F0AC" w14:textId="77777777" w:rsidR="009318DF" w:rsidRPr="009318DF" w:rsidRDefault="009318DF" w:rsidP="009318DF">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shd w:val="clear" w:color="auto" w:fill="auto"/>
            <w:noWrap/>
            <w:vAlign w:val="bottom"/>
            <w:hideMark/>
          </w:tcPr>
          <w:p w14:paraId="76B5E839"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r>
      <w:tr w:rsidR="006C0E5A" w:rsidRPr="009318DF" w14:paraId="02E6C1BB" w14:textId="77777777" w:rsidTr="006A3C05">
        <w:trPr>
          <w:trHeight w:val="340"/>
        </w:trPr>
        <w:tc>
          <w:tcPr>
            <w:tcW w:w="236" w:type="dxa"/>
            <w:tcBorders>
              <w:top w:val="nil"/>
              <w:left w:val="nil"/>
              <w:bottom w:val="nil"/>
              <w:right w:val="nil"/>
            </w:tcBorders>
            <w:shd w:val="clear" w:color="auto" w:fill="auto"/>
            <w:noWrap/>
            <w:vAlign w:val="bottom"/>
            <w:hideMark/>
          </w:tcPr>
          <w:p w14:paraId="3C1317FB"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38BC98E" w14:textId="77777777" w:rsidR="009318DF" w:rsidRPr="009318DF" w:rsidRDefault="009318DF" w:rsidP="009318DF">
            <w:pPr>
              <w:spacing w:after="0" w:line="240" w:lineRule="auto"/>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64C03077" w14:textId="77777777" w:rsidR="009318DF" w:rsidRPr="009318DF" w:rsidRDefault="009318DF" w:rsidP="009318DF">
            <w:pPr>
              <w:spacing w:after="0" w:line="240" w:lineRule="auto"/>
              <w:jc w:val="left"/>
              <w:rPr>
                <w:rFonts w:eastAsia="Times New Roman" w:cs="Calibri Light"/>
                <w:color w:val="000000"/>
                <w:lang w:eastAsia="en-GB"/>
              </w:rPr>
            </w:pPr>
            <w:r w:rsidRPr="009318DF">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3C1023F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shd w:val="clear" w:color="auto" w:fill="auto"/>
            <w:vAlign w:val="center"/>
            <w:hideMark/>
          </w:tcPr>
          <w:p w14:paraId="523F9EC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shd w:val="clear" w:color="auto" w:fill="auto"/>
            <w:vAlign w:val="center"/>
            <w:hideMark/>
          </w:tcPr>
          <w:p w14:paraId="6DBC1EE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shd w:val="clear" w:color="auto" w:fill="auto"/>
            <w:vAlign w:val="center"/>
            <w:hideMark/>
          </w:tcPr>
          <w:p w14:paraId="64FA442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shd w:val="clear" w:color="auto" w:fill="auto"/>
            <w:vAlign w:val="center"/>
            <w:hideMark/>
          </w:tcPr>
          <w:p w14:paraId="7014997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shd w:val="clear" w:color="auto" w:fill="auto"/>
            <w:vAlign w:val="center"/>
            <w:hideMark/>
          </w:tcPr>
          <w:p w14:paraId="614FCD7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4D89E4E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E20801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5783A709" w14:textId="77777777" w:rsidTr="006A3C05">
        <w:trPr>
          <w:trHeight w:val="340"/>
        </w:trPr>
        <w:tc>
          <w:tcPr>
            <w:tcW w:w="236" w:type="dxa"/>
            <w:tcBorders>
              <w:top w:val="nil"/>
              <w:left w:val="nil"/>
              <w:bottom w:val="nil"/>
              <w:right w:val="nil"/>
            </w:tcBorders>
            <w:shd w:val="clear" w:color="auto" w:fill="auto"/>
            <w:noWrap/>
            <w:vAlign w:val="bottom"/>
            <w:hideMark/>
          </w:tcPr>
          <w:p w14:paraId="1CEB5E47"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C8C78C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14:paraId="04021980"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5F99079C"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0CC5C9C9"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1ADADCE5"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shd w:val="clear" w:color="auto" w:fill="auto"/>
            <w:vAlign w:val="center"/>
            <w:hideMark/>
          </w:tcPr>
          <w:p w14:paraId="5958EB7F"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shd w:val="clear" w:color="auto" w:fill="auto"/>
            <w:vAlign w:val="center"/>
            <w:hideMark/>
          </w:tcPr>
          <w:p w14:paraId="434F4AB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53F237A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shd w:val="clear" w:color="auto" w:fill="auto"/>
            <w:vAlign w:val="center"/>
            <w:hideMark/>
          </w:tcPr>
          <w:p w14:paraId="0E4EE8F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44B8AD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342F2354" w14:textId="77777777" w:rsidTr="006A3C05">
        <w:trPr>
          <w:trHeight w:val="340"/>
        </w:trPr>
        <w:tc>
          <w:tcPr>
            <w:tcW w:w="236" w:type="dxa"/>
            <w:tcBorders>
              <w:top w:val="nil"/>
              <w:left w:val="nil"/>
              <w:bottom w:val="nil"/>
              <w:right w:val="nil"/>
            </w:tcBorders>
            <w:shd w:val="clear" w:color="auto" w:fill="auto"/>
            <w:noWrap/>
            <w:vAlign w:val="bottom"/>
            <w:hideMark/>
          </w:tcPr>
          <w:p w14:paraId="494CAE49"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DC714B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14:paraId="797377EA"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5DCC435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004154A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6558520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auto" w:fill="auto"/>
            <w:vAlign w:val="center"/>
            <w:hideMark/>
          </w:tcPr>
          <w:p w14:paraId="08505AA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DB159D6"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67D0129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shd w:val="clear" w:color="auto" w:fill="auto"/>
            <w:vAlign w:val="center"/>
            <w:hideMark/>
          </w:tcPr>
          <w:p w14:paraId="3465753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34E49F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2B5B1F2C" w14:textId="77777777" w:rsidTr="006A3C05">
        <w:trPr>
          <w:trHeight w:val="340"/>
        </w:trPr>
        <w:tc>
          <w:tcPr>
            <w:tcW w:w="236" w:type="dxa"/>
            <w:tcBorders>
              <w:top w:val="nil"/>
              <w:left w:val="nil"/>
              <w:bottom w:val="nil"/>
              <w:right w:val="nil"/>
            </w:tcBorders>
            <w:shd w:val="clear" w:color="auto" w:fill="auto"/>
            <w:noWrap/>
            <w:vAlign w:val="bottom"/>
            <w:hideMark/>
          </w:tcPr>
          <w:p w14:paraId="1AB06EC8"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D96B26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14:paraId="194687F6"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41DAB5E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7E81D22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5567536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77F80D74"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2291654"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D4A394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shd w:val="clear" w:color="auto" w:fill="auto"/>
            <w:vAlign w:val="center"/>
            <w:hideMark/>
          </w:tcPr>
          <w:p w14:paraId="2385464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AE69DD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7F0043D7" w14:textId="77777777" w:rsidTr="006A3C05">
        <w:trPr>
          <w:trHeight w:val="340"/>
        </w:trPr>
        <w:tc>
          <w:tcPr>
            <w:tcW w:w="236" w:type="dxa"/>
            <w:tcBorders>
              <w:top w:val="nil"/>
              <w:left w:val="nil"/>
              <w:bottom w:val="nil"/>
              <w:right w:val="nil"/>
            </w:tcBorders>
            <w:shd w:val="clear" w:color="auto" w:fill="auto"/>
            <w:noWrap/>
            <w:vAlign w:val="bottom"/>
            <w:hideMark/>
          </w:tcPr>
          <w:p w14:paraId="3542C911"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E2867F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14:paraId="4F286F6D" w14:textId="77777777" w:rsidR="009318DF" w:rsidRPr="009318DF" w:rsidRDefault="009318DF" w:rsidP="009318DF">
            <w:pPr>
              <w:spacing w:after="0" w:line="240" w:lineRule="auto"/>
              <w:rPr>
                <w:rFonts w:eastAsia="Times New Roman" w:cs="Calibri Light"/>
                <w:b/>
                <w:bCs/>
                <w:sz w:val="20"/>
                <w:szCs w:val="20"/>
                <w:lang w:eastAsia="en-GB"/>
              </w:rPr>
            </w:pPr>
            <w:r w:rsidRPr="009318DF">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5D47917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1DA59A5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51FCAD5"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FB5408B"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779F561"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CC75EC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shd w:val="clear" w:color="auto" w:fill="auto"/>
            <w:vAlign w:val="center"/>
            <w:hideMark/>
          </w:tcPr>
          <w:p w14:paraId="778B0E1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CA9865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2F684E3C" w14:textId="77777777" w:rsidTr="006A3C05">
        <w:trPr>
          <w:trHeight w:val="340"/>
        </w:trPr>
        <w:tc>
          <w:tcPr>
            <w:tcW w:w="236" w:type="dxa"/>
            <w:tcBorders>
              <w:top w:val="nil"/>
              <w:left w:val="nil"/>
              <w:bottom w:val="nil"/>
              <w:right w:val="nil"/>
            </w:tcBorders>
            <w:shd w:val="clear" w:color="auto" w:fill="auto"/>
            <w:noWrap/>
            <w:vAlign w:val="bottom"/>
            <w:hideMark/>
          </w:tcPr>
          <w:p w14:paraId="7E4B1391"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13A911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14:paraId="5EDD2374"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64A5FBE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4EBD697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5383DBF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04995AA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auto" w:fill="auto"/>
            <w:vAlign w:val="center"/>
            <w:hideMark/>
          </w:tcPr>
          <w:p w14:paraId="0A36C78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7291553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shd w:val="clear" w:color="auto" w:fill="auto"/>
            <w:vAlign w:val="center"/>
            <w:hideMark/>
          </w:tcPr>
          <w:p w14:paraId="4C80052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651F2D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240BAA3C" w14:textId="77777777" w:rsidTr="006A3C05">
        <w:trPr>
          <w:trHeight w:val="340"/>
        </w:trPr>
        <w:tc>
          <w:tcPr>
            <w:tcW w:w="236" w:type="dxa"/>
            <w:tcBorders>
              <w:top w:val="nil"/>
              <w:left w:val="nil"/>
              <w:bottom w:val="nil"/>
              <w:right w:val="nil"/>
            </w:tcBorders>
            <w:shd w:val="clear" w:color="auto" w:fill="auto"/>
            <w:noWrap/>
            <w:vAlign w:val="bottom"/>
            <w:hideMark/>
          </w:tcPr>
          <w:p w14:paraId="16A00DD0"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53E949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14:paraId="1CD74F42"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0B0847C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57B59A7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6CF3C1E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5E62089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1EF7A1D"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B2CA9C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shd w:val="clear" w:color="auto" w:fill="auto"/>
            <w:vAlign w:val="center"/>
            <w:hideMark/>
          </w:tcPr>
          <w:p w14:paraId="4B79882A"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069836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79D50852" w14:textId="77777777" w:rsidTr="006A3C05">
        <w:trPr>
          <w:trHeight w:val="340"/>
        </w:trPr>
        <w:tc>
          <w:tcPr>
            <w:tcW w:w="236" w:type="dxa"/>
            <w:tcBorders>
              <w:top w:val="nil"/>
              <w:left w:val="nil"/>
              <w:bottom w:val="nil"/>
              <w:right w:val="nil"/>
            </w:tcBorders>
            <w:shd w:val="clear" w:color="auto" w:fill="auto"/>
            <w:noWrap/>
            <w:vAlign w:val="bottom"/>
            <w:hideMark/>
          </w:tcPr>
          <w:p w14:paraId="570B6E9B"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C9F1AE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14:paraId="2ED90882"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57283A5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3D540B8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5C4A282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23F36DA2"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CC1B74B"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EA1911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shd w:val="clear" w:color="auto" w:fill="auto"/>
            <w:vAlign w:val="center"/>
            <w:hideMark/>
          </w:tcPr>
          <w:p w14:paraId="5748C95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E611D9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3DD1980A" w14:textId="77777777" w:rsidTr="006A3C05">
        <w:trPr>
          <w:trHeight w:val="340"/>
        </w:trPr>
        <w:tc>
          <w:tcPr>
            <w:tcW w:w="236" w:type="dxa"/>
            <w:tcBorders>
              <w:top w:val="nil"/>
              <w:left w:val="nil"/>
              <w:bottom w:val="nil"/>
              <w:right w:val="nil"/>
            </w:tcBorders>
            <w:shd w:val="clear" w:color="auto" w:fill="auto"/>
            <w:noWrap/>
            <w:vAlign w:val="bottom"/>
            <w:hideMark/>
          </w:tcPr>
          <w:p w14:paraId="4B987CDD"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3FAF59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14:paraId="3DAC6A63" w14:textId="77777777" w:rsidR="009318DF" w:rsidRPr="009318DF" w:rsidRDefault="009318DF" w:rsidP="009318DF">
            <w:pPr>
              <w:spacing w:after="0" w:line="240" w:lineRule="auto"/>
              <w:rPr>
                <w:rFonts w:eastAsia="Times New Roman" w:cs="Calibri Light"/>
                <w:b/>
                <w:bCs/>
                <w:sz w:val="20"/>
                <w:szCs w:val="20"/>
                <w:lang w:eastAsia="en-GB"/>
              </w:rPr>
            </w:pPr>
            <w:r w:rsidRPr="009318DF">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1A7A2B3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5BD888E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D08573D"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40792C7"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196D169"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61EC58F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shd w:val="clear" w:color="auto" w:fill="auto"/>
            <w:vAlign w:val="center"/>
            <w:hideMark/>
          </w:tcPr>
          <w:p w14:paraId="431D37C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2F1641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15C8878F" w14:textId="77777777" w:rsidTr="006A3C05">
        <w:trPr>
          <w:trHeight w:val="340"/>
        </w:trPr>
        <w:tc>
          <w:tcPr>
            <w:tcW w:w="236" w:type="dxa"/>
            <w:tcBorders>
              <w:top w:val="nil"/>
              <w:left w:val="nil"/>
              <w:bottom w:val="nil"/>
              <w:right w:val="nil"/>
            </w:tcBorders>
            <w:shd w:val="clear" w:color="auto" w:fill="auto"/>
            <w:noWrap/>
            <w:vAlign w:val="bottom"/>
            <w:hideMark/>
          </w:tcPr>
          <w:p w14:paraId="3226AC6D"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0B1A9C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14:paraId="0ACB7C35"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3B68BE3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3C56305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shd w:val="clear" w:color="auto" w:fill="auto"/>
            <w:vAlign w:val="center"/>
            <w:hideMark/>
          </w:tcPr>
          <w:p w14:paraId="5188D30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09142BC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auto" w:fill="auto"/>
            <w:vAlign w:val="center"/>
            <w:hideMark/>
          </w:tcPr>
          <w:p w14:paraId="65DF42C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4111F14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shd w:val="clear" w:color="auto" w:fill="auto"/>
            <w:vAlign w:val="center"/>
            <w:hideMark/>
          </w:tcPr>
          <w:p w14:paraId="6862564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F95F7E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5CE75D23" w14:textId="77777777" w:rsidTr="006A3C05">
        <w:trPr>
          <w:trHeight w:val="340"/>
        </w:trPr>
        <w:tc>
          <w:tcPr>
            <w:tcW w:w="236" w:type="dxa"/>
            <w:tcBorders>
              <w:top w:val="nil"/>
              <w:left w:val="nil"/>
              <w:bottom w:val="nil"/>
              <w:right w:val="nil"/>
            </w:tcBorders>
            <w:shd w:val="clear" w:color="auto" w:fill="auto"/>
            <w:noWrap/>
            <w:vAlign w:val="bottom"/>
            <w:hideMark/>
          </w:tcPr>
          <w:p w14:paraId="57006D8F"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677DDA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14:paraId="7F7EBC7C"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3C11CE1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121B471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3B83A3F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4436D7D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702E5B1"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5326C9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shd w:val="clear" w:color="auto" w:fill="auto"/>
            <w:vAlign w:val="center"/>
            <w:hideMark/>
          </w:tcPr>
          <w:p w14:paraId="4A7C22D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7523B8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7789F127" w14:textId="77777777" w:rsidTr="006A3C05">
        <w:trPr>
          <w:trHeight w:val="340"/>
        </w:trPr>
        <w:tc>
          <w:tcPr>
            <w:tcW w:w="236" w:type="dxa"/>
            <w:tcBorders>
              <w:top w:val="nil"/>
              <w:left w:val="nil"/>
              <w:bottom w:val="nil"/>
              <w:right w:val="nil"/>
            </w:tcBorders>
            <w:shd w:val="clear" w:color="auto" w:fill="auto"/>
            <w:noWrap/>
            <w:vAlign w:val="bottom"/>
            <w:hideMark/>
          </w:tcPr>
          <w:p w14:paraId="3AE7BD05"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74B38F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14:paraId="4BD62963"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71FE8EE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4DBC5EB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4E8ACB5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DA7337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26EA09E"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914AA4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28D67B8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74DDA5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0917B848" w14:textId="77777777" w:rsidTr="006A3C05">
        <w:trPr>
          <w:trHeight w:val="340"/>
        </w:trPr>
        <w:tc>
          <w:tcPr>
            <w:tcW w:w="236" w:type="dxa"/>
            <w:tcBorders>
              <w:top w:val="nil"/>
              <w:left w:val="nil"/>
              <w:bottom w:val="nil"/>
              <w:right w:val="nil"/>
            </w:tcBorders>
            <w:shd w:val="clear" w:color="auto" w:fill="auto"/>
            <w:noWrap/>
            <w:vAlign w:val="bottom"/>
            <w:hideMark/>
          </w:tcPr>
          <w:p w14:paraId="05A34A86"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46E9BD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14:paraId="025D8AE9" w14:textId="77777777" w:rsidR="009318DF" w:rsidRPr="009318DF" w:rsidRDefault="009318DF" w:rsidP="009318DF">
            <w:pPr>
              <w:spacing w:after="0" w:line="240" w:lineRule="auto"/>
              <w:rPr>
                <w:rFonts w:eastAsia="Times New Roman" w:cs="Calibri Light"/>
                <w:b/>
                <w:bCs/>
                <w:sz w:val="20"/>
                <w:szCs w:val="20"/>
                <w:lang w:eastAsia="en-GB"/>
              </w:rPr>
            </w:pPr>
            <w:r w:rsidRPr="009318DF">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59A6AD2A"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6A4DF7A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C22B8E1"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B1B6933"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59FC516"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D58A4B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shd w:val="clear" w:color="auto" w:fill="auto"/>
            <w:vAlign w:val="center"/>
            <w:hideMark/>
          </w:tcPr>
          <w:p w14:paraId="3CB33A5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2D2419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7B9D50E4" w14:textId="77777777" w:rsidTr="006A3C05">
        <w:trPr>
          <w:trHeight w:val="340"/>
        </w:trPr>
        <w:tc>
          <w:tcPr>
            <w:tcW w:w="236" w:type="dxa"/>
            <w:tcBorders>
              <w:top w:val="nil"/>
              <w:left w:val="nil"/>
              <w:bottom w:val="nil"/>
              <w:right w:val="nil"/>
            </w:tcBorders>
            <w:shd w:val="clear" w:color="auto" w:fill="auto"/>
            <w:noWrap/>
            <w:vAlign w:val="bottom"/>
            <w:hideMark/>
          </w:tcPr>
          <w:p w14:paraId="5065AE4B"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7DC64D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14:paraId="0D154DAC"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shd w:val="clear" w:color="auto" w:fill="auto"/>
            <w:vAlign w:val="center"/>
            <w:hideMark/>
          </w:tcPr>
          <w:p w14:paraId="0551707E"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20553D4F"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011DC7A2"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6E8053B6"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4C18605C"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E35765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440B094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66EEE4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0718FEB7" w14:textId="77777777" w:rsidTr="006A3C05">
        <w:trPr>
          <w:trHeight w:val="340"/>
        </w:trPr>
        <w:tc>
          <w:tcPr>
            <w:tcW w:w="236" w:type="dxa"/>
            <w:tcBorders>
              <w:top w:val="nil"/>
              <w:left w:val="nil"/>
              <w:bottom w:val="nil"/>
              <w:right w:val="nil"/>
            </w:tcBorders>
            <w:shd w:val="clear" w:color="auto" w:fill="auto"/>
            <w:noWrap/>
            <w:vAlign w:val="bottom"/>
            <w:hideMark/>
          </w:tcPr>
          <w:p w14:paraId="6FA3B9ED"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720BA1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14:paraId="3D912F5F"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shd w:val="clear" w:color="auto" w:fill="auto"/>
            <w:vAlign w:val="center"/>
            <w:hideMark/>
          </w:tcPr>
          <w:p w14:paraId="05D32FF3"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1E327FD"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5281DCE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5B04EC33"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66E64FA5"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C8A551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51EF3FA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268C90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38C1736E" w14:textId="77777777" w:rsidTr="006A3C05">
        <w:trPr>
          <w:trHeight w:val="340"/>
        </w:trPr>
        <w:tc>
          <w:tcPr>
            <w:tcW w:w="236" w:type="dxa"/>
            <w:tcBorders>
              <w:top w:val="nil"/>
              <w:left w:val="nil"/>
              <w:bottom w:val="nil"/>
              <w:right w:val="nil"/>
            </w:tcBorders>
            <w:shd w:val="clear" w:color="auto" w:fill="auto"/>
            <w:noWrap/>
            <w:vAlign w:val="bottom"/>
            <w:hideMark/>
          </w:tcPr>
          <w:p w14:paraId="0EB33F76"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D96474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shd w:val="clear" w:color="auto" w:fill="auto"/>
            <w:vAlign w:val="center"/>
            <w:hideMark/>
          </w:tcPr>
          <w:p w14:paraId="5939CF47"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shd w:val="clear" w:color="auto" w:fill="auto"/>
            <w:vAlign w:val="center"/>
            <w:hideMark/>
          </w:tcPr>
          <w:p w14:paraId="19D1B821"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D917B98"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713F3322"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2099930B"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3EAAD1DB"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A4195A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115F78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2C5350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1E97B6A1" w14:textId="77777777" w:rsidTr="006A3C05">
        <w:trPr>
          <w:trHeight w:val="340"/>
        </w:trPr>
        <w:tc>
          <w:tcPr>
            <w:tcW w:w="236" w:type="dxa"/>
            <w:tcBorders>
              <w:top w:val="nil"/>
              <w:left w:val="nil"/>
              <w:bottom w:val="nil"/>
              <w:right w:val="nil"/>
            </w:tcBorders>
            <w:shd w:val="clear" w:color="auto" w:fill="auto"/>
            <w:noWrap/>
            <w:vAlign w:val="bottom"/>
            <w:hideMark/>
          </w:tcPr>
          <w:p w14:paraId="6EB3AEC8"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E45141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shd w:val="clear" w:color="auto" w:fill="auto"/>
            <w:vAlign w:val="center"/>
            <w:hideMark/>
          </w:tcPr>
          <w:p w14:paraId="3B214DEA"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shd w:val="clear" w:color="auto" w:fill="auto"/>
            <w:vAlign w:val="center"/>
            <w:hideMark/>
          </w:tcPr>
          <w:p w14:paraId="07B6D876"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0C9AE12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2CBCC7E0"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614C9804"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5270C1C5"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AC6871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3D3A80F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87228E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752BE0D6" w14:textId="77777777" w:rsidTr="006A3C05">
        <w:trPr>
          <w:trHeight w:val="340"/>
        </w:trPr>
        <w:tc>
          <w:tcPr>
            <w:tcW w:w="236" w:type="dxa"/>
            <w:tcBorders>
              <w:top w:val="nil"/>
              <w:left w:val="nil"/>
              <w:bottom w:val="nil"/>
              <w:right w:val="nil"/>
            </w:tcBorders>
            <w:shd w:val="clear" w:color="auto" w:fill="auto"/>
            <w:noWrap/>
            <w:vAlign w:val="bottom"/>
            <w:hideMark/>
          </w:tcPr>
          <w:p w14:paraId="3D46055F"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shd w:val="clear" w:color="auto" w:fill="auto"/>
            <w:noWrap/>
            <w:vAlign w:val="center"/>
            <w:hideMark/>
          </w:tcPr>
          <w:p w14:paraId="4248E0E8"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0E9047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20</w:t>
            </w:r>
          </w:p>
        </w:tc>
        <w:tc>
          <w:tcPr>
            <w:tcW w:w="2277" w:type="dxa"/>
            <w:tcBorders>
              <w:top w:val="nil"/>
              <w:left w:val="nil"/>
              <w:bottom w:val="nil"/>
              <w:right w:val="nil"/>
            </w:tcBorders>
            <w:shd w:val="clear" w:color="auto" w:fill="auto"/>
            <w:noWrap/>
            <w:vAlign w:val="center"/>
            <w:hideMark/>
          </w:tcPr>
          <w:p w14:paraId="065E11F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61E31EEB" w14:textId="77777777" w:rsidR="009318DF" w:rsidRPr="009318DF" w:rsidRDefault="009318DF" w:rsidP="009318DF">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shd w:val="clear" w:color="auto" w:fill="auto"/>
            <w:noWrap/>
            <w:vAlign w:val="bottom"/>
            <w:hideMark/>
          </w:tcPr>
          <w:p w14:paraId="612616F0"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shd w:val="clear" w:color="auto" w:fill="auto"/>
            <w:noWrap/>
            <w:vAlign w:val="bottom"/>
            <w:hideMark/>
          </w:tcPr>
          <w:p w14:paraId="0D4ACF8E"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0A093050"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vAlign w:val="center"/>
            <w:hideMark/>
          </w:tcPr>
          <w:p w14:paraId="1D8F299B"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183BF029" w14:textId="77777777" w:rsidR="009318DF" w:rsidRPr="009318DF" w:rsidRDefault="009318DF" w:rsidP="009318DF">
            <w:pPr>
              <w:spacing w:after="0" w:line="240" w:lineRule="auto"/>
              <w:rPr>
                <w:rFonts w:ascii="Times New Roman" w:eastAsia="Times New Roman" w:hAnsi="Times New Roman" w:cs="Times New Roman"/>
                <w:sz w:val="20"/>
                <w:szCs w:val="20"/>
                <w:lang w:eastAsia="en-GB"/>
              </w:rPr>
            </w:pPr>
          </w:p>
        </w:tc>
      </w:tr>
      <w:tr w:rsidR="006C0E5A" w:rsidRPr="009318DF" w14:paraId="4D9041F8" w14:textId="77777777" w:rsidTr="006A3C05">
        <w:trPr>
          <w:trHeight w:val="320"/>
        </w:trPr>
        <w:tc>
          <w:tcPr>
            <w:tcW w:w="236" w:type="dxa"/>
            <w:tcBorders>
              <w:top w:val="nil"/>
              <w:left w:val="nil"/>
              <w:bottom w:val="nil"/>
              <w:right w:val="nil"/>
            </w:tcBorders>
            <w:shd w:val="clear" w:color="auto" w:fill="auto"/>
            <w:noWrap/>
            <w:vAlign w:val="bottom"/>
            <w:hideMark/>
          </w:tcPr>
          <w:p w14:paraId="143496D5"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shd w:val="clear" w:color="auto" w:fill="auto"/>
            <w:noWrap/>
            <w:vAlign w:val="center"/>
            <w:hideMark/>
          </w:tcPr>
          <w:p w14:paraId="408B3103" w14:textId="77777777" w:rsidR="009318DF" w:rsidRPr="009318DF" w:rsidRDefault="009318DF" w:rsidP="009318DF">
            <w:pPr>
              <w:spacing w:after="0" w:line="240" w:lineRule="auto"/>
              <w:rPr>
                <w:rFonts w:eastAsia="Times New Roman" w:cs="Calibri Light"/>
                <w:color w:val="000000"/>
                <w:sz w:val="20"/>
                <w:szCs w:val="20"/>
                <w:lang w:eastAsia="en-GB"/>
              </w:rPr>
            </w:pPr>
            <w:r w:rsidRPr="009318DF">
              <w:rPr>
                <w:rFonts w:eastAsia="Times New Roman" w:cs="Calibri Light"/>
                <w:color w:val="000000"/>
                <w:sz w:val="20"/>
                <w:szCs w:val="20"/>
                <w:lang w:eastAsia="en-GB"/>
              </w:rPr>
              <w:t>F= A+B+C+D+E</w:t>
            </w:r>
          </w:p>
        </w:tc>
        <w:tc>
          <w:tcPr>
            <w:tcW w:w="1701" w:type="dxa"/>
            <w:tcBorders>
              <w:top w:val="nil"/>
              <w:left w:val="nil"/>
              <w:bottom w:val="nil"/>
              <w:right w:val="nil"/>
            </w:tcBorders>
            <w:shd w:val="clear" w:color="auto" w:fill="auto"/>
            <w:vAlign w:val="center"/>
            <w:hideMark/>
          </w:tcPr>
          <w:p w14:paraId="36E40C71" w14:textId="77777777" w:rsidR="009318DF" w:rsidRPr="009318DF" w:rsidRDefault="009318DF" w:rsidP="009318DF">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shd w:val="clear" w:color="auto" w:fill="auto"/>
            <w:noWrap/>
            <w:vAlign w:val="bottom"/>
            <w:hideMark/>
          </w:tcPr>
          <w:p w14:paraId="65BE2869" w14:textId="77777777" w:rsidR="009318DF" w:rsidRPr="009318DF" w:rsidRDefault="009318DF" w:rsidP="009318DF">
            <w:pPr>
              <w:spacing w:after="0" w:line="240" w:lineRule="auto"/>
              <w:rPr>
                <w:rFonts w:ascii="Times New Roman" w:eastAsia="Times New Roman" w:hAnsi="Times New Roman" w:cs="Times New Roman"/>
                <w:sz w:val="20"/>
                <w:szCs w:val="20"/>
                <w:lang w:eastAsia="en-GB"/>
              </w:rPr>
            </w:pPr>
          </w:p>
        </w:tc>
      </w:tr>
    </w:tbl>
    <w:p w14:paraId="60792555" w14:textId="77777777" w:rsidR="00135351" w:rsidRDefault="00135351" w:rsidP="00E92B0A">
      <w:pPr>
        <w:rPr>
          <w:rFonts w:cs="Calibri"/>
          <w:b/>
          <w:bCs/>
          <w:sz w:val="20"/>
          <w:szCs w:val="20"/>
          <w:lang w:eastAsia="en-GB"/>
        </w:rPr>
      </w:pPr>
    </w:p>
    <w:p w14:paraId="62E544B6" w14:textId="69258C02" w:rsidR="00E92B0A" w:rsidRPr="00A55BF9" w:rsidRDefault="00E85E93" w:rsidP="00E92B0A">
      <w:pPr>
        <w:rPr>
          <w:rFonts w:cs="Calibri"/>
          <w:b/>
          <w:bCs/>
          <w:sz w:val="20"/>
          <w:szCs w:val="20"/>
          <w:lang w:eastAsia="en-GB"/>
        </w:rPr>
      </w:pPr>
      <w:r w:rsidRPr="00FF6605">
        <w:rPr>
          <w:rFonts w:cs="Calibri"/>
          <w:b/>
          <w:bCs/>
          <w:sz w:val="20"/>
          <w:szCs w:val="20"/>
          <w:lang w:eastAsia="en-GB"/>
        </w:rPr>
        <w:lastRenderedPageBreak/>
        <w:t>Table 6</w:t>
      </w:r>
      <w:r w:rsidR="00761FA6" w:rsidRPr="00FF6605">
        <w:rPr>
          <w:rFonts w:cs="Calibri"/>
          <w:b/>
          <w:bCs/>
          <w:sz w:val="20"/>
          <w:szCs w:val="20"/>
          <w:lang w:eastAsia="en-GB"/>
        </w:rPr>
        <w:t>B</w:t>
      </w:r>
      <w:r w:rsidR="00E92B0A" w:rsidRPr="00FF6605">
        <w:rPr>
          <w:rFonts w:cs="Calibri"/>
          <w:b/>
          <w:bCs/>
          <w:sz w:val="20"/>
          <w:szCs w:val="20"/>
          <w:lang w:eastAsia="en-GB"/>
        </w:rPr>
        <w:t>: B-BBEE Points as part of the Preference Goal requirements</w:t>
      </w:r>
      <w:r w:rsidR="00E92B0A" w:rsidRPr="00FF6605">
        <w:rPr>
          <w:rFonts w:cs="Calibri"/>
          <w:b/>
          <w:bCs/>
          <w:color w:val="0E1B8D"/>
          <w:sz w:val="20"/>
          <w:szCs w:val="20"/>
          <w:lang w:eastAsia="en-GB"/>
        </w:rPr>
        <w:t xml:space="preserve"> </w:t>
      </w:r>
      <w:r w:rsidR="00E92B0A" w:rsidRPr="00FF6605">
        <w:rPr>
          <w:rFonts w:cs="Calibri"/>
          <w:b/>
          <w:bCs/>
          <w:sz w:val="20"/>
          <w:szCs w:val="20"/>
          <w:lang w:eastAsia="en-GB"/>
        </w:rPr>
        <w:t>(Preferential  Goal Requirements for (90/10) system)</w:t>
      </w:r>
    </w:p>
    <w:p w14:paraId="1089DA8E" w14:textId="77777777" w:rsidR="00E92B0A" w:rsidRDefault="00E92B0A" w:rsidP="00E92B0A">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318"/>
        <w:gridCol w:w="1275"/>
        <w:gridCol w:w="2410"/>
        <w:gridCol w:w="1134"/>
        <w:gridCol w:w="2347"/>
        <w:gridCol w:w="2000"/>
        <w:gridCol w:w="1440"/>
        <w:gridCol w:w="1584"/>
        <w:gridCol w:w="709"/>
        <w:gridCol w:w="1843"/>
        <w:gridCol w:w="2724"/>
      </w:tblGrid>
      <w:tr w:rsidR="009318DF" w:rsidRPr="009318DF" w14:paraId="353CCEFA" w14:textId="77777777" w:rsidTr="006C0E5A">
        <w:trPr>
          <w:trHeight w:val="340"/>
        </w:trPr>
        <w:tc>
          <w:tcPr>
            <w:tcW w:w="318" w:type="dxa"/>
            <w:tcBorders>
              <w:top w:val="nil"/>
              <w:left w:val="nil"/>
              <w:bottom w:val="nil"/>
              <w:right w:val="nil"/>
            </w:tcBorders>
            <w:shd w:val="clear" w:color="auto" w:fill="auto"/>
            <w:noWrap/>
            <w:vAlign w:val="bottom"/>
            <w:hideMark/>
          </w:tcPr>
          <w:p w14:paraId="00B0D88D"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1B7039F8"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3B6CA108"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16A8F40"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0067C9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13E68DB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0ED8602F"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1DEEA803"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r>
      <w:tr w:rsidR="006C0E5A" w:rsidRPr="009318DF" w14:paraId="08C22BE0" w14:textId="77777777" w:rsidTr="006C0E5A">
        <w:trPr>
          <w:trHeight w:val="320"/>
        </w:trPr>
        <w:tc>
          <w:tcPr>
            <w:tcW w:w="318" w:type="dxa"/>
            <w:tcBorders>
              <w:top w:val="nil"/>
              <w:left w:val="nil"/>
              <w:bottom w:val="nil"/>
              <w:right w:val="nil"/>
            </w:tcBorders>
            <w:shd w:val="clear" w:color="auto" w:fill="auto"/>
            <w:noWrap/>
            <w:vAlign w:val="bottom"/>
            <w:hideMark/>
          </w:tcPr>
          <w:p w14:paraId="6FA9DB41"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24D51FC"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4F16A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25B46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2587A1AD"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Black Owned</w:t>
            </w:r>
            <w:r w:rsidRPr="009318DF">
              <w:rPr>
                <w:rFonts w:eastAsia="Times New Roman" w:cs="Calibri Light"/>
                <w:b/>
                <w:bCs/>
                <w:sz w:val="20"/>
                <w:szCs w:val="20"/>
                <w:lang w:eastAsia="en-GB"/>
              </w:rPr>
              <w:br/>
              <w:t>(BO)</w:t>
            </w:r>
            <w:r w:rsidRPr="009318DF">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5F5228C9" w14:textId="77777777" w:rsidR="009318DF" w:rsidRPr="009318DF" w:rsidRDefault="009318DF" w:rsidP="009318DF">
            <w:pPr>
              <w:spacing w:after="24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Woman Owned</w:t>
            </w:r>
            <w:r w:rsidRPr="009318DF">
              <w:rPr>
                <w:rFonts w:eastAsia="Times New Roman" w:cs="Calibri Light"/>
                <w:b/>
                <w:bCs/>
                <w:sz w:val="20"/>
                <w:szCs w:val="20"/>
                <w:lang w:eastAsia="en-GB"/>
              </w:rPr>
              <w:br/>
              <w:t>(BWO)</w:t>
            </w:r>
            <w:r w:rsidRPr="009318DF">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6DF3970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34F6235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B5956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311BA9" w14:textId="77777777" w:rsidR="009318DF" w:rsidRPr="009318DF" w:rsidRDefault="009318DF" w:rsidP="009318DF">
            <w:pPr>
              <w:spacing w:after="0" w:line="240" w:lineRule="auto"/>
              <w:jc w:val="center"/>
              <w:rPr>
                <w:rFonts w:eastAsia="Times New Roman" w:cs="Calibri Light"/>
                <w:b/>
                <w:bCs/>
                <w:color w:val="FF0000"/>
                <w:sz w:val="20"/>
                <w:szCs w:val="20"/>
                <w:lang w:eastAsia="en-GB"/>
              </w:rPr>
            </w:pPr>
            <w:r w:rsidRPr="009318DF">
              <w:rPr>
                <w:rFonts w:eastAsia="Times New Roman" w:cs="Calibri Light"/>
                <w:b/>
                <w:bCs/>
                <w:color w:val="FF0000"/>
                <w:sz w:val="20"/>
                <w:szCs w:val="20"/>
                <w:lang w:eastAsia="en-GB"/>
              </w:rPr>
              <w:t>Bidder to select the section for points they wish to claim</w:t>
            </w:r>
            <w:r w:rsidRPr="009318DF">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0CFEDF51" w14:textId="77777777" w:rsidR="009318DF" w:rsidRPr="009318DF" w:rsidRDefault="009318DF" w:rsidP="009318DF">
            <w:pPr>
              <w:spacing w:after="0" w:line="240" w:lineRule="auto"/>
              <w:jc w:val="center"/>
              <w:rPr>
                <w:rFonts w:eastAsia="Times New Roman" w:cs="Calibri Light"/>
                <w:b/>
                <w:bCs/>
                <w:color w:val="FF0000"/>
                <w:sz w:val="20"/>
                <w:szCs w:val="20"/>
                <w:lang w:eastAsia="en-GB"/>
              </w:rPr>
            </w:pPr>
          </w:p>
        </w:tc>
      </w:tr>
      <w:tr w:rsidR="006C0E5A" w:rsidRPr="009318DF" w14:paraId="265FD4BB" w14:textId="77777777" w:rsidTr="006C0E5A">
        <w:trPr>
          <w:trHeight w:val="719"/>
        </w:trPr>
        <w:tc>
          <w:tcPr>
            <w:tcW w:w="318" w:type="dxa"/>
            <w:tcBorders>
              <w:top w:val="nil"/>
              <w:left w:val="nil"/>
              <w:bottom w:val="nil"/>
              <w:right w:val="nil"/>
            </w:tcBorders>
            <w:shd w:val="clear" w:color="auto" w:fill="auto"/>
            <w:noWrap/>
            <w:vAlign w:val="bottom"/>
            <w:hideMark/>
          </w:tcPr>
          <w:p w14:paraId="60D93A30"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89A1A82"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1AF7A341"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93EA6AB"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638CAE7C" w14:textId="77777777" w:rsidR="009318DF" w:rsidRPr="009318DF" w:rsidRDefault="009318DF" w:rsidP="009318DF">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270EA603" w14:textId="77777777" w:rsidR="009318DF" w:rsidRPr="009318DF" w:rsidRDefault="009318DF" w:rsidP="009318DF">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78038832"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3A8CCE77"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6D97F13" w14:textId="77777777" w:rsidR="009318DF" w:rsidRPr="009318DF" w:rsidRDefault="009318DF" w:rsidP="009318DF">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0ECDF8F" w14:textId="77777777" w:rsidR="009318DF" w:rsidRPr="009318DF" w:rsidRDefault="009318DF" w:rsidP="009318DF">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3A493AC1"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r>
      <w:tr w:rsidR="009318DF" w:rsidRPr="009318DF" w14:paraId="42986B1A" w14:textId="77777777" w:rsidTr="006C0E5A">
        <w:trPr>
          <w:trHeight w:val="340"/>
        </w:trPr>
        <w:tc>
          <w:tcPr>
            <w:tcW w:w="318" w:type="dxa"/>
            <w:tcBorders>
              <w:top w:val="nil"/>
              <w:left w:val="nil"/>
              <w:bottom w:val="nil"/>
              <w:right w:val="nil"/>
            </w:tcBorders>
            <w:shd w:val="clear" w:color="auto" w:fill="auto"/>
            <w:noWrap/>
            <w:vAlign w:val="bottom"/>
            <w:hideMark/>
          </w:tcPr>
          <w:p w14:paraId="4570E2E0"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6BC7628" w14:textId="77777777" w:rsidR="009318DF" w:rsidRPr="009318DF" w:rsidRDefault="009318DF" w:rsidP="009318DF">
            <w:pPr>
              <w:spacing w:after="0" w:line="240" w:lineRule="auto"/>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570D9AA5" w14:textId="77777777" w:rsidR="009318DF" w:rsidRPr="009318DF" w:rsidRDefault="009318DF" w:rsidP="009318DF">
            <w:pPr>
              <w:spacing w:after="0" w:line="240" w:lineRule="auto"/>
              <w:jc w:val="left"/>
              <w:rPr>
                <w:rFonts w:eastAsia="Times New Roman" w:cs="Calibri Light"/>
                <w:color w:val="000000"/>
                <w:lang w:eastAsia="en-GB"/>
              </w:rPr>
            </w:pPr>
            <w:r w:rsidRPr="009318DF">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3FF29C0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5958D4E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3FED186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05CF24B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76C0DB9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5FB44E5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232F86BA"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1505CD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6FCC4832" w14:textId="77777777" w:rsidTr="006C0E5A">
        <w:trPr>
          <w:trHeight w:val="340"/>
        </w:trPr>
        <w:tc>
          <w:tcPr>
            <w:tcW w:w="318" w:type="dxa"/>
            <w:tcBorders>
              <w:top w:val="nil"/>
              <w:left w:val="nil"/>
              <w:bottom w:val="nil"/>
              <w:right w:val="nil"/>
            </w:tcBorders>
            <w:shd w:val="clear" w:color="auto" w:fill="auto"/>
            <w:noWrap/>
            <w:vAlign w:val="bottom"/>
            <w:hideMark/>
          </w:tcPr>
          <w:p w14:paraId="21DCF0CF"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340EFBE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3DE3C548"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6614439B"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2727317"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6BB614C4"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4347941F" w14:textId="77777777" w:rsidR="009318DF" w:rsidRPr="009318DF" w:rsidRDefault="009318DF" w:rsidP="009318DF">
            <w:pPr>
              <w:spacing w:after="0" w:line="240" w:lineRule="auto"/>
              <w:jc w:val="center"/>
              <w:rPr>
                <w:rFonts w:eastAsia="Times New Roman" w:cs="Calibri Light"/>
                <w:b/>
                <w:bCs/>
                <w:sz w:val="20"/>
                <w:szCs w:val="20"/>
                <w:lang w:eastAsia="en-GB"/>
              </w:rPr>
            </w:pPr>
            <w:r w:rsidRPr="009318DF">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2C0A38E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1F361FB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7A6B2D2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CB03F8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54A96596" w14:textId="77777777" w:rsidTr="006C0E5A">
        <w:trPr>
          <w:trHeight w:val="340"/>
        </w:trPr>
        <w:tc>
          <w:tcPr>
            <w:tcW w:w="318" w:type="dxa"/>
            <w:tcBorders>
              <w:top w:val="nil"/>
              <w:left w:val="nil"/>
              <w:bottom w:val="nil"/>
              <w:right w:val="nil"/>
            </w:tcBorders>
            <w:shd w:val="clear" w:color="auto" w:fill="auto"/>
            <w:noWrap/>
            <w:vAlign w:val="bottom"/>
            <w:hideMark/>
          </w:tcPr>
          <w:p w14:paraId="6B7BA0DF"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0D780A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666F4109"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51EE33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CFF9E5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1569E53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1A8A592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4889EFAD"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EBC8B8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52417F0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5B3FAC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2D3C0A00" w14:textId="77777777" w:rsidTr="006C0E5A">
        <w:trPr>
          <w:trHeight w:val="340"/>
        </w:trPr>
        <w:tc>
          <w:tcPr>
            <w:tcW w:w="318" w:type="dxa"/>
            <w:tcBorders>
              <w:top w:val="nil"/>
              <w:left w:val="nil"/>
              <w:bottom w:val="nil"/>
              <w:right w:val="nil"/>
            </w:tcBorders>
            <w:shd w:val="clear" w:color="auto" w:fill="auto"/>
            <w:noWrap/>
            <w:vAlign w:val="bottom"/>
            <w:hideMark/>
          </w:tcPr>
          <w:p w14:paraId="01AB008A"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84067D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79DC049C"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8A9C84A"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74757CD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A4372F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689F2BF3"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D65F387"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B3C4B4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231F9B7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E9CB79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227C667C" w14:textId="77777777" w:rsidTr="006C0E5A">
        <w:trPr>
          <w:trHeight w:val="340"/>
        </w:trPr>
        <w:tc>
          <w:tcPr>
            <w:tcW w:w="318" w:type="dxa"/>
            <w:tcBorders>
              <w:top w:val="nil"/>
              <w:left w:val="nil"/>
              <w:bottom w:val="nil"/>
              <w:right w:val="nil"/>
            </w:tcBorders>
            <w:shd w:val="clear" w:color="auto" w:fill="auto"/>
            <w:noWrap/>
            <w:vAlign w:val="bottom"/>
            <w:hideMark/>
          </w:tcPr>
          <w:p w14:paraId="73587C49"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24A4F80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67CAFF06" w14:textId="77777777" w:rsidR="009318DF" w:rsidRPr="009318DF" w:rsidRDefault="009318DF" w:rsidP="009318DF">
            <w:pPr>
              <w:spacing w:after="0" w:line="240" w:lineRule="auto"/>
              <w:rPr>
                <w:rFonts w:eastAsia="Times New Roman" w:cs="Calibri Light"/>
                <w:b/>
                <w:bCs/>
                <w:sz w:val="20"/>
                <w:szCs w:val="20"/>
                <w:lang w:eastAsia="en-GB"/>
              </w:rPr>
            </w:pPr>
            <w:r w:rsidRPr="009318DF">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71A6800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B89F67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16C01090"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148310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98E2679"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D66C1A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7A1F16E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5BD83F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7644286C" w14:textId="77777777" w:rsidTr="006C0E5A">
        <w:trPr>
          <w:trHeight w:val="340"/>
        </w:trPr>
        <w:tc>
          <w:tcPr>
            <w:tcW w:w="318" w:type="dxa"/>
            <w:tcBorders>
              <w:top w:val="nil"/>
              <w:left w:val="nil"/>
              <w:bottom w:val="nil"/>
              <w:right w:val="nil"/>
            </w:tcBorders>
            <w:shd w:val="clear" w:color="auto" w:fill="auto"/>
            <w:noWrap/>
            <w:vAlign w:val="bottom"/>
            <w:hideMark/>
          </w:tcPr>
          <w:p w14:paraId="19746F07"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22D41A1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3DF8AC55"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07F80E8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251F5C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2D4DED7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219BCDD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7134824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0675C69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6F5053B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7A86A8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01389163" w14:textId="77777777" w:rsidTr="006C0E5A">
        <w:trPr>
          <w:trHeight w:val="340"/>
        </w:trPr>
        <w:tc>
          <w:tcPr>
            <w:tcW w:w="318" w:type="dxa"/>
            <w:tcBorders>
              <w:top w:val="nil"/>
              <w:left w:val="nil"/>
              <w:bottom w:val="nil"/>
              <w:right w:val="nil"/>
            </w:tcBorders>
            <w:shd w:val="clear" w:color="auto" w:fill="auto"/>
            <w:noWrap/>
            <w:vAlign w:val="bottom"/>
            <w:hideMark/>
          </w:tcPr>
          <w:p w14:paraId="5BCE5E1E"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6FD8A5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17B1764A"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0E13B55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251FECB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54C9383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467D987A"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5B4F50A4"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CD598F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795B13F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6193CA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71C80D4C" w14:textId="77777777" w:rsidTr="006C0E5A">
        <w:trPr>
          <w:trHeight w:val="340"/>
        </w:trPr>
        <w:tc>
          <w:tcPr>
            <w:tcW w:w="318" w:type="dxa"/>
            <w:tcBorders>
              <w:top w:val="nil"/>
              <w:left w:val="nil"/>
              <w:bottom w:val="nil"/>
              <w:right w:val="nil"/>
            </w:tcBorders>
            <w:shd w:val="clear" w:color="auto" w:fill="auto"/>
            <w:noWrap/>
            <w:vAlign w:val="bottom"/>
            <w:hideMark/>
          </w:tcPr>
          <w:p w14:paraId="722E37B6"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21C3C8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404ACC5A"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108E734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3E9822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7032C25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6656A24D"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49D5963"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37AF6A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5F54DCF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5AD3B4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64EDD810" w14:textId="77777777" w:rsidTr="006C0E5A">
        <w:trPr>
          <w:trHeight w:val="340"/>
        </w:trPr>
        <w:tc>
          <w:tcPr>
            <w:tcW w:w="318" w:type="dxa"/>
            <w:tcBorders>
              <w:top w:val="nil"/>
              <w:left w:val="nil"/>
              <w:bottom w:val="nil"/>
              <w:right w:val="nil"/>
            </w:tcBorders>
            <w:shd w:val="clear" w:color="auto" w:fill="auto"/>
            <w:noWrap/>
            <w:vAlign w:val="bottom"/>
            <w:hideMark/>
          </w:tcPr>
          <w:p w14:paraId="22B31C24"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C4B4A8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7F77C2E8" w14:textId="77777777" w:rsidR="009318DF" w:rsidRPr="009318DF" w:rsidRDefault="009318DF" w:rsidP="009318DF">
            <w:pPr>
              <w:spacing w:after="0" w:line="240" w:lineRule="auto"/>
              <w:rPr>
                <w:rFonts w:eastAsia="Times New Roman" w:cs="Calibri Light"/>
                <w:b/>
                <w:bCs/>
                <w:sz w:val="20"/>
                <w:szCs w:val="20"/>
                <w:lang w:eastAsia="en-GB"/>
              </w:rPr>
            </w:pPr>
            <w:r w:rsidRPr="009318DF">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307D4D9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21792A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6D629604"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7A2206DE"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66E76C0"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6CE603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464E0E3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B847E4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72A7964F" w14:textId="77777777" w:rsidTr="006C0E5A">
        <w:trPr>
          <w:trHeight w:val="340"/>
        </w:trPr>
        <w:tc>
          <w:tcPr>
            <w:tcW w:w="318" w:type="dxa"/>
            <w:tcBorders>
              <w:top w:val="nil"/>
              <w:left w:val="nil"/>
              <w:bottom w:val="nil"/>
              <w:right w:val="nil"/>
            </w:tcBorders>
            <w:shd w:val="clear" w:color="auto" w:fill="auto"/>
            <w:noWrap/>
            <w:vAlign w:val="bottom"/>
            <w:hideMark/>
          </w:tcPr>
          <w:p w14:paraId="1386CF55"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35CCAA79"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07B4BF73"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3C2149F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641E47A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78AF350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7492D85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40833AE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0576B484"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35F7D93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054BB5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7101B9F4" w14:textId="77777777" w:rsidTr="006C0E5A">
        <w:trPr>
          <w:trHeight w:val="340"/>
        </w:trPr>
        <w:tc>
          <w:tcPr>
            <w:tcW w:w="318" w:type="dxa"/>
            <w:tcBorders>
              <w:top w:val="nil"/>
              <w:left w:val="nil"/>
              <w:bottom w:val="nil"/>
              <w:right w:val="nil"/>
            </w:tcBorders>
            <w:shd w:val="clear" w:color="auto" w:fill="auto"/>
            <w:noWrap/>
            <w:vAlign w:val="bottom"/>
            <w:hideMark/>
          </w:tcPr>
          <w:p w14:paraId="487E87EC"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3931344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2FAECBC7"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5FCC582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3D5F89B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15341E3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0B789FF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2D9D9B1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253FC2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3AFD377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F468FA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7A1CB2C0" w14:textId="77777777" w:rsidTr="006C0E5A">
        <w:trPr>
          <w:trHeight w:val="340"/>
        </w:trPr>
        <w:tc>
          <w:tcPr>
            <w:tcW w:w="318" w:type="dxa"/>
            <w:tcBorders>
              <w:top w:val="nil"/>
              <w:left w:val="nil"/>
              <w:bottom w:val="nil"/>
              <w:right w:val="nil"/>
            </w:tcBorders>
            <w:shd w:val="clear" w:color="auto" w:fill="auto"/>
            <w:noWrap/>
            <w:vAlign w:val="bottom"/>
            <w:hideMark/>
          </w:tcPr>
          <w:p w14:paraId="6A47BFFF"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D9D8B4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7FF5F7DD"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1A32D2E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2AD16D8A"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3F641283"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7D26FB16"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B7B707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996F15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1EB50AC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26AE69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6C0E5A" w:rsidRPr="009318DF" w14:paraId="6299436C" w14:textId="77777777" w:rsidTr="006C0E5A">
        <w:trPr>
          <w:trHeight w:val="340"/>
        </w:trPr>
        <w:tc>
          <w:tcPr>
            <w:tcW w:w="318" w:type="dxa"/>
            <w:tcBorders>
              <w:top w:val="nil"/>
              <w:left w:val="nil"/>
              <w:bottom w:val="nil"/>
              <w:right w:val="nil"/>
            </w:tcBorders>
            <w:shd w:val="clear" w:color="auto" w:fill="auto"/>
            <w:noWrap/>
            <w:vAlign w:val="bottom"/>
            <w:hideMark/>
          </w:tcPr>
          <w:p w14:paraId="3A025AAC"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75D5A1F"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2356FE60" w14:textId="77777777" w:rsidR="009318DF" w:rsidRPr="009318DF" w:rsidRDefault="009318DF" w:rsidP="009318DF">
            <w:pPr>
              <w:spacing w:after="0" w:line="240" w:lineRule="auto"/>
              <w:rPr>
                <w:rFonts w:eastAsia="Times New Roman" w:cs="Calibri Light"/>
                <w:b/>
                <w:bCs/>
                <w:sz w:val="20"/>
                <w:szCs w:val="20"/>
                <w:lang w:eastAsia="en-GB"/>
              </w:rPr>
            </w:pPr>
            <w:r w:rsidRPr="009318DF">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5B697BAB"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8BA444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1CDB67D6"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82B4E31"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063724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224351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62163DC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A4DB80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39C9DB6D" w14:textId="77777777" w:rsidTr="006C0E5A">
        <w:trPr>
          <w:trHeight w:val="340"/>
        </w:trPr>
        <w:tc>
          <w:tcPr>
            <w:tcW w:w="318" w:type="dxa"/>
            <w:tcBorders>
              <w:top w:val="nil"/>
              <w:left w:val="nil"/>
              <w:bottom w:val="nil"/>
              <w:right w:val="nil"/>
            </w:tcBorders>
            <w:shd w:val="clear" w:color="auto" w:fill="auto"/>
            <w:noWrap/>
            <w:vAlign w:val="bottom"/>
            <w:hideMark/>
          </w:tcPr>
          <w:p w14:paraId="2CBC7B80"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5DA9B3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3E8266C6"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2BAD9E2F"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3E9A4C43"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406C825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1DD192A2"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0BF325D3"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9FEC262"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D73DBF5"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0C9FBE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1279F6F1" w14:textId="77777777" w:rsidTr="006C0E5A">
        <w:trPr>
          <w:trHeight w:val="340"/>
        </w:trPr>
        <w:tc>
          <w:tcPr>
            <w:tcW w:w="318" w:type="dxa"/>
            <w:tcBorders>
              <w:top w:val="nil"/>
              <w:left w:val="nil"/>
              <w:bottom w:val="nil"/>
              <w:right w:val="nil"/>
            </w:tcBorders>
            <w:shd w:val="clear" w:color="auto" w:fill="auto"/>
            <w:noWrap/>
            <w:vAlign w:val="bottom"/>
            <w:hideMark/>
          </w:tcPr>
          <w:p w14:paraId="142B79F4"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62F2397D"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019464EE"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34F09CE2"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0DBF5A34"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00F4428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5A96876"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3F193B2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5FFA21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7AFADC91"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4ECA310"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5AEADDE4" w14:textId="77777777" w:rsidTr="006C0E5A">
        <w:trPr>
          <w:trHeight w:val="340"/>
        </w:trPr>
        <w:tc>
          <w:tcPr>
            <w:tcW w:w="318" w:type="dxa"/>
            <w:tcBorders>
              <w:top w:val="nil"/>
              <w:left w:val="nil"/>
              <w:bottom w:val="nil"/>
              <w:right w:val="nil"/>
            </w:tcBorders>
            <w:shd w:val="clear" w:color="auto" w:fill="auto"/>
            <w:noWrap/>
            <w:vAlign w:val="bottom"/>
            <w:hideMark/>
          </w:tcPr>
          <w:p w14:paraId="59AF981C"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06B4BA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6F422B91"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shd w:val="clear" w:color="auto" w:fill="auto"/>
            <w:vAlign w:val="center"/>
            <w:hideMark/>
          </w:tcPr>
          <w:p w14:paraId="588E5B13"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848DC6A"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4E3CB9A8"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0AAB3222"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64AEFC7E"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8196C2E"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7257E49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0E98ACA"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0EAE1E9C" w14:textId="77777777" w:rsidTr="006C0E5A">
        <w:trPr>
          <w:trHeight w:val="340"/>
        </w:trPr>
        <w:tc>
          <w:tcPr>
            <w:tcW w:w="318" w:type="dxa"/>
            <w:tcBorders>
              <w:top w:val="nil"/>
              <w:left w:val="nil"/>
              <w:bottom w:val="nil"/>
              <w:right w:val="nil"/>
            </w:tcBorders>
            <w:shd w:val="clear" w:color="auto" w:fill="auto"/>
            <w:noWrap/>
            <w:vAlign w:val="bottom"/>
            <w:hideMark/>
          </w:tcPr>
          <w:p w14:paraId="25855CD1"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846819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13E63229"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011EFA22"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1C6E9669"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598D0C7E"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132514A8"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09628C8" w14:textId="77777777" w:rsidR="009318DF" w:rsidRPr="009318DF" w:rsidRDefault="009318DF" w:rsidP="009318DF">
            <w:pPr>
              <w:spacing w:after="0" w:line="240" w:lineRule="auto"/>
              <w:jc w:val="center"/>
              <w:rPr>
                <w:rFonts w:eastAsia="Times New Roman" w:cs="Calibri Light"/>
                <w:color w:val="000000"/>
                <w:sz w:val="20"/>
                <w:szCs w:val="20"/>
                <w:lang w:eastAsia="en-GB"/>
              </w:rPr>
            </w:pPr>
            <w:r w:rsidRPr="009318DF">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BA73986"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956C4B7"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0C55DD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r>
      <w:tr w:rsidR="009318DF" w:rsidRPr="009318DF" w14:paraId="2A6226BB" w14:textId="77777777" w:rsidTr="006C0E5A">
        <w:trPr>
          <w:trHeight w:val="340"/>
        </w:trPr>
        <w:tc>
          <w:tcPr>
            <w:tcW w:w="318" w:type="dxa"/>
            <w:tcBorders>
              <w:top w:val="nil"/>
              <w:left w:val="nil"/>
              <w:bottom w:val="nil"/>
              <w:right w:val="nil"/>
            </w:tcBorders>
            <w:shd w:val="clear" w:color="auto" w:fill="auto"/>
            <w:noWrap/>
            <w:vAlign w:val="bottom"/>
            <w:hideMark/>
          </w:tcPr>
          <w:p w14:paraId="48D8F2CE"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3685" w:type="dxa"/>
            <w:gridSpan w:val="2"/>
            <w:tcBorders>
              <w:top w:val="single" w:sz="8" w:space="0" w:color="auto"/>
              <w:left w:val="nil"/>
              <w:bottom w:val="nil"/>
              <w:right w:val="nil"/>
            </w:tcBorders>
            <w:shd w:val="clear" w:color="auto" w:fill="auto"/>
            <w:noWrap/>
            <w:vAlign w:val="center"/>
            <w:hideMark/>
          </w:tcPr>
          <w:p w14:paraId="45E7A227" w14:textId="77777777" w:rsidR="009318DF" w:rsidRPr="009318DF" w:rsidRDefault="009318DF" w:rsidP="009318DF">
            <w:pPr>
              <w:spacing w:after="0" w:line="240" w:lineRule="auto"/>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244796C"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r w:rsidRPr="009318DF">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77F31A78" w14:textId="77777777" w:rsidR="009318DF" w:rsidRPr="009318DF" w:rsidRDefault="009318DF" w:rsidP="009318DF">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444B5F8F" w14:textId="77777777" w:rsidR="009318DF" w:rsidRPr="009318DF" w:rsidRDefault="009318DF" w:rsidP="009318DF">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A9DD56E"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3411A6B1"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2434A3F4"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12827E57"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33359A03" w14:textId="77777777" w:rsidR="009318DF" w:rsidRPr="009318DF" w:rsidRDefault="009318DF" w:rsidP="009318DF">
            <w:pPr>
              <w:spacing w:after="0" w:line="240" w:lineRule="auto"/>
              <w:rPr>
                <w:rFonts w:ascii="Times New Roman" w:eastAsia="Times New Roman" w:hAnsi="Times New Roman" w:cs="Times New Roman"/>
                <w:sz w:val="20"/>
                <w:szCs w:val="20"/>
                <w:lang w:eastAsia="en-GB"/>
              </w:rPr>
            </w:pPr>
          </w:p>
        </w:tc>
      </w:tr>
      <w:tr w:rsidR="009318DF" w:rsidRPr="009318DF" w14:paraId="1B449490" w14:textId="77777777" w:rsidTr="006C0E5A">
        <w:trPr>
          <w:trHeight w:val="320"/>
        </w:trPr>
        <w:tc>
          <w:tcPr>
            <w:tcW w:w="318" w:type="dxa"/>
            <w:tcBorders>
              <w:top w:val="nil"/>
              <w:left w:val="nil"/>
              <w:bottom w:val="nil"/>
              <w:right w:val="nil"/>
            </w:tcBorders>
            <w:shd w:val="clear" w:color="auto" w:fill="auto"/>
            <w:noWrap/>
            <w:vAlign w:val="bottom"/>
            <w:hideMark/>
          </w:tcPr>
          <w:p w14:paraId="12748BE8" w14:textId="77777777" w:rsidR="009318DF" w:rsidRPr="009318DF" w:rsidRDefault="009318DF" w:rsidP="009318DF">
            <w:pPr>
              <w:spacing w:after="0" w:line="240" w:lineRule="auto"/>
              <w:jc w:val="left"/>
              <w:rPr>
                <w:rFonts w:ascii="Times New Roman" w:eastAsia="Times New Roman" w:hAnsi="Times New Roman" w:cs="Times New Roman"/>
                <w:sz w:val="20"/>
                <w:szCs w:val="20"/>
                <w:lang w:eastAsia="en-GB"/>
              </w:rPr>
            </w:pPr>
          </w:p>
        </w:tc>
        <w:tc>
          <w:tcPr>
            <w:tcW w:w="12899" w:type="dxa"/>
            <w:gridSpan w:val="8"/>
            <w:tcBorders>
              <w:top w:val="nil"/>
              <w:left w:val="nil"/>
              <w:bottom w:val="nil"/>
              <w:right w:val="nil"/>
            </w:tcBorders>
            <w:shd w:val="clear" w:color="auto" w:fill="auto"/>
            <w:noWrap/>
            <w:vAlign w:val="center"/>
            <w:hideMark/>
          </w:tcPr>
          <w:p w14:paraId="1C28110F" w14:textId="77777777" w:rsidR="009318DF" w:rsidRPr="009318DF" w:rsidRDefault="009318DF" w:rsidP="009318DF">
            <w:pPr>
              <w:spacing w:after="0" w:line="240" w:lineRule="auto"/>
              <w:rPr>
                <w:rFonts w:eastAsia="Times New Roman" w:cs="Calibri Light"/>
                <w:color w:val="000000"/>
                <w:sz w:val="20"/>
                <w:szCs w:val="20"/>
                <w:lang w:eastAsia="en-GB"/>
              </w:rPr>
            </w:pPr>
            <w:r w:rsidRPr="009318DF">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482334C1" w14:textId="77777777" w:rsidR="009318DF" w:rsidRPr="009318DF" w:rsidRDefault="009318DF" w:rsidP="009318DF">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09ABB4D2" w14:textId="77777777" w:rsidR="009318DF" w:rsidRPr="009318DF" w:rsidRDefault="009318DF" w:rsidP="009318DF">
            <w:pPr>
              <w:spacing w:after="0" w:line="240" w:lineRule="auto"/>
              <w:rPr>
                <w:rFonts w:ascii="Times New Roman" w:eastAsia="Times New Roman" w:hAnsi="Times New Roman" w:cs="Times New Roman"/>
                <w:sz w:val="20"/>
                <w:szCs w:val="20"/>
                <w:lang w:eastAsia="en-GB"/>
              </w:rPr>
            </w:pPr>
          </w:p>
        </w:tc>
      </w:tr>
    </w:tbl>
    <w:p w14:paraId="1F2CA46C" w14:textId="77777777" w:rsidR="009318DF" w:rsidRDefault="009318DF" w:rsidP="00E92B0A">
      <w:pPr>
        <w:rPr>
          <w:rFonts w:cs="Calibri"/>
          <w:b/>
          <w:color w:val="FF0000"/>
          <w:kern w:val="24"/>
          <w:sz w:val="20"/>
          <w:szCs w:val="20"/>
          <w:lang w:eastAsia="en-GB"/>
        </w:rPr>
      </w:pPr>
    </w:p>
    <w:p w14:paraId="0BACB8CB" w14:textId="77777777" w:rsidR="00516418" w:rsidRPr="00951860" w:rsidRDefault="00516418" w:rsidP="00516418">
      <w:pPr>
        <w:rPr>
          <w:rFonts w:cs="Calibri"/>
          <w:szCs w:val="24"/>
        </w:rPr>
        <w:sectPr w:rsidR="00516418" w:rsidRPr="00951860" w:rsidSect="003A42E4">
          <w:pgSz w:w="16838" w:h="11906" w:orient="landscape"/>
          <w:pgMar w:top="1134" w:right="1134" w:bottom="1134" w:left="1134" w:header="680" w:footer="344" w:gutter="0"/>
          <w:cols w:space="720"/>
          <w:docGrid w:linePitch="299"/>
        </w:sectPr>
      </w:pPr>
    </w:p>
    <w:p w14:paraId="7C39F831" w14:textId="77777777" w:rsidR="005E2437" w:rsidRPr="00034C07" w:rsidRDefault="007D7386" w:rsidP="005E2437">
      <w:pPr>
        <w:pStyle w:val="AnnexH1"/>
      </w:pPr>
      <w:bookmarkStart w:id="48" w:name="_Toc150714313"/>
      <w:bookmarkStart w:id="49" w:name="_Toc150718802"/>
      <w:bookmarkStart w:id="50" w:name="_Toc150720547"/>
      <w:bookmarkStart w:id="51" w:name="_Toc150720666"/>
      <w:bookmarkStart w:id="52" w:name="_Toc150714314"/>
      <w:bookmarkStart w:id="53" w:name="_Toc150718803"/>
      <w:bookmarkStart w:id="54" w:name="_Toc150720548"/>
      <w:bookmarkStart w:id="55" w:name="_Toc150720667"/>
      <w:bookmarkStart w:id="56" w:name="_Toc150714315"/>
      <w:bookmarkStart w:id="57" w:name="_Toc150718804"/>
      <w:bookmarkStart w:id="58" w:name="_Toc150720549"/>
      <w:bookmarkStart w:id="59" w:name="_Toc150720668"/>
      <w:bookmarkStart w:id="60" w:name="_Toc150714316"/>
      <w:bookmarkStart w:id="61" w:name="_Toc150718805"/>
      <w:bookmarkStart w:id="62" w:name="_Toc150720550"/>
      <w:bookmarkStart w:id="63" w:name="_Toc150720669"/>
      <w:bookmarkStart w:id="64" w:name="_Toc150714317"/>
      <w:bookmarkStart w:id="65" w:name="_Toc150718806"/>
      <w:bookmarkStart w:id="66" w:name="_Toc150720551"/>
      <w:bookmarkStart w:id="67" w:name="_Toc150720670"/>
      <w:bookmarkStart w:id="68" w:name="_Toc150714318"/>
      <w:bookmarkStart w:id="69" w:name="_Toc150718807"/>
      <w:bookmarkStart w:id="70" w:name="_Toc150720552"/>
      <w:bookmarkStart w:id="71" w:name="_Toc150720671"/>
      <w:bookmarkStart w:id="72" w:name="_Toc150714319"/>
      <w:bookmarkStart w:id="73" w:name="_Toc150718808"/>
      <w:bookmarkStart w:id="74" w:name="_Toc150720553"/>
      <w:bookmarkStart w:id="75" w:name="_Toc150720672"/>
      <w:bookmarkStart w:id="76" w:name="_Toc150714320"/>
      <w:bookmarkStart w:id="77" w:name="_Toc150718809"/>
      <w:bookmarkStart w:id="78" w:name="_Toc150720554"/>
      <w:bookmarkStart w:id="79" w:name="_Toc150720673"/>
      <w:bookmarkStart w:id="80" w:name="_Toc150714321"/>
      <w:bookmarkStart w:id="81" w:name="_Toc150718810"/>
      <w:bookmarkStart w:id="82" w:name="_Toc150720555"/>
      <w:bookmarkStart w:id="83" w:name="_Toc150720674"/>
      <w:bookmarkStart w:id="84" w:name="_Toc150714322"/>
      <w:bookmarkStart w:id="85" w:name="_Toc150718811"/>
      <w:bookmarkStart w:id="86" w:name="_Toc150720556"/>
      <w:bookmarkStart w:id="87" w:name="_Toc150720675"/>
      <w:bookmarkStart w:id="88" w:name="_Toc150714323"/>
      <w:bookmarkStart w:id="89" w:name="_Toc150718812"/>
      <w:bookmarkStart w:id="90" w:name="_Toc150720557"/>
      <w:bookmarkStart w:id="91" w:name="_Toc150720676"/>
      <w:bookmarkStart w:id="92" w:name="_Toc150714324"/>
      <w:bookmarkStart w:id="93" w:name="_Toc150718813"/>
      <w:bookmarkStart w:id="94" w:name="_Toc150720558"/>
      <w:bookmarkStart w:id="95" w:name="_Toc150720677"/>
      <w:bookmarkStart w:id="96" w:name="_Toc150714325"/>
      <w:bookmarkStart w:id="97" w:name="_Toc150718814"/>
      <w:bookmarkStart w:id="98" w:name="_Toc150720559"/>
      <w:bookmarkStart w:id="99" w:name="_Toc150720678"/>
      <w:bookmarkStart w:id="100" w:name="_Toc150714326"/>
      <w:bookmarkStart w:id="101" w:name="_Toc150718815"/>
      <w:bookmarkStart w:id="102" w:name="_Toc150720560"/>
      <w:bookmarkStart w:id="103" w:name="_Toc150720679"/>
      <w:bookmarkStart w:id="104" w:name="_Toc150714327"/>
      <w:bookmarkStart w:id="105" w:name="_Toc150718816"/>
      <w:bookmarkStart w:id="106" w:name="_Toc150720561"/>
      <w:bookmarkStart w:id="107" w:name="_Toc150720680"/>
      <w:bookmarkStart w:id="108" w:name="_Toc150714328"/>
      <w:bookmarkStart w:id="109" w:name="_Toc150718817"/>
      <w:bookmarkStart w:id="110" w:name="_Toc150720562"/>
      <w:bookmarkStart w:id="111" w:name="_Toc150720681"/>
      <w:bookmarkStart w:id="112" w:name="_Toc150714329"/>
      <w:bookmarkStart w:id="113" w:name="_Toc150718818"/>
      <w:bookmarkStart w:id="114" w:name="_Toc150720563"/>
      <w:bookmarkStart w:id="115" w:name="_Toc150720682"/>
      <w:bookmarkStart w:id="116" w:name="_Toc150714330"/>
      <w:bookmarkStart w:id="117" w:name="_Toc150718819"/>
      <w:bookmarkStart w:id="118" w:name="_Toc150720564"/>
      <w:bookmarkStart w:id="119" w:name="_Toc150720683"/>
      <w:bookmarkStart w:id="120" w:name="_Toc150714331"/>
      <w:bookmarkStart w:id="121" w:name="_Toc150718820"/>
      <w:bookmarkStart w:id="122" w:name="_Toc150720565"/>
      <w:bookmarkStart w:id="123" w:name="_Toc150720684"/>
      <w:bookmarkStart w:id="124" w:name="_Toc16927043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034C07">
        <w:lastRenderedPageBreak/>
        <w:t>Bidder substantiating evidence</w:t>
      </w:r>
      <w:bookmarkEnd w:id="124"/>
    </w:p>
    <w:p w14:paraId="56F375B2" w14:textId="77777777" w:rsidR="007F3C04" w:rsidRPr="00F127C7" w:rsidRDefault="007F3C04" w:rsidP="007F3C04">
      <w:pPr>
        <w:pStyle w:val="Heading1"/>
      </w:pPr>
      <w:bookmarkStart w:id="125" w:name="_Toc130362574"/>
      <w:bookmarkStart w:id="126" w:name="_Toc169270431"/>
      <w:r w:rsidRPr="00F127C7">
        <w:t>Technical Mandatory Requirement Evidence</w:t>
      </w:r>
      <w:bookmarkEnd w:id="125"/>
      <w:bookmarkEnd w:id="126"/>
    </w:p>
    <w:p w14:paraId="54F71E48" w14:textId="77777777" w:rsidR="007F3C04" w:rsidRPr="00951A4D" w:rsidRDefault="007F3C04" w:rsidP="007F3C04">
      <w:pPr>
        <w:pStyle w:val="Heading2"/>
      </w:pPr>
      <w:bookmarkStart w:id="127" w:name="_Toc130362575"/>
      <w:bookmarkStart w:id="128" w:name="_Toc169270432"/>
      <w:r w:rsidRPr="00951A4D">
        <w:t>Bidder Certification / Affiliation Requirements</w:t>
      </w:r>
      <w:bookmarkEnd w:id="127"/>
      <w:bookmarkEnd w:id="128"/>
    </w:p>
    <w:p w14:paraId="3C8D8461" w14:textId="157B4E6D" w:rsidR="00FF6605" w:rsidRPr="003A60A5" w:rsidRDefault="00FF6605" w:rsidP="006A3C05">
      <w:pPr>
        <w:ind w:left="567"/>
        <w:jc w:val="left"/>
        <w:rPr>
          <w:rFonts w:asciiTheme="minorHAnsi" w:hAnsiTheme="minorHAnsi"/>
        </w:rPr>
      </w:pPr>
      <w:r w:rsidRPr="006A4C41">
        <w:rPr>
          <w:rFonts w:asciiTheme="minorHAnsi" w:hAnsiTheme="minorHAnsi" w:cstheme="minorHAnsi"/>
          <w:b/>
          <w:bCs/>
          <w:szCs w:val="24"/>
        </w:rPr>
        <w:t>Attach</w:t>
      </w:r>
      <w:r w:rsidRPr="006A4C41">
        <w:rPr>
          <w:rFonts w:asciiTheme="minorHAnsi" w:hAnsiTheme="minorHAnsi" w:cstheme="minorHAnsi"/>
          <w:szCs w:val="24"/>
        </w:rPr>
        <w:t xml:space="preserve"> a copy of a valid user certificate indicating that the Bidder is a registered </w:t>
      </w:r>
      <w:r w:rsidRPr="006A4C41">
        <w:rPr>
          <w:lang w:val="en-GB"/>
        </w:rPr>
        <w:t xml:space="preserve">as a Trend Micro Focus Partner (Partner/ Reseller) </w:t>
      </w:r>
      <w:r w:rsidRPr="006A4C41">
        <w:rPr>
          <w:b/>
          <w:bCs/>
          <w:lang w:val="en-GB"/>
        </w:rPr>
        <w:t>here</w:t>
      </w:r>
      <w:r w:rsidRPr="006A4C41">
        <w:rPr>
          <w:lang w:val="en-GB"/>
        </w:rPr>
        <w:t>.</w:t>
      </w:r>
    </w:p>
    <w:p w14:paraId="7E306CEB" w14:textId="77777777" w:rsidR="0047795D" w:rsidRPr="00D345C0" w:rsidRDefault="0047795D" w:rsidP="0047795D">
      <w:pPr>
        <w:pStyle w:val="ListParagraph"/>
        <w:ind w:left="720"/>
      </w:pPr>
    </w:p>
    <w:p w14:paraId="22CF66C3" w14:textId="77777777" w:rsidR="007F3C04" w:rsidRPr="0047795D" w:rsidRDefault="007F3C04" w:rsidP="007F3C04">
      <w:pPr>
        <w:spacing w:after="0"/>
        <w:ind w:left="567"/>
        <w:jc w:val="left"/>
        <w:rPr>
          <w:b/>
          <w:bCs/>
          <w:lang w:val="en-GB"/>
        </w:rPr>
      </w:pPr>
      <w:r w:rsidRPr="0047795D">
        <w:rPr>
          <w:b/>
          <w:bCs/>
          <w:lang w:val="en-GB"/>
        </w:rPr>
        <w:t xml:space="preserve">NOTE (1): </w:t>
      </w:r>
    </w:p>
    <w:p w14:paraId="09A61631" w14:textId="77777777" w:rsidR="007F3C04" w:rsidRPr="00BB63BE" w:rsidRDefault="007F3C04" w:rsidP="007F3C04">
      <w:pPr>
        <w:spacing w:after="0"/>
        <w:ind w:firstLine="567"/>
        <w:jc w:val="left"/>
        <w:rPr>
          <w:bCs/>
          <w:lang w:val="en-GB"/>
        </w:rPr>
      </w:pPr>
      <w:r w:rsidRPr="00BB63BE">
        <w:rPr>
          <w:bCs/>
          <w:lang w:val="en-GB"/>
        </w:rPr>
        <w:t>SITA reserves the right to verify information provided.</w:t>
      </w:r>
    </w:p>
    <w:p w14:paraId="112A2E48" w14:textId="77777777" w:rsidR="00233A39" w:rsidRPr="001F104B" w:rsidRDefault="006C197A" w:rsidP="00145EA2">
      <w:pPr>
        <w:pStyle w:val="Heading2"/>
      </w:pPr>
      <w:bookmarkStart w:id="129" w:name="_Toc158729757"/>
      <w:bookmarkStart w:id="130" w:name="_Toc158729758"/>
      <w:bookmarkStart w:id="131" w:name="_Toc158729759"/>
      <w:bookmarkStart w:id="132" w:name="_Toc158729760"/>
      <w:bookmarkStart w:id="133" w:name="_Toc127123852"/>
      <w:bookmarkStart w:id="134" w:name="_Toc169270433"/>
      <w:bookmarkEnd w:id="129"/>
      <w:bookmarkEnd w:id="130"/>
      <w:bookmarkEnd w:id="131"/>
      <w:bookmarkEnd w:id="132"/>
      <w:r w:rsidRPr="001F104B">
        <w:t xml:space="preserve">Third Party Risk Management </w:t>
      </w:r>
      <w:bookmarkEnd w:id="133"/>
      <w:r w:rsidRPr="001F104B">
        <w:t>Assessment</w:t>
      </w:r>
      <w:bookmarkEnd w:id="134"/>
    </w:p>
    <w:p w14:paraId="1A3E4A7D" w14:textId="77777777" w:rsidR="007D7386" w:rsidRDefault="00233A39" w:rsidP="00AD26CA">
      <w:pPr>
        <w:ind w:left="567"/>
      </w:pPr>
      <w:r w:rsidRPr="001F104B">
        <w:t xml:space="preserve">The Bidder </w:t>
      </w:r>
      <w:r w:rsidRPr="00A55BF9">
        <w:rPr>
          <w:b/>
          <w:bCs/>
        </w:rPr>
        <w:t>must comply</w:t>
      </w:r>
      <w:r w:rsidRPr="001F104B">
        <w:t xml:space="preserve"> </w:t>
      </w:r>
      <w:r w:rsidR="00145EA2" w:rsidRPr="001F104B">
        <w:t>with</w:t>
      </w:r>
      <w:r w:rsidRPr="001F104B">
        <w:t xml:space="preserve"> the Third-Party Risk Management Assessment requirement </w:t>
      </w:r>
      <w:r w:rsidRPr="00A55BF9">
        <w:rPr>
          <w:b/>
          <w:bCs/>
        </w:rPr>
        <w:t>by completing All</w:t>
      </w:r>
      <w:r w:rsidRPr="001F104B">
        <w:t xml:space="preserve"> the questions in </w:t>
      </w:r>
      <w:r w:rsidRPr="00AD26CA">
        <w:rPr>
          <w:b/>
          <w:bCs/>
        </w:rPr>
        <w:t xml:space="preserve">ANNEX </w:t>
      </w:r>
      <w:r w:rsidR="00F67E23" w:rsidRPr="00AD26CA">
        <w:rPr>
          <w:b/>
          <w:bCs/>
        </w:rPr>
        <w:t>B</w:t>
      </w:r>
      <w:r w:rsidR="00F67E23" w:rsidRPr="001F104B">
        <w:t xml:space="preserve"> </w:t>
      </w:r>
      <w:r w:rsidRPr="001F104B">
        <w:t xml:space="preserve">and </w:t>
      </w:r>
      <w:r w:rsidRPr="00A55BF9">
        <w:rPr>
          <w:b/>
          <w:bCs/>
        </w:rPr>
        <w:t>attach it here</w:t>
      </w:r>
      <w:r w:rsidRPr="001F104B">
        <w:t>.</w:t>
      </w:r>
    </w:p>
    <w:p w14:paraId="62BC5814" w14:textId="77777777" w:rsidR="00AD26CA" w:rsidRPr="00A46244" w:rsidRDefault="000C463F" w:rsidP="00AD26CA">
      <w:pPr>
        <w:pStyle w:val="Specification"/>
        <w:ind w:left="567"/>
        <w:rPr>
          <w:rFonts w:asciiTheme="minorHAnsi" w:eastAsiaTheme="minorHAnsi" w:hAnsiTheme="minorHAnsi" w:cstheme="minorHAnsi"/>
          <w:b/>
          <w:bCs/>
          <w:sz w:val="22"/>
          <w:szCs w:val="22"/>
        </w:rPr>
      </w:pPr>
      <w:r w:rsidRPr="00A46244">
        <w:rPr>
          <w:rFonts w:asciiTheme="minorHAnsi" w:eastAsiaTheme="minorHAnsi" w:hAnsiTheme="minorHAnsi" w:cstheme="minorHAnsi"/>
          <w:b/>
          <w:bCs/>
          <w:sz w:val="22"/>
          <w:szCs w:val="22"/>
        </w:rPr>
        <w:t>N</w:t>
      </w:r>
      <w:r>
        <w:rPr>
          <w:rFonts w:asciiTheme="minorHAnsi" w:eastAsiaTheme="minorHAnsi" w:hAnsiTheme="minorHAnsi" w:cstheme="minorHAnsi"/>
          <w:b/>
          <w:bCs/>
          <w:sz w:val="22"/>
          <w:szCs w:val="22"/>
        </w:rPr>
        <w:t>OTE (1)</w:t>
      </w:r>
      <w:r w:rsidRPr="00A46244">
        <w:rPr>
          <w:rFonts w:asciiTheme="minorHAnsi" w:eastAsiaTheme="minorHAnsi" w:hAnsiTheme="minorHAnsi" w:cstheme="minorHAnsi"/>
          <w:b/>
          <w:bCs/>
          <w:sz w:val="22"/>
          <w:szCs w:val="22"/>
        </w:rPr>
        <w:t xml:space="preserve">: </w:t>
      </w:r>
    </w:p>
    <w:p w14:paraId="6E8BD9B8" w14:textId="77777777" w:rsidR="00AD26CA" w:rsidRPr="006A4C41" w:rsidRDefault="00AD26CA" w:rsidP="00AD26CA">
      <w:pPr>
        <w:pStyle w:val="Specification"/>
        <w:ind w:left="567"/>
        <w:rPr>
          <w:rFonts w:asciiTheme="minorHAnsi" w:eastAsiaTheme="minorHAnsi" w:hAnsiTheme="minorHAnsi" w:cstheme="minorHAnsi"/>
          <w:sz w:val="22"/>
          <w:szCs w:val="22"/>
        </w:rPr>
      </w:pPr>
      <w:r w:rsidRPr="00A46244">
        <w:rPr>
          <w:rFonts w:asciiTheme="minorHAnsi" w:eastAsiaTheme="minorHAnsi" w:hAnsiTheme="minorHAnsi" w:cstheme="minorHAnsi"/>
          <w:sz w:val="22"/>
          <w:szCs w:val="22"/>
        </w:rPr>
        <w:t>SITA reserves th</w:t>
      </w:r>
      <w:r w:rsidRPr="006A4C41">
        <w:rPr>
          <w:rFonts w:asciiTheme="minorHAnsi" w:eastAsiaTheme="minorHAnsi" w:hAnsiTheme="minorHAnsi" w:cstheme="minorHAnsi"/>
          <w:sz w:val="22"/>
          <w:szCs w:val="22"/>
        </w:rPr>
        <w:t>e right to verify information provided.</w:t>
      </w:r>
    </w:p>
    <w:p w14:paraId="062C5B9D" w14:textId="77777777" w:rsidR="00AD26CA" w:rsidRPr="006A4C41" w:rsidRDefault="000C463F" w:rsidP="00AD26CA">
      <w:pPr>
        <w:pStyle w:val="Specification"/>
        <w:ind w:firstLine="567"/>
        <w:rPr>
          <w:rFonts w:asciiTheme="minorHAnsi" w:eastAsiaTheme="minorHAnsi" w:hAnsiTheme="minorHAnsi" w:cstheme="minorHAnsi"/>
          <w:b/>
          <w:bCs/>
          <w:sz w:val="22"/>
          <w:szCs w:val="22"/>
        </w:rPr>
      </w:pPr>
      <w:r w:rsidRPr="006A4C41">
        <w:rPr>
          <w:rFonts w:asciiTheme="minorHAnsi" w:eastAsiaTheme="minorHAnsi" w:hAnsiTheme="minorHAnsi" w:cstheme="minorHAnsi"/>
          <w:b/>
          <w:bCs/>
          <w:sz w:val="22"/>
          <w:szCs w:val="22"/>
        </w:rPr>
        <w:t>NOTE (2):</w:t>
      </w:r>
    </w:p>
    <w:p w14:paraId="6EC33B92" w14:textId="77777777" w:rsidR="00AD26CA" w:rsidRPr="006A4C41" w:rsidRDefault="00AD26CA" w:rsidP="00AD26CA">
      <w:pPr>
        <w:ind w:left="567"/>
        <w:rPr>
          <w:rFonts w:cstheme="minorHAnsi"/>
        </w:rPr>
      </w:pPr>
      <w:r w:rsidRPr="006A4C41">
        <w:rPr>
          <w:rFonts w:cstheme="minorHAnsi"/>
        </w:rPr>
        <w:t>Failing to complete all the questions, or not Accepting the Declaration of Acceptance above will result in disqualification.</w:t>
      </w:r>
    </w:p>
    <w:p w14:paraId="52D15051" w14:textId="77777777" w:rsidR="0060212A" w:rsidRPr="006A4C41" w:rsidRDefault="0060212A" w:rsidP="00A55BF9">
      <w:pPr>
        <w:pStyle w:val="Heading2"/>
      </w:pPr>
      <w:bookmarkStart w:id="135" w:name="_Toc169270434"/>
      <w:r w:rsidRPr="006A4C41">
        <w:t>Preference Point</w:t>
      </w:r>
      <w:r w:rsidR="0071278B" w:rsidRPr="006A4C41">
        <w:t>s</w:t>
      </w:r>
      <w:r w:rsidRPr="006A4C41">
        <w:t xml:space="preserve"> </w:t>
      </w:r>
      <w:r w:rsidR="000E14DD" w:rsidRPr="006A4C41">
        <w:t xml:space="preserve">Preferential </w:t>
      </w:r>
      <w:r w:rsidRPr="006A4C41">
        <w:t>Goals</w:t>
      </w:r>
      <w:r w:rsidR="00AE3179" w:rsidRPr="006A4C41">
        <w:t xml:space="preserve"> Evidence</w:t>
      </w:r>
      <w:bookmarkEnd w:id="135"/>
    </w:p>
    <w:p w14:paraId="2DB532BB" w14:textId="77777777" w:rsidR="00BD0311" w:rsidRPr="006A4C41" w:rsidRDefault="00BD0311" w:rsidP="00BD0311">
      <w:pPr>
        <w:ind w:left="567"/>
        <w:rPr>
          <w:bCs/>
        </w:rPr>
      </w:pPr>
      <w:r w:rsidRPr="006A4C41">
        <w:rPr>
          <w:bCs/>
        </w:rPr>
        <w:t xml:space="preserve">The Bidder </w:t>
      </w:r>
      <w:r w:rsidRPr="006A4C41">
        <w:rPr>
          <w:b/>
        </w:rPr>
        <w:t>must</w:t>
      </w:r>
      <w:r w:rsidRPr="006A4C41">
        <w:rPr>
          <w:bCs/>
        </w:rPr>
        <w:t>:</w:t>
      </w:r>
    </w:p>
    <w:p w14:paraId="1B67F5EB" w14:textId="77777777" w:rsidR="00BD0311" w:rsidRPr="006A4C41" w:rsidRDefault="00BD0311" w:rsidP="00D26196">
      <w:pPr>
        <w:pStyle w:val="ListParagraph"/>
        <w:numPr>
          <w:ilvl w:val="2"/>
          <w:numId w:val="20"/>
        </w:numPr>
        <w:ind w:left="1134"/>
        <w:rPr>
          <w:b/>
          <w:szCs w:val="24"/>
        </w:rPr>
      </w:pPr>
      <w:r w:rsidRPr="006A4C41">
        <w:rPr>
          <w:b/>
          <w:szCs w:val="24"/>
        </w:rPr>
        <w:t xml:space="preserve">Preference Goal Requirements: </w:t>
      </w:r>
    </w:p>
    <w:p w14:paraId="7E5204DF" w14:textId="73B87F8F" w:rsidR="00BD0311" w:rsidRPr="006A4C41" w:rsidRDefault="00BD0311" w:rsidP="00D26196">
      <w:pPr>
        <w:pStyle w:val="ListParagraph"/>
        <w:numPr>
          <w:ilvl w:val="5"/>
          <w:numId w:val="65"/>
        </w:numPr>
        <w:ind w:left="1701"/>
        <w:rPr>
          <w:rFonts w:cs="Calibri"/>
          <w:szCs w:val="24"/>
        </w:rPr>
      </w:pPr>
      <w:r w:rsidRPr="006A4C41">
        <w:rPr>
          <w:rFonts w:cs="Calibri"/>
          <w:szCs w:val="24"/>
        </w:rPr>
        <w:t xml:space="preserve">Bidder to select the section for points they wish to claim (Mark as Y=Yes) in </w:t>
      </w:r>
      <w:r w:rsidRPr="006A4C41">
        <w:rPr>
          <w:rFonts w:cs="Calibri"/>
          <w:b/>
          <w:bCs/>
          <w:szCs w:val="24"/>
        </w:rPr>
        <w:t>either tables 6A or 6B in section 4.6</w:t>
      </w:r>
      <w:r w:rsidRPr="006A4C41">
        <w:rPr>
          <w:rFonts w:cs="Calibri"/>
          <w:szCs w:val="24"/>
        </w:rPr>
        <w:t xml:space="preserve">, dependant on which preference system the Bidder selects in line with </w:t>
      </w:r>
      <w:r w:rsidRPr="006A4C41">
        <w:rPr>
          <w:rFonts w:cs="Calibri"/>
          <w:b/>
          <w:bCs/>
          <w:szCs w:val="24"/>
          <w:lang w:eastAsia="en-GB"/>
        </w:rPr>
        <w:t>section 4.6; and</w:t>
      </w:r>
    </w:p>
    <w:p w14:paraId="2B91CA50" w14:textId="695D38B0" w:rsidR="00BD0311" w:rsidRPr="006A4C41" w:rsidRDefault="00BD0311" w:rsidP="00D26196">
      <w:pPr>
        <w:pStyle w:val="ListParagraph"/>
        <w:numPr>
          <w:ilvl w:val="5"/>
          <w:numId w:val="65"/>
        </w:numPr>
        <w:spacing w:line="240" w:lineRule="auto"/>
        <w:ind w:left="1701"/>
        <w:rPr>
          <w:rFonts w:cs="Calibri"/>
          <w:szCs w:val="24"/>
        </w:rPr>
      </w:pPr>
      <w:r w:rsidRPr="006A4C41">
        <w:rPr>
          <w:bCs/>
          <w:szCs w:val="24"/>
        </w:rPr>
        <w:t xml:space="preserve">Provide a copy of the following relevant evidence </w:t>
      </w:r>
      <w:r w:rsidRPr="006A4C41">
        <w:rPr>
          <w:rFonts w:cs="Calibri"/>
          <w:szCs w:val="24"/>
          <w:lang w:eastAsia="en-GB"/>
        </w:rPr>
        <w:t>for the Preferential Goal points which the Bidder qualifies for</w:t>
      </w:r>
      <w:r w:rsidRPr="006A4C41">
        <w:rPr>
          <w:rFonts w:cs="Calibri"/>
          <w:szCs w:val="24"/>
        </w:rPr>
        <w:t xml:space="preserve"> as set out in </w:t>
      </w:r>
      <w:r w:rsidRPr="006A4C41">
        <w:rPr>
          <w:rFonts w:cs="Calibri"/>
          <w:b/>
          <w:bCs/>
          <w:szCs w:val="24"/>
        </w:rPr>
        <w:t xml:space="preserve">table </w:t>
      </w:r>
      <w:r w:rsidR="00CD0609" w:rsidRPr="006A4C41">
        <w:rPr>
          <w:rFonts w:cs="Calibri"/>
          <w:b/>
          <w:bCs/>
          <w:szCs w:val="24"/>
        </w:rPr>
        <w:t>5</w:t>
      </w:r>
      <w:r w:rsidRPr="006A4C41">
        <w:rPr>
          <w:rFonts w:cs="Calibri"/>
          <w:b/>
          <w:bCs/>
          <w:szCs w:val="24"/>
        </w:rPr>
        <w:t xml:space="preserve"> </w:t>
      </w:r>
      <w:r w:rsidRPr="006A4C41">
        <w:rPr>
          <w:rFonts w:cs="Calibri"/>
          <w:szCs w:val="24"/>
        </w:rPr>
        <w:t xml:space="preserve">in </w:t>
      </w:r>
      <w:r w:rsidRPr="006A4C41">
        <w:rPr>
          <w:rFonts w:cs="Calibri"/>
          <w:b/>
          <w:bCs/>
          <w:szCs w:val="24"/>
        </w:rPr>
        <w:t>section 4.6</w:t>
      </w:r>
      <w:r w:rsidRPr="006A4C41">
        <w:rPr>
          <w:rFonts w:cs="Calibri"/>
          <w:szCs w:val="24"/>
        </w:rPr>
        <w:t xml:space="preserve"> and </w:t>
      </w:r>
      <w:r w:rsidRPr="006A4C41">
        <w:rPr>
          <w:rFonts w:cs="Calibri"/>
          <w:b/>
          <w:bCs/>
          <w:szCs w:val="24"/>
        </w:rPr>
        <w:t>attach it here</w:t>
      </w:r>
      <w:r w:rsidRPr="006A4C41">
        <w:rPr>
          <w:rFonts w:cs="Calibri"/>
          <w:szCs w:val="24"/>
        </w:rPr>
        <w:t>:</w:t>
      </w:r>
    </w:p>
    <w:p w14:paraId="3ECDDAFA" w14:textId="75B3E804" w:rsidR="00D26196" w:rsidRPr="006A4C41" w:rsidRDefault="00D26196" w:rsidP="006A4C41">
      <w:pPr>
        <w:pStyle w:val="ListParagraph"/>
        <w:numPr>
          <w:ilvl w:val="4"/>
          <w:numId w:val="20"/>
        </w:numPr>
        <w:ind w:left="2268"/>
        <w:rPr>
          <w:rFonts w:cs="Calibri"/>
          <w:szCs w:val="24"/>
        </w:rPr>
      </w:pPr>
      <w:r w:rsidRPr="006A4C41">
        <w:rPr>
          <w:rFonts w:cs="Calibri"/>
          <w:b/>
          <w:bCs/>
          <w:szCs w:val="24"/>
        </w:rPr>
        <w:t>Columns A, B, C and D in tables 6A or 6B</w:t>
      </w:r>
    </w:p>
    <w:p w14:paraId="7A56855B" w14:textId="77777777" w:rsidR="00D26196" w:rsidRPr="006A4C41" w:rsidRDefault="00D26196" w:rsidP="006A4C41">
      <w:pPr>
        <w:pStyle w:val="ListParagraph"/>
        <w:ind w:left="2268"/>
        <w:rPr>
          <w:rFonts w:cs="Calibri"/>
          <w:szCs w:val="24"/>
        </w:rPr>
      </w:pPr>
      <w:r w:rsidRPr="006A4C41">
        <w:rPr>
          <w:bCs/>
          <w:szCs w:val="24"/>
        </w:rPr>
        <w:t xml:space="preserve">Copy of relevant proof of the following to confirm the B-BBEE status of the contributor </w:t>
      </w:r>
      <w:r w:rsidRPr="006A4C41">
        <w:rPr>
          <w:rFonts w:cs="Calibri"/>
          <w:szCs w:val="24"/>
        </w:rPr>
        <w:t xml:space="preserve">as defined in </w:t>
      </w:r>
      <w:r w:rsidRPr="006A4C41">
        <w:rPr>
          <w:bCs/>
          <w:szCs w:val="24"/>
        </w:rPr>
        <w:t>the</w:t>
      </w:r>
      <w:r w:rsidRPr="006A4C41">
        <w:rPr>
          <w:rFonts w:cs="Calibri"/>
          <w:szCs w:val="24"/>
        </w:rPr>
        <w:t xml:space="preserve"> Broad-Based Black Economic Empowerment Act:</w:t>
      </w:r>
    </w:p>
    <w:p w14:paraId="6446DA69" w14:textId="77777777" w:rsidR="00D26196" w:rsidRPr="006A4C41" w:rsidRDefault="00D26196" w:rsidP="006A4C41">
      <w:pPr>
        <w:pStyle w:val="ListParagraph"/>
        <w:ind w:left="1880" w:firstLine="388"/>
        <w:rPr>
          <w:bCs/>
          <w:szCs w:val="24"/>
        </w:rPr>
      </w:pPr>
      <w:r w:rsidRPr="006A4C41">
        <w:rPr>
          <w:b/>
          <w:szCs w:val="24"/>
        </w:rPr>
        <w:t>B-BBEE certificate</w:t>
      </w:r>
      <w:r w:rsidRPr="006A4C41">
        <w:rPr>
          <w:bCs/>
          <w:szCs w:val="24"/>
        </w:rPr>
        <w:t xml:space="preserve"> (from a SANAS Accredited Agency);</w:t>
      </w:r>
    </w:p>
    <w:p w14:paraId="0D35CCC8" w14:textId="77777777" w:rsidR="00D26196" w:rsidRPr="006A4C41" w:rsidRDefault="00D26196" w:rsidP="00D26196">
      <w:pPr>
        <w:pStyle w:val="ListParagraph"/>
        <w:ind w:left="1880" w:firstLine="388"/>
        <w:rPr>
          <w:b/>
          <w:szCs w:val="24"/>
        </w:rPr>
      </w:pPr>
      <w:r w:rsidRPr="006A4C41">
        <w:rPr>
          <w:b/>
          <w:szCs w:val="24"/>
        </w:rPr>
        <w:t xml:space="preserve">or </w:t>
      </w:r>
    </w:p>
    <w:p w14:paraId="0DA746CF" w14:textId="77777777" w:rsidR="00D26196" w:rsidRPr="006A4C41" w:rsidRDefault="00D26196" w:rsidP="006A4C41">
      <w:pPr>
        <w:pStyle w:val="ListParagraph"/>
        <w:ind w:left="1880" w:firstLine="388"/>
        <w:rPr>
          <w:b/>
          <w:szCs w:val="24"/>
        </w:rPr>
      </w:pPr>
    </w:p>
    <w:p w14:paraId="63FDD7F1" w14:textId="77777777" w:rsidR="00D26196" w:rsidRPr="006A4C41" w:rsidRDefault="00D26196" w:rsidP="006A4C41">
      <w:pPr>
        <w:pStyle w:val="ListParagraph"/>
        <w:ind w:left="2268"/>
        <w:rPr>
          <w:rFonts w:cs="Calibri"/>
          <w:bCs/>
          <w:szCs w:val="24"/>
        </w:rPr>
      </w:pPr>
      <w:r w:rsidRPr="006A4C41">
        <w:rPr>
          <w:b/>
          <w:szCs w:val="24"/>
        </w:rPr>
        <w:t xml:space="preserve">Sworn affidavit </w:t>
      </w:r>
      <w:r w:rsidRPr="006A4C41">
        <w:rPr>
          <w:bCs/>
          <w:szCs w:val="24"/>
        </w:rPr>
        <w:t>in the format provided by CIPC -</w:t>
      </w:r>
      <w:r w:rsidRPr="006A4C41">
        <w:rPr>
          <w:b/>
          <w:szCs w:val="24"/>
        </w:rPr>
        <w:t xml:space="preserve"> Applicable to EMEs and QSEs only</w:t>
      </w:r>
      <w:r w:rsidRPr="006A4C41">
        <w:rPr>
          <w:bCs/>
          <w:szCs w:val="24"/>
        </w:rPr>
        <w:t>;</w:t>
      </w:r>
    </w:p>
    <w:p w14:paraId="1C5216BD" w14:textId="77777777" w:rsidR="00D26196" w:rsidRPr="006A4C41" w:rsidRDefault="00D26196" w:rsidP="00D26196">
      <w:pPr>
        <w:pStyle w:val="ListParagraph"/>
        <w:ind w:left="2161" w:firstLine="107"/>
        <w:rPr>
          <w:rFonts w:cs="Calibri"/>
          <w:b/>
          <w:bCs/>
          <w:szCs w:val="24"/>
        </w:rPr>
      </w:pPr>
      <w:r w:rsidRPr="006A4C41">
        <w:rPr>
          <w:rFonts w:cs="Calibri"/>
          <w:b/>
          <w:bCs/>
          <w:szCs w:val="24"/>
        </w:rPr>
        <w:t>and/ or</w:t>
      </w:r>
    </w:p>
    <w:p w14:paraId="4AB3F6ED" w14:textId="77777777" w:rsidR="00D26196" w:rsidRPr="006A4C41" w:rsidRDefault="00D26196" w:rsidP="006A4C41">
      <w:pPr>
        <w:pStyle w:val="ListParagraph"/>
        <w:ind w:left="2161" w:firstLine="107"/>
        <w:rPr>
          <w:rFonts w:cs="Calibri"/>
          <w:szCs w:val="24"/>
        </w:rPr>
      </w:pPr>
    </w:p>
    <w:p w14:paraId="143F1081" w14:textId="77777777" w:rsidR="00D26196" w:rsidRPr="006A4C41" w:rsidRDefault="00D26196" w:rsidP="006A4C41">
      <w:pPr>
        <w:pStyle w:val="ListParagraph"/>
        <w:numPr>
          <w:ilvl w:val="4"/>
          <w:numId w:val="20"/>
        </w:numPr>
        <w:ind w:left="2268"/>
        <w:rPr>
          <w:rFonts w:cs="Calibri"/>
          <w:b/>
          <w:bCs/>
          <w:szCs w:val="24"/>
        </w:rPr>
      </w:pPr>
      <w:r w:rsidRPr="006A4C41">
        <w:rPr>
          <w:rFonts w:cs="Calibri"/>
          <w:b/>
          <w:bCs/>
          <w:szCs w:val="24"/>
        </w:rPr>
        <w:t>Column D in tables 6A or 6B</w:t>
      </w:r>
    </w:p>
    <w:p w14:paraId="5268CF0C" w14:textId="77777777" w:rsidR="00D26196" w:rsidRPr="006A4C41" w:rsidRDefault="00D26196" w:rsidP="006A4C41">
      <w:pPr>
        <w:pStyle w:val="ListParagraph"/>
        <w:ind w:left="2161" w:firstLine="107"/>
        <w:rPr>
          <w:bCs/>
          <w:szCs w:val="24"/>
        </w:rPr>
      </w:pPr>
      <w:r w:rsidRPr="006A4C41">
        <w:rPr>
          <w:bCs/>
          <w:szCs w:val="24"/>
        </w:rPr>
        <w:t xml:space="preserve">Copy of </w:t>
      </w:r>
      <w:r w:rsidRPr="006A4C41">
        <w:rPr>
          <w:b/>
          <w:szCs w:val="24"/>
        </w:rPr>
        <w:t>South African Identification Document (ID)</w:t>
      </w:r>
      <w:r w:rsidRPr="006A4C41">
        <w:rPr>
          <w:bCs/>
          <w:szCs w:val="24"/>
        </w:rPr>
        <w:t xml:space="preserve">; </w:t>
      </w:r>
    </w:p>
    <w:p w14:paraId="19DBE351" w14:textId="77777777" w:rsidR="00D26196" w:rsidRPr="006A4C41" w:rsidRDefault="00D26196" w:rsidP="00D26196">
      <w:pPr>
        <w:pStyle w:val="ListParagraph"/>
        <w:ind w:left="2054" w:firstLine="214"/>
        <w:rPr>
          <w:b/>
          <w:szCs w:val="24"/>
        </w:rPr>
      </w:pPr>
      <w:r w:rsidRPr="006A4C41">
        <w:rPr>
          <w:b/>
          <w:szCs w:val="24"/>
        </w:rPr>
        <w:t>and/ or</w:t>
      </w:r>
    </w:p>
    <w:p w14:paraId="62BFC607" w14:textId="77777777" w:rsidR="00D26196" w:rsidRPr="006A4C41" w:rsidRDefault="00D26196" w:rsidP="006A4C41">
      <w:pPr>
        <w:pStyle w:val="ListParagraph"/>
        <w:ind w:left="2054" w:firstLine="214"/>
        <w:rPr>
          <w:b/>
          <w:szCs w:val="24"/>
        </w:rPr>
      </w:pPr>
    </w:p>
    <w:p w14:paraId="23AC59BE" w14:textId="77777777" w:rsidR="00D26196" w:rsidRPr="006A4C41" w:rsidRDefault="00D26196" w:rsidP="006A4C41">
      <w:pPr>
        <w:pStyle w:val="ListParagraph"/>
        <w:numPr>
          <w:ilvl w:val="4"/>
          <w:numId w:val="20"/>
        </w:numPr>
        <w:ind w:left="2268"/>
        <w:rPr>
          <w:rFonts w:cs="Calibri"/>
          <w:b/>
          <w:bCs/>
          <w:szCs w:val="24"/>
        </w:rPr>
      </w:pPr>
      <w:r w:rsidRPr="006A4C41">
        <w:rPr>
          <w:rFonts w:cs="Calibri"/>
          <w:b/>
          <w:bCs/>
          <w:szCs w:val="24"/>
        </w:rPr>
        <w:t>Column E in tables 6A or 6B</w:t>
      </w:r>
    </w:p>
    <w:p w14:paraId="25FB9429" w14:textId="77777777" w:rsidR="00D26196" w:rsidRPr="006A4C41" w:rsidRDefault="00D26196" w:rsidP="006A4C41">
      <w:pPr>
        <w:pStyle w:val="ListParagraph"/>
        <w:ind w:left="2268"/>
        <w:rPr>
          <w:rFonts w:cs="Calibri"/>
          <w:szCs w:val="24"/>
        </w:rPr>
      </w:pPr>
      <w:r w:rsidRPr="006A4C41">
        <w:rPr>
          <w:bCs/>
          <w:szCs w:val="24"/>
        </w:rPr>
        <w:t xml:space="preserve">Copy of </w:t>
      </w:r>
      <w:r w:rsidRPr="006A4C41">
        <w:rPr>
          <w:b/>
          <w:szCs w:val="24"/>
        </w:rPr>
        <w:t>Medical Certificate</w:t>
      </w:r>
      <w:r w:rsidRPr="006A4C41">
        <w:rPr>
          <w:bCs/>
          <w:szCs w:val="24"/>
        </w:rPr>
        <w:t xml:space="preserve"> </w:t>
      </w:r>
      <w:r w:rsidRPr="006A4C41">
        <w:rPr>
          <w:b/>
          <w:szCs w:val="24"/>
        </w:rPr>
        <w:t xml:space="preserve">clearly indicating the disability in line with the B-BBEE status claimed </w:t>
      </w:r>
      <w:r w:rsidRPr="006A4C41">
        <w:rPr>
          <w:rFonts w:cs="Calibri"/>
          <w:b/>
          <w:szCs w:val="24"/>
        </w:rPr>
        <w:t xml:space="preserve">as defined in </w:t>
      </w:r>
      <w:r w:rsidRPr="006A4C41">
        <w:rPr>
          <w:b/>
          <w:szCs w:val="24"/>
        </w:rPr>
        <w:t>the</w:t>
      </w:r>
      <w:r w:rsidRPr="006A4C41">
        <w:rPr>
          <w:rFonts w:cs="Calibri"/>
          <w:b/>
          <w:szCs w:val="24"/>
        </w:rPr>
        <w:t xml:space="preserve"> Broad-Based Black Economic Empowerment Act</w:t>
      </w:r>
      <w:r w:rsidRPr="006A4C41">
        <w:rPr>
          <w:rFonts w:cs="Calibri"/>
          <w:szCs w:val="24"/>
        </w:rPr>
        <w:t>.</w:t>
      </w:r>
    </w:p>
    <w:p w14:paraId="23DD063E" w14:textId="77777777" w:rsidR="00D26196" w:rsidRPr="006A4C41" w:rsidRDefault="00D26196" w:rsidP="00D26196">
      <w:pPr>
        <w:ind w:left="1701" w:firstLine="567"/>
        <w:rPr>
          <w:rFonts w:cs="Calibri"/>
          <w:b/>
          <w:bCs/>
        </w:rPr>
      </w:pPr>
    </w:p>
    <w:p w14:paraId="3F6F9CF8" w14:textId="1B36E432" w:rsidR="00D26196" w:rsidRPr="006A4C41" w:rsidRDefault="00D26196" w:rsidP="006A4C41">
      <w:pPr>
        <w:ind w:left="1701" w:firstLine="567"/>
        <w:rPr>
          <w:rFonts w:cs="Calibri"/>
          <w:b/>
          <w:bCs/>
        </w:rPr>
      </w:pPr>
      <w:r w:rsidRPr="006A4C41">
        <w:rPr>
          <w:rFonts w:cs="Calibri"/>
          <w:b/>
          <w:bCs/>
        </w:rPr>
        <w:t>Note:</w:t>
      </w:r>
    </w:p>
    <w:p w14:paraId="37E5B926" w14:textId="77777777" w:rsidR="00D26196" w:rsidRPr="006A4C41" w:rsidRDefault="00D26196" w:rsidP="006A4C41">
      <w:pPr>
        <w:ind w:left="2268"/>
        <w:rPr>
          <w:bCs/>
          <w:szCs w:val="24"/>
        </w:rPr>
      </w:pPr>
      <w:r w:rsidRPr="006A4C41">
        <w:rPr>
          <w:bCs/>
          <w:szCs w:val="24"/>
        </w:rPr>
        <w:t>The  CIPC (Companies and Intellectual Property Commission) registration documents will also be used as evidence to confirm compliance to the Preferential procurement requirements as part of the evaluation process.</w:t>
      </w:r>
    </w:p>
    <w:p w14:paraId="14928786" w14:textId="77777777" w:rsidR="00D26196" w:rsidRPr="00EA0E1F" w:rsidRDefault="00D26196" w:rsidP="006A4C41">
      <w:pPr>
        <w:pStyle w:val="ListParagraph"/>
        <w:spacing w:line="240" w:lineRule="auto"/>
        <w:ind w:left="1701"/>
        <w:rPr>
          <w:rFonts w:cs="Calibri"/>
          <w:szCs w:val="24"/>
        </w:rPr>
      </w:pPr>
    </w:p>
    <w:p w14:paraId="0D340060" w14:textId="77777777" w:rsidR="00BD0311" w:rsidRPr="00EA0E1F" w:rsidRDefault="00BD0311" w:rsidP="00BD0311">
      <w:pPr>
        <w:pStyle w:val="ListParagraph"/>
        <w:numPr>
          <w:ilvl w:val="2"/>
          <w:numId w:val="20"/>
        </w:numPr>
        <w:ind w:left="1134"/>
        <w:rPr>
          <w:b/>
          <w:bCs/>
          <w:szCs w:val="24"/>
        </w:rPr>
      </w:pPr>
      <w:r w:rsidRPr="00EA0E1F">
        <w:rPr>
          <w:szCs w:val="24"/>
        </w:rPr>
        <w:t xml:space="preserve">Indicate their </w:t>
      </w:r>
      <w:r w:rsidRPr="00EA0E1F">
        <w:rPr>
          <w:b/>
          <w:bCs/>
          <w:szCs w:val="24"/>
        </w:rPr>
        <w:t>commitment</w:t>
      </w:r>
      <w:r w:rsidRPr="00EA0E1F">
        <w:rPr>
          <w:szCs w:val="24"/>
        </w:rPr>
        <w:t xml:space="preserve"> to claim points for each of the preference points </w:t>
      </w:r>
      <w:r w:rsidRPr="00EA0E1F">
        <w:rPr>
          <w:b/>
          <w:bCs/>
          <w:szCs w:val="24"/>
        </w:rPr>
        <w:t>by signing at par 4.5 in the Invitation to Bid document.</w:t>
      </w:r>
    </w:p>
    <w:p w14:paraId="50296063" w14:textId="77777777" w:rsidR="00593247" w:rsidRDefault="00593247" w:rsidP="000560FC">
      <w:pPr>
        <w:sectPr w:rsidR="00593247" w:rsidSect="003A42E4">
          <w:pgSz w:w="11906" w:h="16838" w:code="9"/>
          <w:pgMar w:top="1276" w:right="1134" w:bottom="993" w:left="1134" w:header="709" w:footer="584" w:gutter="0"/>
          <w:cols w:space="708"/>
          <w:docGrid w:linePitch="360"/>
        </w:sectPr>
      </w:pPr>
    </w:p>
    <w:p w14:paraId="5E63A827" w14:textId="77777777" w:rsidR="00811091" w:rsidRPr="00BC4635" w:rsidRDefault="00811091" w:rsidP="00A55BF9">
      <w:pPr>
        <w:pStyle w:val="AnnexH1"/>
        <w:ind w:right="-285"/>
        <w:jc w:val="left"/>
      </w:pPr>
      <w:bookmarkStart w:id="136" w:name="_Toc150718831"/>
      <w:bookmarkStart w:id="137" w:name="_Toc150720572"/>
      <w:bookmarkStart w:id="138" w:name="_Toc150720691"/>
      <w:bookmarkStart w:id="139" w:name="_Toc150718832"/>
      <w:bookmarkStart w:id="140" w:name="_Toc150720573"/>
      <w:bookmarkStart w:id="141" w:name="_Toc150720692"/>
      <w:bookmarkStart w:id="142" w:name="_Toc150718833"/>
      <w:bookmarkStart w:id="143" w:name="_Toc150720574"/>
      <w:bookmarkStart w:id="144" w:name="_Toc150720693"/>
      <w:bookmarkStart w:id="145" w:name="_Toc150718834"/>
      <w:bookmarkStart w:id="146" w:name="_Toc150720575"/>
      <w:bookmarkStart w:id="147" w:name="_Toc150720694"/>
      <w:bookmarkStart w:id="148" w:name="_Toc150718841"/>
      <w:bookmarkStart w:id="149" w:name="_Toc150720582"/>
      <w:bookmarkStart w:id="150" w:name="_Toc150720701"/>
      <w:bookmarkStart w:id="151" w:name="_Toc150718875"/>
      <w:bookmarkStart w:id="152" w:name="_Toc150720616"/>
      <w:bookmarkStart w:id="153" w:name="_Toc150720735"/>
      <w:bookmarkStart w:id="154" w:name="_Toc1692704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BC4635">
        <w:lastRenderedPageBreak/>
        <w:t>THIRD-PARTY RISK MANAGEMENT (TPRM)</w:t>
      </w:r>
      <w:r w:rsidR="0068485F">
        <w:t xml:space="preserve"> </w:t>
      </w:r>
      <w:r w:rsidRPr="00BC4635">
        <w:t>ASSES</w:t>
      </w:r>
      <w:r w:rsidR="00766D19" w:rsidRPr="00BC4635">
        <w:t>S</w:t>
      </w:r>
      <w:r w:rsidRPr="00BC4635">
        <w:t>MENT</w:t>
      </w:r>
      <w:bookmarkEnd w:id="154"/>
    </w:p>
    <w:p w14:paraId="3036D97A" w14:textId="77777777" w:rsidR="00811091" w:rsidRPr="000C1EFA" w:rsidRDefault="00811091" w:rsidP="008078EF">
      <w:pPr>
        <w:pStyle w:val="Heading1"/>
      </w:pPr>
      <w:bookmarkStart w:id="155" w:name="_Toc169270436"/>
      <w:r w:rsidRPr="000C1EFA">
        <w:t>I</w:t>
      </w:r>
      <w:r w:rsidR="008078EF" w:rsidRPr="000C1EFA">
        <w:t>nstructions</w:t>
      </w:r>
      <w:bookmarkEnd w:id="155"/>
    </w:p>
    <w:p w14:paraId="4341FA15" w14:textId="77777777" w:rsidR="00811091" w:rsidRPr="000C1EFA" w:rsidRDefault="00811091" w:rsidP="000D4500">
      <w:pPr>
        <w:pStyle w:val="ListParagraph"/>
        <w:numPr>
          <w:ilvl w:val="0"/>
          <w:numId w:val="39"/>
        </w:numPr>
      </w:pPr>
      <w:r w:rsidRPr="000C1EFA">
        <w:t xml:space="preserve">In terms of the approved SITA Third-Party Risk Management Framework, all Bidders responding to this bid must complete the following section by answering ALL the questions. </w:t>
      </w:r>
    </w:p>
    <w:p w14:paraId="5523CC86" w14:textId="77777777" w:rsidR="00811091" w:rsidRPr="000C1EFA" w:rsidRDefault="00811091" w:rsidP="000D4500">
      <w:pPr>
        <w:pStyle w:val="ListParagraph"/>
        <w:numPr>
          <w:ilvl w:val="0"/>
          <w:numId w:val="39"/>
        </w:numPr>
      </w:pPr>
      <w:r w:rsidRPr="000C1EFA">
        <w:t>By completing the Third-Party Risk Management Assessment the Bidder agrees to  provide all reasonable supporting documentation when requested to do so, as well as during contract finalisation as this is a pre-award condition of this bid.</w:t>
      </w:r>
    </w:p>
    <w:p w14:paraId="596A02CD" w14:textId="77777777" w:rsidR="00811091" w:rsidRPr="000C1EFA" w:rsidRDefault="00811091" w:rsidP="000D4500">
      <w:pPr>
        <w:pStyle w:val="ListParagraph"/>
        <w:numPr>
          <w:ilvl w:val="0"/>
          <w:numId w:val="39"/>
        </w:numPr>
      </w:pPr>
      <w:r w:rsidRPr="000C1EFA">
        <w:t xml:space="preserve">Any risk identified during the assessment process will have to be mitigated and/or remediated before or during the contract finalisation phase. A detailed mitigation plan, that is acceptable to SITA, may also be required.   </w:t>
      </w:r>
    </w:p>
    <w:p w14:paraId="52FA4F4F" w14:textId="77777777" w:rsidR="00811091" w:rsidRPr="000C1EFA" w:rsidRDefault="00811091" w:rsidP="000D4500">
      <w:pPr>
        <w:pStyle w:val="ListParagraph"/>
        <w:numPr>
          <w:ilvl w:val="0"/>
          <w:numId w:val="39"/>
        </w:numPr>
      </w:pPr>
      <w:r w:rsidRPr="000C1EFA">
        <w:t xml:space="preserve">Supplier due diligence, as contained in the Special Conditions of Contract, is also applicable to this Third-Party Risk Management process. </w:t>
      </w:r>
    </w:p>
    <w:p w14:paraId="67C1658F" w14:textId="77777777" w:rsidR="008078EF" w:rsidRPr="000C1EFA" w:rsidRDefault="00811091" w:rsidP="000D4500">
      <w:pPr>
        <w:pStyle w:val="ListParagraph"/>
        <w:numPr>
          <w:ilvl w:val="0"/>
          <w:numId w:val="39"/>
        </w:numPr>
      </w:pPr>
      <w:r w:rsidRPr="000C1EFA">
        <w:t>The following 6 (six) risk elements will be assessed:</w:t>
      </w:r>
    </w:p>
    <w:p w14:paraId="01621351" w14:textId="77777777" w:rsidR="008078EF" w:rsidRPr="000C1EFA" w:rsidRDefault="00811091" w:rsidP="000D4500">
      <w:pPr>
        <w:pStyle w:val="ListParagraph"/>
        <w:numPr>
          <w:ilvl w:val="1"/>
          <w:numId w:val="40"/>
        </w:numPr>
        <w:rPr>
          <w:rFonts w:cstheme="minorHAnsi"/>
        </w:rPr>
      </w:pPr>
      <w:r w:rsidRPr="000C1EFA">
        <w:rPr>
          <w:rFonts w:cstheme="minorHAnsi"/>
        </w:rPr>
        <w:t>Company risk: 10 questions;</w:t>
      </w:r>
    </w:p>
    <w:p w14:paraId="2A8BC146" w14:textId="77777777" w:rsidR="00811091" w:rsidRPr="000C1EFA" w:rsidRDefault="008078EF" w:rsidP="000D4500">
      <w:pPr>
        <w:pStyle w:val="ListParagraph"/>
        <w:numPr>
          <w:ilvl w:val="1"/>
          <w:numId w:val="40"/>
        </w:numPr>
        <w:rPr>
          <w:rFonts w:cstheme="minorHAnsi"/>
        </w:rPr>
      </w:pPr>
      <w:r w:rsidRPr="000C1EFA">
        <w:rPr>
          <w:rFonts w:cstheme="minorHAnsi"/>
        </w:rPr>
        <w:t>Financial risk: 6 questions;</w:t>
      </w:r>
    </w:p>
    <w:p w14:paraId="4E8272C5" w14:textId="77777777" w:rsidR="00811091" w:rsidRPr="000C1EFA" w:rsidRDefault="00811091" w:rsidP="000D4500">
      <w:pPr>
        <w:pStyle w:val="ListParagraph"/>
        <w:numPr>
          <w:ilvl w:val="1"/>
          <w:numId w:val="40"/>
        </w:numPr>
        <w:rPr>
          <w:rFonts w:cstheme="minorHAnsi"/>
        </w:rPr>
      </w:pPr>
      <w:r w:rsidRPr="000C1EFA">
        <w:rPr>
          <w:rFonts w:cstheme="minorHAnsi"/>
        </w:rPr>
        <w:t xml:space="preserve">Operational risk: 8 questions; </w:t>
      </w:r>
    </w:p>
    <w:p w14:paraId="7D79DAD3" w14:textId="77777777" w:rsidR="00811091" w:rsidRPr="000C1EFA" w:rsidRDefault="00811091" w:rsidP="000D4500">
      <w:pPr>
        <w:pStyle w:val="ListParagraph"/>
        <w:numPr>
          <w:ilvl w:val="1"/>
          <w:numId w:val="40"/>
        </w:numPr>
        <w:rPr>
          <w:rFonts w:cstheme="minorHAnsi"/>
        </w:rPr>
      </w:pPr>
      <w:r w:rsidRPr="000C1EFA">
        <w:rPr>
          <w:rFonts w:cstheme="minorHAnsi"/>
        </w:rPr>
        <w:t xml:space="preserve">Governance and compliance risk: 6 questions; </w:t>
      </w:r>
    </w:p>
    <w:p w14:paraId="46CCBE59" w14:textId="77777777" w:rsidR="00811091" w:rsidRPr="000C1EFA" w:rsidRDefault="00811091" w:rsidP="000D4500">
      <w:pPr>
        <w:pStyle w:val="ListParagraph"/>
        <w:numPr>
          <w:ilvl w:val="1"/>
          <w:numId w:val="40"/>
        </w:numPr>
        <w:rPr>
          <w:rFonts w:cstheme="minorHAnsi"/>
        </w:rPr>
      </w:pPr>
      <w:r w:rsidRPr="000C1EFA">
        <w:rPr>
          <w:rFonts w:cstheme="minorHAnsi"/>
        </w:rPr>
        <w:t>Information security and privacy risk: 7 questions;</w:t>
      </w:r>
    </w:p>
    <w:p w14:paraId="37AF332D" w14:textId="77777777" w:rsidR="00811091" w:rsidRPr="000C1EFA" w:rsidRDefault="00811091" w:rsidP="000D4500">
      <w:pPr>
        <w:pStyle w:val="ListParagraph"/>
        <w:numPr>
          <w:ilvl w:val="1"/>
          <w:numId w:val="40"/>
        </w:numPr>
        <w:rPr>
          <w:rFonts w:cstheme="minorHAnsi"/>
        </w:rPr>
      </w:pPr>
      <w:r w:rsidRPr="000C1EFA">
        <w:rPr>
          <w:rFonts w:cstheme="minorHAnsi"/>
        </w:rPr>
        <w:t xml:space="preserve">Reputational risk: 6 questions. </w:t>
      </w:r>
    </w:p>
    <w:p w14:paraId="574B0CD4" w14:textId="77777777" w:rsidR="00811091" w:rsidRPr="000C1EFA" w:rsidRDefault="00811091" w:rsidP="008078EF">
      <w:pPr>
        <w:pStyle w:val="Heading2"/>
      </w:pPr>
      <w:bookmarkStart w:id="156" w:name="_Toc169270437"/>
      <w:r w:rsidRPr="000C1EFA">
        <w:t>E</w:t>
      </w:r>
      <w:r w:rsidR="008078EF" w:rsidRPr="000C1EFA">
        <w:t>valuation Criteria</w:t>
      </w:r>
      <w:bookmarkEnd w:id="156"/>
    </w:p>
    <w:p w14:paraId="753805CB" w14:textId="77777777" w:rsidR="00811091" w:rsidRPr="000C1EFA" w:rsidRDefault="00811091" w:rsidP="008078EF">
      <w:pPr>
        <w:pStyle w:val="Heading3"/>
      </w:pPr>
      <w:bookmarkStart w:id="157" w:name="_Toc169270438"/>
      <w:r w:rsidRPr="000C1EFA">
        <w:t>Company risk</w:t>
      </w:r>
      <w:bookmarkEnd w:id="157"/>
    </w:p>
    <w:p w14:paraId="0143225A" w14:textId="77777777" w:rsidR="00811091" w:rsidRPr="000C1EFA" w:rsidRDefault="00811091" w:rsidP="000D4500">
      <w:pPr>
        <w:numPr>
          <w:ilvl w:val="1"/>
          <w:numId w:val="34"/>
        </w:numPr>
        <w:spacing w:line="240" w:lineRule="auto"/>
        <w:rPr>
          <w:rFonts w:asciiTheme="minorHAnsi" w:hAnsiTheme="minorHAnsi" w:cstheme="minorHAnsi"/>
        </w:rPr>
      </w:pPr>
      <w:r w:rsidRPr="000C1EF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091" w:rsidRPr="000C1EFA" w14:paraId="719117DD" w14:textId="77777777" w:rsidTr="0071278B">
        <w:trPr>
          <w:tblHeader/>
        </w:trPr>
        <w:tc>
          <w:tcPr>
            <w:tcW w:w="4100" w:type="pct"/>
            <w:shd w:val="clear" w:color="auto" w:fill="DBE5F1"/>
          </w:tcPr>
          <w:p w14:paraId="078995DD"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446F77C" w14:textId="77777777" w:rsidR="00811091" w:rsidRPr="000C1EFA" w:rsidRDefault="00811091" w:rsidP="0071278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091" w:rsidRPr="000C1EFA" w14:paraId="7EC74136" w14:textId="77777777" w:rsidTr="0071278B">
        <w:tc>
          <w:tcPr>
            <w:tcW w:w="4100" w:type="pct"/>
            <w:shd w:val="clear" w:color="auto" w:fill="auto"/>
          </w:tcPr>
          <w:p w14:paraId="664D6A46"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Yes</w:t>
            </w:r>
          </w:p>
        </w:tc>
        <w:tc>
          <w:tcPr>
            <w:tcW w:w="900" w:type="pct"/>
            <w:shd w:val="clear" w:color="auto" w:fill="auto"/>
          </w:tcPr>
          <w:p w14:paraId="42F2FC56"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w:t>
            </w:r>
          </w:p>
        </w:tc>
      </w:tr>
      <w:tr w:rsidR="00811091" w:rsidRPr="000C1EFA" w14:paraId="5F2F0B97" w14:textId="77777777" w:rsidTr="0071278B">
        <w:tc>
          <w:tcPr>
            <w:tcW w:w="4100" w:type="pct"/>
            <w:shd w:val="clear" w:color="auto" w:fill="auto"/>
          </w:tcPr>
          <w:p w14:paraId="3D1DA9E1"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Partially meet requirements</w:t>
            </w:r>
          </w:p>
        </w:tc>
        <w:tc>
          <w:tcPr>
            <w:tcW w:w="900" w:type="pct"/>
            <w:shd w:val="clear" w:color="auto" w:fill="auto"/>
          </w:tcPr>
          <w:p w14:paraId="360B00EB"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0.5</w:t>
            </w:r>
          </w:p>
        </w:tc>
      </w:tr>
      <w:tr w:rsidR="00811091" w:rsidRPr="000C1EFA" w14:paraId="37B14273" w14:textId="77777777" w:rsidTr="0071278B">
        <w:tc>
          <w:tcPr>
            <w:tcW w:w="4100" w:type="pct"/>
            <w:shd w:val="clear" w:color="auto" w:fill="auto"/>
          </w:tcPr>
          <w:p w14:paraId="2ADC7FFD"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 xml:space="preserve">No </w:t>
            </w:r>
          </w:p>
        </w:tc>
        <w:tc>
          <w:tcPr>
            <w:tcW w:w="900" w:type="pct"/>
            <w:shd w:val="clear" w:color="auto" w:fill="auto"/>
          </w:tcPr>
          <w:p w14:paraId="6826E878"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1</w:t>
            </w:r>
          </w:p>
        </w:tc>
      </w:tr>
    </w:tbl>
    <w:p w14:paraId="264EFD1C" w14:textId="77777777" w:rsidR="00811091" w:rsidRPr="000C1EFA" w:rsidRDefault="00811091" w:rsidP="00811091">
      <w:pPr>
        <w:tabs>
          <w:tab w:val="num" w:pos="989"/>
        </w:tabs>
        <w:rPr>
          <w:rFonts w:ascii="Calibri" w:hAnsi="Calibri" w:cs="Calibri"/>
        </w:rPr>
      </w:pPr>
    </w:p>
    <w:p w14:paraId="3F50F204" w14:textId="77777777" w:rsidR="00811091" w:rsidRPr="000C1EFA" w:rsidRDefault="00811091" w:rsidP="000D4500">
      <w:pPr>
        <w:numPr>
          <w:ilvl w:val="1"/>
          <w:numId w:val="34"/>
        </w:numPr>
        <w:spacing w:line="240" w:lineRule="auto"/>
        <w:rPr>
          <w:rFonts w:asciiTheme="minorHAnsi" w:hAnsiTheme="minorHAnsi" w:cstheme="minorHAnsi"/>
        </w:rPr>
      </w:pPr>
      <w:r w:rsidRPr="000C1EF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091" w:rsidRPr="000C1EFA" w14:paraId="63B8D48C" w14:textId="77777777" w:rsidTr="0071278B">
        <w:trPr>
          <w:tblHeader/>
        </w:trPr>
        <w:tc>
          <w:tcPr>
            <w:tcW w:w="4100" w:type="pct"/>
            <w:shd w:val="clear" w:color="auto" w:fill="DBE5F1"/>
          </w:tcPr>
          <w:p w14:paraId="1F614AF0"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284979A" w14:textId="77777777" w:rsidR="00811091" w:rsidRPr="000C1EFA" w:rsidRDefault="00811091" w:rsidP="0071278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091" w:rsidRPr="000C1EFA" w14:paraId="151E5F5D" w14:textId="77777777" w:rsidTr="0071278B">
        <w:tc>
          <w:tcPr>
            <w:tcW w:w="4100" w:type="pct"/>
            <w:shd w:val="clear" w:color="auto" w:fill="auto"/>
          </w:tcPr>
          <w:p w14:paraId="44BEE463"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Yes</w:t>
            </w:r>
          </w:p>
        </w:tc>
        <w:tc>
          <w:tcPr>
            <w:tcW w:w="900" w:type="pct"/>
            <w:shd w:val="clear" w:color="auto" w:fill="auto"/>
          </w:tcPr>
          <w:p w14:paraId="6A4C8886"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1</w:t>
            </w:r>
          </w:p>
        </w:tc>
      </w:tr>
      <w:tr w:rsidR="00811091" w:rsidRPr="000C1EFA" w14:paraId="0428CC21" w14:textId="77777777" w:rsidTr="0071278B">
        <w:tc>
          <w:tcPr>
            <w:tcW w:w="4100" w:type="pct"/>
            <w:shd w:val="clear" w:color="auto" w:fill="auto"/>
          </w:tcPr>
          <w:p w14:paraId="493D2EBA"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Partially meet requirements</w:t>
            </w:r>
          </w:p>
        </w:tc>
        <w:tc>
          <w:tcPr>
            <w:tcW w:w="900" w:type="pct"/>
            <w:shd w:val="clear" w:color="auto" w:fill="auto"/>
          </w:tcPr>
          <w:p w14:paraId="4B367B66"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0.5</w:t>
            </w:r>
          </w:p>
        </w:tc>
      </w:tr>
      <w:tr w:rsidR="00811091" w:rsidRPr="000C1EFA" w14:paraId="0CBF1D77" w14:textId="77777777" w:rsidTr="0071278B">
        <w:tc>
          <w:tcPr>
            <w:tcW w:w="4100" w:type="pct"/>
            <w:shd w:val="clear" w:color="auto" w:fill="auto"/>
          </w:tcPr>
          <w:p w14:paraId="2C2BB9D3"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No</w:t>
            </w:r>
          </w:p>
        </w:tc>
        <w:tc>
          <w:tcPr>
            <w:tcW w:w="900" w:type="pct"/>
            <w:shd w:val="clear" w:color="auto" w:fill="auto"/>
          </w:tcPr>
          <w:p w14:paraId="24849118"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w:t>
            </w:r>
          </w:p>
        </w:tc>
      </w:tr>
    </w:tbl>
    <w:p w14:paraId="1ADA063F" w14:textId="77777777" w:rsidR="00811091" w:rsidRPr="000C1EFA" w:rsidRDefault="00811091" w:rsidP="00811091">
      <w:pPr>
        <w:tabs>
          <w:tab w:val="num" w:pos="989"/>
        </w:tabs>
        <w:rPr>
          <w:rFonts w:ascii="Calibri" w:hAnsi="Calibri" w:cs="Calibri"/>
        </w:rPr>
      </w:pPr>
    </w:p>
    <w:p w14:paraId="392E5237" w14:textId="77777777" w:rsidR="00811091" w:rsidRPr="000C1EFA" w:rsidRDefault="00811091" w:rsidP="000D4500">
      <w:pPr>
        <w:numPr>
          <w:ilvl w:val="1"/>
          <w:numId w:val="34"/>
        </w:numPr>
        <w:spacing w:line="240" w:lineRule="auto"/>
        <w:rPr>
          <w:rFonts w:asciiTheme="minorHAnsi" w:hAnsiTheme="minorHAnsi" w:cstheme="minorHAnsi"/>
        </w:rPr>
      </w:pPr>
      <w:r w:rsidRPr="000C1EF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091" w:rsidRPr="000C1EFA" w14:paraId="5C7BDF02" w14:textId="77777777" w:rsidTr="0071278B">
        <w:trPr>
          <w:tblHeader/>
        </w:trPr>
        <w:tc>
          <w:tcPr>
            <w:tcW w:w="4100" w:type="pct"/>
            <w:shd w:val="clear" w:color="auto" w:fill="DBE5F1"/>
          </w:tcPr>
          <w:p w14:paraId="4114CBB7"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5D80D1C" w14:textId="77777777" w:rsidR="00811091" w:rsidRPr="000C1EFA" w:rsidRDefault="00811091" w:rsidP="0071278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091" w:rsidRPr="000C1EFA" w14:paraId="546C2305" w14:textId="77777777" w:rsidTr="0071278B">
        <w:tc>
          <w:tcPr>
            <w:tcW w:w="4100" w:type="pct"/>
            <w:shd w:val="clear" w:color="auto" w:fill="auto"/>
          </w:tcPr>
          <w:p w14:paraId="172748E3"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 xml:space="preserve">Yes, actively operating for more than 5 years </w:t>
            </w:r>
          </w:p>
        </w:tc>
        <w:tc>
          <w:tcPr>
            <w:tcW w:w="900" w:type="pct"/>
            <w:shd w:val="clear" w:color="auto" w:fill="auto"/>
          </w:tcPr>
          <w:p w14:paraId="5923FB4A"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1</w:t>
            </w:r>
          </w:p>
        </w:tc>
      </w:tr>
      <w:tr w:rsidR="00811091" w:rsidRPr="000C1EFA" w14:paraId="57AB2B22" w14:textId="77777777" w:rsidTr="0071278B">
        <w:tc>
          <w:tcPr>
            <w:tcW w:w="4100" w:type="pct"/>
            <w:shd w:val="clear" w:color="auto" w:fill="auto"/>
          </w:tcPr>
          <w:p w14:paraId="53884830"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lastRenderedPageBreak/>
              <w:t xml:space="preserve">2-5 Years actively operating </w:t>
            </w:r>
          </w:p>
        </w:tc>
        <w:tc>
          <w:tcPr>
            <w:tcW w:w="900" w:type="pct"/>
            <w:shd w:val="clear" w:color="auto" w:fill="auto"/>
          </w:tcPr>
          <w:p w14:paraId="2E463D51"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0.5</w:t>
            </w:r>
          </w:p>
        </w:tc>
      </w:tr>
      <w:tr w:rsidR="00811091" w:rsidRPr="000C1EFA" w14:paraId="52D6781B" w14:textId="77777777" w:rsidTr="0071278B">
        <w:tc>
          <w:tcPr>
            <w:tcW w:w="4100" w:type="pct"/>
            <w:shd w:val="clear" w:color="auto" w:fill="auto"/>
          </w:tcPr>
          <w:p w14:paraId="5CA2A7F8"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 xml:space="preserve">No, actively operating for less than 2 years </w:t>
            </w:r>
          </w:p>
        </w:tc>
        <w:tc>
          <w:tcPr>
            <w:tcW w:w="900" w:type="pct"/>
            <w:shd w:val="clear" w:color="auto" w:fill="auto"/>
          </w:tcPr>
          <w:p w14:paraId="6712AF28"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w:t>
            </w:r>
          </w:p>
        </w:tc>
      </w:tr>
    </w:tbl>
    <w:p w14:paraId="08CA9734" w14:textId="77777777" w:rsidR="00811091" w:rsidRPr="000C1EFA" w:rsidRDefault="00811091" w:rsidP="00811091">
      <w:pPr>
        <w:tabs>
          <w:tab w:val="num" w:pos="989"/>
        </w:tabs>
        <w:rPr>
          <w:rFonts w:ascii="Calibri" w:hAnsi="Calibri" w:cs="Calibri"/>
        </w:rPr>
      </w:pPr>
    </w:p>
    <w:p w14:paraId="5F174EE0" w14:textId="77777777" w:rsidR="00811091" w:rsidRPr="000C1EFA" w:rsidRDefault="00811091" w:rsidP="008078EF">
      <w:pPr>
        <w:pStyle w:val="Heading3"/>
      </w:pPr>
      <w:bookmarkStart w:id="158" w:name="_Toc169270439"/>
      <w:r w:rsidRPr="000C1EFA">
        <w:t>All questions for all other risk elements:</w:t>
      </w:r>
      <w:bookmarkEnd w:id="158"/>
      <w:r w:rsidRPr="000C1EFA">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091" w:rsidRPr="000C1EFA" w14:paraId="32318E0D" w14:textId="77777777" w:rsidTr="0071278B">
        <w:trPr>
          <w:tblHeader/>
        </w:trPr>
        <w:tc>
          <w:tcPr>
            <w:tcW w:w="4100" w:type="pct"/>
            <w:shd w:val="clear" w:color="auto" w:fill="DBE5F1"/>
          </w:tcPr>
          <w:p w14:paraId="1C39CEEE"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0C434FC" w14:textId="77777777" w:rsidR="00811091" w:rsidRPr="000C1EFA" w:rsidRDefault="00811091" w:rsidP="0071278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091" w:rsidRPr="000C1EFA" w14:paraId="74340CCC" w14:textId="77777777" w:rsidTr="0071278B">
        <w:tc>
          <w:tcPr>
            <w:tcW w:w="4100" w:type="pct"/>
            <w:shd w:val="clear" w:color="auto" w:fill="auto"/>
          </w:tcPr>
          <w:p w14:paraId="32234EC8"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Yes</w:t>
            </w:r>
          </w:p>
        </w:tc>
        <w:tc>
          <w:tcPr>
            <w:tcW w:w="900" w:type="pct"/>
            <w:shd w:val="clear" w:color="auto" w:fill="auto"/>
          </w:tcPr>
          <w:p w14:paraId="0F922221"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1</w:t>
            </w:r>
          </w:p>
        </w:tc>
      </w:tr>
      <w:tr w:rsidR="00811091" w:rsidRPr="000C1EFA" w14:paraId="28EAF505" w14:textId="77777777" w:rsidTr="0071278B">
        <w:tc>
          <w:tcPr>
            <w:tcW w:w="4100" w:type="pct"/>
            <w:shd w:val="clear" w:color="auto" w:fill="auto"/>
          </w:tcPr>
          <w:p w14:paraId="0BDBF2E3"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Partially meet requirements</w:t>
            </w:r>
          </w:p>
        </w:tc>
        <w:tc>
          <w:tcPr>
            <w:tcW w:w="900" w:type="pct"/>
            <w:shd w:val="clear" w:color="auto" w:fill="auto"/>
          </w:tcPr>
          <w:p w14:paraId="10019CD9"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0.5</w:t>
            </w:r>
          </w:p>
        </w:tc>
      </w:tr>
      <w:tr w:rsidR="00811091" w:rsidRPr="000C1EFA" w14:paraId="65B8465C" w14:textId="77777777" w:rsidTr="0071278B">
        <w:tc>
          <w:tcPr>
            <w:tcW w:w="4100" w:type="pct"/>
            <w:shd w:val="clear" w:color="auto" w:fill="auto"/>
          </w:tcPr>
          <w:p w14:paraId="58C67F88"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No</w:t>
            </w:r>
          </w:p>
        </w:tc>
        <w:tc>
          <w:tcPr>
            <w:tcW w:w="900" w:type="pct"/>
            <w:shd w:val="clear" w:color="auto" w:fill="auto"/>
          </w:tcPr>
          <w:p w14:paraId="52175F85"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w:t>
            </w:r>
          </w:p>
        </w:tc>
      </w:tr>
    </w:tbl>
    <w:p w14:paraId="6970177A" w14:textId="77777777" w:rsidR="00811091" w:rsidRPr="000C1EFA" w:rsidRDefault="00811091" w:rsidP="008078EF">
      <w:pPr>
        <w:pStyle w:val="Heading2"/>
      </w:pPr>
      <w:bookmarkStart w:id="159" w:name="_Toc169270440"/>
      <w:r w:rsidRPr="000C1EFA">
        <w:t>T</w:t>
      </w:r>
      <w:r w:rsidR="008078EF" w:rsidRPr="000C1EFA">
        <w:t>hird Party Risk Assessment</w:t>
      </w:r>
      <w:bookmarkEnd w:id="159"/>
    </w:p>
    <w:p w14:paraId="0C419E48" w14:textId="77777777" w:rsidR="00BC4635" w:rsidRPr="000C1EFA" w:rsidRDefault="00811091" w:rsidP="000D4500">
      <w:pPr>
        <w:numPr>
          <w:ilvl w:val="1"/>
          <w:numId w:val="41"/>
        </w:numPr>
        <w:spacing w:line="240" w:lineRule="auto"/>
        <w:rPr>
          <w:rFonts w:asciiTheme="minorHAnsi" w:hAnsiTheme="minorHAnsi" w:cstheme="minorHAnsi"/>
        </w:rPr>
      </w:pPr>
      <w:r w:rsidRPr="000C1EF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4C61E667" w14:textId="77777777" w:rsidR="00686F5B" w:rsidRPr="000C1EFA" w:rsidRDefault="00686F5B" w:rsidP="00811091">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811091" w:rsidRPr="000C1EFA" w14:paraId="4954749C" w14:textId="77777777" w:rsidTr="00686F5B">
        <w:trPr>
          <w:tblHeader/>
          <w:jc w:val="center"/>
        </w:trPr>
        <w:tc>
          <w:tcPr>
            <w:tcW w:w="5923" w:type="dxa"/>
            <w:tcBorders>
              <w:bottom w:val="single" w:sz="4" w:space="0" w:color="4F81BD"/>
            </w:tcBorders>
            <w:shd w:val="clear" w:color="auto" w:fill="DBE5F1"/>
          </w:tcPr>
          <w:p w14:paraId="62D0EABD"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03CA2F07"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Bidders response: </w:t>
            </w:r>
          </w:p>
          <w:p w14:paraId="7E7AD543" w14:textId="3EC52BFF" w:rsidR="00811091" w:rsidRPr="000C1EFA" w:rsidRDefault="00811091" w:rsidP="00686F5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Mark relevant box with an “X”  </w:t>
            </w:r>
          </w:p>
        </w:tc>
      </w:tr>
      <w:tr w:rsidR="00811091" w:rsidRPr="000C1EFA" w14:paraId="4F7FA8C8" w14:textId="77777777" w:rsidTr="00686F5B">
        <w:trPr>
          <w:cantSplit/>
          <w:jc w:val="center"/>
        </w:trPr>
        <w:tc>
          <w:tcPr>
            <w:tcW w:w="9497" w:type="dxa"/>
            <w:gridSpan w:val="4"/>
            <w:shd w:val="clear" w:color="auto" w:fill="DBE5F1"/>
          </w:tcPr>
          <w:p w14:paraId="480A5585" w14:textId="77777777" w:rsidR="00811091" w:rsidRPr="000C1EFA" w:rsidRDefault="00811091" w:rsidP="0071278B">
            <w:pPr>
              <w:rPr>
                <w:rFonts w:ascii="Calibri" w:hAnsi="Calibri" w:cs="Calibri"/>
                <w:color w:val="FF0000"/>
              </w:rPr>
            </w:pPr>
            <w:r w:rsidRPr="000C1EFA">
              <w:rPr>
                <w:rFonts w:asciiTheme="majorHAnsi" w:eastAsiaTheme="majorEastAsia" w:hAnsiTheme="majorHAnsi" w:cstheme="minorBidi"/>
                <w:b/>
                <w:iCs/>
                <w:color w:val="0E1B8D"/>
                <w:sz w:val="24"/>
                <w:szCs w:val="24"/>
                <w:lang w:val="en-GB"/>
              </w:rPr>
              <w:t>Company Risk</w:t>
            </w:r>
            <w:r w:rsidRPr="000C1EFA">
              <w:rPr>
                <w:rFonts w:ascii="Calibri" w:hAnsi="Calibri" w:cs="Calibri"/>
                <w:b/>
                <w:bCs/>
                <w:color w:val="002060"/>
              </w:rPr>
              <w:t xml:space="preserve"> </w:t>
            </w:r>
          </w:p>
        </w:tc>
      </w:tr>
      <w:tr w:rsidR="00811091" w:rsidRPr="000C1EFA" w14:paraId="6DF5A08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6F7AD5D9" w14:textId="77777777" w:rsidR="00811091" w:rsidRPr="000C1EFA" w:rsidRDefault="00811091" w:rsidP="000D4500">
            <w:pPr>
              <w:numPr>
                <w:ilvl w:val="0"/>
                <w:numId w:val="26"/>
              </w:numPr>
              <w:spacing w:line="240" w:lineRule="auto"/>
              <w:rPr>
                <w:rFonts w:asciiTheme="minorHAnsi" w:hAnsiTheme="minorHAnsi" w:cstheme="minorHAnsi"/>
              </w:rPr>
            </w:pPr>
            <w:r w:rsidRPr="000C1EFA">
              <w:rPr>
                <w:rFonts w:asciiTheme="minorHAnsi" w:hAnsiTheme="minorHAnsi" w:cstheme="minorHAnsi"/>
              </w:rPr>
              <w:t>Have you listed all related party transactions to be declared between you and SITA or its department in SBD9?</w:t>
            </w:r>
          </w:p>
        </w:tc>
        <w:tc>
          <w:tcPr>
            <w:tcW w:w="983" w:type="dxa"/>
            <w:tcBorders>
              <w:left w:val="single" w:sz="4" w:space="0" w:color="4F81BD"/>
            </w:tcBorders>
            <w:shd w:val="clear" w:color="auto" w:fill="auto"/>
            <w:vAlign w:val="center"/>
          </w:tcPr>
          <w:p w14:paraId="566AD3D3" w14:textId="77777777" w:rsidR="00811091" w:rsidRPr="000C1EFA" w:rsidRDefault="00811091" w:rsidP="0071278B">
            <w:pPr>
              <w:ind w:left="301" w:hanging="301"/>
              <w:jc w:val="center"/>
              <w:rPr>
                <w:rFonts w:asciiTheme="minorHAnsi" w:hAnsiTheme="minorHAnsi" w:cstheme="minorHAnsi"/>
                <w:bCs/>
              </w:rPr>
            </w:pPr>
            <w:r w:rsidRPr="000C1EFA">
              <w:rPr>
                <w:rFonts w:asciiTheme="minorHAnsi" w:hAnsiTheme="minorHAnsi" w:cstheme="minorHAnsi"/>
                <w:bCs/>
              </w:rPr>
              <w:t>Y</w:t>
            </w:r>
            <w:r w:rsidR="00140641" w:rsidRPr="000C1EFA">
              <w:rPr>
                <w:rFonts w:asciiTheme="minorHAnsi" w:hAnsiTheme="minorHAnsi" w:cstheme="minorHAnsi"/>
                <w:bCs/>
              </w:rPr>
              <w:t>es</w:t>
            </w:r>
          </w:p>
        </w:tc>
        <w:tc>
          <w:tcPr>
            <w:tcW w:w="1205" w:type="dxa"/>
            <w:shd w:val="clear" w:color="auto" w:fill="auto"/>
            <w:vAlign w:val="center"/>
          </w:tcPr>
          <w:p w14:paraId="5B4D385E" w14:textId="77777777" w:rsidR="00811091" w:rsidRPr="000C1EFA" w:rsidRDefault="00811091" w:rsidP="0071278B">
            <w:pPr>
              <w:ind w:left="301" w:hanging="301"/>
              <w:jc w:val="center"/>
              <w:rPr>
                <w:rFonts w:asciiTheme="minorHAnsi" w:hAnsiTheme="minorHAnsi" w:cstheme="minorHAnsi"/>
                <w:bCs/>
              </w:rPr>
            </w:pPr>
            <w:r w:rsidRPr="000C1EFA">
              <w:rPr>
                <w:rFonts w:asciiTheme="minorHAnsi" w:hAnsiTheme="minorHAnsi" w:cstheme="minorHAnsi"/>
                <w:bCs/>
              </w:rPr>
              <w:t>P</w:t>
            </w:r>
            <w:r w:rsidR="00140641" w:rsidRPr="000C1EFA">
              <w:rPr>
                <w:rFonts w:asciiTheme="minorHAnsi" w:hAnsiTheme="minorHAnsi" w:cstheme="minorHAnsi"/>
                <w:bCs/>
              </w:rPr>
              <w:t>artially</w:t>
            </w:r>
          </w:p>
        </w:tc>
        <w:tc>
          <w:tcPr>
            <w:tcW w:w="1386" w:type="dxa"/>
            <w:shd w:val="clear" w:color="auto" w:fill="auto"/>
            <w:vAlign w:val="center"/>
          </w:tcPr>
          <w:p w14:paraId="3C784B82" w14:textId="77777777" w:rsidR="00811091" w:rsidRPr="000C1EFA" w:rsidRDefault="00811091" w:rsidP="0071278B">
            <w:pPr>
              <w:ind w:left="301" w:hanging="301"/>
              <w:jc w:val="center"/>
              <w:rPr>
                <w:rFonts w:asciiTheme="minorHAnsi" w:hAnsiTheme="minorHAnsi" w:cstheme="minorHAnsi"/>
                <w:bCs/>
              </w:rPr>
            </w:pPr>
            <w:r w:rsidRPr="000C1EFA">
              <w:rPr>
                <w:rFonts w:asciiTheme="minorHAnsi" w:hAnsiTheme="minorHAnsi" w:cstheme="minorHAnsi"/>
                <w:bCs/>
              </w:rPr>
              <w:t>N</w:t>
            </w:r>
            <w:r w:rsidR="00140641" w:rsidRPr="000C1EFA">
              <w:rPr>
                <w:rFonts w:asciiTheme="minorHAnsi" w:hAnsiTheme="minorHAnsi" w:cstheme="minorHAnsi"/>
                <w:bCs/>
              </w:rPr>
              <w:t>o</w:t>
            </w:r>
          </w:p>
        </w:tc>
      </w:tr>
      <w:tr w:rsidR="00140641" w:rsidRPr="000C1EFA" w14:paraId="6CC25F8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31B4C62" w14:textId="77777777" w:rsidR="00140641" w:rsidRPr="000C1EFA" w:rsidRDefault="00140641" w:rsidP="000D4500">
            <w:pPr>
              <w:numPr>
                <w:ilvl w:val="0"/>
                <w:numId w:val="26"/>
              </w:numPr>
              <w:spacing w:line="240" w:lineRule="auto"/>
              <w:rPr>
                <w:rFonts w:asciiTheme="minorHAnsi" w:hAnsiTheme="minorHAnsi" w:cstheme="minorHAnsi"/>
              </w:rPr>
            </w:pPr>
            <w:r w:rsidRPr="000C1EF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494E0512"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51256998"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350C5D6"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No</w:t>
            </w:r>
          </w:p>
        </w:tc>
      </w:tr>
      <w:tr w:rsidR="00140641" w:rsidRPr="000C1EFA" w14:paraId="1D0E598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7D6E3FA" w14:textId="77777777" w:rsidR="00140641" w:rsidRPr="000C1EFA" w:rsidRDefault="00140641" w:rsidP="000D4500">
            <w:pPr>
              <w:numPr>
                <w:ilvl w:val="0"/>
                <w:numId w:val="26"/>
              </w:numPr>
              <w:spacing w:line="240" w:lineRule="auto"/>
              <w:rPr>
                <w:rFonts w:asciiTheme="minorHAnsi" w:hAnsiTheme="minorHAnsi" w:cstheme="minorHAnsi"/>
              </w:rPr>
            </w:pPr>
            <w:r w:rsidRPr="000C1EFA">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09F4E170" w14:textId="77777777" w:rsidR="00140641" w:rsidRPr="000C1EFA" w:rsidRDefault="00140641" w:rsidP="00140641">
            <w:pPr>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127943A8" w14:textId="77777777" w:rsidR="00140641" w:rsidRPr="000C1EFA" w:rsidRDefault="00140641" w:rsidP="00140641">
            <w:pPr>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1253FD3"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No</w:t>
            </w:r>
          </w:p>
        </w:tc>
      </w:tr>
      <w:tr w:rsidR="00140641" w:rsidRPr="000C1EFA" w14:paraId="2218651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A8E05CF" w14:textId="77777777" w:rsidR="00140641" w:rsidRPr="000C1EFA" w:rsidRDefault="00140641" w:rsidP="000D4500">
            <w:pPr>
              <w:numPr>
                <w:ilvl w:val="0"/>
                <w:numId w:val="26"/>
              </w:numPr>
              <w:spacing w:line="240" w:lineRule="auto"/>
              <w:jc w:val="left"/>
              <w:rPr>
                <w:rFonts w:asciiTheme="minorHAnsi" w:hAnsiTheme="minorHAnsi" w:cstheme="minorHAnsi"/>
              </w:rPr>
            </w:pPr>
            <w:r w:rsidRPr="000C1EFA">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4581A7A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A094FCB"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246D2F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51FB413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EAD389" w14:textId="77777777" w:rsidR="00140641" w:rsidRPr="000C1EFA" w:rsidRDefault="00140641" w:rsidP="000D4500">
            <w:pPr>
              <w:numPr>
                <w:ilvl w:val="0"/>
                <w:numId w:val="26"/>
              </w:numPr>
              <w:spacing w:line="240" w:lineRule="auto"/>
              <w:rPr>
                <w:rFonts w:asciiTheme="minorHAnsi" w:hAnsiTheme="minorHAnsi" w:cstheme="minorHAnsi"/>
              </w:rPr>
            </w:pPr>
            <w:r w:rsidRPr="000C1EFA">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77C200B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68A347EC"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B0B0CE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558C64E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F022E34" w14:textId="77777777" w:rsidR="00140641" w:rsidRPr="000C1EFA" w:rsidRDefault="00140641" w:rsidP="000D4500">
            <w:pPr>
              <w:numPr>
                <w:ilvl w:val="0"/>
                <w:numId w:val="26"/>
              </w:numPr>
              <w:spacing w:line="240" w:lineRule="auto"/>
              <w:rPr>
                <w:rFonts w:asciiTheme="minorHAnsi" w:hAnsiTheme="minorHAnsi" w:cstheme="minorHAnsi"/>
              </w:rPr>
            </w:pPr>
            <w:r w:rsidRPr="000C1EF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01B35C7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8EEA6A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Partially</w:t>
            </w:r>
          </w:p>
        </w:tc>
        <w:tc>
          <w:tcPr>
            <w:tcW w:w="1386" w:type="dxa"/>
            <w:shd w:val="clear" w:color="auto" w:fill="auto"/>
            <w:vAlign w:val="center"/>
          </w:tcPr>
          <w:p w14:paraId="567B5C2F"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07627DA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6087027" w14:textId="77777777" w:rsidR="00811091" w:rsidRPr="000C1EFA" w:rsidRDefault="00811091" w:rsidP="000D4500">
            <w:pPr>
              <w:numPr>
                <w:ilvl w:val="0"/>
                <w:numId w:val="26"/>
              </w:numPr>
              <w:spacing w:line="240" w:lineRule="auto"/>
              <w:rPr>
                <w:rFonts w:asciiTheme="minorHAnsi" w:hAnsiTheme="minorHAnsi" w:cstheme="minorHAnsi"/>
              </w:rPr>
            </w:pPr>
            <w:r w:rsidRPr="000C1EF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0CC34769" w14:textId="77777777" w:rsidR="00811091" w:rsidRPr="000C1EFA" w:rsidRDefault="00811091" w:rsidP="0071278B">
            <w:pPr>
              <w:ind w:left="406" w:hanging="406"/>
              <w:jc w:val="center"/>
              <w:rPr>
                <w:rFonts w:asciiTheme="minorHAnsi" w:hAnsiTheme="minorHAnsi" w:cstheme="minorHAnsi"/>
                <w:bCs/>
              </w:rPr>
            </w:pPr>
            <w:r w:rsidRPr="000C1EFA">
              <w:rPr>
                <w:rFonts w:asciiTheme="minorHAnsi" w:hAnsiTheme="minorHAnsi" w:cstheme="minorHAnsi"/>
                <w:bCs/>
              </w:rPr>
              <w:t>Y</w:t>
            </w:r>
            <w:r w:rsidR="00140641" w:rsidRPr="000C1EFA">
              <w:rPr>
                <w:rFonts w:asciiTheme="minorHAnsi" w:hAnsiTheme="minorHAnsi" w:cstheme="minorHAnsi"/>
                <w:bCs/>
              </w:rPr>
              <w:t>es</w:t>
            </w:r>
          </w:p>
        </w:tc>
        <w:tc>
          <w:tcPr>
            <w:tcW w:w="1205" w:type="dxa"/>
            <w:shd w:val="clear" w:color="auto" w:fill="auto"/>
            <w:vAlign w:val="center"/>
          </w:tcPr>
          <w:p w14:paraId="3A97464F" w14:textId="77777777" w:rsidR="00811091" w:rsidRPr="000C1EFA" w:rsidRDefault="00811091" w:rsidP="0071278B">
            <w:pPr>
              <w:ind w:left="406" w:hanging="406"/>
              <w:jc w:val="center"/>
              <w:rPr>
                <w:rFonts w:asciiTheme="minorHAnsi" w:hAnsiTheme="minorHAnsi" w:cstheme="minorHAnsi"/>
                <w:bCs/>
              </w:rPr>
            </w:pPr>
            <w:r w:rsidRPr="000C1EFA">
              <w:rPr>
                <w:rFonts w:asciiTheme="minorHAnsi" w:hAnsiTheme="minorHAnsi" w:cstheme="minorHAnsi"/>
                <w:bCs/>
              </w:rPr>
              <w:t xml:space="preserve">2-5 </w:t>
            </w:r>
            <w:r w:rsidR="00140641" w:rsidRPr="000C1EFA">
              <w:rPr>
                <w:rFonts w:asciiTheme="minorHAnsi" w:hAnsiTheme="minorHAnsi" w:cstheme="minorHAnsi"/>
                <w:bCs/>
              </w:rPr>
              <w:t>Years</w:t>
            </w:r>
          </w:p>
        </w:tc>
        <w:tc>
          <w:tcPr>
            <w:tcW w:w="1386" w:type="dxa"/>
            <w:shd w:val="clear" w:color="auto" w:fill="auto"/>
            <w:vAlign w:val="center"/>
          </w:tcPr>
          <w:p w14:paraId="58712342" w14:textId="77777777" w:rsidR="00811091" w:rsidRPr="000C1EFA" w:rsidRDefault="00811091" w:rsidP="0071278B">
            <w:pPr>
              <w:jc w:val="center"/>
              <w:rPr>
                <w:rFonts w:asciiTheme="minorHAnsi" w:hAnsiTheme="minorHAnsi" w:cstheme="minorHAnsi"/>
                <w:bCs/>
              </w:rPr>
            </w:pPr>
            <w:r w:rsidRPr="000C1EFA">
              <w:rPr>
                <w:rFonts w:asciiTheme="minorHAnsi" w:hAnsiTheme="minorHAnsi" w:cstheme="minorHAnsi"/>
                <w:bCs/>
              </w:rPr>
              <w:t>L</w:t>
            </w:r>
            <w:r w:rsidR="00140641" w:rsidRPr="000C1EFA">
              <w:rPr>
                <w:rFonts w:asciiTheme="minorHAnsi" w:hAnsiTheme="minorHAnsi" w:cstheme="minorHAnsi"/>
                <w:bCs/>
              </w:rPr>
              <w:t>ess than 2 years</w:t>
            </w:r>
          </w:p>
        </w:tc>
      </w:tr>
      <w:tr w:rsidR="00140641" w:rsidRPr="000C1EFA" w14:paraId="577C6D8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87B7856" w14:textId="77777777" w:rsidR="00140641" w:rsidRPr="000C1EFA" w:rsidRDefault="00140641" w:rsidP="000D4500">
            <w:pPr>
              <w:numPr>
                <w:ilvl w:val="0"/>
                <w:numId w:val="26"/>
              </w:numPr>
              <w:spacing w:line="240" w:lineRule="auto"/>
              <w:jc w:val="left"/>
              <w:rPr>
                <w:rFonts w:asciiTheme="minorHAnsi" w:hAnsiTheme="minorHAnsi" w:cstheme="minorHAnsi"/>
              </w:rPr>
            </w:pPr>
            <w:r w:rsidRPr="000C1EFA">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63C4611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FCCC39B"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D7909DE"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CB1B88E"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82B2D3" w14:textId="77777777" w:rsidR="00140641" w:rsidRPr="000C1EFA" w:rsidRDefault="00140641" w:rsidP="000D4500">
            <w:pPr>
              <w:numPr>
                <w:ilvl w:val="0"/>
                <w:numId w:val="26"/>
              </w:numPr>
              <w:spacing w:line="240" w:lineRule="auto"/>
              <w:rPr>
                <w:rFonts w:asciiTheme="minorHAnsi" w:hAnsiTheme="minorHAnsi" w:cstheme="minorHAnsi"/>
              </w:rPr>
            </w:pPr>
            <w:r w:rsidRPr="000C1EFA">
              <w:rPr>
                <w:rFonts w:asciiTheme="minorHAnsi" w:hAnsiTheme="minorHAnsi" w:cstheme="minorHAnsi"/>
              </w:rPr>
              <w:lastRenderedPageBreak/>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4013403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D943A1A"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A85DE6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0F94AF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9022722" w14:textId="77777777" w:rsidR="00140641" w:rsidRPr="000C1EFA" w:rsidRDefault="00140641" w:rsidP="000D4500">
            <w:pPr>
              <w:numPr>
                <w:ilvl w:val="0"/>
                <w:numId w:val="26"/>
              </w:numPr>
              <w:spacing w:line="240" w:lineRule="auto"/>
              <w:rPr>
                <w:rFonts w:asciiTheme="minorHAnsi" w:hAnsiTheme="minorHAnsi" w:cstheme="minorHAnsi"/>
              </w:rPr>
            </w:pPr>
            <w:r w:rsidRPr="000C1EFA">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72A40D74"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1AA50DA2"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908C84F"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No</w:t>
            </w:r>
          </w:p>
        </w:tc>
      </w:tr>
      <w:tr w:rsidR="00811091" w:rsidRPr="000C1EFA" w14:paraId="69261517"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6BE2F37" w14:textId="77777777" w:rsidR="00811091" w:rsidRPr="000C1EFA" w:rsidRDefault="00811091" w:rsidP="0071278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Financial Risk</w:t>
            </w:r>
            <w:r w:rsidRPr="000C1EFA">
              <w:rPr>
                <w:rFonts w:ascii="Calibri" w:hAnsi="Calibri" w:cs="Calibri"/>
                <w:b/>
                <w:color w:val="002060"/>
              </w:rPr>
              <w:t xml:space="preserve"> </w:t>
            </w:r>
          </w:p>
        </w:tc>
      </w:tr>
      <w:tr w:rsidR="00140641" w:rsidRPr="000C1EFA" w14:paraId="144E707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503F176" w14:textId="77777777" w:rsidR="00140641" w:rsidRPr="000C1EFA" w:rsidRDefault="00140641" w:rsidP="000D4500">
            <w:pPr>
              <w:numPr>
                <w:ilvl w:val="0"/>
                <w:numId w:val="27"/>
              </w:numPr>
              <w:spacing w:line="240" w:lineRule="auto"/>
              <w:rPr>
                <w:rFonts w:asciiTheme="minorHAnsi" w:hAnsiTheme="minorHAnsi" w:cstheme="minorHAnsi"/>
              </w:rPr>
            </w:pPr>
            <w:r w:rsidRPr="000C1EFA">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3353417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C0346FA"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4C6A90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25850A1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03C7A2A" w14:textId="77777777" w:rsidR="00140641" w:rsidRPr="000C1EFA" w:rsidRDefault="00140641" w:rsidP="000D4500">
            <w:pPr>
              <w:numPr>
                <w:ilvl w:val="0"/>
                <w:numId w:val="27"/>
              </w:numPr>
              <w:spacing w:line="240" w:lineRule="auto"/>
              <w:rPr>
                <w:rFonts w:asciiTheme="minorHAnsi" w:hAnsiTheme="minorHAnsi" w:cstheme="minorHAnsi"/>
              </w:rPr>
            </w:pPr>
            <w:r w:rsidRPr="000C1EFA">
              <w:rPr>
                <w:rFonts w:asciiTheme="minorHAnsi" w:hAnsiTheme="minorHAnsi" w:cstheme="minorHAnsi"/>
              </w:rPr>
              <w:t xml:space="preserve">Is the proposed bid price going to be </w:t>
            </w:r>
            <w:r w:rsidRPr="000C1EFA">
              <w:rPr>
                <w:rFonts w:asciiTheme="minorHAnsi" w:hAnsiTheme="minorHAnsi" w:cstheme="minorHAnsi"/>
                <w:b/>
              </w:rPr>
              <w:t>less than 40%</w:t>
            </w:r>
            <w:r w:rsidRPr="000C1EFA">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4B27724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358D408"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1CB0B80"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325E23DE"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BE1C17D" w14:textId="77777777" w:rsidR="00140641" w:rsidRPr="000C1EFA" w:rsidRDefault="00140641" w:rsidP="000D4500">
            <w:pPr>
              <w:numPr>
                <w:ilvl w:val="0"/>
                <w:numId w:val="27"/>
              </w:numPr>
              <w:spacing w:line="240" w:lineRule="auto"/>
              <w:rPr>
                <w:rFonts w:asciiTheme="minorHAnsi" w:hAnsiTheme="minorHAnsi" w:cstheme="minorHAnsi"/>
              </w:rPr>
            </w:pPr>
            <w:r w:rsidRPr="000C1EFA">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1EC8D92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A3EEFF4"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B882E1E"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5A01D0D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92D5EF" w14:textId="77777777" w:rsidR="00140641" w:rsidRPr="000C1EFA" w:rsidRDefault="00140641" w:rsidP="000D4500">
            <w:pPr>
              <w:numPr>
                <w:ilvl w:val="0"/>
                <w:numId w:val="27"/>
              </w:numPr>
              <w:spacing w:line="240" w:lineRule="auto"/>
              <w:rPr>
                <w:rFonts w:asciiTheme="minorHAnsi" w:hAnsiTheme="minorHAnsi" w:cstheme="minorHAnsi"/>
              </w:rPr>
            </w:pPr>
            <w:r w:rsidRPr="000C1EFA">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7C262D4D"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5FA4F05C"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5A5F055"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No</w:t>
            </w:r>
          </w:p>
        </w:tc>
      </w:tr>
      <w:tr w:rsidR="00140641" w:rsidRPr="000C1EFA" w14:paraId="75ED55B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2B5610F" w14:textId="77777777" w:rsidR="00140641" w:rsidRPr="000C1EFA" w:rsidRDefault="00140641" w:rsidP="000D4500">
            <w:pPr>
              <w:numPr>
                <w:ilvl w:val="0"/>
                <w:numId w:val="27"/>
              </w:numPr>
              <w:spacing w:line="240" w:lineRule="auto"/>
              <w:rPr>
                <w:rFonts w:asciiTheme="minorHAnsi" w:hAnsiTheme="minorHAnsi" w:cstheme="minorHAnsi"/>
              </w:rPr>
            </w:pPr>
            <w:r w:rsidRPr="000C1EF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5359429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25C2892"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48D25BB"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2852642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CFE4511" w14:textId="77777777" w:rsidR="00140641" w:rsidRPr="000C1EFA" w:rsidRDefault="00140641" w:rsidP="000D4500">
            <w:pPr>
              <w:numPr>
                <w:ilvl w:val="0"/>
                <w:numId w:val="27"/>
              </w:numPr>
              <w:spacing w:line="240" w:lineRule="auto"/>
              <w:rPr>
                <w:rFonts w:asciiTheme="minorHAnsi" w:hAnsiTheme="minorHAnsi" w:cstheme="minorHAnsi"/>
              </w:rPr>
            </w:pPr>
            <w:r w:rsidRPr="000C1EF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31AC731F"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FC92CDA"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3CA70B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355F7C93"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7BD855C6" w14:textId="77777777" w:rsidR="00811091" w:rsidRPr="000C1EFA" w:rsidRDefault="00811091" w:rsidP="0071278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Operational Risk</w:t>
            </w:r>
            <w:r w:rsidRPr="000C1EFA">
              <w:rPr>
                <w:rFonts w:ascii="Calibri" w:hAnsi="Calibri" w:cs="Calibri"/>
                <w:b/>
                <w:color w:val="002060"/>
              </w:rPr>
              <w:t xml:space="preserve"> </w:t>
            </w:r>
          </w:p>
        </w:tc>
      </w:tr>
      <w:tr w:rsidR="00140641" w:rsidRPr="000C1EFA" w14:paraId="0E8C81E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B3ADFC2" w14:textId="77777777" w:rsidR="00140641" w:rsidRPr="000C1EFA" w:rsidRDefault="00140641" w:rsidP="000D4500">
            <w:pPr>
              <w:numPr>
                <w:ilvl w:val="0"/>
                <w:numId w:val="28"/>
              </w:numPr>
              <w:spacing w:line="240" w:lineRule="auto"/>
              <w:rPr>
                <w:rFonts w:asciiTheme="minorHAnsi" w:hAnsiTheme="minorHAnsi" w:cstheme="minorHAnsi"/>
              </w:rPr>
            </w:pPr>
            <w:r w:rsidRPr="000C1EF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0CA6CC7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5FF243B"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81DE950"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E5F365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F60143E" w14:textId="77777777" w:rsidR="00140641" w:rsidRPr="000C1EFA" w:rsidRDefault="00140641" w:rsidP="000D4500">
            <w:pPr>
              <w:numPr>
                <w:ilvl w:val="0"/>
                <w:numId w:val="28"/>
              </w:numPr>
              <w:spacing w:line="240" w:lineRule="auto"/>
              <w:rPr>
                <w:rFonts w:asciiTheme="minorHAnsi" w:hAnsiTheme="minorHAnsi" w:cstheme="minorHAnsi"/>
              </w:rPr>
            </w:pPr>
            <w:r w:rsidRPr="000C1EFA">
              <w:rPr>
                <w:rFonts w:asciiTheme="minorHAnsi" w:hAnsiTheme="minorHAnsi" w:cstheme="minorHAnsi"/>
              </w:rPr>
              <w:t xml:space="preserve">Are your dependencies for logistics either fully under your own control </w:t>
            </w:r>
            <w:r w:rsidRPr="000C1EFA">
              <w:rPr>
                <w:rFonts w:asciiTheme="minorHAnsi" w:hAnsiTheme="minorHAnsi" w:cstheme="minorHAnsi"/>
                <w:b/>
              </w:rPr>
              <w:t>or</w:t>
            </w:r>
            <w:r w:rsidRPr="000C1EF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63F5777F"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AF62F55"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182B4CF"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235E824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5B5DE2A" w14:textId="77777777" w:rsidR="00140641" w:rsidRPr="000C1EFA" w:rsidRDefault="00140641" w:rsidP="000D4500">
            <w:pPr>
              <w:numPr>
                <w:ilvl w:val="0"/>
                <w:numId w:val="28"/>
              </w:numPr>
              <w:spacing w:line="240" w:lineRule="auto"/>
              <w:rPr>
                <w:rFonts w:asciiTheme="minorHAnsi" w:hAnsiTheme="minorHAnsi" w:cstheme="minorHAnsi"/>
              </w:rPr>
            </w:pPr>
            <w:r w:rsidRPr="000C1EF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4D18AA4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6494866"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46B4C6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49C24B9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BB8B17C" w14:textId="77777777" w:rsidR="00140641" w:rsidRPr="000C1EFA" w:rsidRDefault="00140641" w:rsidP="000D4500">
            <w:pPr>
              <w:numPr>
                <w:ilvl w:val="0"/>
                <w:numId w:val="28"/>
              </w:numPr>
              <w:spacing w:line="240" w:lineRule="auto"/>
              <w:rPr>
                <w:rFonts w:asciiTheme="minorHAnsi" w:hAnsiTheme="minorHAnsi" w:cstheme="minorHAnsi"/>
              </w:rPr>
            </w:pPr>
            <w:r w:rsidRPr="000C1EF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777DDE20"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2BF6A09"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453B136"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FBFFE8E"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D9E9B2" w14:textId="77777777" w:rsidR="00140641" w:rsidRPr="000C1EFA" w:rsidRDefault="00140641" w:rsidP="000D4500">
            <w:pPr>
              <w:numPr>
                <w:ilvl w:val="0"/>
                <w:numId w:val="28"/>
              </w:numPr>
              <w:spacing w:line="240" w:lineRule="auto"/>
              <w:rPr>
                <w:rFonts w:asciiTheme="minorHAnsi" w:hAnsiTheme="minorHAnsi" w:cstheme="minorHAnsi"/>
              </w:rPr>
            </w:pPr>
            <w:r w:rsidRPr="000C1EFA">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6BE71A5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BEA8327"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EB63946"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4942793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3957C69" w14:textId="77777777" w:rsidR="00140641" w:rsidRPr="000C1EFA" w:rsidRDefault="00140641" w:rsidP="000D4500">
            <w:pPr>
              <w:numPr>
                <w:ilvl w:val="0"/>
                <w:numId w:val="28"/>
              </w:numPr>
              <w:spacing w:line="240" w:lineRule="auto"/>
              <w:rPr>
                <w:rFonts w:asciiTheme="minorHAnsi" w:hAnsiTheme="minorHAnsi" w:cstheme="minorHAnsi"/>
              </w:rPr>
            </w:pPr>
            <w:r w:rsidRPr="000C1EF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18D26E2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BD7EBB6"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57A8B66"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3CAE17D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630C617" w14:textId="77777777" w:rsidR="00140641" w:rsidRPr="000C1EFA" w:rsidRDefault="00140641" w:rsidP="000D4500">
            <w:pPr>
              <w:numPr>
                <w:ilvl w:val="0"/>
                <w:numId w:val="28"/>
              </w:numPr>
              <w:spacing w:line="240" w:lineRule="auto"/>
              <w:rPr>
                <w:rFonts w:asciiTheme="minorHAnsi" w:hAnsiTheme="minorHAnsi" w:cstheme="minorHAnsi"/>
              </w:rPr>
            </w:pPr>
            <w:r w:rsidRPr="000C1EFA">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682C200B"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FD62EF8"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6D4CC4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43F8B05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DD453BC" w14:textId="77777777" w:rsidR="00140641" w:rsidRPr="000C1EFA" w:rsidRDefault="00140641" w:rsidP="000D4500">
            <w:pPr>
              <w:numPr>
                <w:ilvl w:val="0"/>
                <w:numId w:val="28"/>
              </w:numPr>
              <w:spacing w:line="240" w:lineRule="auto"/>
              <w:rPr>
                <w:rFonts w:asciiTheme="minorHAnsi" w:hAnsiTheme="minorHAnsi" w:cstheme="minorHAnsi"/>
              </w:rPr>
            </w:pPr>
            <w:r w:rsidRPr="000C1EFA">
              <w:rPr>
                <w:rFonts w:asciiTheme="minorHAnsi" w:hAnsiTheme="minorHAnsi" w:cstheme="minorHAnsi"/>
              </w:rPr>
              <w:lastRenderedPageBreak/>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559D56F2"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01D614D"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22A833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73551F91"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690FD60"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Governance and Compliance Risk </w:t>
            </w:r>
          </w:p>
        </w:tc>
      </w:tr>
      <w:tr w:rsidR="00140641" w:rsidRPr="000C1EFA" w14:paraId="1382D51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3A8F9C2" w14:textId="77777777" w:rsidR="00140641" w:rsidRPr="000C1EFA" w:rsidRDefault="00140641" w:rsidP="000D4500">
            <w:pPr>
              <w:numPr>
                <w:ilvl w:val="0"/>
                <w:numId w:val="29"/>
              </w:numPr>
              <w:spacing w:line="240" w:lineRule="auto"/>
              <w:rPr>
                <w:rFonts w:asciiTheme="minorHAnsi" w:hAnsiTheme="minorHAnsi" w:cstheme="minorHAnsi"/>
              </w:rPr>
            </w:pPr>
            <w:r w:rsidRPr="000C1EFA">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24825986"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7B13F8C"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5DFBDD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2491F56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D35DA74" w14:textId="77777777" w:rsidR="00140641" w:rsidRPr="000C1EFA" w:rsidRDefault="00140641" w:rsidP="000D4500">
            <w:pPr>
              <w:numPr>
                <w:ilvl w:val="0"/>
                <w:numId w:val="29"/>
              </w:numPr>
              <w:spacing w:line="240" w:lineRule="auto"/>
              <w:rPr>
                <w:rFonts w:asciiTheme="minorHAnsi" w:hAnsiTheme="minorHAnsi" w:cstheme="minorHAnsi"/>
              </w:rPr>
            </w:pPr>
            <w:r w:rsidRPr="000C1EFA">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shd w:val="clear" w:color="auto" w:fill="auto"/>
            <w:vAlign w:val="center"/>
          </w:tcPr>
          <w:p w14:paraId="360A5AB9"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6474918"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7CBE80C"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6366053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E7FDFCA" w14:textId="77777777" w:rsidR="00140641" w:rsidRPr="000C1EFA" w:rsidRDefault="00140641" w:rsidP="000D4500">
            <w:pPr>
              <w:numPr>
                <w:ilvl w:val="0"/>
                <w:numId w:val="29"/>
              </w:numPr>
              <w:spacing w:line="240" w:lineRule="auto"/>
              <w:rPr>
                <w:rFonts w:asciiTheme="minorHAnsi" w:hAnsiTheme="minorHAnsi" w:cstheme="minorHAnsi"/>
              </w:rPr>
            </w:pPr>
            <w:r w:rsidRPr="000C1EF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5AB8EF6B"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3C5CE11"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67F0EC2"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821C75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E3CA0D" w14:textId="77777777" w:rsidR="00140641" w:rsidRPr="000C1EFA" w:rsidRDefault="00140641" w:rsidP="000D4500">
            <w:pPr>
              <w:numPr>
                <w:ilvl w:val="0"/>
                <w:numId w:val="29"/>
              </w:numPr>
              <w:spacing w:line="240" w:lineRule="auto"/>
              <w:rPr>
                <w:rFonts w:asciiTheme="minorHAnsi" w:hAnsiTheme="minorHAnsi" w:cstheme="minorHAnsi"/>
              </w:rPr>
            </w:pPr>
            <w:r w:rsidRPr="000C1EFA">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4CCB4D3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E5DC717"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EAB993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3597B04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2E9582E" w14:textId="77777777" w:rsidR="00140641" w:rsidRPr="000C1EFA" w:rsidRDefault="00140641" w:rsidP="000D4500">
            <w:pPr>
              <w:numPr>
                <w:ilvl w:val="0"/>
                <w:numId w:val="29"/>
              </w:numPr>
              <w:spacing w:line="240" w:lineRule="auto"/>
              <w:rPr>
                <w:rFonts w:asciiTheme="minorHAnsi" w:hAnsiTheme="minorHAnsi" w:cstheme="minorHAnsi"/>
              </w:rPr>
            </w:pPr>
            <w:r w:rsidRPr="000C1EF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0CE8B50E"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676937B"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E04B4C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0932770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7533F6F" w14:textId="77777777" w:rsidR="00140641" w:rsidRPr="000C1EFA" w:rsidRDefault="00140641" w:rsidP="000D4500">
            <w:pPr>
              <w:numPr>
                <w:ilvl w:val="0"/>
                <w:numId w:val="29"/>
              </w:numPr>
              <w:spacing w:line="240" w:lineRule="auto"/>
              <w:rPr>
                <w:rFonts w:asciiTheme="minorHAnsi" w:hAnsiTheme="minorHAnsi" w:cstheme="minorHAnsi"/>
              </w:rPr>
            </w:pPr>
            <w:r w:rsidRPr="000C1EF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6FB54769"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88168EE"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7A32796"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2F5F5DC0"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700C9FE7" w14:textId="77777777" w:rsidR="00811091" w:rsidRPr="000C1EFA" w:rsidRDefault="00811091" w:rsidP="0071278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Information Security and Privacy Risk</w:t>
            </w:r>
          </w:p>
        </w:tc>
      </w:tr>
      <w:tr w:rsidR="00140641" w:rsidRPr="000C1EFA" w14:paraId="55E2626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9C59E6" w14:textId="77777777" w:rsidR="00140641" w:rsidRPr="000C1EFA" w:rsidRDefault="00140641" w:rsidP="000D4500">
            <w:pPr>
              <w:numPr>
                <w:ilvl w:val="0"/>
                <w:numId w:val="30"/>
              </w:numPr>
              <w:spacing w:line="240" w:lineRule="auto"/>
              <w:rPr>
                <w:rFonts w:asciiTheme="minorHAnsi" w:hAnsiTheme="minorHAnsi" w:cstheme="minorHAnsi"/>
              </w:rPr>
            </w:pPr>
            <w:r w:rsidRPr="000C1EFA">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2131D3E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F9A1404"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4FE968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212ADB1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8E7138A" w14:textId="77777777" w:rsidR="00140641" w:rsidRPr="000C1EFA" w:rsidRDefault="00140641" w:rsidP="000D4500">
            <w:pPr>
              <w:numPr>
                <w:ilvl w:val="0"/>
                <w:numId w:val="30"/>
              </w:numPr>
              <w:spacing w:line="240" w:lineRule="auto"/>
              <w:rPr>
                <w:rFonts w:asciiTheme="minorHAnsi" w:hAnsiTheme="minorHAnsi" w:cstheme="minorHAnsi"/>
              </w:rPr>
            </w:pPr>
            <w:r w:rsidRPr="000C1EFA">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03E57F76"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6577BAE"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530835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225E228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4232C2A" w14:textId="77777777" w:rsidR="00140641" w:rsidRPr="000C1EFA" w:rsidRDefault="00140641" w:rsidP="000D4500">
            <w:pPr>
              <w:numPr>
                <w:ilvl w:val="0"/>
                <w:numId w:val="30"/>
              </w:numPr>
              <w:spacing w:line="240" w:lineRule="auto"/>
              <w:rPr>
                <w:rFonts w:asciiTheme="minorHAnsi" w:hAnsiTheme="minorHAnsi" w:cstheme="minorHAnsi"/>
              </w:rPr>
            </w:pPr>
            <w:r w:rsidRPr="000C1EF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54620CF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097508B"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7F9B9E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3AC2359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06014DA" w14:textId="77777777" w:rsidR="00140641" w:rsidRPr="000C1EFA" w:rsidRDefault="00140641" w:rsidP="000D4500">
            <w:pPr>
              <w:numPr>
                <w:ilvl w:val="0"/>
                <w:numId w:val="30"/>
              </w:numPr>
              <w:spacing w:line="240" w:lineRule="auto"/>
              <w:rPr>
                <w:rFonts w:asciiTheme="minorHAnsi" w:hAnsiTheme="minorHAnsi" w:cstheme="minorHAnsi"/>
              </w:rPr>
            </w:pPr>
            <w:r w:rsidRPr="000C1EFA">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510CA75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6D7BAA23"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C3AE72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20F01CF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78F59DE" w14:textId="77777777" w:rsidR="00140641" w:rsidRPr="000C1EFA" w:rsidRDefault="00140641" w:rsidP="000D4500">
            <w:pPr>
              <w:numPr>
                <w:ilvl w:val="0"/>
                <w:numId w:val="30"/>
              </w:numPr>
              <w:spacing w:line="240" w:lineRule="auto"/>
              <w:rPr>
                <w:rFonts w:asciiTheme="minorHAnsi" w:hAnsiTheme="minorHAnsi" w:cstheme="minorHAnsi"/>
              </w:rPr>
            </w:pPr>
            <w:r w:rsidRPr="000C1EF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61777C5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FE984D2"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C99521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152758DE"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6942871" w14:textId="77777777" w:rsidR="00140641" w:rsidRPr="000C1EFA" w:rsidRDefault="00140641" w:rsidP="000D4500">
            <w:pPr>
              <w:numPr>
                <w:ilvl w:val="0"/>
                <w:numId w:val="30"/>
              </w:numPr>
              <w:spacing w:line="240" w:lineRule="auto"/>
              <w:rPr>
                <w:rFonts w:asciiTheme="minorHAnsi" w:hAnsiTheme="minorHAnsi" w:cstheme="minorHAnsi"/>
              </w:rPr>
            </w:pPr>
            <w:r w:rsidRPr="000C1EFA">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6CE0426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2614575"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8B28F12"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4C13C7E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1890063" w14:textId="77777777" w:rsidR="00140641" w:rsidRPr="000C1EFA" w:rsidRDefault="00140641" w:rsidP="000D4500">
            <w:pPr>
              <w:numPr>
                <w:ilvl w:val="0"/>
                <w:numId w:val="30"/>
              </w:numPr>
              <w:spacing w:line="240" w:lineRule="auto"/>
              <w:rPr>
                <w:rFonts w:asciiTheme="minorHAnsi" w:hAnsiTheme="minorHAnsi" w:cstheme="minorHAnsi"/>
              </w:rPr>
            </w:pPr>
            <w:r w:rsidRPr="000C1EF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1FE0913C"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530784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Partially</w:t>
            </w:r>
          </w:p>
        </w:tc>
        <w:tc>
          <w:tcPr>
            <w:tcW w:w="1386" w:type="dxa"/>
            <w:shd w:val="clear" w:color="auto" w:fill="auto"/>
            <w:vAlign w:val="center"/>
          </w:tcPr>
          <w:p w14:paraId="2F82E83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4A835CE3"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DE87954" w14:textId="77777777" w:rsidR="00811091" w:rsidRPr="000C1EFA" w:rsidRDefault="00811091" w:rsidP="0071278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Reputational Risk</w:t>
            </w:r>
            <w:r w:rsidRPr="000C1EFA">
              <w:rPr>
                <w:rFonts w:ascii="Calibri" w:hAnsi="Calibri" w:cs="Calibri"/>
                <w:b/>
                <w:color w:val="002060"/>
              </w:rPr>
              <w:t xml:space="preserve"> </w:t>
            </w:r>
          </w:p>
        </w:tc>
      </w:tr>
      <w:tr w:rsidR="00140641" w:rsidRPr="000C1EFA" w14:paraId="612615D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C8F5459" w14:textId="77777777" w:rsidR="00140641" w:rsidRPr="000C1EFA" w:rsidRDefault="00140641" w:rsidP="000D4500">
            <w:pPr>
              <w:numPr>
                <w:ilvl w:val="0"/>
                <w:numId w:val="31"/>
              </w:numPr>
              <w:spacing w:line="240" w:lineRule="auto"/>
              <w:rPr>
                <w:rFonts w:asciiTheme="minorHAnsi" w:hAnsiTheme="minorHAnsi" w:cstheme="minorHAnsi"/>
              </w:rPr>
            </w:pPr>
            <w:r w:rsidRPr="000C1EFA">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11A392AE"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B3EE777"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7429A4B"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131AF47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200CAF" w14:textId="77777777" w:rsidR="00140641" w:rsidRPr="000C1EFA" w:rsidRDefault="00140641" w:rsidP="000D4500">
            <w:pPr>
              <w:numPr>
                <w:ilvl w:val="0"/>
                <w:numId w:val="31"/>
              </w:numPr>
              <w:spacing w:line="240" w:lineRule="auto"/>
              <w:rPr>
                <w:rFonts w:asciiTheme="minorHAnsi" w:hAnsiTheme="minorHAnsi" w:cstheme="minorHAnsi"/>
              </w:rPr>
            </w:pPr>
            <w:r w:rsidRPr="000C1EFA">
              <w:rPr>
                <w:rFonts w:asciiTheme="minorHAnsi" w:hAnsiTheme="minorHAnsi" w:cstheme="minorHAnsi"/>
              </w:rPr>
              <w:lastRenderedPageBreak/>
              <w:t xml:space="preserve">Please confirm that neither the company, nor any of its directors has been named in any corruption scandal (choose “Yes” to confirm </w:t>
            </w:r>
            <w:r w:rsidRPr="000C1EFA">
              <w:rPr>
                <w:rFonts w:asciiTheme="minorHAnsi" w:hAnsiTheme="minorHAnsi" w:cstheme="minorHAnsi"/>
                <w:b/>
              </w:rPr>
              <w:t>not being named</w:t>
            </w:r>
            <w:r w:rsidRPr="000C1EFA">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21933E90" w14:textId="77777777" w:rsidR="00140641" w:rsidRPr="000C1EFA" w:rsidRDefault="00140641" w:rsidP="00140641">
            <w:pPr>
              <w:ind w:left="406" w:hanging="406"/>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8D3DB80"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298986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708E1C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C2165A8" w14:textId="77777777" w:rsidR="00140641" w:rsidRPr="000C1EFA" w:rsidRDefault="00140641" w:rsidP="000D4500">
            <w:pPr>
              <w:numPr>
                <w:ilvl w:val="0"/>
                <w:numId w:val="31"/>
              </w:numPr>
              <w:spacing w:line="240" w:lineRule="auto"/>
              <w:rPr>
                <w:rFonts w:asciiTheme="minorHAnsi" w:hAnsiTheme="minorHAnsi" w:cstheme="minorHAnsi"/>
              </w:rPr>
            </w:pPr>
            <w:r w:rsidRPr="000C1EFA">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78458B2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EF7A4E5"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D7D9D5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004BBAB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ACA4F5C" w14:textId="77777777" w:rsidR="00140641" w:rsidRPr="000C1EFA" w:rsidRDefault="00140641" w:rsidP="000D4500">
            <w:pPr>
              <w:numPr>
                <w:ilvl w:val="0"/>
                <w:numId w:val="31"/>
              </w:numPr>
              <w:spacing w:line="240" w:lineRule="auto"/>
              <w:rPr>
                <w:rFonts w:asciiTheme="minorHAnsi" w:hAnsiTheme="minorHAnsi" w:cstheme="minorHAnsi"/>
              </w:rPr>
            </w:pPr>
            <w:r w:rsidRPr="000C1EF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2E533B96"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A21C80D"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D047D6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4F27678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4473108" w14:textId="77777777" w:rsidR="00140641" w:rsidRPr="000C1EFA" w:rsidRDefault="00140641" w:rsidP="000D4500">
            <w:pPr>
              <w:numPr>
                <w:ilvl w:val="0"/>
                <w:numId w:val="31"/>
              </w:numPr>
              <w:spacing w:line="240" w:lineRule="auto"/>
              <w:rPr>
                <w:rFonts w:asciiTheme="minorHAnsi" w:hAnsiTheme="minorHAnsi" w:cstheme="minorHAnsi"/>
              </w:rPr>
            </w:pPr>
            <w:r w:rsidRPr="000C1EFA">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6A30FA5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400BC2F"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B405C72"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48008D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BC0914" w14:textId="77777777" w:rsidR="00140641" w:rsidRPr="000C1EFA" w:rsidRDefault="00140641" w:rsidP="000D4500">
            <w:pPr>
              <w:numPr>
                <w:ilvl w:val="0"/>
                <w:numId w:val="31"/>
              </w:numPr>
              <w:spacing w:line="240" w:lineRule="auto"/>
              <w:rPr>
                <w:rFonts w:asciiTheme="minorHAnsi" w:hAnsiTheme="minorHAnsi" w:cstheme="minorHAnsi"/>
              </w:rPr>
            </w:pPr>
            <w:r w:rsidRPr="000C1EFA">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09B505FB"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0B32D21"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4D6EE4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bl>
    <w:p w14:paraId="6EDFE676" w14:textId="77777777" w:rsidR="00811091" w:rsidRPr="000C1EFA" w:rsidRDefault="00811091" w:rsidP="00811091">
      <w:pPr>
        <w:rPr>
          <w:rFonts w:ascii="Calibri" w:hAnsi="Calibri" w:cs="Calibri"/>
        </w:rPr>
      </w:pPr>
    </w:p>
    <w:p w14:paraId="1E992C4A" w14:textId="77777777" w:rsidR="00811091" w:rsidRPr="000C1EFA" w:rsidRDefault="00686F5B" w:rsidP="00140641">
      <w:pPr>
        <w:pStyle w:val="Heading2"/>
      </w:pPr>
      <w:r w:rsidRPr="000C1EFA">
        <w:tab/>
      </w:r>
      <w:bookmarkStart w:id="160" w:name="_Toc169270441"/>
      <w:r w:rsidR="00811091" w:rsidRPr="000C1EFA">
        <w:t>T</w:t>
      </w:r>
      <w:r w:rsidR="008078EF" w:rsidRPr="000C1EFA">
        <w:t>hird Party Risk Management Declaration</w:t>
      </w:r>
      <w:bookmarkEnd w:id="160"/>
    </w:p>
    <w:p w14:paraId="7544CA40" w14:textId="77777777" w:rsidR="00811091" w:rsidRPr="000C1EFA" w:rsidRDefault="00811091" w:rsidP="000D4500">
      <w:pPr>
        <w:numPr>
          <w:ilvl w:val="1"/>
          <w:numId w:val="42"/>
        </w:numPr>
        <w:spacing w:line="240" w:lineRule="auto"/>
        <w:rPr>
          <w:rFonts w:ascii="Calibri" w:hAnsi="Calibri" w:cs="Calibri"/>
        </w:rPr>
      </w:pPr>
      <w:r w:rsidRPr="000C1EFA">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86F5B" w:rsidRPr="000C1EFA" w14:paraId="47DFC99C" w14:textId="77777777" w:rsidTr="00686F5B">
        <w:trPr>
          <w:tblHeader/>
        </w:trPr>
        <w:tc>
          <w:tcPr>
            <w:tcW w:w="5240" w:type="dxa"/>
            <w:tcBorders>
              <w:bottom w:val="single" w:sz="4" w:space="0" w:color="4F81BD"/>
            </w:tcBorders>
            <w:shd w:val="clear" w:color="auto" w:fill="DBE5F1"/>
          </w:tcPr>
          <w:p w14:paraId="6B10025E" w14:textId="77777777" w:rsidR="00686F5B" w:rsidRPr="000C1EFA" w:rsidRDefault="00686F5B" w:rsidP="00686F5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w:t>
            </w:r>
            <w:r w:rsidR="00140641" w:rsidRPr="000C1EFA">
              <w:rPr>
                <w:rFonts w:asciiTheme="majorHAnsi" w:eastAsiaTheme="majorEastAsia" w:hAnsiTheme="majorHAnsi" w:cstheme="minorBidi"/>
                <w:b/>
                <w:iCs/>
                <w:color w:val="0E1B8D"/>
                <w:sz w:val="24"/>
                <w:szCs w:val="24"/>
                <w:lang w:val="en-GB"/>
              </w:rPr>
              <w:t>tatement of Declaration</w:t>
            </w:r>
            <w:r w:rsidRPr="000C1EFA">
              <w:rPr>
                <w:rFonts w:asciiTheme="majorHAnsi" w:eastAsiaTheme="majorEastAsia" w:hAnsiTheme="majorHAnsi" w:cstheme="minorBidi"/>
                <w:b/>
                <w:iCs/>
                <w:color w:val="0E1B8D"/>
                <w:sz w:val="24"/>
                <w:szCs w:val="24"/>
                <w:lang w:val="en-GB"/>
              </w:rPr>
              <w:t xml:space="preserve">  </w:t>
            </w:r>
          </w:p>
        </w:tc>
        <w:tc>
          <w:tcPr>
            <w:tcW w:w="2410" w:type="dxa"/>
            <w:tcBorders>
              <w:bottom w:val="single" w:sz="4" w:space="0" w:color="4F81BD"/>
            </w:tcBorders>
            <w:shd w:val="clear" w:color="auto" w:fill="DBE5F1"/>
          </w:tcPr>
          <w:p w14:paraId="6037B992" w14:textId="77777777" w:rsidR="00686F5B" w:rsidRPr="000C1EFA" w:rsidRDefault="00686F5B" w:rsidP="00686F5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A</w:t>
            </w:r>
            <w:r w:rsidR="00140641" w:rsidRPr="000C1EFA">
              <w:rPr>
                <w:rFonts w:asciiTheme="majorHAnsi" w:eastAsiaTheme="majorEastAsia" w:hAnsiTheme="majorHAnsi" w:cstheme="minorBidi"/>
                <w:b/>
                <w:iCs/>
                <w:color w:val="0E1B8D"/>
                <w:sz w:val="24"/>
                <w:szCs w:val="24"/>
                <w:lang w:val="en-GB"/>
              </w:rPr>
              <w:t>ccept and Confirm</w:t>
            </w:r>
          </w:p>
          <w:p w14:paraId="54D705C2" w14:textId="77777777" w:rsidR="00686F5B" w:rsidRPr="000C1EFA" w:rsidRDefault="00686F5B" w:rsidP="00686F5B">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5804B6A5" w14:textId="77777777" w:rsidR="00686F5B" w:rsidRPr="000C1EFA" w:rsidRDefault="00686F5B" w:rsidP="00686F5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D</w:t>
            </w:r>
            <w:r w:rsidR="00140641" w:rsidRPr="000C1EFA">
              <w:rPr>
                <w:rFonts w:asciiTheme="majorHAnsi" w:eastAsiaTheme="majorEastAsia" w:hAnsiTheme="majorHAnsi" w:cstheme="minorBidi"/>
                <w:b/>
                <w:iCs/>
                <w:color w:val="0E1B8D"/>
                <w:sz w:val="24"/>
                <w:szCs w:val="24"/>
                <w:lang w:val="en-GB"/>
              </w:rPr>
              <w:t>o not accept and Confirm</w:t>
            </w:r>
          </w:p>
        </w:tc>
      </w:tr>
      <w:tr w:rsidR="00686F5B" w:rsidRPr="000C1EFA" w14:paraId="035F5B75"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6F462E33" w14:textId="77777777" w:rsidR="00686F5B" w:rsidRPr="000C1EFA" w:rsidRDefault="00686F5B" w:rsidP="000D4500">
            <w:pPr>
              <w:numPr>
                <w:ilvl w:val="0"/>
                <w:numId w:val="33"/>
              </w:numPr>
              <w:spacing w:line="240" w:lineRule="auto"/>
              <w:jc w:val="left"/>
              <w:rPr>
                <w:rFonts w:asciiTheme="minorHAnsi" w:hAnsiTheme="minorHAnsi" w:cstheme="minorHAnsi"/>
                <w:bCs/>
              </w:rPr>
            </w:pPr>
            <w:r w:rsidRPr="000C1EFA">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72675422" w14:textId="77777777" w:rsidR="00686F5B" w:rsidRPr="000C1EFA" w:rsidRDefault="00686F5B" w:rsidP="00686F5B">
            <w:pPr>
              <w:ind w:left="301" w:hanging="301"/>
              <w:jc w:val="center"/>
              <w:rPr>
                <w:rFonts w:ascii="Calibri" w:hAnsi="Calibri" w:cs="Calibri"/>
                <w:b/>
                <w:sz w:val="20"/>
              </w:rPr>
            </w:pPr>
          </w:p>
          <w:p w14:paraId="01139511" w14:textId="77777777" w:rsidR="00686F5B" w:rsidRPr="000C1EFA" w:rsidRDefault="00686F5B" w:rsidP="00686F5B">
            <w:pPr>
              <w:ind w:left="301" w:hanging="301"/>
              <w:jc w:val="center"/>
              <w:rPr>
                <w:rFonts w:ascii="Calibri" w:hAnsi="Calibri" w:cs="Calibri"/>
                <w:b/>
                <w:sz w:val="20"/>
              </w:rPr>
            </w:pPr>
          </w:p>
        </w:tc>
        <w:tc>
          <w:tcPr>
            <w:tcW w:w="1843" w:type="dxa"/>
            <w:shd w:val="clear" w:color="auto" w:fill="auto"/>
          </w:tcPr>
          <w:p w14:paraId="674A5243" w14:textId="77777777" w:rsidR="00686F5B" w:rsidRPr="000C1EFA" w:rsidRDefault="00686F5B" w:rsidP="00686F5B">
            <w:pPr>
              <w:ind w:left="301" w:hanging="301"/>
              <w:jc w:val="center"/>
              <w:rPr>
                <w:rFonts w:ascii="Calibri" w:hAnsi="Calibri" w:cs="Calibri"/>
                <w:b/>
                <w:sz w:val="20"/>
              </w:rPr>
            </w:pPr>
          </w:p>
          <w:p w14:paraId="2942D12C" w14:textId="77777777" w:rsidR="00686F5B" w:rsidRPr="000C1EFA" w:rsidRDefault="00686F5B" w:rsidP="00686F5B">
            <w:pPr>
              <w:rPr>
                <w:rFonts w:ascii="Calibri" w:hAnsi="Calibri" w:cs="Calibri"/>
                <w:color w:val="FF0000"/>
              </w:rPr>
            </w:pPr>
          </w:p>
        </w:tc>
      </w:tr>
      <w:tr w:rsidR="00686F5B" w:rsidRPr="000C1EFA" w14:paraId="21F1C25B"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C443C24" w14:textId="77777777" w:rsidR="00686F5B" w:rsidRPr="000C1EFA" w:rsidRDefault="00686F5B" w:rsidP="000D4500">
            <w:pPr>
              <w:numPr>
                <w:ilvl w:val="0"/>
                <w:numId w:val="33"/>
              </w:numPr>
              <w:spacing w:line="240" w:lineRule="auto"/>
              <w:jc w:val="left"/>
              <w:rPr>
                <w:rFonts w:asciiTheme="minorHAnsi" w:hAnsiTheme="minorHAnsi" w:cstheme="minorHAnsi"/>
              </w:rPr>
            </w:pPr>
            <w:r w:rsidRPr="000C1EF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60C42A76" w14:textId="77777777" w:rsidR="00686F5B" w:rsidRPr="000C1EFA" w:rsidRDefault="00686F5B" w:rsidP="00686F5B">
            <w:pPr>
              <w:ind w:left="301" w:hanging="301"/>
              <w:jc w:val="center"/>
              <w:rPr>
                <w:rFonts w:ascii="Calibri" w:hAnsi="Calibri" w:cs="Calibri"/>
                <w:b/>
                <w:sz w:val="20"/>
              </w:rPr>
            </w:pPr>
          </w:p>
        </w:tc>
        <w:tc>
          <w:tcPr>
            <w:tcW w:w="1843" w:type="dxa"/>
            <w:shd w:val="clear" w:color="auto" w:fill="auto"/>
          </w:tcPr>
          <w:p w14:paraId="609DD498" w14:textId="77777777" w:rsidR="00686F5B" w:rsidRPr="000C1EFA" w:rsidRDefault="00686F5B" w:rsidP="00686F5B">
            <w:pPr>
              <w:ind w:left="301" w:hanging="301"/>
              <w:jc w:val="center"/>
              <w:rPr>
                <w:rFonts w:ascii="Calibri" w:hAnsi="Calibri" w:cs="Calibri"/>
                <w:b/>
                <w:sz w:val="20"/>
              </w:rPr>
            </w:pPr>
          </w:p>
        </w:tc>
      </w:tr>
    </w:tbl>
    <w:p w14:paraId="52B9EF8E" w14:textId="77777777" w:rsidR="00811091" w:rsidRPr="000C1EFA" w:rsidRDefault="00811091" w:rsidP="00811091">
      <w:pPr>
        <w:rPr>
          <w:rFonts w:ascii="Calibri" w:hAnsi="Calibri" w:cs="Calibri"/>
        </w:rPr>
      </w:pPr>
    </w:p>
    <w:p w14:paraId="4227F3E7" w14:textId="77777777" w:rsidR="00811091" w:rsidRPr="000C1EFA" w:rsidRDefault="00811091" w:rsidP="00811091">
      <w:pPr>
        <w:rPr>
          <w:rFonts w:ascii="Calibri" w:hAnsi="Calibri" w:cs="Calibri"/>
        </w:rPr>
      </w:pPr>
    </w:p>
    <w:p w14:paraId="11C4AC2E" w14:textId="77777777" w:rsidR="00811091" w:rsidRPr="000C1EFA" w:rsidRDefault="00811091" w:rsidP="00140641">
      <w:pPr>
        <w:pStyle w:val="Heading3"/>
      </w:pPr>
      <w:bookmarkStart w:id="161" w:name="_Toc169270442"/>
      <w:r w:rsidRPr="000C1EFA">
        <w:t>D</w:t>
      </w:r>
      <w:r w:rsidR="00140641" w:rsidRPr="000C1EFA">
        <w:t>eclaration of Acceptance</w:t>
      </w:r>
      <w:bookmarkEnd w:id="161"/>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811091" w:rsidRPr="000C1EFA" w14:paraId="48237592" w14:textId="77777777" w:rsidTr="00686F5B">
        <w:tc>
          <w:tcPr>
            <w:tcW w:w="3099" w:type="pct"/>
            <w:shd w:val="clear" w:color="auto" w:fill="C6D9F1"/>
          </w:tcPr>
          <w:p w14:paraId="410E0A39" w14:textId="77777777" w:rsidR="00811091" w:rsidRPr="000C1EFA" w:rsidRDefault="00811091" w:rsidP="0071278B">
            <w:pPr>
              <w:rPr>
                <w:rFonts w:ascii="Calibri" w:hAnsi="Calibri" w:cs="Calibri"/>
                <w:b/>
              </w:rPr>
            </w:pPr>
          </w:p>
        </w:tc>
        <w:tc>
          <w:tcPr>
            <w:tcW w:w="931" w:type="pct"/>
            <w:shd w:val="clear" w:color="auto" w:fill="C6D9F1"/>
          </w:tcPr>
          <w:p w14:paraId="52AAF84F" w14:textId="77777777" w:rsidR="00811091" w:rsidRPr="000C1EFA" w:rsidRDefault="00811091" w:rsidP="00BC4635">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A</w:t>
            </w:r>
            <w:r w:rsidR="00140641" w:rsidRPr="000C1EFA">
              <w:rPr>
                <w:rFonts w:asciiTheme="majorHAnsi" w:eastAsiaTheme="majorEastAsia" w:hAnsiTheme="majorHAnsi" w:cstheme="minorBidi"/>
                <w:b/>
                <w:iCs/>
                <w:color w:val="0E1B8D"/>
                <w:sz w:val="24"/>
                <w:szCs w:val="24"/>
                <w:lang w:val="en-GB"/>
              </w:rPr>
              <w:t>ccept all</w:t>
            </w:r>
          </w:p>
        </w:tc>
        <w:tc>
          <w:tcPr>
            <w:tcW w:w="970" w:type="pct"/>
            <w:shd w:val="clear" w:color="auto" w:fill="C6D9F1"/>
          </w:tcPr>
          <w:p w14:paraId="0404D31B" w14:textId="77777777" w:rsidR="00811091" w:rsidRPr="000C1EFA" w:rsidRDefault="00811091" w:rsidP="00BC4635">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D</w:t>
            </w:r>
            <w:r w:rsidR="00140641" w:rsidRPr="000C1EFA">
              <w:rPr>
                <w:rFonts w:asciiTheme="majorHAnsi" w:eastAsiaTheme="majorEastAsia" w:hAnsiTheme="majorHAnsi" w:cstheme="minorBidi"/>
                <w:b/>
                <w:iCs/>
                <w:color w:val="0E1B8D"/>
                <w:sz w:val="24"/>
                <w:szCs w:val="24"/>
                <w:lang w:val="en-GB"/>
              </w:rPr>
              <w:t>o not accept all</w:t>
            </w:r>
          </w:p>
        </w:tc>
      </w:tr>
      <w:tr w:rsidR="00811091" w:rsidRPr="000C1EFA" w14:paraId="5C2C8F4D" w14:textId="77777777" w:rsidTr="00686F5B">
        <w:tc>
          <w:tcPr>
            <w:tcW w:w="3099" w:type="pct"/>
            <w:shd w:val="clear" w:color="auto" w:fill="auto"/>
          </w:tcPr>
          <w:p w14:paraId="136235D0" w14:textId="77777777" w:rsidR="00811091" w:rsidRPr="000C1EFA" w:rsidRDefault="00811091" w:rsidP="000D4500">
            <w:pPr>
              <w:numPr>
                <w:ilvl w:val="0"/>
                <w:numId w:val="32"/>
              </w:numPr>
              <w:spacing w:line="240" w:lineRule="auto"/>
              <w:rPr>
                <w:rFonts w:asciiTheme="minorHAnsi" w:hAnsiTheme="minorHAnsi" w:cstheme="minorHAnsi"/>
              </w:rPr>
            </w:pPr>
            <w:r w:rsidRPr="000C1EFA">
              <w:rPr>
                <w:rFonts w:asciiTheme="minorHAnsi" w:hAnsiTheme="minorHAnsi" w:cstheme="minorHAnsi"/>
              </w:rPr>
              <w:t xml:space="preserve">The bidder declares that all information provided in this assessment is accurate. </w:t>
            </w:r>
          </w:p>
          <w:p w14:paraId="39B722E3" w14:textId="77777777" w:rsidR="00811091" w:rsidRPr="000C1EFA" w:rsidRDefault="00811091" w:rsidP="000D4500">
            <w:pPr>
              <w:numPr>
                <w:ilvl w:val="0"/>
                <w:numId w:val="32"/>
              </w:numPr>
              <w:spacing w:line="240" w:lineRule="auto"/>
              <w:rPr>
                <w:rFonts w:asciiTheme="minorHAnsi" w:hAnsiTheme="minorHAnsi" w:cstheme="minorHAnsi"/>
              </w:rPr>
            </w:pPr>
            <w:r w:rsidRPr="000C1EFA">
              <w:rPr>
                <w:rFonts w:asciiTheme="minorHAnsi" w:hAnsiTheme="minorHAnsi" w:cstheme="minorHAnsi"/>
              </w:rPr>
              <w:t xml:space="preserve">The bidder understands that any false information may constitute misrepresentation. </w:t>
            </w:r>
          </w:p>
          <w:p w14:paraId="41C22C64" w14:textId="77777777" w:rsidR="00811091" w:rsidRPr="000C1EFA" w:rsidRDefault="00811091" w:rsidP="000D4500">
            <w:pPr>
              <w:numPr>
                <w:ilvl w:val="1"/>
                <w:numId w:val="32"/>
              </w:numPr>
              <w:spacing w:line="240" w:lineRule="auto"/>
              <w:rPr>
                <w:rFonts w:asciiTheme="minorHAnsi" w:hAnsiTheme="minorHAnsi" w:cstheme="minorHAnsi"/>
              </w:rPr>
            </w:pPr>
            <w:r w:rsidRPr="000C1EFA">
              <w:rPr>
                <w:rFonts w:asciiTheme="minorHAnsi" w:hAnsiTheme="minorHAnsi" w:cstheme="minorHAnsi"/>
              </w:rPr>
              <w:t xml:space="preserve">SITA reserves the right to verify the information provided. </w:t>
            </w:r>
          </w:p>
          <w:p w14:paraId="512DCE92" w14:textId="77777777" w:rsidR="00811091" w:rsidRPr="000C1EFA" w:rsidRDefault="00811091" w:rsidP="000D4500">
            <w:pPr>
              <w:numPr>
                <w:ilvl w:val="0"/>
                <w:numId w:val="32"/>
              </w:numPr>
              <w:tabs>
                <w:tab w:val="num" w:pos="989"/>
              </w:tabs>
              <w:spacing w:line="240" w:lineRule="auto"/>
              <w:jc w:val="left"/>
              <w:rPr>
                <w:rFonts w:asciiTheme="minorHAnsi" w:hAnsiTheme="minorHAnsi" w:cstheme="minorHAnsi"/>
                <w:b/>
                <w:bCs/>
              </w:rPr>
            </w:pPr>
            <w:r w:rsidRPr="000C1EFA">
              <w:rPr>
                <w:rFonts w:asciiTheme="minorHAnsi" w:hAnsiTheme="minorHAnsi" w:cstheme="minorHAnsi"/>
              </w:rPr>
              <w:t xml:space="preserve">By completing the Third-Party Risk Management Assessment the Bidder agrees to  provide all reasonable supporting documentation when requested to do so, as </w:t>
            </w:r>
            <w:r w:rsidRPr="000C1EFA">
              <w:rPr>
                <w:rFonts w:asciiTheme="minorHAnsi" w:hAnsiTheme="minorHAnsi" w:cstheme="minorHAnsi"/>
              </w:rPr>
              <w:lastRenderedPageBreak/>
              <w:t xml:space="preserve">well as during contract finalisation as this is a </w:t>
            </w:r>
            <w:r w:rsidRPr="000C1EFA">
              <w:rPr>
                <w:rFonts w:asciiTheme="minorHAnsi" w:hAnsiTheme="minorHAnsi" w:cstheme="minorHAnsi"/>
                <w:b/>
                <w:bCs/>
              </w:rPr>
              <w:t>pre-award condition of this bid.</w:t>
            </w:r>
          </w:p>
          <w:p w14:paraId="655A9380" w14:textId="77777777" w:rsidR="00811091" w:rsidRPr="000C1EFA" w:rsidRDefault="00811091" w:rsidP="000D4500">
            <w:pPr>
              <w:numPr>
                <w:ilvl w:val="0"/>
                <w:numId w:val="32"/>
              </w:numPr>
              <w:spacing w:line="240" w:lineRule="auto"/>
              <w:rPr>
                <w:rFonts w:asciiTheme="minorHAnsi" w:hAnsiTheme="minorHAnsi" w:cstheme="minorHAnsi"/>
              </w:rPr>
            </w:pPr>
            <w:r w:rsidRPr="000C1EFA">
              <w:rPr>
                <w:rFonts w:asciiTheme="minorHAnsi" w:hAnsiTheme="minorHAnsi" w:cstheme="minorHAnsi"/>
              </w:rPr>
              <w:t>The bidders understand and agrees that this section will form part of the contract and is legally binding.</w:t>
            </w:r>
          </w:p>
          <w:p w14:paraId="5ED974E2" w14:textId="77777777" w:rsidR="00811091" w:rsidRPr="000C1EFA" w:rsidRDefault="00811091" w:rsidP="0071278B">
            <w:pPr>
              <w:rPr>
                <w:rFonts w:asciiTheme="minorHAnsi" w:hAnsiTheme="minorHAnsi" w:cstheme="minorHAnsi"/>
              </w:rPr>
            </w:pPr>
          </w:p>
        </w:tc>
        <w:tc>
          <w:tcPr>
            <w:tcW w:w="931" w:type="pct"/>
            <w:shd w:val="clear" w:color="auto" w:fill="auto"/>
          </w:tcPr>
          <w:p w14:paraId="5765E4B5" w14:textId="77777777" w:rsidR="00811091" w:rsidRPr="000C1EFA" w:rsidRDefault="00811091" w:rsidP="0071278B">
            <w:pPr>
              <w:rPr>
                <w:rFonts w:ascii="Calibri" w:hAnsi="Calibri" w:cs="Calibri"/>
              </w:rPr>
            </w:pPr>
          </w:p>
        </w:tc>
        <w:tc>
          <w:tcPr>
            <w:tcW w:w="970" w:type="pct"/>
            <w:shd w:val="clear" w:color="auto" w:fill="auto"/>
          </w:tcPr>
          <w:p w14:paraId="7B03CF17" w14:textId="77777777" w:rsidR="00811091" w:rsidRPr="000C1EFA" w:rsidRDefault="00811091" w:rsidP="0071278B">
            <w:pPr>
              <w:rPr>
                <w:rFonts w:ascii="Calibri" w:hAnsi="Calibri" w:cs="Calibri"/>
              </w:rPr>
            </w:pPr>
          </w:p>
        </w:tc>
      </w:tr>
      <w:tr w:rsidR="00811091" w:rsidRPr="000C1EFA" w14:paraId="43DF4B40" w14:textId="77777777" w:rsidTr="00686F5B">
        <w:tc>
          <w:tcPr>
            <w:tcW w:w="5000" w:type="pct"/>
            <w:gridSpan w:val="3"/>
            <w:shd w:val="clear" w:color="auto" w:fill="auto"/>
          </w:tcPr>
          <w:p w14:paraId="3482772F" w14:textId="77777777" w:rsidR="00811091" w:rsidRPr="000C1EFA" w:rsidRDefault="00811091" w:rsidP="0071278B">
            <w:pPr>
              <w:rPr>
                <w:rFonts w:asciiTheme="minorHAnsi" w:hAnsiTheme="minorHAnsi" w:cstheme="minorHAnsi"/>
                <w:b/>
                <w:bCs/>
              </w:rPr>
            </w:pPr>
            <w:r w:rsidRPr="000C1EFA">
              <w:rPr>
                <w:rFonts w:asciiTheme="minorHAnsi" w:hAnsiTheme="minorHAnsi" w:cstheme="minorHAnsi"/>
                <w:b/>
                <w:bCs/>
              </w:rPr>
              <w:t>Any additional comments by bidder pertaining to the third-party risk assessment:</w:t>
            </w:r>
          </w:p>
          <w:p w14:paraId="0C23035E" w14:textId="77777777" w:rsidR="00811091" w:rsidRPr="000C1EFA" w:rsidRDefault="00811091" w:rsidP="0071278B">
            <w:pPr>
              <w:rPr>
                <w:rFonts w:asciiTheme="minorHAnsi" w:hAnsiTheme="minorHAnsi" w:cstheme="minorHAnsi"/>
                <w:b/>
              </w:rPr>
            </w:pPr>
          </w:p>
          <w:p w14:paraId="3644F6F4" w14:textId="77777777" w:rsidR="00811091" w:rsidRPr="000C1EFA" w:rsidRDefault="00811091" w:rsidP="0071278B">
            <w:pPr>
              <w:rPr>
                <w:rFonts w:asciiTheme="minorHAnsi" w:hAnsiTheme="minorHAnsi" w:cstheme="minorHAnsi"/>
                <w:b/>
              </w:rPr>
            </w:pPr>
          </w:p>
          <w:p w14:paraId="0EC2C543" w14:textId="77777777" w:rsidR="00811091" w:rsidRPr="000C1EFA" w:rsidRDefault="00811091" w:rsidP="0071278B">
            <w:pPr>
              <w:rPr>
                <w:rFonts w:asciiTheme="minorHAnsi" w:hAnsiTheme="minorHAnsi" w:cstheme="minorHAnsi"/>
                <w:b/>
              </w:rPr>
            </w:pPr>
          </w:p>
          <w:p w14:paraId="61164DEA" w14:textId="77777777" w:rsidR="00811091" w:rsidRPr="000C1EFA" w:rsidRDefault="00811091" w:rsidP="0071278B">
            <w:pPr>
              <w:rPr>
                <w:rFonts w:asciiTheme="minorHAnsi" w:hAnsiTheme="minorHAnsi" w:cstheme="minorHAnsi"/>
                <w:b/>
              </w:rPr>
            </w:pPr>
          </w:p>
          <w:p w14:paraId="2FB7FB27" w14:textId="77777777" w:rsidR="00811091" w:rsidRPr="000C1EFA" w:rsidRDefault="00811091" w:rsidP="0071278B">
            <w:pPr>
              <w:rPr>
                <w:rFonts w:asciiTheme="minorHAnsi" w:hAnsiTheme="minorHAnsi" w:cstheme="minorHAnsi"/>
                <w:b/>
              </w:rPr>
            </w:pPr>
          </w:p>
          <w:p w14:paraId="402AC549" w14:textId="77777777" w:rsidR="00811091" w:rsidRPr="000C1EFA" w:rsidRDefault="00811091" w:rsidP="0071278B">
            <w:pPr>
              <w:rPr>
                <w:rFonts w:asciiTheme="minorHAnsi" w:hAnsiTheme="minorHAnsi" w:cstheme="minorHAnsi"/>
                <w:b/>
              </w:rPr>
            </w:pPr>
          </w:p>
        </w:tc>
      </w:tr>
    </w:tbl>
    <w:p w14:paraId="6856A5E6" w14:textId="77777777" w:rsidR="00811091" w:rsidRPr="000C1EFA" w:rsidRDefault="00811091" w:rsidP="00811091">
      <w:pPr>
        <w:pStyle w:val="Specification"/>
        <w:ind w:left="360"/>
        <w:rPr>
          <w:rFonts w:cs="Calibri"/>
          <w:color w:val="FF0000"/>
        </w:rPr>
      </w:pPr>
    </w:p>
    <w:p w14:paraId="5F27459D" w14:textId="652C53EA" w:rsidR="00811091" w:rsidRPr="00A55BF9" w:rsidRDefault="00811091" w:rsidP="00761FA6">
      <w:pPr>
        <w:ind w:left="709" w:hanging="709"/>
        <w:rPr>
          <w:rFonts w:asciiTheme="minorHAnsi" w:hAnsiTheme="minorHAnsi" w:cstheme="minorHAnsi"/>
          <w:b/>
          <w:bCs/>
          <w:color w:val="FF0000"/>
        </w:rPr>
      </w:pPr>
      <w:r w:rsidRPr="00A55BF9">
        <w:rPr>
          <w:rFonts w:asciiTheme="minorHAnsi" w:hAnsiTheme="minorHAnsi" w:cstheme="minorHAnsi"/>
          <w:b/>
          <w:bCs/>
          <w:color w:val="FF0000"/>
        </w:rPr>
        <w:t xml:space="preserve">NOTE: </w:t>
      </w:r>
      <w:r w:rsidR="00761FA6">
        <w:rPr>
          <w:rFonts w:asciiTheme="minorHAnsi" w:hAnsiTheme="minorHAnsi" w:cstheme="minorHAnsi"/>
          <w:b/>
          <w:bCs/>
          <w:color w:val="FF0000"/>
        </w:rPr>
        <w:t xml:space="preserve"> </w:t>
      </w:r>
      <w:r w:rsidRPr="00A55BF9">
        <w:rPr>
          <w:rFonts w:asciiTheme="minorHAnsi" w:hAnsiTheme="minorHAnsi" w:cstheme="minorHAnsi"/>
          <w:b/>
          <w:bCs/>
          <w:color w:val="FF0000"/>
        </w:rPr>
        <w:t>Failing to complete all the questions, or not Accepting the Declaration of Acceptance</w:t>
      </w:r>
      <w:r w:rsidR="0026097F" w:rsidRPr="00A55BF9">
        <w:rPr>
          <w:rFonts w:asciiTheme="minorHAnsi" w:hAnsiTheme="minorHAnsi" w:cstheme="minorHAnsi"/>
          <w:b/>
          <w:bCs/>
          <w:color w:val="FF0000"/>
        </w:rPr>
        <w:t xml:space="preserve"> will lead to</w:t>
      </w:r>
      <w:r w:rsidR="00231DB3" w:rsidRPr="00A55BF9">
        <w:rPr>
          <w:rFonts w:asciiTheme="minorHAnsi" w:hAnsiTheme="minorHAnsi" w:cstheme="minorHAnsi"/>
          <w:b/>
          <w:bCs/>
          <w:color w:val="FF0000"/>
        </w:rPr>
        <w:t xml:space="preserve"> </w:t>
      </w:r>
      <w:r w:rsidR="0026097F" w:rsidRPr="00A55BF9">
        <w:rPr>
          <w:rFonts w:asciiTheme="minorHAnsi" w:hAnsiTheme="minorHAnsi" w:cstheme="minorHAnsi"/>
          <w:b/>
          <w:bCs/>
          <w:color w:val="FF0000"/>
        </w:rPr>
        <w:t>disqualification.</w:t>
      </w:r>
    </w:p>
    <w:p w14:paraId="00A688CE" w14:textId="77777777" w:rsidR="00811091" w:rsidRPr="00F11DEA" w:rsidRDefault="00811091" w:rsidP="0026097F">
      <w:pPr>
        <w:ind w:left="1377"/>
        <w:rPr>
          <w:rFonts w:ascii="Calibri" w:hAnsi="Calibri" w:cs="Calibri"/>
        </w:rPr>
      </w:pPr>
    </w:p>
    <w:p w14:paraId="0FDB087A" w14:textId="77777777" w:rsidR="00811091" w:rsidRPr="00F11DEA" w:rsidRDefault="00811091" w:rsidP="00811091">
      <w:pPr>
        <w:rPr>
          <w:rFonts w:ascii="Calibri" w:hAnsi="Calibri" w:cs="Calibri"/>
        </w:rPr>
      </w:pPr>
    </w:p>
    <w:p w14:paraId="60E0E84B" w14:textId="77777777" w:rsidR="00811091" w:rsidRDefault="00811091" w:rsidP="00AF05FE"/>
    <w:p w14:paraId="2F3C5E86" w14:textId="77777777" w:rsidR="004B4BCF" w:rsidRDefault="004B4BCF" w:rsidP="00AF05FE"/>
    <w:bookmarkEnd w:id="1"/>
    <w:bookmarkEnd w:id="2"/>
    <w:bookmarkEnd w:id="3"/>
    <w:bookmarkEnd w:id="4"/>
    <w:p w14:paraId="3A031199" w14:textId="77777777" w:rsidR="00D826CA" w:rsidRDefault="00D826CA" w:rsidP="00FD3A05">
      <w:pPr>
        <w:pStyle w:val="ListParagraph"/>
        <w:ind w:left="1134"/>
        <w:rPr>
          <w:b/>
          <w:bCs/>
        </w:rPr>
      </w:pPr>
    </w:p>
    <w:sectPr w:rsidR="00D826CA" w:rsidSect="003A42E4">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BDF00" w14:textId="77777777" w:rsidR="00B97488" w:rsidRDefault="00B97488" w:rsidP="000C56A7">
      <w:pPr>
        <w:spacing w:after="0" w:line="240" w:lineRule="auto"/>
      </w:pPr>
      <w:r>
        <w:separator/>
      </w:r>
    </w:p>
  </w:endnote>
  <w:endnote w:type="continuationSeparator" w:id="0">
    <w:p w14:paraId="7D62437C" w14:textId="77777777" w:rsidR="00B97488" w:rsidRDefault="00B9748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828"/>
      <w:gridCol w:w="1984"/>
      <w:gridCol w:w="3816"/>
    </w:tblGrid>
    <w:tr w:rsidR="003010DE" w14:paraId="77347368" w14:textId="77777777" w:rsidTr="00E5740F">
      <w:tc>
        <w:tcPr>
          <w:tcW w:w="3828" w:type="dxa"/>
        </w:tcPr>
        <w:p w14:paraId="48931F02" w14:textId="77777777" w:rsidR="003010DE" w:rsidRDefault="003010D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F196A77" w14:textId="77777777" w:rsidR="003010DE" w:rsidRDefault="003010DE" w:rsidP="008360E8">
          <w:pPr>
            <w:jc w:val="center"/>
            <w:rPr>
              <w:sz w:val="20"/>
            </w:rPr>
          </w:pPr>
          <w:r w:rsidRPr="000D1A1B">
            <w:rPr>
              <w:rFonts w:asciiTheme="minorHAnsi" w:hAnsiTheme="minorHAnsi" w:cstheme="minorHAnsi"/>
              <w:sz w:val="16"/>
              <w:szCs w:val="16"/>
              <w:lang w:val="en-GB"/>
            </w:rPr>
            <w:t>RESTRICTED</w:t>
          </w:r>
        </w:p>
      </w:tc>
      <w:tc>
        <w:tcPr>
          <w:tcW w:w="3816" w:type="dxa"/>
        </w:tcPr>
        <w:p w14:paraId="1D162FCC" w14:textId="77777777" w:rsidR="003010DE" w:rsidRDefault="003010D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323C55DE" w14:textId="77777777" w:rsidR="003010DE" w:rsidRPr="00E5740F" w:rsidRDefault="003010DE"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34622943" wp14:editId="34D5B061">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04DC4632" w14:textId="77777777" w:rsidR="003010DE" w:rsidRPr="00F37BD6" w:rsidRDefault="003010D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22943"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04DC4632" w14:textId="77777777" w:rsidR="003010DE" w:rsidRPr="00F37BD6" w:rsidRDefault="003010DE"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2E3D7" w14:textId="77777777" w:rsidR="00B97488" w:rsidRDefault="00B97488" w:rsidP="000C56A7">
      <w:pPr>
        <w:spacing w:after="0" w:line="240" w:lineRule="auto"/>
      </w:pPr>
      <w:r>
        <w:separator/>
      </w:r>
    </w:p>
  </w:footnote>
  <w:footnote w:type="continuationSeparator" w:id="0">
    <w:p w14:paraId="2AB964C2" w14:textId="77777777" w:rsidR="00B97488" w:rsidRDefault="00B97488"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D453923"/>
    <w:multiLevelType w:val="hybridMultilevel"/>
    <w:tmpl w:val="F02EC8D4"/>
    <w:lvl w:ilvl="0" w:tplc="FFFFFFFF">
      <w:start w:val="1"/>
      <w:numFmt w:val="lowerLetter"/>
      <w:lvlText w:val="%1)"/>
      <w:lvlJc w:val="left"/>
      <w:pPr>
        <w:ind w:left="400" w:hanging="360"/>
      </w:pPr>
      <w:rPr>
        <w:rFonts w:eastAsia="Times New Roman"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7"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2166B8"/>
    <w:multiLevelType w:val="hybridMultilevel"/>
    <w:tmpl w:val="645CB232"/>
    <w:lvl w:ilvl="0" w:tplc="A71A08C2">
      <w:start w:val="1"/>
      <w:numFmt w:val="lowerLetter"/>
      <w:lvlText w:val="%1)"/>
      <w:lvlJc w:val="left"/>
      <w:pPr>
        <w:ind w:left="720" w:hanging="360"/>
      </w:pPr>
      <w:rPr>
        <w:rFonts w:cstheme="majorBid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E607D28"/>
    <w:multiLevelType w:val="hybridMultilevel"/>
    <w:tmpl w:val="78AA84E8"/>
    <w:lvl w:ilvl="0" w:tplc="5A84102C">
      <w:start w:val="1"/>
      <w:numFmt w:val="lowerLetter"/>
      <w:lvlText w:val="(%1)"/>
      <w:lvlJc w:val="left"/>
      <w:pPr>
        <w:ind w:left="360" w:hanging="360"/>
      </w:pPr>
      <w:rPr>
        <w:rFonts w:ascii="Calibri Light" w:hAnsi="Calibri Light" w:cs="Calibri Light"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1622D3E"/>
    <w:multiLevelType w:val="multilevel"/>
    <w:tmpl w:val="7B7EF9C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sz w:val="22"/>
        <w:szCs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33516FEE"/>
    <w:multiLevelType w:val="hybridMultilevel"/>
    <w:tmpl w:val="797642C6"/>
    <w:lvl w:ilvl="0" w:tplc="CA641282">
      <w:start w:val="1"/>
      <w:numFmt w:val="lowerLetter"/>
      <w:lvlText w:val="(%1)"/>
      <w:lvlJc w:val="left"/>
      <w:pPr>
        <w:ind w:left="720" w:hanging="360"/>
      </w:pPr>
      <w:rPr>
        <w:rFonts w:ascii="Calibri" w:hAnsi="Calibri" w:cs="Calibri" w:hint="default"/>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49C7CE9"/>
    <w:multiLevelType w:val="hybridMultilevel"/>
    <w:tmpl w:val="33DE1A46"/>
    <w:lvl w:ilvl="0" w:tplc="1C09000F">
      <w:start w:val="1"/>
      <w:numFmt w:val="decimal"/>
      <w:lvlText w:val="%1."/>
      <w:lvlJc w:val="left"/>
      <w:pPr>
        <w:ind w:left="360" w:hanging="360"/>
      </w:pPr>
    </w:lvl>
    <w:lvl w:ilvl="1" w:tplc="1C090019" w:tentative="1">
      <w:start w:val="1"/>
      <w:numFmt w:val="lowerLetter"/>
      <w:lvlText w:val="%2."/>
      <w:lvlJc w:val="left"/>
      <w:pPr>
        <w:ind w:left="1015" w:hanging="360"/>
      </w:pPr>
    </w:lvl>
    <w:lvl w:ilvl="2" w:tplc="1C09001B" w:tentative="1">
      <w:start w:val="1"/>
      <w:numFmt w:val="lowerRoman"/>
      <w:lvlText w:val="%3."/>
      <w:lvlJc w:val="right"/>
      <w:pPr>
        <w:ind w:left="1735" w:hanging="180"/>
      </w:pPr>
    </w:lvl>
    <w:lvl w:ilvl="3" w:tplc="1C09000F" w:tentative="1">
      <w:start w:val="1"/>
      <w:numFmt w:val="decimal"/>
      <w:lvlText w:val="%4."/>
      <w:lvlJc w:val="left"/>
      <w:pPr>
        <w:ind w:left="2455" w:hanging="360"/>
      </w:pPr>
    </w:lvl>
    <w:lvl w:ilvl="4" w:tplc="1C090019" w:tentative="1">
      <w:start w:val="1"/>
      <w:numFmt w:val="lowerLetter"/>
      <w:lvlText w:val="%5."/>
      <w:lvlJc w:val="left"/>
      <w:pPr>
        <w:ind w:left="3175" w:hanging="360"/>
      </w:pPr>
    </w:lvl>
    <w:lvl w:ilvl="5" w:tplc="1C09001B" w:tentative="1">
      <w:start w:val="1"/>
      <w:numFmt w:val="lowerRoman"/>
      <w:lvlText w:val="%6."/>
      <w:lvlJc w:val="right"/>
      <w:pPr>
        <w:ind w:left="3895" w:hanging="180"/>
      </w:pPr>
    </w:lvl>
    <w:lvl w:ilvl="6" w:tplc="1C09000F" w:tentative="1">
      <w:start w:val="1"/>
      <w:numFmt w:val="decimal"/>
      <w:lvlText w:val="%7."/>
      <w:lvlJc w:val="left"/>
      <w:pPr>
        <w:ind w:left="4615" w:hanging="360"/>
      </w:pPr>
    </w:lvl>
    <w:lvl w:ilvl="7" w:tplc="1C090019" w:tentative="1">
      <w:start w:val="1"/>
      <w:numFmt w:val="lowerLetter"/>
      <w:lvlText w:val="%8."/>
      <w:lvlJc w:val="left"/>
      <w:pPr>
        <w:ind w:left="5335" w:hanging="360"/>
      </w:pPr>
    </w:lvl>
    <w:lvl w:ilvl="8" w:tplc="1C09001B" w:tentative="1">
      <w:start w:val="1"/>
      <w:numFmt w:val="lowerRoman"/>
      <w:lvlText w:val="%9."/>
      <w:lvlJc w:val="right"/>
      <w:pPr>
        <w:ind w:left="6055" w:hanging="180"/>
      </w:pPr>
    </w:lvl>
  </w:abstractNum>
  <w:abstractNum w:abstractNumId="28"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1BE491A"/>
    <w:multiLevelType w:val="hybridMultilevel"/>
    <w:tmpl w:val="D1BCB0A2"/>
    <w:lvl w:ilvl="0" w:tplc="FFFFFFFF">
      <w:start w:val="1"/>
      <w:numFmt w:val="lowerLetter"/>
      <w:lvlText w:val="%1)"/>
      <w:lvlJc w:val="left"/>
      <w:pPr>
        <w:ind w:left="400" w:hanging="360"/>
      </w:pPr>
      <w:rPr>
        <w:rFonts w:eastAsia="Times New Roman"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33"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2B96791"/>
    <w:multiLevelType w:val="hybridMultilevel"/>
    <w:tmpl w:val="D9344C26"/>
    <w:lvl w:ilvl="0" w:tplc="FE466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BA00075"/>
    <w:multiLevelType w:val="hybridMultilevel"/>
    <w:tmpl w:val="95AC954E"/>
    <w:lvl w:ilvl="0" w:tplc="6C10FA32">
      <w:start w:val="1"/>
      <w:numFmt w:val="lowerLetter"/>
      <w:lvlText w:val="(%1)"/>
      <w:lvlJc w:val="left"/>
      <w:pPr>
        <w:ind w:left="720" w:hanging="360"/>
      </w:pPr>
      <w:rPr>
        <w:rFonts w:ascii="Calibri Light" w:hAnsi="Calibri Light" w:cs="Calibri Light"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D8C3E4A"/>
    <w:multiLevelType w:val="hybridMultilevel"/>
    <w:tmpl w:val="33DE1A46"/>
    <w:lvl w:ilvl="0" w:tplc="1C09000F">
      <w:start w:val="1"/>
      <w:numFmt w:val="decimal"/>
      <w:lvlText w:val="%1."/>
      <w:lvlJc w:val="left"/>
      <w:pPr>
        <w:ind w:left="360" w:hanging="360"/>
      </w:pPr>
    </w:lvl>
    <w:lvl w:ilvl="1" w:tplc="1C090019" w:tentative="1">
      <w:start w:val="1"/>
      <w:numFmt w:val="lowerLetter"/>
      <w:lvlText w:val="%2."/>
      <w:lvlJc w:val="left"/>
      <w:pPr>
        <w:ind w:left="1015" w:hanging="360"/>
      </w:pPr>
    </w:lvl>
    <w:lvl w:ilvl="2" w:tplc="1C09001B" w:tentative="1">
      <w:start w:val="1"/>
      <w:numFmt w:val="lowerRoman"/>
      <w:lvlText w:val="%3."/>
      <w:lvlJc w:val="right"/>
      <w:pPr>
        <w:ind w:left="1735" w:hanging="180"/>
      </w:pPr>
    </w:lvl>
    <w:lvl w:ilvl="3" w:tplc="1C09000F" w:tentative="1">
      <w:start w:val="1"/>
      <w:numFmt w:val="decimal"/>
      <w:lvlText w:val="%4."/>
      <w:lvlJc w:val="left"/>
      <w:pPr>
        <w:ind w:left="2455" w:hanging="360"/>
      </w:pPr>
    </w:lvl>
    <w:lvl w:ilvl="4" w:tplc="1C090019" w:tentative="1">
      <w:start w:val="1"/>
      <w:numFmt w:val="lowerLetter"/>
      <w:lvlText w:val="%5."/>
      <w:lvlJc w:val="left"/>
      <w:pPr>
        <w:ind w:left="3175" w:hanging="360"/>
      </w:pPr>
    </w:lvl>
    <w:lvl w:ilvl="5" w:tplc="1C09001B" w:tentative="1">
      <w:start w:val="1"/>
      <w:numFmt w:val="lowerRoman"/>
      <w:lvlText w:val="%6."/>
      <w:lvlJc w:val="right"/>
      <w:pPr>
        <w:ind w:left="3895" w:hanging="180"/>
      </w:pPr>
    </w:lvl>
    <w:lvl w:ilvl="6" w:tplc="1C09000F" w:tentative="1">
      <w:start w:val="1"/>
      <w:numFmt w:val="decimal"/>
      <w:lvlText w:val="%7."/>
      <w:lvlJc w:val="left"/>
      <w:pPr>
        <w:ind w:left="4615" w:hanging="360"/>
      </w:pPr>
    </w:lvl>
    <w:lvl w:ilvl="7" w:tplc="1C090019" w:tentative="1">
      <w:start w:val="1"/>
      <w:numFmt w:val="lowerLetter"/>
      <w:lvlText w:val="%8."/>
      <w:lvlJc w:val="left"/>
      <w:pPr>
        <w:ind w:left="5335" w:hanging="360"/>
      </w:pPr>
    </w:lvl>
    <w:lvl w:ilvl="8" w:tplc="1C09001B" w:tentative="1">
      <w:start w:val="1"/>
      <w:numFmt w:val="lowerRoman"/>
      <w:lvlText w:val="%9."/>
      <w:lvlJc w:val="right"/>
      <w:pPr>
        <w:ind w:left="6055" w:hanging="180"/>
      </w:pPr>
    </w:lvl>
  </w:abstractNum>
  <w:abstractNum w:abstractNumId="42" w15:restartNumberingAfterBreak="0">
    <w:nsid w:val="4E5B39EF"/>
    <w:multiLevelType w:val="hybridMultilevel"/>
    <w:tmpl w:val="9C5E45DC"/>
    <w:lvl w:ilvl="0" w:tplc="FE466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821C74"/>
    <w:multiLevelType w:val="multilevel"/>
    <w:tmpl w:val="6622B576"/>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50520D77"/>
    <w:multiLevelType w:val="hybridMultilevel"/>
    <w:tmpl w:val="F02EC8D4"/>
    <w:lvl w:ilvl="0" w:tplc="FFFFFFFF">
      <w:start w:val="1"/>
      <w:numFmt w:val="lowerLetter"/>
      <w:lvlText w:val="%1)"/>
      <w:lvlJc w:val="left"/>
      <w:pPr>
        <w:ind w:left="400" w:hanging="360"/>
      </w:pPr>
      <w:rPr>
        <w:rFonts w:eastAsia="Times New Roman"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4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7DC6A71"/>
    <w:multiLevelType w:val="multilevel"/>
    <w:tmpl w:val="46F20A3E"/>
    <w:lvl w:ilvl="0">
      <w:start w:val="1"/>
      <w:numFmt w:val="lowerLetter"/>
      <w:lvlText w:val="(%1)"/>
      <w:lvlJc w:val="left"/>
      <w:pPr>
        <w:ind w:left="1134" w:hanging="567"/>
      </w:pPr>
      <w:rPr>
        <w:rFonts w:ascii="Calibri" w:hAnsi="Calibri" w:cs="Calibri" w:hint="default"/>
        <w:sz w:val="20"/>
        <w:szCs w:val="2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6A143C5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CB4170C"/>
    <w:multiLevelType w:val="hybridMultilevel"/>
    <w:tmpl w:val="F02EC8D4"/>
    <w:lvl w:ilvl="0" w:tplc="FFFFFFFF">
      <w:start w:val="1"/>
      <w:numFmt w:val="lowerLetter"/>
      <w:lvlText w:val="%1)"/>
      <w:lvlJc w:val="left"/>
      <w:pPr>
        <w:ind w:left="400" w:hanging="360"/>
      </w:pPr>
      <w:rPr>
        <w:rFonts w:eastAsia="Times New Roman"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58"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70763258"/>
    <w:multiLevelType w:val="hybridMultilevel"/>
    <w:tmpl w:val="1B3A0338"/>
    <w:lvl w:ilvl="0" w:tplc="FE466208">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1"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75FF7FCC"/>
    <w:multiLevelType w:val="hybridMultilevel"/>
    <w:tmpl w:val="D1BCB0A2"/>
    <w:lvl w:ilvl="0" w:tplc="FFFFFFFF">
      <w:start w:val="1"/>
      <w:numFmt w:val="lowerLetter"/>
      <w:lvlText w:val="%1)"/>
      <w:lvlJc w:val="left"/>
      <w:pPr>
        <w:ind w:left="400" w:hanging="360"/>
      </w:pPr>
      <w:rPr>
        <w:rFonts w:eastAsia="Times New Roman"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63" w15:restartNumberingAfterBreak="0">
    <w:nsid w:val="763648AD"/>
    <w:multiLevelType w:val="hybridMultilevel"/>
    <w:tmpl w:val="5D5294A8"/>
    <w:lvl w:ilvl="0" w:tplc="6A662934">
      <w:start w:val="1"/>
      <w:numFmt w:val="lowerLetter"/>
      <w:lvlText w:val="(%1)"/>
      <w:lvlJc w:val="left"/>
      <w:pPr>
        <w:ind w:left="360" w:hanging="360"/>
      </w:pPr>
      <w:rPr>
        <w:rFonts w:ascii="Calibri Light" w:hAnsi="Calibri Light" w:cs="Calibri Light" w:hint="default"/>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4" w15:restartNumberingAfterBreak="0">
    <w:nsid w:val="770972E7"/>
    <w:multiLevelType w:val="hybridMultilevel"/>
    <w:tmpl w:val="9642F6E4"/>
    <w:lvl w:ilvl="0" w:tplc="829C2F1E">
      <w:start w:val="2"/>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84824D1"/>
    <w:multiLevelType w:val="multilevel"/>
    <w:tmpl w:val="FBCC4C32"/>
    <w:lvl w:ilvl="0">
      <w:start w:val="1"/>
      <w:numFmt w:val="lowerLetter"/>
      <w:lvlText w:val="(%1)"/>
      <w:lvlJc w:val="left"/>
      <w:pPr>
        <w:ind w:left="1134" w:hanging="567"/>
      </w:pPr>
      <w:rPr>
        <w:rFonts w:ascii="Calibri Light" w:hAnsi="Calibri Light" w:cs="Calibri Light"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7" w15:restartNumberingAfterBreak="0">
    <w:nsid w:val="7A240C01"/>
    <w:multiLevelType w:val="multilevel"/>
    <w:tmpl w:val="2FE6D766"/>
    <w:lvl w:ilvl="0">
      <w:start w:val="1"/>
      <w:numFmt w:val="lowerLetter"/>
      <w:lvlText w:val="(%1)"/>
      <w:lvlJc w:val="left"/>
      <w:pPr>
        <w:ind w:left="1134" w:hanging="567"/>
      </w:pPr>
      <w:rPr>
        <w:rFonts w:ascii="Calibri Light" w:hAnsi="Calibri Light" w:cs="Calibri Light"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7CC31A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7D8A5F3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7102880">
    <w:abstractNumId w:val="35"/>
  </w:num>
  <w:num w:numId="2" w16cid:durableId="1356730225">
    <w:abstractNumId w:val="4"/>
  </w:num>
  <w:num w:numId="3" w16cid:durableId="164177616">
    <w:abstractNumId w:val="58"/>
  </w:num>
  <w:num w:numId="4" w16cid:durableId="1819833745">
    <w:abstractNumId w:val="11"/>
  </w:num>
  <w:num w:numId="5" w16cid:durableId="1874609797">
    <w:abstractNumId w:val="52"/>
  </w:num>
  <w:num w:numId="6" w16cid:durableId="1571501370">
    <w:abstractNumId w:val="45"/>
  </w:num>
  <w:num w:numId="7" w16cid:durableId="1814253152">
    <w:abstractNumId w:val="29"/>
  </w:num>
  <w:num w:numId="8" w16cid:durableId="761225794">
    <w:abstractNumId w:val="44"/>
  </w:num>
  <w:num w:numId="9" w16cid:durableId="624847065">
    <w:abstractNumId w:val="21"/>
  </w:num>
  <w:num w:numId="10" w16cid:durableId="191193292">
    <w:abstractNumId w:val="2"/>
  </w:num>
  <w:num w:numId="11" w16cid:durableId="949316772">
    <w:abstractNumId w:val="28"/>
  </w:num>
  <w:num w:numId="12" w16cid:durableId="1846826347">
    <w:abstractNumId w:val="53"/>
  </w:num>
  <w:num w:numId="13" w16cid:durableId="194734056">
    <w:abstractNumId w:val="36"/>
  </w:num>
  <w:num w:numId="14" w16cid:durableId="119997101">
    <w:abstractNumId w:val="47"/>
  </w:num>
  <w:num w:numId="15" w16cid:durableId="921452437">
    <w:abstractNumId w:val="39"/>
  </w:num>
  <w:num w:numId="16" w16cid:durableId="669722416">
    <w:abstractNumId w:val="22"/>
  </w:num>
  <w:num w:numId="17" w16cid:durableId="849487658">
    <w:abstractNumId w:val="65"/>
  </w:num>
  <w:num w:numId="18" w16cid:durableId="688485510">
    <w:abstractNumId w:val="59"/>
  </w:num>
  <w:num w:numId="19" w16cid:durableId="523322673">
    <w:abstractNumId w:val="16"/>
  </w:num>
  <w:num w:numId="20" w16cid:durableId="656302549">
    <w:abstractNumId w:val="67"/>
  </w:num>
  <w:num w:numId="21" w16cid:durableId="378942567">
    <w:abstractNumId w:val="38"/>
  </w:num>
  <w:num w:numId="22" w16cid:durableId="708916601">
    <w:abstractNumId w:val="9"/>
  </w:num>
  <w:num w:numId="23" w16cid:durableId="790320579">
    <w:abstractNumId w:val="37"/>
  </w:num>
  <w:num w:numId="24" w16cid:durableId="1143160382">
    <w:abstractNumId w:val="43"/>
  </w:num>
  <w:num w:numId="25" w16cid:durableId="2061663823">
    <w:abstractNumId w:val="18"/>
  </w:num>
  <w:num w:numId="26" w16cid:durableId="1424186425">
    <w:abstractNumId w:val="31"/>
  </w:num>
  <w:num w:numId="27" w16cid:durableId="888031519">
    <w:abstractNumId w:val="55"/>
  </w:num>
  <w:num w:numId="28" w16cid:durableId="1356924144">
    <w:abstractNumId w:val="3"/>
  </w:num>
  <w:num w:numId="29" w16cid:durableId="1952318920">
    <w:abstractNumId w:val="30"/>
  </w:num>
  <w:num w:numId="30" w16cid:durableId="176389118">
    <w:abstractNumId w:val="14"/>
  </w:num>
  <w:num w:numId="31" w16cid:durableId="1713531287">
    <w:abstractNumId w:val="15"/>
  </w:num>
  <w:num w:numId="32" w16cid:durableId="22287336">
    <w:abstractNumId w:val="13"/>
  </w:num>
  <w:num w:numId="33" w16cid:durableId="1267927622">
    <w:abstractNumId w:val="10"/>
  </w:num>
  <w:num w:numId="34" w16cid:durableId="1643726973">
    <w:abstractNumId w:val="33"/>
  </w:num>
  <w:num w:numId="35" w16cid:durableId="1345859584">
    <w:abstractNumId w:val="72"/>
  </w:num>
  <w:num w:numId="36" w16cid:durableId="8920777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7654519">
    <w:abstractNumId w:val="19"/>
  </w:num>
  <w:num w:numId="38" w16cid:durableId="477460334">
    <w:abstractNumId w:val="25"/>
  </w:num>
  <w:num w:numId="39" w16cid:durableId="1683630858">
    <w:abstractNumId w:val="5"/>
  </w:num>
  <w:num w:numId="40" w16cid:durableId="355886248">
    <w:abstractNumId w:val="61"/>
  </w:num>
  <w:num w:numId="41" w16cid:durableId="1945724309">
    <w:abstractNumId w:val="17"/>
  </w:num>
  <w:num w:numId="42" w16cid:durableId="514609657">
    <w:abstractNumId w:val="48"/>
  </w:num>
  <w:num w:numId="43" w16cid:durableId="1529637650">
    <w:abstractNumId w:val="7"/>
  </w:num>
  <w:num w:numId="44" w16cid:durableId="1052971154">
    <w:abstractNumId w:val="51"/>
  </w:num>
  <w:num w:numId="45" w16cid:durableId="2047246263">
    <w:abstractNumId w:val="60"/>
  </w:num>
  <w:num w:numId="46" w16cid:durableId="1303342031">
    <w:abstractNumId w:val="54"/>
  </w:num>
  <w:num w:numId="47" w16cid:durableId="1928074128">
    <w:abstractNumId w:val="69"/>
  </w:num>
  <w:num w:numId="48" w16cid:durableId="431173302">
    <w:abstractNumId w:val="50"/>
  </w:num>
  <w:num w:numId="49" w16cid:durableId="2005861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7927541">
    <w:abstractNumId w:val="40"/>
  </w:num>
  <w:num w:numId="51" w16cid:durableId="1730961412">
    <w:abstractNumId w:val="66"/>
  </w:num>
  <w:num w:numId="52" w16cid:durableId="2108111450">
    <w:abstractNumId w:val="41"/>
  </w:num>
  <w:num w:numId="53" w16cid:durableId="20251943">
    <w:abstractNumId w:val="12"/>
  </w:num>
  <w:num w:numId="54" w16cid:durableId="1210997424">
    <w:abstractNumId w:val="63"/>
  </w:num>
  <w:num w:numId="55" w16cid:durableId="830174129">
    <w:abstractNumId w:val="23"/>
  </w:num>
  <w:num w:numId="56" w16cid:durableId="2062824678">
    <w:abstractNumId w:val="27"/>
  </w:num>
  <w:num w:numId="57" w16cid:durableId="583339825">
    <w:abstractNumId w:val="49"/>
  </w:num>
  <w:num w:numId="58" w16cid:durableId="1133525431">
    <w:abstractNumId w:val="26"/>
  </w:num>
  <w:num w:numId="59" w16cid:durableId="1406538321">
    <w:abstractNumId w:val="56"/>
  </w:num>
  <w:num w:numId="60" w16cid:durableId="553350821">
    <w:abstractNumId w:val="71"/>
  </w:num>
  <w:num w:numId="61" w16cid:durableId="135412165">
    <w:abstractNumId w:val="68"/>
  </w:num>
  <w:num w:numId="62" w16cid:durableId="1073308727">
    <w:abstractNumId w:val="32"/>
  </w:num>
  <w:num w:numId="63" w16cid:durableId="1250428858">
    <w:abstractNumId w:val="46"/>
  </w:num>
  <w:num w:numId="64" w16cid:durableId="725299773">
    <w:abstractNumId w:val="6"/>
  </w:num>
  <w:num w:numId="65" w16cid:durableId="1885167294">
    <w:abstractNumId w:val="70"/>
  </w:num>
  <w:num w:numId="66" w16cid:durableId="993727922">
    <w:abstractNumId w:val="57"/>
  </w:num>
  <w:num w:numId="67" w16cid:durableId="793720375">
    <w:abstractNumId w:val="62"/>
  </w:num>
  <w:num w:numId="68" w16cid:durableId="39596526">
    <w:abstractNumId w:val="42"/>
  </w:num>
  <w:num w:numId="69" w16cid:durableId="445544543">
    <w:abstractNumId w:val="64"/>
  </w:num>
  <w:num w:numId="70" w16cid:durableId="1284463502">
    <w:abstractNumId w:val="34"/>
  </w:num>
  <w:num w:numId="71" w16cid:durableId="1944607407">
    <w:abstractNumId w:val="8"/>
  </w:num>
  <w:num w:numId="72" w16cid:durableId="442656486">
    <w:abstractNumId w:val="0"/>
  </w:num>
  <w:num w:numId="73" w16cid:durableId="1279986901">
    <w:abstractNumId w:val="20"/>
  </w:num>
  <w:num w:numId="74" w16cid:durableId="589002159">
    <w:abstractNumId w:val="4"/>
  </w:num>
  <w:num w:numId="75" w16cid:durableId="1373459078">
    <w:abstractNumId w:val="4"/>
  </w:num>
  <w:num w:numId="76" w16cid:durableId="1772164381">
    <w:abstractNumId w:val="4"/>
  </w:num>
  <w:num w:numId="77" w16cid:durableId="496387967">
    <w:abstractNumId w:val="4"/>
  </w:num>
  <w:num w:numId="78" w16cid:durableId="1840264845">
    <w:abstractNumId w:val="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6E"/>
    <w:rsid w:val="00001165"/>
    <w:rsid w:val="00002B00"/>
    <w:rsid w:val="00004E86"/>
    <w:rsid w:val="00006CE6"/>
    <w:rsid w:val="0001324E"/>
    <w:rsid w:val="0001744C"/>
    <w:rsid w:val="000218B7"/>
    <w:rsid w:val="00021DC9"/>
    <w:rsid w:val="0002219A"/>
    <w:rsid w:val="00026B2E"/>
    <w:rsid w:val="00034585"/>
    <w:rsid w:val="00034C07"/>
    <w:rsid w:val="000412D7"/>
    <w:rsid w:val="000438DA"/>
    <w:rsid w:val="00043979"/>
    <w:rsid w:val="000469B3"/>
    <w:rsid w:val="00046C6B"/>
    <w:rsid w:val="0005193A"/>
    <w:rsid w:val="0005538F"/>
    <w:rsid w:val="000558CE"/>
    <w:rsid w:val="000560FC"/>
    <w:rsid w:val="00060314"/>
    <w:rsid w:val="00066036"/>
    <w:rsid w:val="000671E7"/>
    <w:rsid w:val="0006780D"/>
    <w:rsid w:val="00072798"/>
    <w:rsid w:val="00076000"/>
    <w:rsid w:val="000760AB"/>
    <w:rsid w:val="00081026"/>
    <w:rsid w:val="000820CF"/>
    <w:rsid w:val="00083284"/>
    <w:rsid w:val="0008738A"/>
    <w:rsid w:val="000875DD"/>
    <w:rsid w:val="00087A5D"/>
    <w:rsid w:val="00087CD2"/>
    <w:rsid w:val="0009149B"/>
    <w:rsid w:val="000978E5"/>
    <w:rsid w:val="000A6243"/>
    <w:rsid w:val="000A6FF9"/>
    <w:rsid w:val="000A7D95"/>
    <w:rsid w:val="000B147F"/>
    <w:rsid w:val="000B1A52"/>
    <w:rsid w:val="000B4A02"/>
    <w:rsid w:val="000C1E48"/>
    <w:rsid w:val="000C1EFA"/>
    <w:rsid w:val="000C457D"/>
    <w:rsid w:val="000C463F"/>
    <w:rsid w:val="000C56A7"/>
    <w:rsid w:val="000C59C3"/>
    <w:rsid w:val="000C68A6"/>
    <w:rsid w:val="000D0338"/>
    <w:rsid w:val="000D4500"/>
    <w:rsid w:val="000D48C3"/>
    <w:rsid w:val="000E14DD"/>
    <w:rsid w:val="000E2636"/>
    <w:rsid w:val="000E37E9"/>
    <w:rsid w:val="000E5C3D"/>
    <w:rsid w:val="000E743D"/>
    <w:rsid w:val="000F2B2F"/>
    <w:rsid w:val="000F347C"/>
    <w:rsid w:val="000F4008"/>
    <w:rsid w:val="000F54F7"/>
    <w:rsid w:val="000F58A5"/>
    <w:rsid w:val="000F7540"/>
    <w:rsid w:val="001031BF"/>
    <w:rsid w:val="00103520"/>
    <w:rsid w:val="00103EF0"/>
    <w:rsid w:val="00104AE0"/>
    <w:rsid w:val="001066F0"/>
    <w:rsid w:val="0011532B"/>
    <w:rsid w:val="001157D4"/>
    <w:rsid w:val="001177B5"/>
    <w:rsid w:val="001207E1"/>
    <w:rsid w:val="00121FFE"/>
    <w:rsid w:val="00123260"/>
    <w:rsid w:val="00123304"/>
    <w:rsid w:val="00124342"/>
    <w:rsid w:val="00127BF4"/>
    <w:rsid w:val="00130566"/>
    <w:rsid w:val="0013103F"/>
    <w:rsid w:val="0013132F"/>
    <w:rsid w:val="001313AD"/>
    <w:rsid w:val="00135351"/>
    <w:rsid w:val="00136BFD"/>
    <w:rsid w:val="00137091"/>
    <w:rsid w:val="00140641"/>
    <w:rsid w:val="00145EA2"/>
    <w:rsid w:val="00151146"/>
    <w:rsid w:val="00151FF4"/>
    <w:rsid w:val="001522D9"/>
    <w:rsid w:val="00156789"/>
    <w:rsid w:val="00161B69"/>
    <w:rsid w:val="00165575"/>
    <w:rsid w:val="001657F8"/>
    <w:rsid w:val="001703EB"/>
    <w:rsid w:val="00170864"/>
    <w:rsid w:val="00171946"/>
    <w:rsid w:val="00172F51"/>
    <w:rsid w:val="00177EBA"/>
    <w:rsid w:val="00180F03"/>
    <w:rsid w:val="00180F86"/>
    <w:rsid w:val="001832CE"/>
    <w:rsid w:val="00184BD7"/>
    <w:rsid w:val="00185271"/>
    <w:rsid w:val="001857D6"/>
    <w:rsid w:val="00185BBC"/>
    <w:rsid w:val="0018714B"/>
    <w:rsid w:val="00193065"/>
    <w:rsid w:val="001948CC"/>
    <w:rsid w:val="00194DF2"/>
    <w:rsid w:val="001977B7"/>
    <w:rsid w:val="00197F34"/>
    <w:rsid w:val="001A26F6"/>
    <w:rsid w:val="001A50CD"/>
    <w:rsid w:val="001A697B"/>
    <w:rsid w:val="001B2FE2"/>
    <w:rsid w:val="001B63DC"/>
    <w:rsid w:val="001B7B33"/>
    <w:rsid w:val="001C2F6C"/>
    <w:rsid w:val="001C5CB6"/>
    <w:rsid w:val="001D04CA"/>
    <w:rsid w:val="001D1181"/>
    <w:rsid w:val="001D1C9E"/>
    <w:rsid w:val="001D3A3D"/>
    <w:rsid w:val="001E2F3D"/>
    <w:rsid w:val="001E3153"/>
    <w:rsid w:val="001E40F4"/>
    <w:rsid w:val="001E659E"/>
    <w:rsid w:val="001F104B"/>
    <w:rsid w:val="001F12D4"/>
    <w:rsid w:val="001F1725"/>
    <w:rsid w:val="001F286B"/>
    <w:rsid w:val="001F3446"/>
    <w:rsid w:val="001F42E3"/>
    <w:rsid w:val="001F5EDD"/>
    <w:rsid w:val="001F7572"/>
    <w:rsid w:val="00200293"/>
    <w:rsid w:val="00205BAE"/>
    <w:rsid w:val="00211A5A"/>
    <w:rsid w:val="00223B97"/>
    <w:rsid w:val="00231DB3"/>
    <w:rsid w:val="00232963"/>
    <w:rsid w:val="00233A39"/>
    <w:rsid w:val="00234E2A"/>
    <w:rsid w:val="00235913"/>
    <w:rsid w:val="002371F6"/>
    <w:rsid w:val="0024068C"/>
    <w:rsid w:val="002425DD"/>
    <w:rsid w:val="00245B43"/>
    <w:rsid w:val="00245D6F"/>
    <w:rsid w:val="002569D4"/>
    <w:rsid w:val="00257805"/>
    <w:rsid w:val="00257832"/>
    <w:rsid w:val="00257881"/>
    <w:rsid w:val="00257E97"/>
    <w:rsid w:val="0026097F"/>
    <w:rsid w:val="00260F2A"/>
    <w:rsid w:val="0026119C"/>
    <w:rsid w:val="00261A65"/>
    <w:rsid w:val="00261C8A"/>
    <w:rsid w:val="002651C5"/>
    <w:rsid w:val="00270859"/>
    <w:rsid w:val="00273C00"/>
    <w:rsid w:val="002748B5"/>
    <w:rsid w:val="002750F2"/>
    <w:rsid w:val="00277BA6"/>
    <w:rsid w:val="002866B6"/>
    <w:rsid w:val="00292A86"/>
    <w:rsid w:val="002954E2"/>
    <w:rsid w:val="002A1030"/>
    <w:rsid w:val="002A3AA8"/>
    <w:rsid w:val="002A7DA2"/>
    <w:rsid w:val="002B187F"/>
    <w:rsid w:val="002B1F1B"/>
    <w:rsid w:val="002B260C"/>
    <w:rsid w:val="002B37AE"/>
    <w:rsid w:val="002C147C"/>
    <w:rsid w:val="002D104B"/>
    <w:rsid w:val="002D1A1C"/>
    <w:rsid w:val="002E189A"/>
    <w:rsid w:val="002E5AED"/>
    <w:rsid w:val="002F1329"/>
    <w:rsid w:val="002F7E8F"/>
    <w:rsid w:val="003008D7"/>
    <w:rsid w:val="003010DE"/>
    <w:rsid w:val="00307407"/>
    <w:rsid w:val="003173FE"/>
    <w:rsid w:val="00320C19"/>
    <w:rsid w:val="003210AE"/>
    <w:rsid w:val="00325696"/>
    <w:rsid w:val="003273D8"/>
    <w:rsid w:val="00327EA6"/>
    <w:rsid w:val="003314C7"/>
    <w:rsid w:val="00332664"/>
    <w:rsid w:val="003327C4"/>
    <w:rsid w:val="00334194"/>
    <w:rsid w:val="003364C0"/>
    <w:rsid w:val="003448F0"/>
    <w:rsid w:val="00344981"/>
    <w:rsid w:val="003531F7"/>
    <w:rsid w:val="00355E9B"/>
    <w:rsid w:val="00356D88"/>
    <w:rsid w:val="00363F4D"/>
    <w:rsid w:val="0036570B"/>
    <w:rsid w:val="0036579D"/>
    <w:rsid w:val="003668A9"/>
    <w:rsid w:val="003672E8"/>
    <w:rsid w:val="00370B4B"/>
    <w:rsid w:val="003711BF"/>
    <w:rsid w:val="003729FB"/>
    <w:rsid w:val="00373D27"/>
    <w:rsid w:val="0037538C"/>
    <w:rsid w:val="003806BB"/>
    <w:rsid w:val="0038115A"/>
    <w:rsid w:val="00393352"/>
    <w:rsid w:val="00393789"/>
    <w:rsid w:val="003939A3"/>
    <w:rsid w:val="003943CE"/>
    <w:rsid w:val="00394AD3"/>
    <w:rsid w:val="00394D10"/>
    <w:rsid w:val="00396A55"/>
    <w:rsid w:val="003972F6"/>
    <w:rsid w:val="003A06C1"/>
    <w:rsid w:val="003A4073"/>
    <w:rsid w:val="003A42E4"/>
    <w:rsid w:val="003B3BEE"/>
    <w:rsid w:val="003B7008"/>
    <w:rsid w:val="003C04FC"/>
    <w:rsid w:val="003C166C"/>
    <w:rsid w:val="003C22FF"/>
    <w:rsid w:val="003C515F"/>
    <w:rsid w:val="003D0788"/>
    <w:rsid w:val="003D43C3"/>
    <w:rsid w:val="003D76EE"/>
    <w:rsid w:val="003E0089"/>
    <w:rsid w:val="003E04A0"/>
    <w:rsid w:val="003E0A27"/>
    <w:rsid w:val="003E178C"/>
    <w:rsid w:val="003E32D2"/>
    <w:rsid w:val="003E37CF"/>
    <w:rsid w:val="003E49F8"/>
    <w:rsid w:val="003E61DF"/>
    <w:rsid w:val="003E79BF"/>
    <w:rsid w:val="003F7BFE"/>
    <w:rsid w:val="00400714"/>
    <w:rsid w:val="00401D35"/>
    <w:rsid w:val="0040541C"/>
    <w:rsid w:val="004126B7"/>
    <w:rsid w:val="004176AA"/>
    <w:rsid w:val="00417A47"/>
    <w:rsid w:val="0042290E"/>
    <w:rsid w:val="00425BCB"/>
    <w:rsid w:val="00430143"/>
    <w:rsid w:val="00432544"/>
    <w:rsid w:val="00432E5B"/>
    <w:rsid w:val="00433C98"/>
    <w:rsid w:val="004421DF"/>
    <w:rsid w:val="00442993"/>
    <w:rsid w:val="004435AE"/>
    <w:rsid w:val="00445B91"/>
    <w:rsid w:val="00445F2C"/>
    <w:rsid w:val="004503C4"/>
    <w:rsid w:val="00461EBE"/>
    <w:rsid w:val="00462DCF"/>
    <w:rsid w:val="004642E5"/>
    <w:rsid w:val="004651ED"/>
    <w:rsid w:val="004736DB"/>
    <w:rsid w:val="00473F58"/>
    <w:rsid w:val="0047795D"/>
    <w:rsid w:val="0048197E"/>
    <w:rsid w:val="0048501B"/>
    <w:rsid w:val="00490713"/>
    <w:rsid w:val="004921EA"/>
    <w:rsid w:val="004949F3"/>
    <w:rsid w:val="00496E1A"/>
    <w:rsid w:val="004B0829"/>
    <w:rsid w:val="004B4BCF"/>
    <w:rsid w:val="004B7057"/>
    <w:rsid w:val="004C3A3C"/>
    <w:rsid w:val="004D2038"/>
    <w:rsid w:val="004D30D0"/>
    <w:rsid w:val="004D47F9"/>
    <w:rsid w:val="004E7271"/>
    <w:rsid w:val="004F4C1C"/>
    <w:rsid w:val="004F5065"/>
    <w:rsid w:val="004F5BDF"/>
    <w:rsid w:val="004F6B2E"/>
    <w:rsid w:val="004F7D6B"/>
    <w:rsid w:val="00503644"/>
    <w:rsid w:val="00504F20"/>
    <w:rsid w:val="00505ABC"/>
    <w:rsid w:val="00505EBA"/>
    <w:rsid w:val="00506138"/>
    <w:rsid w:val="00506AF0"/>
    <w:rsid w:val="00512A12"/>
    <w:rsid w:val="00513A48"/>
    <w:rsid w:val="00513C34"/>
    <w:rsid w:val="00513DED"/>
    <w:rsid w:val="00516418"/>
    <w:rsid w:val="005207B1"/>
    <w:rsid w:val="00522E16"/>
    <w:rsid w:val="005231B2"/>
    <w:rsid w:val="00527C18"/>
    <w:rsid w:val="00534001"/>
    <w:rsid w:val="00541ADB"/>
    <w:rsid w:val="00542AB6"/>
    <w:rsid w:val="005548E8"/>
    <w:rsid w:val="00557198"/>
    <w:rsid w:val="00560F4B"/>
    <w:rsid w:val="00561036"/>
    <w:rsid w:val="00562C1E"/>
    <w:rsid w:val="00563317"/>
    <w:rsid w:val="005656A0"/>
    <w:rsid w:val="005665F2"/>
    <w:rsid w:val="005711AE"/>
    <w:rsid w:val="00574E2C"/>
    <w:rsid w:val="005766C1"/>
    <w:rsid w:val="00576C51"/>
    <w:rsid w:val="0057747D"/>
    <w:rsid w:val="00581D21"/>
    <w:rsid w:val="005857DD"/>
    <w:rsid w:val="005922B7"/>
    <w:rsid w:val="00593247"/>
    <w:rsid w:val="0059357A"/>
    <w:rsid w:val="00593FCE"/>
    <w:rsid w:val="00594348"/>
    <w:rsid w:val="00595AD7"/>
    <w:rsid w:val="005A322C"/>
    <w:rsid w:val="005A38A2"/>
    <w:rsid w:val="005A5214"/>
    <w:rsid w:val="005A74FB"/>
    <w:rsid w:val="005B0B6E"/>
    <w:rsid w:val="005B18DD"/>
    <w:rsid w:val="005B4A13"/>
    <w:rsid w:val="005B6F06"/>
    <w:rsid w:val="005B70BE"/>
    <w:rsid w:val="005C13C2"/>
    <w:rsid w:val="005C4127"/>
    <w:rsid w:val="005C7E4C"/>
    <w:rsid w:val="005D5CCF"/>
    <w:rsid w:val="005D750B"/>
    <w:rsid w:val="005E0BEE"/>
    <w:rsid w:val="005E2437"/>
    <w:rsid w:val="005E4461"/>
    <w:rsid w:val="005E7478"/>
    <w:rsid w:val="005E74D9"/>
    <w:rsid w:val="005E7FD6"/>
    <w:rsid w:val="005F2530"/>
    <w:rsid w:val="0060212A"/>
    <w:rsid w:val="00603845"/>
    <w:rsid w:val="00610A0D"/>
    <w:rsid w:val="00611B0E"/>
    <w:rsid w:val="00613867"/>
    <w:rsid w:val="006141C9"/>
    <w:rsid w:val="006151A5"/>
    <w:rsid w:val="00621A13"/>
    <w:rsid w:val="006253FA"/>
    <w:rsid w:val="00634C43"/>
    <w:rsid w:val="00635613"/>
    <w:rsid w:val="00637D45"/>
    <w:rsid w:val="0064037E"/>
    <w:rsid w:val="006411FC"/>
    <w:rsid w:val="00643C00"/>
    <w:rsid w:val="00647486"/>
    <w:rsid w:val="0065544B"/>
    <w:rsid w:val="006607F7"/>
    <w:rsid w:val="0066288F"/>
    <w:rsid w:val="00665F75"/>
    <w:rsid w:val="00666047"/>
    <w:rsid w:val="006801E3"/>
    <w:rsid w:val="0068485F"/>
    <w:rsid w:val="006856DA"/>
    <w:rsid w:val="0068620C"/>
    <w:rsid w:val="00686F5B"/>
    <w:rsid w:val="00691155"/>
    <w:rsid w:val="006917BD"/>
    <w:rsid w:val="00693804"/>
    <w:rsid w:val="006A1B4B"/>
    <w:rsid w:val="006A3C05"/>
    <w:rsid w:val="006A4275"/>
    <w:rsid w:val="006A4C41"/>
    <w:rsid w:val="006A55F1"/>
    <w:rsid w:val="006A5A54"/>
    <w:rsid w:val="006A5D17"/>
    <w:rsid w:val="006B0561"/>
    <w:rsid w:val="006B0AEF"/>
    <w:rsid w:val="006B71D5"/>
    <w:rsid w:val="006C0A8D"/>
    <w:rsid w:val="006C0E5A"/>
    <w:rsid w:val="006C197A"/>
    <w:rsid w:val="006C1E3E"/>
    <w:rsid w:val="006C35F3"/>
    <w:rsid w:val="006C3AA2"/>
    <w:rsid w:val="006C4370"/>
    <w:rsid w:val="006C58E3"/>
    <w:rsid w:val="006D2035"/>
    <w:rsid w:val="006D30A1"/>
    <w:rsid w:val="006D342A"/>
    <w:rsid w:val="006D4708"/>
    <w:rsid w:val="006D4D16"/>
    <w:rsid w:val="006D7736"/>
    <w:rsid w:val="006E2250"/>
    <w:rsid w:val="006F011E"/>
    <w:rsid w:val="006F1F03"/>
    <w:rsid w:val="006F4069"/>
    <w:rsid w:val="006F6614"/>
    <w:rsid w:val="007006B8"/>
    <w:rsid w:val="00702BB6"/>
    <w:rsid w:val="00705066"/>
    <w:rsid w:val="0070751C"/>
    <w:rsid w:val="00710F8D"/>
    <w:rsid w:val="0071217E"/>
    <w:rsid w:val="0071278B"/>
    <w:rsid w:val="00712807"/>
    <w:rsid w:val="00720A4D"/>
    <w:rsid w:val="007240B7"/>
    <w:rsid w:val="0072505B"/>
    <w:rsid w:val="00726749"/>
    <w:rsid w:val="00726CE9"/>
    <w:rsid w:val="00726F30"/>
    <w:rsid w:val="0072760B"/>
    <w:rsid w:val="00733FB4"/>
    <w:rsid w:val="00740112"/>
    <w:rsid w:val="00740F33"/>
    <w:rsid w:val="0074226A"/>
    <w:rsid w:val="00742328"/>
    <w:rsid w:val="0074387C"/>
    <w:rsid w:val="00750C48"/>
    <w:rsid w:val="00751665"/>
    <w:rsid w:val="007552F9"/>
    <w:rsid w:val="00761FA6"/>
    <w:rsid w:val="007642F4"/>
    <w:rsid w:val="00765E31"/>
    <w:rsid w:val="00766D19"/>
    <w:rsid w:val="00767644"/>
    <w:rsid w:val="00772214"/>
    <w:rsid w:val="00781719"/>
    <w:rsid w:val="00784214"/>
    <w:rsid w:val="00785040"/>
    <w:rsid w:val="0078672B"/>
    <w:rsid w:val="00794271"/>
    <w:rsid w:val="00795C73"/>
    <w:rsid w:val="00797436"/>
    <w:rsid w:val="007975CC"/>
    <w:rsid w:val="007A076A"/>
    <w:rsid w:val="007A0D37"/>
    <w:rsid w:val="007A685F"/>
    <w:rsid w:val="007B0FF7"/>
    <w:rsid w:val="007B23FE"/>
    <w:rsid w:val="007B2E4D"/>
    <w:rsid w:val="007C5942"/>
    <w:rsid w:val="007C596F"/>
    <w:rsid w:val="007C6533"/>
    <w:rsid w:val="007C6FD5"/>
    <w:rsid w:val="007D0577"/>
    <w:rsid w:val="007D4D87"/>
    <w:rsid w:val="007D6200"/>
    <w:rsid w:val="007D62F1"/>
    <w:rsid w:val="007D6919"/>
    <w:rsid w:val="007D7386"/>
    <w:rsid w:val="007E297B"/>
    <w:rsid w:val="007E5B29"/>
    <w:rsid w:val="007E6E8D"/>
    <w:rsid w:val="007E6FC0"/>
    <w:rsid w:val="007F39D6"/>
    <w:rsid w:val="007F3C04"/>
    <w:rsid w:val="007F43E3"/>
    <w:rsid w:val="007F48BD"/>
    <w:rsid w:val="008004CA"/>
    <w:rsid w:val="0080286C"/>
    <w:rsid w:val="0080367F"/>
    <w:rsid w:val="0080489D"/>
    <w:rsid w:val="008049F9"/>
    <w:rsid w:val="00805122"/>
    <w:rsid w:val="00805234"/>
    <w:rsid w:val="008066A8"/>
    <w:rsid w:val="00806CDD"/>
    <w:rsid w:val="008078EF"/>
    <w:rsid w:val="00811091"/>
    <w:rsid w:val="008119A0"/>
    <w:rsid w:val="008137BB"/>
    <w:rsid w:val="008140E0"/>
    <w:rsid w:val="00814877"/>
    <w:rsid w:val="00815249"/>
    <w:rsid w:val="008162DC"/>
    <w:rsid w:val="00817BB7"/>
    <w:rsid w:val="00820499"/>
    <w:rsid w:val="008228E6"/>
    <w:rsid w:val="008256F1"/>
    <w:rsid w:val="00826911"/>
    <w:rsid w:val="008273F3"/>
    <w:rsid w:val="00835479"/>
    <w:rsid w:val="0083551A"/>
    <w:rsid w:val="008360E8"/>
    <w:rsid w:val="00836AFD"/>
    <w:rsid w:val="00837D22"/>
    <w:rsid w:val="00840E16"/>
    <w:rsid w:val="00842D0F"/>
    <w:rsid w:val="00846A43"/>
    <w:rsid w:val="00850D4A"/>
    <w:rsid w:val="008520CF"/>
    <w:rsid w:val="00855333"/>
    <w:rsid w:val="008600CB"/>
    <w:rsid w:val="00861103"/>
    <w:rsid w:val="00862E07"/>
    <w:rsid w:val="00863A95"/>
    <w:rsid w:val="00864337"/>
    <w:rsid w:val="008644ED"/>
    <w:rsid w:val="008711B7"/>
    <w:rsid w:val="00872378"/>
    <w:rsid w:val="008741FC"/>
    <w:rsid w:val="0088276E"/>
    <w:rsid w:val="008827A9"/>
    <w:rsid w:val="0088311B"/>
    <w:rsid w:val="008845D9"/>
    <w:rsid w:val="008856A1"/>
    <w:rsid w:val="00887169"/>
    <w:rsid w:val="00891392"/>
    <w:rsid w:val="00891D55"/>
    <w:rsid w:val="008940AB"/>
    <w:rsid w:val="0089526A"/>
    <w:rsid w:val="008A5977"/>
    <w:rsid w:val="008B6BBF"/>
    <w:rsid w:val="008B7C46"/>
    <w:rsid w:val="008C5A85"/>
    <w:rsid w:val="008D3B0F"/>
    <w:rsid w:val="008D49D6"/>
    <w:rsid w:val="008E10F6"/>
    <w:rsid w:val="008E4388"/>
    <w:rsid w:val="008E4D2A"/>
    <w:rsid w:val="008E57C5"/>
    <w:rsid w:val="008E59CE"/>
    <w:rsid w:val="008F00E8"/>
    <w:rsid w:val="008F0562"/>
    <w:rsid w:val="008F381A"/>
    <w:rsid w:val="009021E8"/>
    <w:rsid w:val="009056E8"/>
    <w:rsid w:val="00905B05"/>
    <w:rsid w:val="0090787B"/>
    <w:rsid w:val="009123ED"/>
    <w:rsid w:val="009135AA"/>
    <w:rsid w:val="00913C76"/>
    <w:rsid w:val="00914B8E"/>
    <w:rsid w:val="009154D8"/>
    <w:rsid w:val="00923255"/>
    <w:rsid w:val="0093012F"/>
    <w:rsid w:val="009318DF"/>
    <w:rsid w:val="00933530"/>
    <w:rsid w:val="009352AA"/>
    <w:rsid w:val="00936A9A"/>
    <w:rsid w:val="0094029C"/>
    <w:rsid w:val="009403E7"/>
    <w:rsid w:val="009405E5"/>
    <w:rsid w:val="00942B4A"/>
    <w:rsid w:val="00942C1A"/>
    <w:rsid w:val="00945F01"/>
    <w:rsid w:val="00951A4D"/>
    <w:rsid w:val="00960D76"/>
    <w:rsid w:val="00961A82"/>
    <w:rsid w:val="00961B53"/>
    <w:rsid w:val="00962CDA"/>
    <w:rsid w:val="0096617E"/>
    <w:rsid w:val="00970DD7"/>
    <w:rsid w:val="009775DC"/>
    <w:rsid w:val="00980940"/>
    <w:rsid w:val="00982D8B"/>
    <w:rsid w:val="00983663"/>
    <w:rsid w:val="00994D9A"/>
    <w:rsid w:val="009957E9"/>
    <w:rsid w:val="009A07C6"/>
    <w:rsid w:val="009A26AD"/>
    <w:rsid w:val="009A762D"/>
    <w:rsid w:val="009C0D1E"/>
    <w:rsid w:val="009C3BAB"/>
    <w:rsid w:val="009D1290"/>
    <w:rsid w:val="009D1D28"/>
    <w:rsid w:val="009D7D5B"/>
    <w:rsid w:val="009E1138"/>
    <w:rsid w:val="009E4A18"/>
    <w:rsid w:val="009F3B02"/>
    <w:rsid w:val="009F4D84"/>
    <w:rsid w:val="009F63EA"/>
    <w:rsid w:val="00A058DB"/>
    <w:rsid w:val="00A06C58"/>
    <w:rsid w:val="00A07C46"/>
    <w:rsid w:val="00A1058C"/>
    <w:rsid w:val="00A105E4"/>
    <w:rsid w:val="00A10BCC"/>
    <w:rsid w:val="00A13155"/>
    <w:rsid w:val="00A14C8E"/>
    <w:rsid w:val="00A21293"/>
    <w:rsid w:val="00A2262D"/>
    <w:rsid w:val="00A22DA1"/>
    <w:rsid w:val="00A27D29"/>
    <w:rsid w:val="00A31D01"/>
    <w:rsid w:val="00A32230"/>
    <w:rsid w:val="00A3291A"/>
    <w:rsid w:val="00A3583A"/>
    <w:rsid w:val="00A35E7E"/>
    <w:rsid w:val="00A37B61"/>
    <w:rsid w:val="00A41901"/>
    <w:rsid w:val="00A438A2"/>
    <w:rsid w:val="00A44809"/>
    <w:rsid w:val="00A44D99"/>
    <w:rsid w:val="00A474DD"/>
    <w:rsid w:val="00A50339"/>
    <w:rsid w:val="00A55BF9"/>
    <w:rsid w:val="00A56363"/>
    <w:rsid w:val="00A56EEC"/>
    <w:rsid w:val="00A62B8F"/>
    <w:rsid w:val="00A650B4"/>
    <w:rsid w:val="00A65726"/>
    <w:rsid w:val="00A65E7C"/>
    <w:rsid w:val="00A6737A"/>
    <w:rsid w:val="00A81AA9"/>
    <w:rsid w:val="00A82799"/>
    <w:rsid w:val="00A85D9B"/>
    <w:rsid w:val="00A97A15"/>
    <w:rsid w:val="00AA03CC"/>
    <w:rsid w:val="00AA3CDF"/>
    <w:rsid w:val="00AA5399"/>
    <w:rsid w:val="00AA5F9D"/>
    <w:rsid w:val="00AA7E5F"/>
    <w:rsid w:val="00AB00FA"/>
    <w:rsid w:val="00AB0B86"/>
    <w:rsid w:val="00AB0C10"/>
    <w:rsid w:val="00AB361C"/>
    <w:rsid w:val="00AB3EBA"/>
    <w:rsid w:val="00AC581E"/>
    <w:rsid w:val="00AC5C4B"/>
    <w:rsid w:val="00AC5F93"/>
    <w:rsid w:val="00AC706B"/>
    <w:rsid w:val="00AC7C1D"/>
    <w:rsid w:val="00AD097C"/>
    <w:rsid w:val="00AD1B5F"/>
    <w:rsid w:val="00AD1E96"/>
    <w:rsid w:val="00AD26CA"/>
    <w:rsid w:val="00AD34B8"/>
    <w:rsid w:val="00AD38F4"/>
    <w:rsid w:val="00AD460A"/>
    <w:rsid w:val="00AE297B"/>
    <w:rsid w:val="00AE3179"/>
    <w:rsid w:val="00AE4DCF"/>
    <w:rsid w:val="00AF05FE"/>
    <w:rsid w:val="00AF51E6"/>
    <w:rsid w:val="00AF569A"/>
    <w:rsid w:val="00AF6423"/>
    <w:rsid w:val="00B01D51"/>
    <w:rsid w:val="00B06C7C"/>
    <w:rsid w:val="00B074E6"/>
    <w:rsid w:val="00B1121F"/>
    <w:rsid w:val="00B12F3C"/>
    <w:rsid w:val="00B15D76"/>
    <w:rsid w:val="00B200C4"/>
    <w:rsid w:val="00B21C62"/>
    <w:rsid w:val="00B222ED"/>
    <w:rsid w:val="00B22ECA"/>
    <w:rsid w:val="00B2743C"/>
    <w:rsid w:val="00B35EA6"/>
    <w:rsid w:val="00B402FF"/>
    <w:rsid w:val="00B40FB7"/>
    <w:rsid w:val="00B43951"/>
    <w:rsid w:val="00B439FB"/>
    <w:rsid w:val="00B44B07"/>
    <w:rsid w:val="00B450E6"/>
    <w:rsid w:val="00B4576C"/>
    <w:rsid w:val="00B46FFE"/>
    <w:rsid w:val="00B476E4"/>
    <w:rsid w:val="00B5236F"/>
    <w:rsid w:val="00B52B6E"/>
    <w:rsid w:val="00B52E07"/>
    <w:rsid w:val="00B54B3B"/>
    <w:rsid w:val="00B562F3"/>
    <w:rsid w:val="00B56405"/>
    <w:rsid w:val="00B56DD4"/>
    <w:rsid w:val="00B57AA7"/>
    <w:rsid w:val="00B602BB"/>
    <w:rsid w:val="00B63E5B"/>
    <w:rsid w:val="00B649DE"/>
    <w:rsid w:val="00B709FB"/>
    <w:rsid w:val="00B7255B"/>
    <w:rsid w:val="00B803A7"/>
    <w:rsid w:val="00B80FF6"/>
    <w:rsid w:val="00B81FE9"/>
    <w:rsid w:val="00B83674"/>
    <w:rsid w:val="00B85CAF"/>
    <w:rsid w:val="00B87A12"/>
    <w:rsid w:val="00B9152C"/>
    <w:rsid w:val="00B9268E"/>
    <w:rsid w:val="00B96181"/>
    <w:rsid w:val="00B97488"/>
    <w:rsid w:val="00BA669F"/>
    <w:rsid w:val="00BA7077"/>
    <w:rsid w:val="00BB0FD6"/>
    <w:rsid w:val="00BB365B"/>
    <w:rsid w:val="00BB3B4B"/>
    <w:rsid w:val="00BB4BF9"/>
    <w:rsid w:val="00BB63BE"/>
    <w:rsid w:val="00BB69BE"/>
    <w:rsid w:val="00BC2EDE"/>
    <w:rsid w:val="00BC4635"/>
    <w:rsid w:val="00BD0311"/>
    <w:rsid w:val="00BD25CB"/>
    <w:rsid w:val="00BD74D9"/>
    <w:rsid w:val="00BD763B"/>
    <w:rsid w:val="00BE1631"/>
    <w:rsid w:val="00BE2926"/>
    <w:rsid w:val="00BE44AB"/>
    <w:rsid w:val="00BE5DB7"/>
    <w:rsid w:val="00BE731C"/>
    <w:rsid w:val="00BF1521"/>
    <w:rsid w:val="00BF6A84"/>
    <w:rsid w:val="00BF6DEC"/>
    <w:rsid w:val="00C026C6"/>
    <w:rsid w:val="00C02EF8"/>
    <w:rsid w:val="00C0483F"/>
    <w:rsid w:val="00C04E97"/>
    <w:rsid w:val="00C0619F"/>
    <w:rsid w:val="00C10263"/>
    <w:rsid w:val="00C1106B"/>
    <w:rsid w:val="00C126E3"/>
    <w:rsid w:val="00C14FDB"/>
    <w:rsid w:val="00C21FBB"/>
    <w:rsid w:val="00C2256A"/>
    <w:rsid w:val="00C24B1A"/>
    <w:rsid w:val="00C2646C"/>
    <w:rsid w:val="00C30403"/>
    <w:rsid w:val="00C31DBB"/>
    <w:rsid w:val="00C32B24"/>
    <w:rsid w:val="00C34E6B"/>
    <w:rsid w:val="00C35957"/>
    <w:rsid w:val="00C36133"/>
    <w:rsid w:val="00C37D22"/>
    <w:rsid w:val="00C42962"/>
    <w:rsid w:val="00C45A58"/>
    <w:rsid w:val="00C47C25"/>
    <w:rsid w:val="00C61128"/>
    <w:rsid w:val="00C62945"/>
    <w:rsid w:val="00C66667"/>
    <w:rsid w:val="00C7027C"/>
    <w:rsid w:val="00C72AC9"/>
    <w:rsid w:val="00C838A7"/>
    <w:rsid w:val="00C85541"/>
    <w:rsid w:val="00C86426"/>
    <w:rsid w:val="00C93E7D"/>
    <w:rsid w:val="00C96950"/>
    <w:rsid w:val="00C97690"/>
    <w:rsid w:val="00C979E6"/>
    <w:rsid w:val="00CA2193"/>
    <w:rsid w:val="00CA68B8"/>
    <w:rsid w:val="00CA731E"/>
    <w:rsid w:val="00CB1C1F"/>
    <w:rsid w:val="00CB28EC"/>
    <w:rsid w:val="00CB3894"/>
    <w:rsid w:val="00CB55F4"/>
    <w:rsid w:val="00CB660A"/>
    <w:rsid w:val="00CC3195"/>
    <w:rsid w:val="00CC50D0"/>
    <w:rsid w:val="00CC5F8F"/>
    <w:rsid w:val="00CD0609"/>
    <w:rsid w:val="00CD5760"/>
    <w:rsid w:val="00CE3576"/>
    <w:rsid w:val="00CE4A9B"/>
    <w:rsid w:val="00CF30C7"/>
    <w:rsid w:val="00D0052C"/>
    <w:rsid w:val="00D01904"/>
    <w:rsid w:val="00D01BB2"/>
    <w:rsid w:val="00D0524F"/>
    <w:rsid w:val="00D06DA4"/>
    <w:rsid w:val="00D07BFA"/>
    <w:rsid w:val="00D11956"/>
    <w:rsid w:val="00D12066"/>
    <w:rsid w:val="00D13945"/>
    <w:rsid w:val="00D1469C"/>
    <w:rsid w:val="00D15FE5"/>
    <w:rsid w:val="00D1790A"/>
    <w:rsid w:val="00D17A78"/>
    <w:rsid w:val="00D21F23"/>
    <w:rsid w:val="00D22C3C"/>
    <w:rsid w:val="00D26196"/>
    <w:rsid w:val="00D277BF"/>
    <w:rsid w:val="00D30CF8"/>
    <w:rsid w:val="00D313B8"/>
    <w:rsid w:val="00D32BFC"/>
    <w:rsid w:val="00D36551"/>
    <w:rsid w:val="00D370E8"/>
    <w:rsid w:val="00D377D2"/>
    <w:rsid w:val="00D4054B"/>
    <w:rsid w:val="00D44F37"/>
    <w:rsid w:val="00D5173A"/>
    <w:rsid w:val="00D631B3"/>
    <w:rsid w:val="00D64DC3"/>
    <w:rsid w:val="00D65BEC"/>
    <w:rsid w:val="00D7292E"/>
    <w:rsid w:val="00D73965"/>
    <w:rsid w:val="00D752D8"/>
    <w:rsid w:val="00D7773B"/>
    <w:rsid w:val="00D77F5E"/>
    <w:rsid w:val="00D8212C"/>
    <w:rsid w:val="00D826CA"/>
    <w:rsid w:val="00D940B0"/>
    <w:rsid w:val="00D94291"/>
    <w:rsid w:val="00D96508"/>
    <w:rsid w:val="00DA0E37"/>
    <w:rsid w:val="00DA2372"/>
    <w:rsid w:val="00DA2545"/>
    <w:rsid w:val="00DC0808"/>
    <w:rsid w:val="00DC21C0"/>
    <w:rsid w:val="00DC46E7"/>
    <w:rsid w:val="00DD0032"/>
    <w:rsid w:val="00DD09C5"/>
    <w:rsid w:val="00DD40F5"/>
    <w:rsid w:val="00DD7D3E"/>
    <w:rsid w:val="00DD7F49"/>
    <w:rsid w:val="00DE3CBD"/>
    <w:rsid w:val="00DE40C3"/>
    <w:rsid w:val="00DE5CBA"/>
    <w:rsid w:val="00DE5F2B"/>
    <w:rsid w:val="00DF0A1E"/>
    <w:rsid w:val="00DF3A7D"/>
    <w:rsid w:val="00E01C3D"/>
    <w:rsid w:val="00E030BC"/>
    <w:rsid w:val="00E03322"/>
    <w:rsid w:val="00E0408C"/>
    <w:rsid w:val="00E052F8"/>
    <w:rsid w:val="00E06686"/>
    <w:rsid w:val="00E15137"/>
    <w:rsid w:val="00E15F47"/>
    <w:rsid w:val="00E164EB"/>
    <w:rsid w:val="00E200D0"/>
    <w:rsid w:val="00E21EF6"/>
    <w:rsid w:val="00E23217"/>
    <w:rsid w:val="00E23F6A"/>
    <w:rsid w:val="00E260A2"/>
    <w:rsid w:val="00E2713B"/>
    <w:rsid w:val="00E27648"/>
    <w:rsid w:val="00E300AB"/>
    <w:rsid w:val="00E3307A"/>
    <w:rsid w:val="00E4059E"/>
    <w:rsid w:val="00E412E1"/>
    <w:rsid w:val="00E41759"/>
    <w:rsid w:val="00E45823"/>
    <w:rsid w:val="00E51C9D"/>
    <w:rsid w:val="00E5740F"/>
    <w:rsid w:val="00E575AB"/>
    <w:rsid w:val="00E60BE0"/>
    <w:rsid w:val="00E6330C"/>
    <w:rsid w:val="00E63E7D"/>
    <w:rsid w:val="00E707DA"/>
    <w:rsid w:val="00E70D27"/>
    <w:rsid w:val="00E72D00"/>
    <w:rsid w:val="00E755A4"/>
    <w:rsid w:val="00E8148B"/>
    <w:rsid w:val="00E82999"/>
    <w:rsid w:val="00E8344E"/>
    <w:rsid w:val="00E85E93"/>
    <w:rsid w:val="00E86E1D"/>
    <w:rsid w:val="00E87622"/>
    <w:rsid w:val="00E87C9C"/>
    <w:rsid w:val="00E92B0A"/>
    <w:rsid w:val="00EA14DC"/>
    <w:rsid w:val="00EA4AF0"/>
    <w:rsid w:val="00EA5B42"/>
    <w:rsid w:val="00EA7522"/>
    <w:rsid w:val="00EB4B6A"/>
    <w:rsid w:val="00EB7459"/>
    <w:rsid w:val="00EB7F7A"/>
    <w:rsid w:val="00EC6F7C"/>
    <w:rsid w:val="00ED156F"/>
    <w:rsid w:val="00ED1724"/>
    <w:rsid w:val="00ED6197"/>
    <w:rsid w:val="00EE373D"/>
    <w:rsid w:val="00EF035C"/>
    <w:rsid w:val="00EF51B0"/>
    <w:rsid w:val="00F047B1"/>
    <w:rsid w:val="00F074CC"/>
    <w:rsid w:val="00F111A0"/>
    <w:rsid w:val="00F12BEC"/>
    <w:rsid w:val="00F17892"/>
    <w:rsid w:val="00F20333"/>
    <w:rsid w:val="00F223EB"/>
    <w:rsid w:val="00F2293B"/>
    <w:rsid w:val="00F22972"/>
    <w:rsid w:val="00F2583E"/>
    <w:rsid w:val="00F268E6"/>
    <w:rsid w:val="00F332AF"/>
    <w:rsid w:val="00F34F50"/>
    <w:rsid w:val="00F37BD6"/>
    <w:rsid w:val="00F4748E"/>
    <w:rsid w:val="00F52232"/>
    <w:rsid w:val="00F526CD"/>
    <w:rsid w:val="00F549D7"/>
    <w:rsid w:val="00F57298"/>
    <w:rsid w:val="00F618A6"/>
    <w:rsid w:val="00F61C86"/>
    <w:rsid w:val="00F62D6F"/>
    <w:rsid w:val="00F67E23"/>
    <w:rsid w:val="00F70A16"/>
    <w:rsid w:val="00F7283A"/>
    <w:rsid w:val="00F75F88"/>
    <w:rsid w:val="00F77920"/>
    <w:rsid w:val="00F8067E"/>
    <w:rsid w:val="00F81E50"/>
    <w:rsid w:val="00F86CEA"/>
    <w:rsid w:val="00FA1B11"/>
    <w:rsid w:val="00FA2072"/>
    <w:rsid w:val="00FA3861"/>
    <w:rsid w:val="00FA5A7D"/>
    <w:rsid w:val="00FB078F"/>
    <w:rsid w:val="00FB0A01"/>
    <w:rsid w:val="00FB275A"/>
    <w:rsid w:val="00FB679D"/>
    <w:rsid w:val="00FC5021"/>
    <w:rsid w:val="00FC7191"/>
    <w:rsid w:val="00FC74DB"/>
    <w:rsid w:val="00FC7798"/>
    <w:rsid w:val="00FD3A05"/>
    <w:rsid w:val="00FD3B66"/>
    <w:rsid w:val="00FD50E5"/>
    <w:rsid w:val="00FD72E0"/>
    <w:rsid w:val="00FD77B0"/>
    <w:rsid w:val="00FE0C29"/>
    <w:rsid w:val="00FE1ABB"/>
    <w:rsid w:val="00FF0706"/>
    <w:rsid w:val="00FF136F"/>
    <w:rsid w:val="00FF3A76"/>
    <w:rsid w:val="00FF66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A9A9E"/>
  <w15:docId w15:val="{6AD877A9-CFEB-AC43-9920-8534FB88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E200D0"/>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5A5214"/>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046C6B"/>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3"/>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
    <w:name w:val="Table Grid5"/>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C42962"/>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uiPriority w:val="20"/>
    <w:rsid w:val="00C42962"/>
    <w:rPr>
      <w:i/>
      <w:iCs/>
    </w:rPr>
  </w:style>
  <w:style w:type="paragraph" w:styleId="TOC4">
    <w:name w:val="toc 4"/>
    <w:basedOn w:val="Normal"/>
    <w:next w:val="Normal"/>
    <w:autoRedefine/>
    <w:uiPriority w:val="39"/>
    <w:unhideWhenUsed/>
    <w:rsid w:val="00C42962"/>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C42962"/>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C42962"/>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C42962"/>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C42962"/>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C42962"/>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C42962"/>
  </w:style>
  <w:style w:type="paragraph" w:styleId="BodyTextIndent3">
    <w:name w:val="Body Text Indent 3"/>
    <w:basedOn w:val="Normal"/>
    <w:link w:val="BodyTextIndent3Char"/>
    <w:uiPriority w:val="99"/>
    <w:semiHidden/>
    <w:unhideWhenUsed/>
    <w:rsid w:val="00C42962"/>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C42962"/>
    <w:rPr>
      <w:rFonts w:ascii="Calibri" w:eastAsia="Times New Roman" w:hAnsi="Calibri" w:cs="Times New Roman"/>
      <w:sz w:val="16"/>
      <w:szCs w:val="16"/>
    </w:rPr>
  </w:style>
  <w:style w:type="paragraph" w:customStyle="1" w:styleId="Comment">
    <w:name w:val="Comment"/>
    <w:basedOn w:val="Normal"/>
    <w:qFormat/>
    <w:rsid w:val="00C42962"/>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C42962"/>
    <w:pPr>
      <w:numPr>
        <w:numId w:val="43"/>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C42962"/>
    <w:pPr>
      <w:numPr>
        <w:ilvl w:val="1"/>
        <w:numId w:val="43"/>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C42962"/>
    <w:pPr>
      <w:numPr>
        <w:ilvl w:val="2"/>
        <w:numId w:val="43"/>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C42962"/>
    <w:pPr>
      <w:numPr>
        <w:ilvl w:val="3"/>
        <w:numId w:val="43"/>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C42962"/>
    <w:pPr>
      <w:numPr>
        <w:ilvl w:val="4"/>
        <w:numId w:val="43"/>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C42962"/>
    <w:rPr>
      <w:rFonts w:ascii="Arial" w:eastAsia="Arial Unicode MS" w:hAnsi="Arial" w:cs="Times New Roman"/>
      <w:sz w:val="21"/>
      <w:szCs w:val="21"/>
      <w:lang w:eastAsia="en-GB"/>
    </w:rPr>
  </w:style>
  <w:style w:type="character" w:customStyle="1" w:styleId="Level3Char">
    <w:name w:val="Level 3 Char"/>
    <w:link w:val="Level3"/>
    <w:uiPriority w:val="6"/>
    <w:rsid w:val="00C42962"/>
    <w:rPr>
      <w:rFonts w:ascii="Arial" w:eastAsia="Arial Unicode MS" w:hAnsi="Arial" w:cs="Times New Roman"/>
      <w:sz w:val="21"/>
      <w:szCs w:val="21"/>
      <w:lang w:eastAsia="en-GB"/>
    </w:rPr>
  </w:style>
  <w:style w:type="paragraph" w:customStyle="1" w:styleId="Level30">
    <w:name w:val="Level3"/>
    <w:basedOn w:val="Level2"/>
    <w:rsid w:val="00C42962"/>
    <w:pPr>
      <w:numPr>
        <w:ilvl w:val="2"/>
        <w:numId w:val="44"/>
      </w:numPr>
      <w:tabs>
        <w:tab w:val="clear" w:pos="1701"/>
        <w:tab w:val="num" w:pos="360"/>
      </w:tabs>
      <w:ind w:left="1417" w:hanging="708"/>
    </w:pPr>
  </w:style>
  <w:style w:type="paragraph" w:customStyle="1" w:styleId="Level40">
    <w:name w:val="Level4"/>
    <w:basedOn w:val="Level30"/>
    <w:rsid w:val="00C42962"/>
    <w:pPr>
      <w:numPr>
        <w:ilvl w:val="3"/>
      </w:numPr>
      <w:tabs>
        <w:tab w:val="clear" w:pos="1985"/>
        <w:tab w:val="num" w:pos="360"/>
      </w:tabs>
      <w:ind w:left="2835" w:hanging="567"/>
    </w:pPr>
  </w:style>
  <w:style w:type="paragraph" w:customStyle="1" w:styleId="Level50">
    <w:name w:val="Level5"/>
    <w:basedOn w:val="Level40"/>
    <w:rsid w:val="00C42962"/>
    <w:pPr>
      <w:numPr>
        <w:ilvl w:val="4"/>
      </w:numPr>
      <w:tabs>
        <w:tab w:val="clear" w:pos="2552"/>
        <w:tab w:val="num" w:pos="360"/>
      </w:tabs>
      <w:ind w:left="3402" w:hanging="2552"/>
    </w:pPr>
  </w:style>
  <w:style w:type="paragraph" w:customStyle="1" w:styleId="Tabletext0">
    <w:name w:val="Table text"/>
    <w:basedOn w:val="Normal"/>
    <w:rsid w:val="00C42962"/>
    <w:pPr>
      <w:spacing w:before="20" w:after="20" w:line="240" w:lineRule="auto"/>
      <w:jc w:val="left"/>
    </w:pPr>
    <w:rPr>
      <w:rFonts w:ascii="Verdana" w:eastAsia="Times New Roman" w:hAnsi="Verdana" w:cs="Times New Roman"/>
      <w:sz w:val="18"/>
      <w:szCs w:val="20"/>
    </w:rPr>
  </w:style>
  <w:style w:type="paragraph" w:customStyle="1" w:styleId="Quicka">
    <w:name w:val="Quick a)"/>
    <w:rsid w:val="00C42962"/>
    <w:pPr>
      <w:autoSpaceDE w:val="0"/>
      <w:autoSpaceDN w:val="0"/>
      <w:adjustRightInd w:val="0"/>
      <w:spacing w:after="55" w:line="240" w:lineRule="auto"/>
      <w:ind w:left="720"/>
    </w:pPr>
    <w:rPr>
      <w:rFonts w:ascii="Arial" w:eastAsia="Times New Roman" w:hAnsi="Arial" w:cs="Times New Roman"/>
      <w:sz w:val="20"/>
      <w:szCs w:val="24"/>
      <w:lang w:val="en-GB"/>
    </w:rPr>
  </w:style>
  <w:style w:type="table" w:customStyle="1" w:styleId="TableGrid3">
    <w:name w:val="Table Grid3"/>
    <w:basedOn w:val="TableNormal"/>
    <w:next w:val="TableGrid"/>
    <w:uiPriority w:val="39"/>
    <w:qFormat/>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
    <w:name w:val="99 Numbered BS23"/>
    <w:rsid w:val="00C42962"/>
  </w:style>
  <w:style w:type="paragraph" w:customStyle="1" w:styleId="Default">
    <w:name w:val="Default"/>
    <w:rsid w:val="003D0788"/>
    <w:pPr>
      <w:autoSpaceDE w:val="0"/>
      <w:autoSpaceDN w:val="0"/>
      <w:adjustRightInd w:val="0"/>
      <w:spacing w:after="0" w:line="240" w:lineRule="auto"/>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67E23"/>
    <w:rPr>
      <w:color w:val="605E5C"/>
      <w:shd w:val="clear" w:color="auto" w:fill="E1DFDD"/>
    </w:rPr>
  </w:style>
  <w:style w:type="table" w:customStyle="1" w:styleId="TableGrid6">
    <w:name w:val="Table Grid6"/>
    <w:basedOn w:val="TableNormal"/>
    <w:next w:val="TableGrid"/>
    <w:rsid w:val="00FF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F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56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C59C3"/>
    <w:pPr>
      <w:spacing w:after="0"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32448">
      <w:bodyDiv w:val="1"/>
      <w:marLeft w:val="0"/>
      <w:marRight w:val="0"/>
      <w:marTop w:val="0"/>
      <w:marBottom w:val="0"/>
      <w:divBdr>
        <w:top w:val="none" w:sz="0" w:space="0" w:color="auto"/>
        <w:left w:val="none" w:sz="0" w:space="0" w:color="auto"/>
        <w:bottom w:val="none" w:sz="0" w:space="0" w:color="auto"/>
        <w:right w:val="none" w:sz="0" w:space="0" w:color="auto"/>
      </w:divBdr>
    </w:div>
    <w:div w:id="1549804696">
      <w:bodyDiv w:val="1"/>
      <w:marLeft w:val="0"/>
      <w:marRight w:val="0"/>
      <w:marTop w:val="0"/>
      <w:marBottom w:val="0"/>
      <w:divBdr>
        <w:top w:val="none" w:sz="0" w:space="0" w:color="auto"/>
        <w:left w:val="none" w:sz="0" w:space="0" w:color="auto"/>
        <w:bottom w:val="none" w:sz="0" w:space="0" w:color="auto"/>
        <w:right w:val="none" w:sz="0" w:space="0" w:color="auto"/>
      </w:divBdr>
    </w:div>
    <w:div w:id="1635715628">
      <w:bodyDiv w:val="1"/>
      <w:marLeft w:val="0"/>
      <w:marRight w:val="0"/>
      <w:marTop w:val="0"/>
      <w:marBottom w:val="0"/>
      <w:divBdr>
        <w:top w:val="none" w:sz="0" w:space="0" w:color="auto"/>
        <w:left w:val="none" w:sz="0" w:space="0" w:color="auto"/>
        <w:bottom w:val="none" w:sz="0" w:space="0" w:color="auto"/>
        <w:right w:val="none" w:sz="0" w:space="0" w:color="auto"/>
      </w:divBdr>
    </w:div>
    <w:div w:id="2062896376">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31052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ms.microsoft.com/l/meetup-join/19%3ameeting_YWZmYmY4OTQtNGJiZi00OGQ1LTg0N2ItN2NhNDNhMDFkOWNj%40thread.v2/0?context=%7b%22Tid%22%3a%2248cd5724-88c7-48c3-a665-945436edd7fc%22%2c%22Oid%22%3a%229f2a0ada-8047-4271-bac7-992890b673ce%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huduma\AppData\Local\Microsoft\Windows\INetCache\Content.Outlook\KT1Y8KV9\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D00457AD454493B3AFD4CA6FDF888F"/>
        <w:category>
          <w:name w:val="General"/>
          <w:gallery w:val="placeholder"/>
        </w:category>
        <w:types>
          <w:type w:val="bbPlcHdr"/>
        </w:types>
        <w:behaviors>
          <w:behavior w:val="content"/>
        </w:behaviors>
        <w:guid w:val="{0B7A01B6-C4CB-4EEE-962C-0392DD673456}"/>
      </w:docPartPr>
      <w:docPartBody>
        <w:p w:rsidR="000363DF" w:rsidRDefault="005051AA">
          <w:pPr>
            <w:pStyle w:val="3AD00457AD454493B3AFD4CA6FDF888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A"/>
    <w:rsid w:val="000363DF"/>
    <w:rsid w:val="0007669D"/>
    <w:rsid w:val="00076DC9"/>
    <w:rsid w:val="000815C3"/>
    <w:rsid w:val="00087A5D"/>
    <w:rsid w:val="000B0A92"/>
    <w:rsid w:val="000C0BDE"/>
    <w:rsid w:val="000D7AC6"/>
    <w:rsid w:val="00116ED0"/>
    <w:rsid w:val="00121E47"/>
    <w:rsid w:val="00137AF8"/>
    <w:rsid w:val="001442EE"/>
    <w:rsid w:val="00162DB7"/>
    <w:rsid w:val="00164244"/>
    <w:rsid w:val="001B7423"/>
    <w:rsid w:val="001C5965"/>
    <w:rsid w:val="001C5CB6"/>
    <w:rsid w:val="001E4E61"/>
    <w:rsid w:val="001F46D4"/>
    <w:rsid w:val="001F663E"/>
    <w:rsid w:val="00234643"/>
    <w:rsid w:val="00295A9B"/>
    <w:rsid w:val="00297A98"/>
    <w:rsid w:val="002C02E2"/>
    <w:rsid w:val="003175B2"/>
    <w:rsid w:val="00322C9C"/>
    <w:rsid w:val="00324366"/>
    <w:rsid w:val="00360D99"/>
    <w:rsid w:val="00370729"/>
    <w:rsid w:val="00393789"/>
    <w:rsid w:val="00492E37"/>
    <w:rsid w:val="004E53CE"/>
    <w:rsid w:val="004E764E"/>
    <w:rsid w:val="005051AA"/>
    <w:rsid w:val="00505ABC"/>
    <w:rsid w:val="00556D5B"/>
    <w:rsid w:val="00562C1E"/>
    <w:rsid w:val="006214D5"/>
    <w:rsid w:val="006A0616"/>
    <w:rsid w:val="006A1739"/>
    <w:rsid w:val="006C2B3C"/>
    <w:rsid w:val="006F2F85"/>
    <w:rsid w:val="007046E6"/>
    <w:rsid w:val="007329AB"/>
    <w:rsid w:val="00762D2C"/>
    <w:rsid w:val="0078399B"/>
    <w:rsid w:val="007A71AE"/>
    <w:rsid w:val="00811FAA"/>
    <w:rsid w:val="008140E0"/>
    <w:rsid w:val="00885E22"/>
    <w:rsid w:val="008E10F6"/>
    <w:rsid w:val="00936300"/>
    <w:rsid w:val="009449DA"/>
    <w:rsid w:val="00945F01"/>
    <w:rsid w:val="00970DD7"/>
    <w:rsid w:val="009B08BA"/>
    <w:rsid w:val="009E48F9"/>
    <w:rsid w:val="00A2262D"/>
    <w:rsid w:val="00C50A95"/>
    <w:rsid w:val="00C85541"/>
    <w:rsid w:val="00C91C8E"/>
    <w:rsid w:val="00CA021D"/>
    <w:rsid w:val="00CF448F"/>
    <w:rsid w:val="00D1160E"/>
    <w:rsid w:val="00D22334"/>
    <w:rsid w:val="00D312E8"/>
    <w:rsid w:val="00D831DA"/>
    <w:rsid w:val="00D97349"/>
    <w:rsid w:val="00DC7D7B"/>
    <w:rsid w:val="00DD77CA"/>
    <w:rsid w:val="00E0408C"/>
    <w:rsid w:val="00E15D8F"/>
    <w:rsid w:val="00F0550D"/>
    <w:rsid w:val="00F95AC0"/>
    <w:rsid w:val="00FC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D00457AD454493B3AFD4CA6FDF888F">
    <w:name w:val="3AD00457AD454493B3AFD4CA6FDF8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2BEE-D1E0-43A3-97E8-97539FD0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24</TotalTime>
  <Pages>29</Pages>
  <Words>8491</Words>
  <Characters>48405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Van Der Meijden</dc:creator>
  <cp:keywords/>
  <dc:description/>
  <cp:lastModifiedBy>Konwaba Mbolekwa</cp:lastModifiedBy>
  <cp:revision>9</cp:revision>
  <cp:lastPrinted>2024-06-18T12:49:00Z</cp:lastPrinted>
  <dcterms:created xsi:type="dcterms:W3CDTF">2024-06-14T13:09:00Z</dcterms:created>
  <dcterms:modified xsi:type="dcterms:W3CDTF">2024-06-19T07:37:00Z</dcterms:modified>
</cp:coreProperties>
</file>