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D942F1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D942F1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3E1B08AC" w:rsidR="00CF1A45" w:rsidRPr="00D942F1" w:rsidRDefault="00D636E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D942F1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D942F1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424F38E3" w:rsidR="00CF1A45" w:rsidRPr="00D942F1" w:rsidRDefault="00D4769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2812A4" w:rsidRPr="00B243DB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D942F1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D942F1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5622A8D" w:rsidR="00956932" w:rsidRPr="00D942F1" w:rsidRDefault="00D942F1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223A95" w:rsidRPr="00D942F1">
              <w:rPr>
                <w:rFonts w:ascii="Arial" w:hAnsi="Arial" w:cs="Arial"/>
                <w:sz w:val="20"/>
                <w:szCs w:val="20"/>
              </w:rPr>
              <w:t>October</w:t>
            </w:r>
            <w:r w:rsidR="005E32DD" w:rsidRPr="00D942F1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D942F1">
              <w:rPr>
                <w:rFonts w:ascii="Arial" w:hAnsi="Arial" w:cs="Arial"/>
                <w:sz w:val="20"/>
                <w:szCs w:val="20"/>
              </w:rPr>
              <w:t xml:space="preserve">@ 16:00pm </w:t>
            </w:r>
          </w:p>
        </w:tc>
      </w:tr>
      <w:tr w:rsidR="00C86AC4" w:rsidRPr="00D942F1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D942F1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350A0D05" w:rsidR="00C86AC4" w:rsidRPr="00D942F1" w:rsidRDefault="003638CE" w:rsidP="003254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Technology Innovation Agency, 1 Dickens Road, Umbogintwini Industrial Complex, Umbogintwini, 4</w:t>
            </w:r>
            <w:r w:rsidR="00F36C07"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120</w:t>
            </w:r>
            <w:r w:rsidR="004B49DC"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.</w:t>
            </w:r>
          </w:p>
        </w:tc>
      </w:tr>
      <w:bookmarkEnd w:id="0"/>
      <w:bookmarkEnd w:id="1"/>
      <w:tr w:rsidR="00137FC1" w:rsidRPr="00D942F1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D942F1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D942F1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D942F1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D942F1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02074BC0" w:rsidR="00137FC1" w:rsidRPr="00D942F1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D942F1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715C0AFC" w14:textId="77777777" w:rsidR="00756C4A" w:rsidRDefault="00223A95" w:rsidP="00223A9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Restoration </w:t>
            </w:r>
            <w:r w:rsidR="00660B94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of a Snijders </w:t>
            </w:r>
            <w:r w:rsidR="0046404F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Ultra freezer</w:t>
            </w: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="00756C4A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(</w:t>
            </w:r>
            <w:r w:rsidR="005006AF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Capacity - </w:t>
            </w:r>
            <w:r w:rsidR="00756C4A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440</w:t>
            </w:r>
            <w:r w:rsidR="00AF4CDD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l</w:t>
            </w:r>
            <w:r w:rsidR="005006AF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i</w:t>
            </w:r>
            <w:r w:rsidR="00AF4CDD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tr</w:t>
            </w:r>
            <w:r w:rsidR="005006AF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e</w:t>
            </w:r>
            <w:r w:rsidR="00AF4CDD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, </w:t>
            </w:r>
            <w:r w:rsidR="003B11A7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Model</w:t>
            </w:r>
            <w:r w:rsidR="005006AF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- </w:t>
            </w:r>
            <w:r w:rsidR="003B11A7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UF 440-86E</w:t>
            </w:r>
            <w:r w:rsidR="002A17BF"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)</w:t>
            </w:r>
          </w:p>
          <w:p w14:paraId="6F1E54E9" w14:textId="77777777" w:rsidR="00D942F1" w:rsidRDefault="00D942F1" w:rsidP="00223A9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4DACD3A0" w14:textId="238573A1" w:rsidR="00D942F1" w:rsidRPr="00D942F1" w:rsidRDefault="00D942F1" w:rsidP="00223A9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1C32A28C" w:rsidR="00342E32" w:rsidRPr="00D942F1" w:rsidRDefault="00660B94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516AA9F2" w14:textId="065312CE" w:rsidR="00D942F1" w:rsidRDefault="00D942F1" w:rsidP="00D942F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Site visit is required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D94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n-ZA"/>
              </w:rPr>
              <w:t>compulsory</w:t>
            </w:r>
            <w:r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for all service providers</w:t>
            </w:r>
          </w:p>
          <w:p w14:paraId="29363098" w14:textId="77777777" w:rsidR="00D942F1" w:rsidRPr="00D942F1" w:rsidRDefault="00D942F1" w:rsidP="00D942F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  <w:p w14:paraId="039E2FFA" w14:textId="4D9E6A8E" w:rsidR="00D942F1" w:rsidRPr="00D942F1" w:rsidRDefault="00D942F1" w:rsidP="00D942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94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n-ZA"/>
              </w:rPr>
              <w:t>site visit address:</w:t>
            </w:r>
          </w:p>
          <w:p w14:paraId="1F5F3F30" w14:textId="6430F1F4" w:rsidR="00342E32" w:rsidRDefault="00D942F1" w:rsidP="00D942F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 Dickens Road, Umbogintwini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D94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Industrial Complex, Umbogintwini, 4120</w:t>
            </w:r>
          </w:p>
          <w:p w14:paraId="71BFBFE0" w14:textId="77777777" w:rsidR="00D942F1" w:rsidRPr="00D942F1" w:rsidRDefault="00D942F1" w:rsidP="00D942F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  <w:p w14:paraId="118048FB" w14:textId="77777777" w:rsidR="00D942F1" w:rsidRPr="00D942F1" w:rsidRDefault="00D942F1" w:rsidP="00D942F1">
            <w:pPr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  <w:lang w:eastAsia="en-ZA"/>
              </w:rPr>
            </w:pPr>
            <w:r w:rsidRPr="00D942F1"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  <w:highlight w:val="green"/>
                <w:lang w:eastAsia="en-ZA"/>
              </w:rPr>
              <w:t>Time for site visit is 11:30am</w:t>
            </w:r>
          </w:p>
          <w:p w14:paraId="29C6AAFD" w14:textId="77777777" w:rsidR="00D942F1" w:rsidRPr="00D942F1" w:rsidRDefault="00D942F1" w:rsidP="00137FC1">
            <w:pPr>
              <w:jc w:val="center"/>
              <w:rPr>
                <w:rFonts w:ascii="Arial" w:eastAsia="Times New Roman" w:hAnsi="Arial" w:cs="Arial"/>
                <w:b/>
                <w:smallCaps/>
                <w:color w:val="000000"/>
                <w:sz w:val="20"/>
                <w:szCs w:val="20"/>
                <w:lang w:eastAsia="en-ZA"/>
              </w:rPr>
            </w:pPr>
          </w:p>
          <w:p w14:paraId="2AD12B02" w14:textId="77777777" w:rsidR="00D942F1" w:rsidRDefault="00D942F1" w:rsidP="00D942F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  <w:highlight w:val="cyan"/>
              </w:rPr>
              <w:t>date of site visit is: 21 October 2024 (monday)</w:t>
            </w: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 </w:t>
            </w:r>
          </w:p>
          <w:p w14:paraId="0181891F" w14:textId="77777777" w:rsidR="002812A4" w:rsidRDefault="002812A4" w:rsidP="00D942F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F8A1EE1" w14:textId="77777777" w:rsidR="002812A4" w:rsidRDefault="002812A4" w:rsidP="00D942F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812A4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Submission of quotes and documents to: mapule msiza via email (</w:t>
            </w:r>
            <w:hyperlink r:id="rId11" w:history="1">
              <w:r w:rsidRPr="002812A4">
                <w:rPr>
                  <w:rStyle w:val="Hyperlink"/>
                  <w:rFonts w:ascii="Arial" w:hAnsi="Arial" w:cs="Arial"/>
                  <w:b/>
                  <w:smallCaps/>
                  <w:sz w:val="20"/>
                  <w:szCs w:val="20"/>
                  <w:highlight w:val="yellow"/>
                </w:rPr>
                <w:t>mapule.msiza@tia.org.za</w:t>
              </w:r>
            </w:hyperlink>
            <w:r w:rsidRPr="002812A4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) – to be emailed by 24 October 2024 at 16:00pm</w:t>
            </w:r>
          </w:p>
          <w:p w14:paraId="62BD09D8" w14:textId="77777777" w:rsidR="00F50B95" w:rsidRDefault="00F50B95" w:rsidP="00D942F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7EE405FD" w14:textId="77777777" w:rsidR="00F50B95" w:rsidRDefault="00F50B95" w:rsidP="00D942F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5140B173" w:rsidR="00F50B95" w:rsidRPr="00D942F1" w:rsidRDefault="00F50B95" w:rsidP="00D942F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50B95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 xml:space="preserve">Please note TIA does not pay service providers to come for site visit, site visit is to ensure that service providers quote on something they </w:t>
            </w:r>
            <w:r w:rsidR="00D47694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>have seen</w:t>
            </w:r>
            <w:r w:rsidRPr="00F50B95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 xml:space="preserve"> and they can quote correctly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137FC1" w:rsidRPr="00D942F1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D942F1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D942F1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D942F1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D9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D942F1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D942F1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D942F1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D942F1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D942F1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D942F1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D942F1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D942F1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D942F1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D942F1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D942F1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D942F1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D942F1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D942F1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D942F1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D942F1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D942F1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D942F1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D942F1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D942F1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D942F1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D942F1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D942F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D942F1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D942F1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D942F1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D942F1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D942F1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D942F1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D942F1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D942F1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D942F1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D942F1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D942F1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D942F1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D942F1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D942F1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2F1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D942F1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D942F1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D942F1" w:rsidSect="009B27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84140" w14:textId="77777777" w:rsidR="0084409B" w:rsidRDefault="0084409B" w:rsidP="004602AF">
      <w:pPr>
        <w:spacing w:after="0" w:line="240" w:lineRule="auto"/>
      </w:pPr>
      <w:r>
        <w:separator/>
      </w:r>
    </w:p>
  </w:endnote>
  <w:endnote w:type="continuationSeparator" w:id="0">
    <w:p w14:paraId="101778F5" w14:textId="77777777" w:rsidR="0084409B" w:rsidRDefault="0084409B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D6DF8" w14:textId="77777777" w:rsidR="0084409B" w:rsidRDefault="0084409B" w:rsidP="004602AF">
      <w:pPr>
        <w:spacing w:after="0" w:line="240" w:lineRule="auto"/>
      </w:pPr>
      <w:r>
        <w:separator/>
      </w:r>
    </w:p>
  </w:footnote>
  <w:footnote w:type="continuationSeparator" w:id="0">
    <w:p w14:paraId="332FCEF5" w14:textId="77777777" w:rsidR="0084409B" w:rsidRDefault="0084409B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1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0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146AD"/>
    <w:rsid w:val="002215CD"/>
    <w:rsid w:val="00223A95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812A4"/>
    <w:rsid w:val="002A17BF"/>
    <w:rsid w:val="002B3F38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38CE"/>
    <w:rsid w:val="00366286"/>
    <w:rsid w:val="00384B70"/>
    <w:rsid w:val="00387FA5"/>
    <w:rsid w:val="00393169"/>
    <w:rsid w:val="00394924"/>
    <w:rsid w:val="003960A5"/>
    <w:rsid w:val="003A4AD7"/>
    <w:rsid w:val="003B11A7"/>
    <w:rsid w:val="003C0E06"/>
    <w:rsid w:val="003D296D"/>
    <w:rsid w:val="003D58D1"/>
    <w:rsid w:val="003E30AD"/>
    <w:rsid w:val="003F12C5"/>
    <w:rsid w:val="003F1F66"/>
    <w:rsid w:val="003F3DDB"/>
    <w:rsid w:val="003F5C5E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404F"/>
    <w:rsid w:val="00467DDA"/>
    <w:rsid w:val="00481CAD"/>
    <w:rsid w:val="00490BE5"/>
    <w:rsid w:val="004968C8"/>
    <w:rsid w:val="004970FB"/>
    <w:rsid w:val="004A6B56"/>
    <w:rsid w:val="004A6BF3"/>
    <w:rsid w:val="004B49DC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006AF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2DD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3761"/>
    <w:rsid w:val="006553D0"/>
    <w:rsid w:val="00655F31"/>
    <w:rsid w:val="00660B94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C20EC"/>
    <w:rsid w:val="006D040C"/>
    <w:rsid w:val="006D2A0D"/>
    <w:rsid w:val="006E0880"/>
    <w:rsid w:val="006E08E3"/>
    <w:rsid w:val="006E58C1"/>
    <w:rsid w:val="006E7D1B"/>
    <w:rsid w:val="006F170C"/>
    <w:rsid w:val="006F27E6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56C4A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4593"/>
    <w:rsid w:val="00817741"/>
    <w:rsid w:val="00823776"/>
    <w:rsid w:val="00824D9B"/>
    <w:rsid w:val="0082647E"/>
    <w:rsid w:val="00840785"/>
    <w:rsid w:val="0084409B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E3CB3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54B3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F0DA1"/>
    <w:rsid w:val="00AF4CDD"/>
    <w:rsid w:val="00AF5B6C"/>
    <w:rsid w:val="00AF5CF3"/>
    <w:rsid w:val="00AF6E32"/>
    <w:rsid w:val="00B0311A"/>
    <w:rsid w:val="00B0348D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C03330"/>
    <w:rsid w:val="00C04D74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54DF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53E0"/>
    <w:rsid w:val="00D0798C"/>
    <w:rsid w:val="00D111FA"/>
    <w:rsid w:val="00D13554"/>
    <w:rsid w:val="00D136B5"/>
    <w:rsid w:val="00D22B1C"/>
    <w:rsid w:val="00D315FB"/>
    <w:rsid w:val="00D328B8"/>
    <w:rsid w:val="00D43486"/>
    <w:rsid w:val="00D44CB1"/>
    <w:rsid w:val="00D47694"/>
    <w:rsid w:val="00D505AF"/>
    <w:rsid w:val="00D5078D"/>
    <w:rsid w:val="00D5137C"/>
    <w:rsid w:val="00D60DFA"/>
    <w:rsid w:val="00D636E8"/>
    <w:rsid w:val="00D77F6B"/>
    <w:rsid w:val="00D942F1"/>
    <w:rsid w:val="00DA3AF2"/>
    <w:rsid w:val="00DA4E21"/>
    <w:rsid w:val="00DC496F"/>
    <w:rsid w:val="00DC6F51"/>
    <w:rsid w:val="00DD0391"/>
    <w:rsid w:val="00DD6DF0"/>
    <w:rsid w:val="00DE01D0"/>
    <w:rsid w:val="00DE275B"/>
    <w:rsid w:val="00DE2E0E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5739B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36C07"/>
    <w:rsid w:val="00F50B95"/>
    <w:rsid w:val="00F53B5E"/>
    <w:rsid w:val="00F6626E"/>
    <w:rsid w:val="00F66D11"/>
    <w:rsid w:val="00F8267C"/>
    <w:rsid w:val="00F85DB3"/>
    <w:rsid w:val="00F97D37"/>
    <w:rsid w:val="00FA3DE2"/>
    <w:rsid w:val="00FA6C8F"/>
    <w:rsid w:val="00FB02C6"/>
    <w:rsid w:val="00FC5F1B"/>
    <w:rsid w:val="00FC6819"/>
    <w:rsid w:val="00FD10EC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4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pule.msiza@tia.org.z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pule.msiza@tia.org.z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4</cp:revision>
  <cp:lastPrinted>2023-11-03T06:34:00Z</cp:lastPrinted>
  <dcterms:created xsi:type="dcterms:W3CDTF">2024-10-17T12:06:00Z</dcterms:created>
  <dcterms:modified xsi:type="dcterms:W3CDTF">2024-10-17T12:14:00Z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4c3f3e76-6920-4f6e-8a27-54612864ec24_Enabled">
    <vt:lpwstr>true</vt:lpwstr>
  </property>
  <property fmtid="{D5CDD505-2E9C-101B-9397-08002B2CF9AE}" pid="6" name="MSIP_Label_4c3f3e76-6920-4f6e-8a27-54612864ec24_SetDate">
    <vt:lpwstr>2024-10-15T07:28:06Z</vt:lpwstr>
  </property>
  <property fmtid="{D5CDD505-2E9C-101B-9397-08002B2CF9AE}" pid="7" name="MSIP_Label_4c3f3e76-6920-4f6e-8a27-54612864ec24_Method">
    <vt:lpwstr>Privileged</vt:lpwstr>
  </property>
  <property fmtid="{D5CDD505-2E9C-101B-9397-08002B2CF9AE}" pid="8" name="MSIP_Label_4c3f3e76-6920-4f6e-8a27-54612864ec24_Name">
    <vt:lpwstr>Restricted External</vt:lpwstr>
  </property>
  <property fmtid="{D5CDD505-2E9C-101B-9397-08002B2CF9AE}" pid="9" name="MSIP_Label_4c3f3e76-6920-4f6e-8a27-54612864ec24_SiteId">
    <vt:lpwstr>b0db2de3-03fb-4b84-ac2e-2d33846e8834</vt:lpwstr>
  </property>
  <property fmtid="{D5CDD505-2E9C-101B-9397-08002B2CF9AE}" pid="10" name="MSIP_Label_4c3f3e76-6920-4f6e-8a27-54612864ec24_ActionId">
    <vt:lpwstr>c9c971b7-e1dd-4d32-b4a1-9e29fdf1f108</vt:lpwstr>
  </property>
  <property fmtid="{D5CDD505-2E9C-101B-9397-08002B2CF9AE}" pid="11" name="MSIP_Label_4c3f3e76-6920-4f6e-8a27-54612864ec24_ContentBits">
    <vt:lpwstr>0</vt:lpwstr>
  </property>
</Properties>
</file>