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6BA8" w14:textId="77777777" w:rsidR="0044743F" w:rsidRPr="00277943" w:rsidRDefault="0044743F" w:rsidP="0044743F">
      <w:pPr>
        <w:jc w:val="center"/>
        <w:rPr>
          <w:rFonts w:ascii="Arial" w:hAnsi="Arial" w:cs="Arial"/>
          <w:b/>
          <w:color w:val="auto"/>
          <w:sz w:val="44"/>
          <w:szCs w:val="44"/>
        </w:rPr>
      </w:pPr>
      <w:r>
        <w:rPr>
          <w:rFonts w:ascii="Arial" w:hAnsi="Arial" w:cs="Arial"/>
          <w:b/>
          <w:color w:val="auto"/>
          <w:sz w:val="44"/>
          <w:szCs w:val="44"/>
        </w:rPr>
        <w:t>INVITATION TO BID</w:t>
      </w:r>
    </w:p>
    <w:p w14:paraId="3DB8F65B" w14:textId="77777777" w:rsidR="0044743F" w:rsidRPr="00277943" w:rsidRDefault="0044743F" w:rsidP="0044743F">
      <w:pPr>
        <w:rPr>
          <w:rFonts w:ascii="Arial" w:hAnsi="Arial" w:cs="Arial"/>
          <w:b/>
          <w:smallCaps/>
          <w:color w:val="auto"/>
          <w:szCs w:val="32"/>
        </w:rPr>
      </w:pPr>
    </w:p>
    <w:tbl>
      <w:tblPr>
        <w:tblStyle w:val="TableGrid"/>
        <w:tblW w:w="8931" w:type="dxa"/>
        <w:tblInd w:w="-289" w:type="dxa"/>
        <w:tblBorders>
          <w:insideH w:val="none" w:sz="0" w:space="0" w:color="auto"/>
        </w:tblBorders>
        <w:tblLook w:val="04A0" w:firstRow="1" w:lastRow="0" w:firstColumn="1" w:lastColumn="0" w:noHBand="0" w:noVBand="1"/>
      </w:tblPr>
      <w:tblGrid>
        <w:gridCol w:w="2406"/>
        <w:gridCol w:w="3260"/>
        <w:gridCol w:w="3265"/>
      </w:tblGrid>
      <w:tr w:rsidR="0044743F" w:rsidRPr="00487045" w14:paraId="3EC1DDA4" w14:textId="77777777" w:rsidTr="00F70907">
        <w:tc>
          <w:tcPr>
            <w:tcW w:w="2406" w:type="dxa"/>
            <w:tcBorders>
              <w:top w:val="single" w:sz="8" w:space="0" w:color="auto"/>
              <w:left w:val="single" w:sz="8" w:space="0" w:color="auto"/>
              <w:bottom w:val="single" w:sz="2" w:space="0" w:color="auto"/>
              <w:right w:val="single" w:sz="2" w:space="0" w:color="auto"/>
            </w:tcBorders>
          </w:tcPr>
          <w:p w14:paraId="7BCFD13B"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Reference Number:</w:t>
            </w:r>
          </w:p>
        </w:tc>
        <w:tc>
          <w:tcPr>
            <w:tcW w:w="6525" w:type="dxa"/>
            <w:gridSpan w:val="2"/>
            <w:tcBorders>
              <w:top w:val="single" w:sz="8" w:space="0" w:color="auto"/>
              <w:left w:val="single" w:sz="2" w:space="0" w:color="auto"/>
              <w:bottom w:val="single" w:sz="2" w:space="0" w:color="auto"/>
              <w:right w:val="single" w:sz="8" w:space="0" w:color="auto"/>
            </w:tcBorders>
          </w:tcPr>
          <w:p w14:paraId="6E9AABE8" w14:textId="1532430A" w:rsidR="0044743F" w:rsidRPr="00AA1470" w:rsidRDefault="0044743F" w:rsidP="00F70907">
            <w:pPr>
              <w:rPr>
                <w:rFonts w:ascii="Arial" w:hAnsi="Arial" w:cs="Arial"/>
                <w:b/>
                <w:smallCaps/>
                <w:color w:val="auto"/>
                <w:sz w:val="28"/>
                <w:szCs w:val="28"/>
              </w:rPr>
            </w:pPr>
            <w:r w:rsidRPr="00AA1470">
              <w:rPr>
                <w:rFonts w:ascii="Arial" w:hAnsi="Arial" w:cs="Arial"/>
                <w:b/>
                <w:smallCaps/>
                <w:color w:val="auto"/>
                <w:sz w:val="28"/>
                <w:szCs w:val="28"/>
              </w:rPr>
              <w:t>ECS0</w:t>
            </w:r>
            <w:r w:rsidR="00AA1470" w:rsidRPr="00AA1470">
              <w:rPr>
                <w:rFonts w:ascii="Arial" w:hAnsi="Arial" w:cs="Arial"/>
                <w:b/>
                <w:smallCaps/>
                <w:color w:val="auto"/>
                <w:sz w:val="28"/>
                <w:szCs w:val="28"/>
              </w:rPr>
              <w:t>6</w:t>
            </w:r>
            <w:r w:rsidRPr="00AA1470">
              <w:rPr>
                <w:rFonts w:ascii="Arial" w:hAnsi="Arial" w:cs="Arial"/>
                <w:b/>
                <w:smallCaps/>
                <w:color w:val="auto"/>
                <w:sz w:val="28"/>
                <w:szCs w:val="28"/>
              </w:rPr>
              <w:t>/21/22</w:t>
            </w:r>
          </w:p>
        </w:tc>
      </w:tr>
      <w:tr w:rsidR="0044743F" w:rsidRPr="00487045" w14:paraId="45E98719" w14:textId="77777777" w:rsidTr="00F70907">
        <w:tc>
          <w:tcPr>
            <w:tcW w:w="2406" w:type="dxa"/>
            <w:tcBorders>
              <w:top w:val="single" w:sz="2" w:space="0" w:color="auto"/>
              <w:left w:val="single" w:sz="8" w:space="0" w:color="auto"/>
              <w:bottom w:val="single" w:sz="2" w:space="0" w:color="auto"/>
              <w:right w:val="single" w:sz="2" w:space="0" w:color="auto"/>
            </w:tcBorders>
          </w:tcPr>
          <w:p w14:paraId="2E60A7E2"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Services Needed:</w:t>
            </w:r>
          </w:p>
        </w:tc>
        <w:tc>
          <w:tcPr>
            <w:tcW w:w="6525" w:type="dxa"/>
            <w:gridSpan w:val="2"/>
            <w:tcBorders>
              <w:top w:val="single" w:sz="2" w:space="0" w:color="auto"/>
              <w:left w:val="single" w:sz="2" w:space="0" w:color="auto"/>
              <w:bottom w:val="single" w:sz="2" w:space="0" w:color="auto"/>
              <w:right w:val="single" w:sz="8" w:space="0" w:color="auto"/>
            </w:tcBorders>
          </w:tcPr>
          <w:p w14:paraId="4D1551A2" w14:textId="4F9BD52F" w:rsidR="0044743F" w:rsidRPr="00AA1470" w:rsidRDefault="0044743F" w:rsidP="00F70907">
            <w:pPr>
              <w:rPr>
                <w:rFonts w:ascii="Arial" w:hAnsi="Arial" w:cs="Arial"/>
                <w:b/>
                <w:smallCaps/>
                <w:color w:val="auto"/>
                <w:sz w:val="28"/>
                <w:szCs w:val="28"/>
              </w:rPr>
            </w:pPr>
            <w:r w:rsidRPr="00AA1470">
              <w:rPr>
                <w:rFonts w:ascii="Arial" w:hAnsi="Arial" w:cs="Arial"/>
                <w:b/>
                <w:smallCaps/>
                <w:color w:val="auto"/>
                <w:sz w:val="28"/>
                <w:szCs w:val="28"/>
              </w:rPr>
              <w:t>Supply</w:t>
            </w:r>
            <w:r w:rsidR="00FE605A" w:rsidRPr="00AA1470">
              <w:rPr>
                <w:rFonts w:ascii="Arial" w:hAnsi="Arial" w:cs="Arial"/>
                <w:b/>
                <w:smallCaps/>
                <w:color w:val="auto"/>
                <w:sz w:val="28"/>
                <w:szCs w:val="28"/>
              </w:rPr>
              <w:t xml:space="preserve"> and </w:t>
            </w:r>
            <w:r w:rsidRPr="00AA1470">
              <w:rPr>
                <w:rFonts w:ascii="Arial" w:hAnsi="Arial" w:cs="Arial"/>
                <w:b/>
                <w:smallCaps/>
                <w:color w:val="auto"/>
                <w:sz w:val="28"/>
                <w:szCs w:val="28"/>
              </w:rPr>
              <w:t>Deliver</w:t>
            </w:r>
            <w:r w:rsidR="00B6347B" w:rsidRPr="00AA1470">
              <w:rPr>
                <w:rFonts w:ascii="Arial" w:hAnsi="Arial" w:cs="Arial"/>
                <w:b/>
                <w:smallCaps/>
                <w:color w:val="auto"/>
                <w:sz w:val="28"/>
                <w:szCs w:val="28"/>
              </w:rPr>
              <w:t xml:space="preserve"> </w:t>
            </w:r>
            <w:r w:rsidR="00FE605A" w:rsidRPr="00AA1470">
              <w:rPr>
                <w:rFonts w:ascii="Arial" w:hAnsi="Arial" w:cs="Arial"/>
                <w:b/>
                <w:smallCaps/>
                <w:color w:val="auto"/>
                <w:sz w:val="28"/>
                <w:szCs w:val="28"/>
              </w:rPr>
              <w:t xml:space="preserve">a Hybrid Data Centre </w:t>
            </w:r>
          </w:p>
        </w:tc>
      </w:tr>
      <w:tr w:rsidR="00185417" w:rsidRPr="00487045" w14:paraId="77C4A8B1" w14:textId="77777777" w:rsidTr="002F7866">
        <w:trPr>
          <w:trHeight w:val="649"/>
        </w:trPr>
        <w:tc>
          <w:tcPr>
            <w:tcW w:w="8931" w:type="dxa"/>
            <w:gridSpan w:val="3"/>
            <w:tcBorders>
              <w:top w:val="single" w:sz="2" w:space="0" w:color="auto"/>
              <w:left w:val="single" w:sz="8" w:space="0" w:color="auto"/>
              <w:right w:val="single" w:sz="8" w:space="0" w:color="auto"/>
            </w:tcBorders>
          </w:tcPr>
          <w:p w14:paraId="746D78D5" w14:textId="77777777" w:rsidR="00185417" w:rsidRDefault="00185417" w:rsidP="00F70907">
            <w:pPr>
              <w:rPr>
                <w:rFonts w:ascii="Arial" w:hAnsi="Arial" w:cs="Arial"/>
                <w:b/>
                <w:smallCaps/>
                <w:color w:val="auto"/>
                <w:sz w:val="28"/>
                <w:szCs w:val="28"/>
              </w:rPr>
            </w:pPr>
            <w:r>
              <w:rPr>
                <w:rFonts w:ascii="Arial" w:hAnsi="Arial" w:cs="Arial"/>
                <w:b/>
                <w:smallCaps/>
                <w:color w:val="auto"/>
                <w:sz w:val="28"/>
                <w:szCs w:val="28"/>
              </w:rPr>
              <w:t>Compulsory Virtual Briefing Session</w:t>
            </w:r>
          </w:p>
          <w:p w14:paraId="4B5C7512" w14:textId="532136FA" w:rsidR="00185417" w:rsidRDefault="00185417" w:rsidP="00F70907">
            <w:pPr>
              <w:rPr>
                <w:rFonts w:ascii="Arial" w:hAnsi="Arial" w:cs="Arial"/>
                <w:b/>
                <w:smallCaps/>
                <w:color w:val="auto"/>
                <w:sz w:val="28"/>
                <w:szCs w:val="28"/>
              </w:rPr>
            </w:pPr>
            <w:r w:rsidRPr="00185417">
              <w:rPr>
                <w:rFonts w:ascii="Arial" w:hAnsi="Arial" w:cs="Arial"/>
                <w:b/>
                <w:smallCaps/>
                <w:color w:val="auto"/>
                <w:sz w:val="28"/>
                <w:szCs w:val="28"/>
              </w:rPr>
              <w:t>Date:  1</w:t>
            </w:r>
            <w:r w:rsidR="00AA1470">
              <w:rPr>
                <w:rFonts w:ascii="Arial" w:hAnsi="Arial" w:cs="Arial"/>
                <w:b/>
                <w:smallCaps/>
                <w:color w:val="auto"/>
                <w:sz w:val="28"/>
                <w:szCs w:val="28"/>
              </w:rPr>
              <w:t>7</w:t>
            </w:r>
            <w:r w:rsidRPr="00185417">
              <w:rPr>
                <w:rFonts w:ascii="Arial" w:hAnsi="Arial" w:cs="Arial"/>
                <w:b/>
                <w:smallCaps/>
                <w:color w:val="auto"/>
                <w:sz w:val="28"/>
                <w:szCs w:val="28"/>
              </w:rPr>
              <w:t xml:space="preserve"> February 2022 at 11H00</w:t>
            </w:r>
          </w:p>
          <w:p w14:paraId="400415C9" w14:textId="23C8045F" w:rsidR="00185417" w:rsidRPr="00FE605A" w:rsidRDefault="00185417" w:rsidP="00F70907">
            <w:pPr>
              <w:rPr>
                <w:rFonts w:ascii="Arial" w:hAnsi="Arial" w:cs="Arial"/>
                <w:b/>
                <w:smallCaps/>
                <w:color w:val="auto"/>
                <w:sz w:val="28"/>
                <w:szCs w:val="28"/>
                <w:highlight w:val="yellow"/>
              </w:rPr>
            </w:pPr>
          </w:p>
        </w:tc>
      </w:tr>
      <w:tr w:rsidR="0044743F" w:rsidRPr="00487045" w14:paraId="76C91E19" w14:textId="77777777" w:rsidTr="00F70907">
        <w:tc>
          <w:tcPr>
            <w:tcW w:w="2406" w:type="dxa"/>
            <w:tcBorders>
              <w:top w:val="single" w:sz="2" w:space="0" w:color="auto"/>
              <w:left w:val="single" w:sz="8" w:space="0" w:color="auto"/>
              <w:bottom w:val="single" w:sz="2" w:space="0" w:color="auto"/>
              <w:right w:val="single" w:sz="2" w:space="0" w:color="auto"/>
            </w:tcBorders>
          </w:tcPr>
          <w:p w14:paraId="2AF09C5B"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Closing Date</w:t>
            </w:r>
            <w:r>
              <w:rPr>
                <w:rFonts w:ascii="Arial" w:hAnsi="Arial" w:cs="Arial"/>
                <w:b/>
                <w:smallCaps/>
                <w:color w:val="auto"/>
                <w:sz w:val="28"/>
                <w:szCs w:val="28"/>
              </w:rPr>
              <w:t>:</w:t>
            </w:r>
          </w:p>
          <w:p w14:paraId="6BAB1377"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Closing Time:</w:t>
            </w:r>
          </w:p>
        </w:tc>
        <w:tc>
          <w:tcPr>
            <w:tcW w:w="6525" w:type="dxa"/>
            <w:gridSpan w:val="2"/>
            <w:tcBorders>
              <w:top w:val="single" w:sz="2" w:space="0" w:color="auto"/>
              <w:left w:val="single" w:sz="2" w:space="0" w:color="auto"/>
              <w:bottom w:val="single" w:sz="2" w:space="0" w:color="auto"/>
              <w:right w:val="single" w:sz="8" w:space="0" w:color="auto"/>
            </w:tcBorders>
          </w:tcPr>
          <w:p w14:paraId="1D16B637" w14:textId="323E78C4" w:rsidR="0044743F" w:rsidRPr="00487045" w:rsidRDefault="00AA1470" w:rsidP="00F70907">
            <w:pPr>
              <w:rPr>
                <w:rFonts w:ascii="Arial" w:hAnsi="Arial" w:cs="Arial"/>
                <w:b/>
                <w:smallCaps/>
                <w:color w:val="auto"/>
                <w:sz w:val="28"/>
                <w:szCs w:val="28"/>
              </w:rPr>
            </w:pPr>
            <w:r>
              <w:rPr>
                <w:rFonts w:ascii="Arial" w:hAnsi="Arial" w:cs="Arial"/>
                <w:b/>
                <w:smallCaps/>
                <w:color w:val="auto"/>
                <w:sz w:val="28"/>
                <w:szCs w:val="28"/>
              </w:rPr>
              <w:t>04 March</w:t>
            </w:r>
            <w:r w:rsidR="00FE605A">
              <w:rPr>
                <w:rFonts w:ascii="Arial" w:hAnsi="Arial" w:cs="Arial"/>
                <w:b/>
                <w:smallCaps/>
                <w:color w:val="auto"/>
                <w:sz w:val="28"/>
                <w:szCs w:val="28"/>
              </w:rPr>
              <w:t xml:space="preserve"> 2022</w:t>
            </w:r>
          </w:p>
          <w:p w14:paraId="0B592ABC"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15H00</w:t>
            </w:r>
          </w:p>
        </w:tc>
      </w:tr>
      <w:tr w:rsidR="0044743F" w:rsidRPr="00487045" w14:paraId="47171A67" w14:textId="77777777" w:rsidTr="00F70907">
        <w:tc>
          <w:tcPr>
            <w:tcW w:w="2406" w:type="dxa"/>
            <w:tcBorders>
              <w:top w:val="single" w:sz="2" w:space="0" w:color="auto"/>
              <w:left w:val="single" w:sz="8" w:space="0" w:color="auto"/>
              <w:bottom w:val="single" w:sz="4" w:space="0" w:color="auto"/>
              <w:right w:val="single" w:sz="2" w:space="0" w:color="auto"/>
            </w:tcBorders>
          </w:tcPr>
          <w:p w14:paraId="1C94A0F1"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Evaluation Criteria:</w:t>
            </w:r>
          </w:p>
        </w:tc>
        <w:tc>
          <w:tcPr>
            <w:tcW w:w="6525" w:type="dxa"/>
            <w:gridSpan w:val="2"/>
            <w:tcBorders>
              <w:top w:val="single" w:sz="2" w:space="0" w:color="auto"/>
              <w:left w:val="single" w:sz="2" w:space="0" w:color="auto"/>
              <w:bottom w:val="single" w:sz="4" w:space="0" w:color="auto"/>
              <w:right w:val="single" w:sz="8" w:space="0" w:color="auto"/>
            </w:tcBorders>
          </w:tcPr>
          <w:p w14:paraId="0CEEFAC5"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80/20 Preference Point System</w:t>
            </w:r>
          </w:p>
        </w:tc>
      </w:tr>
      <w:tr w:rsidR="0044743F" w:rsidRPr="00487045" w14:paraId="2D423666" w14:textId="77777777" w:rsidTr="00F70907">
        <w:tc>
          <w:tcPr>
            <w:tcW w:w="2406" w:type="dxa"/>
            <w:tcBorders>
              <w:top w:val="single" w:sz="4" w:space="0" w:color="auto"/>
              <w:left w:val="single" w:sz="8" w:space="0" w:color="auto"/>
              <w:bottom w:val="nil"/>
              <w:right w:val="single" w:sz="2" w:space="0" w:color="auto"/>
            </w:tcBorders>
          </w:tcPr>
          <w:p w14:paraId="5C5CBC28"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Enquiries:</w:t>
            </w:r>
          </w:p>
        </w:tc>
        <w:tc>
          <w:tcPr>
            <w:tcW w:w="3260" w:type="dxa"/>
            <w:tcBorders>
              <w:top w:val="single" w:sz="4" w:space="0" w:color="auto"/>
              <w:left w:val="single" w:sz="2" w:space="0" w:color="auto"/>
              <w:bottom w:val="single" w:sz="4" w:space="0" w:color="auto"/>
            </w:tcBorders>
          </w:tcPr>
          <w:p w14:paraId="6CAB2318"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Bidding Procedures</w:t>
            </w:r>
          </w:p>
        </w:tc>
        <w:tc>
          <w:tcPr>
            <w:tcW w:w="3265" w:type="dxa"/>
            <w:tcBorders>
              <w:top w:val="single" w:sz="4" w:space="0" w:color="auto"/>
              <w:bottom w:val="single" w:sz="4" w:space="0" w:color="auto"/>
              <w:right w:val="single" w:sz="8" w:space="0" w:color="auto"/>
            </w:tcBorders>
          </w:tcPr>
          <w:p w14:paraId="7C6E4461" w14:textId="77777777" w:rsidR="0044743F" w:rsidRPr="00487045" w:rsidRDefault="0044743F" w:rsidP="00F70907">
            <w:pPr>
              <w:rPr>
                <w:rFonts w:ascii="Arial" w:hAnsi="Arial" w:cs="Arial"/>
                <w:b/>
                <w:smallCaps/>
                <w:color w:val="auto"/>
                <w:sz w:val="28"/>
                <w:szCs w:val="28"/>
              </w:rPr>
            </w:pPr>
            <w:r w:rsidRPr="00487045">
              <w:rPr>
                <w:rFonts w:ascii="Arial" w:hAnsi="Arial" w:cs="Arial"/>
                <w:b/>
                <w:smallCaps/>
                <w:color w:val="auto"/>
                <w:sz w:val="28"/>
                <w:szCs w:val="28"/>
              </w:rPr>
              <w:t>Technical-Related</w:t>
            </w:r>
          </w:p>
        </w:tc>
      </w:tr>
      <w:tr w:rsidR="0044743F" w:rsidRPr="00487045" w14:paraId="4CFE2A78" w14:textId="77777777" w:rsidTr="00F70907">
        <w:tc>
          <w:tcPr>
            <w:tcW w:w="2406" w:type="dxa"/>
            <w:tcBorders>
              <w:top w:val="nil"/>
              <w:left w:val="single" w:sz="8" w:space="0" w:color="auto"/>
              <w:bottom w:val="nil"/>
              <w:right w:val="single" w:sz="2" w:space="0" w:color="auto"/>
            </w:tcBorders>
          </w:tcPr>
          <w:p w14:paraId="602DB5F4" w14:textId="77777777" w:rsidR="0044743F" w:rsidRPr="00487045" w:rsidRDefault="0044743F" w:rsidP="00F70907">
            <w:pPr>
              <w:rPr>
                <w:rFonts w:ascii="Arial" w:hAnsi="Arial" w:cs="Arial"/>
                <w:b/>
                <w:smallCaps/>
                <w:color w:val="auto"/>
                <w:sz w:val="28"/>
                <w:szCs w:val="28"/>
              </w:rPr>
            </w:pPr>
          </w:p>
        </w:tc>
        <w:tc>
          <w:tcPr>
            <w:tcW w:w="3260" w:type="dxa"/>
            <w:tcBorders>
              <w:top w:val="single" w:sz="4" w:space="0" w:color="auto"/>
              <w:left w:val="single" w:sz="2" w:space="0" w:color="auto"/>
              <w:bottom w:val="nil"/>
            </w:tcBorders>
          </w:tcPr>
          <w:p w14:paraId="54AA35BE" w14:textId="39B82BF3" w:rsidR="0044743F" w:rsidRPr="00C22085" w:rsidRDefault="00B6347B" w:rsidP="00F70907">
            <w:pPr>
              <w:rPr>
                <w:rFonts w:ascii="Arial" w:hAnsi="Arial" w:cs="Arial"/>
                <w:b/>
                <w:smallCaps/>
                <w:color w:val="auto"/>
                <w:sz w:val="24"/>
              </w:rPr>
            </w:pPr>
            <w:proofErr w:type="spellStart"/>
            <w:r>
              <w:rPr>
                <w:rFonts w:ascii="Arial" w:hAnsi="Arial" w:cs="Arial"/>
                <w:b/>
                <w:smallCaps/>
                <w:color w:val="auto"/>
                <w:sz w:val="24"/>
              </w:rPr>
              <w:t>Mr</w:t>
            </w:r>
            <w:proofErr w:type="spellEnd"/>
            <w:r>
              <w:rPr>
                <w:rFonts w:ascii="Arial" w:hAnsi="Arial" w:cs="Arial"/>
                <w:b/>
                <w:smallCaps/>
                <w:color w:val="auto"/>
                <w:sz w:val="24"/>
              </w:rPr>
              <w:t xml:space="preserve"> Thembani Ndzewu</w:t>
            </w:r>
            <w:r w:rsidR="0044743F">
              <w:rPr>
                <w:rFonts w:ascii="Arial" w:hAnsi="Arial" w:cs="Arial"/>
                <w:b/>
                <w:smallCaps/>
                <w:color w:val="auto"/>
                <w:sz w:val="24"/>
              </w:rPr>
              <w:t xml:space="preserve"> </w:t>
            </w:r>
            <w:hyperlink r:id="rId8" w:history="1">
              <w:r w:rsidRPr="00F24206">
                <w:rPr>
                  <w:rStyle w:val="Hyperlink"/>
                  <w:rFonts w:ascii="Arial" w:hAnsi="Arial" w:cs="Arial"/>
                  <w:b/>
                  <w:smallCaps/>
                  <w:sz w:val="24"/>
                </w:rPr>
                <w:t>thembani@ecsecc.org</w:t>
              </w:r>
            </w:hyperlink>
            <w:r w:rsidR="0044743F">
              <w:rPr>
                <w:rFonts w:ascii="Arial" w:hAnsi="Arial" w:cs="Arial"/>
                <w:b/>
                <w:smallCaps/>
                <w:color w:val="auto"/>
                <w:sz w:val="24"/>
              </w:rPr>
              <w:t xml:space="preserve"> </w:t>
            </w:r>
          </w:p>
        </w:tc>
        <w:tc>
          <w:tcPr>
            <w:tcW w:w="3265" w:type="dxa"/>
            <w:tcBorders>
              <w:top w:val="single" w:sz="4" w:space="0" w:color="auto"/>
              <w:bottom w:val="nil"/>
              <w:right w:val="single" w:sz="8" w:space="0" w:color="auto"/>
            </w:tcBorders>
          </w:tcPr>
          <w:p w14:paraId="20DCADA4" w14:textId="14D987D6" w:rsidR="0044743F" w:rsidRPr="00C22085" w:rsidRDefault="00B6347B" w:rsidP="00F70907">
            <w:pPr>
              <w:rPr>
                <w:rFonts w:ascii="Arial" w:hAnsi="Arial" w:cs="Arial"/>
                <w:b/>
                <w:smallCaps/>
                <w:color w:val="auto"/>
                <w:sz w:val="24"/>
              </w:rPr>
            </w:pPr>
            <w:proofErr w:type="spellStart"/>
            <w:r>
              <w:rPr>
                <w:rFonts w:ascii="Arial" w:hAnsi="Arial" w:cs="Arial"/>
                <w:b/>
                <w:smallCaps/>
                <w:color w:val="auto"/>
                <w:sz w:val="24"/>
              </w:rPr>
              <w:t>Mr</w:t>
            </w:r>
            <w:proofErr w:type="spellEnd"/>
            <w:r>
              <w:rPr>
                <w:rFonts w:ascii="Arial" w:hAnsi="Arial" w:cs="Arial"/>
                <w:b/>
                <w:smallCaps/>
                <w:color w:val="auto"/>
                <w:sz w:val="24"/>
              </w:rPr>
              <w:t xml:space="preserve"> </w:t>
            </w:r>
            <w:r w:rsidR="00F26D14">
              <w:rPr>
                <w:rFonts w:ascii="Arial" w:hAnsi="Arial" w:cs="Arial"/>
                <w:b/>
                <w:smallCaps/>
                <w:color w:val="auto"/>
                <w:sz w:val="24"/>
              </w:rPr>
              <w:t>Xolile Martin</w:t>
            </w:r>
            <w:r w:rsidR="0044743F">
              <w:rPr>
                <w:rFonts w:ascii="Arial" w:hAnsi="Arial" w:cs="Arial"/>
                <w:b/>
                <w:smallCaps/>
                <w:color w:val="auto"/>
                <w:sz w:val="24"/>
              </w:rPr>
              <w:t xml:space="preserve"> </w:t>
            </w:r>
            <w:hyperlink r:id="rId9" w:history="1">
              <w:r w:rsidR="00F26D14" w:rsidRPr="00434E54">
                <w:rPr>
                  <w:rStyle w:val="Hyperlink"/>
                  <w:rFonts w:ascii="Arial" w:hAnsi="Arial" w:cs="Arial"/>
                  <w:b/>
                  <w:smallCaps/>
                  <w:sz w:val="24"/>
                </w:rPr>
                <w:t>xolile@ecsecc.org</w:t>
              </w:r>
            </w:hyperlink>
            <w:r w:rsidR="0044743F">
              <w:rPr>
                <w:rFonts w:ascii="Arial" w:hAnsi="Arial" w:cs="Arial"/>
                <w:b/>
                <w:smallCaps/>
                <w:color w:val="auto"/>
                <w:sz w:val="24"/>
              </w:rPr>
              <w:t xml:space="preserve"> </w:t>
            </w:r>
          </w:p>
        </w:tc>
      </w:tr>
      <w:tr w:rsidR="0044743F" w:rsidRPr="00487045" w14:paraId="2CC70C7F" w14:textId="77777777" w:rsidTr="00F70907">
        <w:tc>
          <w:tcPr>
            <w:tcW w:w="2406" w:type="dxa"/>
            <w:tcBorders>
              <w:top w:val="nil"/>
              <w:left w:val="single" w:sz="8" w:space="0" w:color="auto"/>
              <w:bottom w:val="single" w:sz="8" w:space="0" w:color="auto"/>
              <w:right w:val="single" w:sz="2" w:space="0" w:color="auto"/>
            </w:tcBorders>
          </w:tcPr>
          <w:p w14:paraId="4DB018C8" w14:textId="77777777" w:rsidR="0044743F" w:rsidRPr="00487045" w:rsidRDefault="0044743F" w:rsidP="00F70907">
            <w:pPr>
              <w:rPr>
                <w:rFonts w:ascii="Arial" w:hAnsi="Arial" w:cs="Arial"/>
                <w:b/>
                <w:smallCaps/>
                <w:color w:val="auto"/>
                <w:sz w:val="28"/>
                <w:szCs w:val="28"/>
              </w:rPr>
            </w:pPr>
          </w:p>
        </w:tc>
        <w:tc>
          <w:tcPr>
            <w:tcW w:w="3260" w:type="dxa"/>
            <w:tcBorders>
              <w:top w:val="nil"/>
              <w:left w:val="single" w:sz="2" w:space="0" w:color="auto"/>
              <w:bottom w:val="single" w:sz="8" w:space="0" w:color="auto"/>
            </w:tcBorders>
          </w:tcPr>
          <w:p w14:paraId="77B38CAA" w14:textId="77777777" w:rsidR="0044743F" w:rsidRPr="00C22085" w:rsidRDefault="0044743F" w:rsidP="00F70907">
            <w:pPr>
              <w:rPr>
                <w:rFonts w:ascii="Arial" w:hAnsi="Arial" w:cs="Arial"/>
                <w:b/>
                <w:smallCaps/>
                <w:color w:val="auto"/>
                <w:sz w:val="24"/>
              </w:rPr>
            </w:pPr>
          </w:p>
        </w:tc>
        <w:tc>
          <w:tcPr>
            <w:tcW w:w="3265" w:type="dxa"/>
            <w:tcBorders>
              <w:top w:val="nil"/>
              <w:bottom w:val="single" w:sz="8" w:space="0" w:color="auto"/>
              <w:right w:val="single" w:sz="8" w:space="0" w:color="auto"/>
            </w:tcBorders>
          </w:tcPr>
          <w:p w14:paraId="3E28580F" w14:textId="77777777" w:rsidR="0044743F" w:rsidRPr="00C22085" w:rsidRDefault="0044743F" w:rsidP="00F70907">
            <w:pPr>
              <w:rPr>
                <w:rFonts w:ascii="Arial" w:hAnsi="Arial" w:cs="Arial"/>
                <w:b/>
                <w:smallCaps/>
                <w:color w:val="auto"/>
                <w:sz w:val="24"/>
              </w:rPr>
            </w:pPr>
          </w:p>
        </w:tc>
      </w:tr>
    </w:tbl>
    <w:p w14:paraId="6B371DD4" w14:textId="77777777" w:rsidR="0044743F" w:rsidRDefault="0044743F" w:rsidP="0044743F">
      <w:pPr>
        <w:rPr>
          <w:rFonts w:ascii="Arial" w:hAnsi="Arial" w:cs="Arial"/>
          <w:b/>
          <w:smallCaps/>
          <w:color w:val="auto"/>
          <w:szCs w:val="32"/>
        </w:rPr>
      </w:pPr>
    </w:p>
    <w:p w14:paraId="3C8048F9" w14:textId="77777777" w:rsidR="0044743F" w:rsidRDefault="0044743F" w:rsidP="0044743F">
      <w:pPr>
        <w:rPr>
          <w:rFonts w:ascii="Arial" w:hAnsi="Arial" w:cs="Arial"/>
          <w:b/>
          <w:smallCaps/>
          <w:color w:val="auto"/>
          <w:szCs w:val="32"/>
        </w:rPr>
      </w:pPr>
    </w:p>
    <w:p w14:paraId="207C5525" w14:textId="77777777" w:rsidR="0044743F" w:rsidRDefault="0044743F" w:rsidP="0044743F">
      <w:pPr>
        <w:rPr>
          <w:rFonts w:ascii="Arial" w:hAnsi="Arial" w:cs="Arial"/>
          <w:b/>
          <w:smallCaps/>
          <w:color w:val="auto"/>
          <w:szCs w:val="32"/>
        </w:rPr>
      </w:pPr>
    </w:p>
    <w:p w14:paraId="5CDB3A5E" w14:textId="77777777" w:rsidR="0044743F" w:rsidRPr="00277943" w:rsidRDefault="0044743F" w:rsidP="0044743F">
      <w:pPr>
        <w:jc w:val="center"/>
        <w:rPr>
          <w:rFonts w:ascii="Arial" w:hAnsi="Arial" w:cs="Arial"/>
          <w:b/>
          <w:smallCaps/>
          <w:color w:val="auto"/>
          <w:szCs w:val="32"/>
        </w:rPr>
      </w:pPr>
    </w:p>
    <w:p w14:paraId="615AFE64" w14:textId="77777777" w:rsidR="0044743F" w:rsidRPr="00277943" w:rsidRDefault="0044743F" w:rsidP="0044743F">
      <w:pPr>
        <w:rPr>
          <w:rFonts w:ascii="Arial" w:hAnsi="Arial" w:cs="Arial"/>
          <w:b/>
          <w:smallCaps/>
          <w:color w:val="auto"/>
          <w:szCs w:val="32"/>
        </w:rPr>
      </w:pPr>
    </w:p>
    <w:p w14:paraId="7ADE1EC9" w14:textId="77777777" w:rsidR="0044743F" w:rsidRPr="00277943" w:rsidRDefault="0044743F" w:rsidP="0044743F">
      <w:pPr>
        <w:rPr>
          <w:rFonts w:ascii="Arial" w:hAnsi="Arial" w:cs="Arial"/>
          <w:b/>
          <w:smallCaps/>
          <w:color w:val="auto"/>
          <w:sz w:val="32"/>
          <w:szCs w:val="32"/>
        </w:rPr>
      </w:pPr>
      <w:r w:rsidRPr="00277943">
        <w:rPr>
          <w:rFonts w:ascii="Arial" w:hAnsi="Arial" w:cs="Arial"/>
          <w:b/>
          <w:smallCaps/>
          <w:color w:val="auto"/>
          <w:sz w:val="32"/>
          <w:szCs w:val="32"/>
        </w:rPr>
        <w:t>Proposal submitted by: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8"/>
      </w:tblGrid>
      <w:tr w:rsidR="0044743F" w:rsidRPr="00277943" w14:paraId="71683768" w14:textId="77777777" w:rsidTr="00F70907">
        <w:tc>
          <w:tcPr>
            <w:tcW w:w="2127" w:type="dxa"/>
          </w:tcPr>
          <w:p w14:paraId="36500AC4" w14:textId="77777777" w:rsidR="0044743F" w:rsidRPr="00277943" w:rsidRDefault="0044743F" w:rsidP="00F70907">
            <w:pPr>
              <w:spacing w:line="480" w:lineRule="auto"/>
              <w:rPr>
                <w:rFonts w:ascii="Arial" w:hAnsi="Arial" w:cs="Arial"/>
                <w:b/>
                <w:smallCaps/>
                <w:color w:val="auto"/>
                <w:szCs w:val="32"/>
              </w:rPr>
            </w:pPr>
            <w:r w:rsidRPr="00277943">
              <w:rPr>
                <w:rFonts w:ascii="Arial" w:hAnsi="Arial" w:cs="Arial"/>
                <w:b/>
                <w:smallCaps/>
                <w:color w:val="auto"/>
                <w:szCs w:val="32"/>
              </w:rPr>
              <w:t>Name of Company</w:t>
            </w:r>
          </w:p>
        </w:tc>
        <w:tc>
          <w:tcPr>
            <w:tcW w:w="7088" w:type="dxa"/>
          </w:tcPr>
          <w:p w14:paraId="37B9E3E2"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6337B517" w14:textId="77777777" w:rsidTr="00F70907">
        <w:tc>
          <w:tcPr>
            <w:tcW w:w="2127" w:type="dxa"/>
          </w:tcPr>
          <w:p w14:paraId="4622769C" w14:textId="77777777" w:rsidR="0044743F" w:rsidRPr="00277943" w:rsidRDefault="0044743F" w:rsidP="00F70907">
            <w:pPr>
              <w:spacing w:line="480" w:lineRule="auto"/>
              <w:rPr>
                <w:rFonts w:ascii="Arial" w:hAnsi="Arial" w:cs="Arial"/>
                <w:b/>
                <w:smallCaps/>
                <w:color w:val="auto"/>
                <w:szCs w:val="32"/>
              </w:rPr>
            </w:pPr>
            <w:r>
              <w:rPr>
                <w:rFonts w:ascii="Arial" w:hAnsi="Arial" w:cs="Arial"/>
                <w:b/>
                <w:smallCaps/>
                <w:color w:val="auto"/>
                <w:szCs w:val="32"/>
              </w:rPr>
              <w:t xml:space="preserve">Physical </w:t>
            </w:r>
            <w:r w:rsidRPr="00277943">
              <w:rPr>
                <w:rFonts w:ascii="Arial" w:hAnsi="Arial" w:cs="Arial"/>
                <w:b/>
                <w:smallCaps/>
                <w:color w:val="auto"/>
                <w:szCs w:val="32"/>
              </w:rPr>
              <w:t>Address</w:t>
            </w:r>
          </w:p>
        </w:tc>
        <w:tc>
          <w:tcPr>
            <w:tcW w:w="7088" w:type="dxa"/>
          </w:tcPr>
          <w:p w14:paraId="332D12D1"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2F22169B" w14:textId="77777777" w:rsidTr="00F70907">
        <w:tc>
          <w:tcPr>
            <w:tcW w:w="2127" w:type="dxa"/>
          </w:tcPr>
          <w:p w14:paraId="6B2B1309"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E863EBF"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5952B0E3" w14:textId="77777777" w:rsidTr="00F70907">
        <w:tc>
          <w:tcPr>
            <w:tcW w:w="2127" w:type="dxa"/>
          </w:tcPr>
          <w:p w14:paraId="49C9FD78"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50DB12B"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00568803" w14:textId="77777777" w:rsidTr="00F70907">
        <w:tc>
          <w:tcPr>
            <w:tcW w:w="2127" w:type="dxa"/>
          </w:tcPr>
          <w:p w14:paraId="5458CE61" w14:textId="77777777" w:rsidR="0044743F" w:rsidRPr="00277943" w:rsidRDefault="0044743F" w:rsidP="00F70907">
            <w:pPr>
              <w:spacing w:line="480" w:lineRule="auto"/>
              <w:rPr>
                <w:rFonts w:ascii="Arial" w:hAnsi="Arial" w:cs="Arial"/>
                <w:b/>
                <w:smallCaps/>
                <w:color w:val="auto"/>
                <w:szCs w:val="32"/>
              </w:rPr>
            </w:pPr>
          </w:p>
        </w:tc>
        <w:tc>
          <w:tcPr>
            <w:tcW w:w="7088" w:type="dxa"/>
          </w:tcPr>
          <w:p w14:paraId="6DF237E0" w14:textId="77777777" w:rsidR="0044743F" w:rsidRPr="00277943" w:rsidRDefault="0044743F" w:rsidP="00F70907">
            <w:pPr>
              <w:spacing w:line="480" w:lineRule="auto"/>
              <w:rPr>
                <w:rFonts w:ascii="Arial" w:hAnsi="Arial" w:cs="Arial"/>
                <w:b/>
                <w:smallCaps/>
                <w:color w:val="auto"/>
                <w:szCs w:val="32"/>
              </w:rPr>
            </w:pPr>
          </w:p>
        </w:tc>
      </w:tr>
      <w:tr w:rsidR="0044743F" w:rsidRPr="00277943" w14:paraId="570B6045" w14:textId="77777777" w:rsidTr="00F70907">
        <w:tc>
          <w:tcPr>
            <w:tcW w:w="2127" w:type="dxa"/>
          </w:tcPr>
          <w:p w14:paraId="12AC837B" w14:textId="77777777" w:rsidR="0044743F" w:rsidRPr="00277943" w:rsidRDefault="0044743F" w:rsidP="00F70907">
            <w:pPr>
              <w:spacing w:line="480" w:lineRule="auto"/>
              <w:rPr>
                <w:rFonts w:ascii="Arial" w:hAnsi="Arial" w:cs="Arial"/>
                <w:b/>
                <w:color w:val="auto"/>
                <w:szCs w:val="32"/>
              </w:rPr>
            </w:pPr>
          </w:p>
        </w:tc>
        <w:tc>
          <w:tcPr>
            <w:tcW w:w="7088" w:type="dxa"/>
          </w:tcPr>
          <w:p w14:paraId="7F3CB57C" w14:textId="77777777" w:rsidR="0044743F" w:rsidRPr="00277943" w:rsidRDefault="0044743F" w:rsidP="00F70907">
            <w:pPr>
              <w:spacing w:line="480" w:lineRule="auto"/>
              <w:rPr>
                <w:rFonts w:ascii="Arial" w:hAnsi="Arial" w:cs="Arial"/>
                <w:b/>
                <w:color w:val="auto"/>
                <w:szCs w:val="32"/>
              </w:rPr>
            </w:pPr>
          </w:p>
        </w:tc>
      </w:tr>
    </w:tbl>
    <w:p w14:paraId="7C78EBED" w14:textId="2FB4487E" w:rsidR="006C10DD" w:rsidRPr="00505E42" w:rsidRDefault="0044743F" w:rsidP="009644A0">
      <w:pPr>
        <w:rPr>
          <w:rFonts w:ascii="Arial" w:hAnsi="Arial" w:cs="Arial"/>
          <w:b/>
          <w:color w:val="auto"/>
          <w:sz w:val="28"/>
          <w:szCs w:val="28"/>
        </w:rPr>
      </w:pPr>
      <w:r w:rsidRPr="00505E42">
        <w:rPr>
          <w:rFonts w:ascii="Arial" w:hAnsi="Arial" w:cs="Arial"/>
          <w:b/>
          <w:color w:val="auto"/>
          <w:szCs w:val="32"/>
        </w:rPr>
        <w:br w:type="page"/>
      </w:r>
      <w:r w:rsidR="006C10DD" w:rsidRPr="00505E42">
        <w:rPr>
          <w:rFonts w:ascii="Arial" w:hAnsi="Arial" w:cs="Arial"/>
          <w:b/>
          <w:color w:val="auto"/>
          <w:sz w:val="28"/>
          <w:szCs w:val="28"/>
        </w:rPr>
        <w:lastRenderedPageBreak/>
        <w:t>Table of Contents</w:t>
      </w:r>
    </w:p>
    <w:p w14:paraId="324DCCB0" w14:textId="77777777" w:rsidR="009644A0" w:rsidRPr="005000F5" w:rsidRDefault="009644A0" w:rsidP="009644A0">
      <w:pPr>
        <w:rPr>
          <w:rFonts w:ascii="Arial" w:hAnsi="Arial" w:cs="Arial"/>
          <w:b/>
          <w:bCs/>
          <w:color w:val="auto"/>
          <w:sz w:val="28"/>
          <w:szCs w:val="28"/>
        </w:rPr>
      </w:pPr>
    </w:p>
    <w:p w14:paraId="075B2EE5" w14:textId="085F2247" w:rsidR="005000F5" w:rsidRPr="005000F5" w:rsidRDefault="006C10DD">
      <w:pPr>
        <w:pStyle w:val="TOC1"/>
        <w:rPr>
          <w:rFonts w:ascii="Arial" w:eastAsiaTheme="minorEastAsia" w:hAnsi="Arial" w:cs="Arial"/>
          <w:b/>
          <w:bCs/>
          <w:noProof/>
          <w:sz w:val="22"/>
          <w:szCs w:val="22"/>
          <w:lang w:val="en-ZA" w:eastAsia="en-ZA"/>
        </w:rPr>
      </w:pPr>
      <w:r w:rsidRPr="005000F5">
        <w:rPr>
          <w:rFonts w:ascii="Arial" w:hAnsi="Arial" w:cs="Arial"/>
          <w:b/>
          <w:bCs/>
        </w:rPr>
        <w:fldChar w:fldCharType="begin"/>
      </w:r>
      <w:r w:rsidRPr="005000F5">
        <w:rPr>
          <w:rFonts w:ascii="Arial" w:hAnsi="Arial" w:cs="Arial"/>
          <w:b/>
          <w:bCs/>
        </w:rPr>
        <w:instrText xml:space="preserve"> TOC \o "1-3" \h \z \u </w:instrText>
      </w:r>
      <w:r w:rsidRPr="005000F5">
        <w:rPr>
          <w:rFonts w:ascii="Arial" w:hAnsi="Arial" w:cs="Arial"/>
          <w:b/>
          <w:bCs/>
        </w:rPr>
        <w:fldChar w:fldCharType="separate"/>
      </w:r>
      <w:hyperlink w:anchor="_Toc95346485" w:history="1">
        <w:r w:rsidR="005000F5" w:rsidRPr="005000F5">
          <w:rPr>
            <w:rStyle w:val="Hyperlink"/>
            <w:rFonts w:ascii="Arial" w:hAnsi="Arial" w:cs="Arial"/>
            <w:b/>
            <w:bCs/>
            <w:noProof/>
          </w:rPr>
          <w:t>1</w:t>
        </w:r>
        <w:r w:rsidR="005000F5" w:rsidRPr="005000F5">
          <w:rPr>
            <w:rFonts w:ascii="Arial" w:eastAsiaTheme="minorEastAsia" w:hAnsi="Arial" w:cs="Arial"/>
            <w:b/>
            <w:bCs/>
            <w:noProof/>
            <w:sz w:val="22"/>
            <w:szCs w:val="22"/>
            <w:lang w:val="en-ZA" w:eastAsia="en-ZA"/>
          </w:rPr>
          <w:tab/>
        </w:r>
        <w:r w:rsidR="005000F5" w:rsidRPr="005000F5">
          <w:rPr>
            <w:rStyle w:val="Hyperlink"/>
            <w:rFonts w:ascii="Arial" w:hAnsi="Arial" w:cs="Arial"/>
            <w:b/>
            <w:bCs/>
            <w:noProof/>
          </w:rPr>
          <w:t>INTRODUCTION</w:t>
        </w:r>
        <w:r w:rsidR="005000F5" w:rsidRPr="005000F5">
          <w:rPr>
            <w:rFonts w:ascii="Arial" w:hAnsi="Arial" w:cs="Arial"/>
            <w:b/>
            <w:bCs/>
            <w:noProof/>
            <w:webHidden/>
          </w:rPr>
          <w:tab/>
        </w:r>
        <w:r w:rsidR="005000F5" w:rsidRPr="005000F5">
          <w:rPr>
            <w:rFonts w:ascii="Arial" w:hAnsi="Arial" w:cs="Arial"/>
            <w:b/>
            <w:bCs/>
            <w:noProof/>
            <w:webHidden/>
          </w:rPr>
          <w:fldChar w:fldCharType="begin"/>
        </w:r>
        <w:r w:rsidR="005000F5" w:rsidRPr="005000F5">
          <w:rPr>
            <w:rFonts w:ascii="Arial" w:hAnsi="Arial" w:cs="Arial"/>
            <w:b/>
            <w:bCs/>
            <w:noProof/>
            <w:webHidden/>
          </w:rPr>
          <w:instrText xml:space="preserve"> PAGEREF _Toc95346485 \h </w:instrText>
        </w:r>
        <w:r w:rsidR="005000F5" w:rsidRPr="005000F5">
          <w:rPr>
            <w:rFonts w:ascii="Arial" w:hAnsi="Arial" w:cs="Arial"/>
            <w:b/>
            <w:bCs/>
            <w:noProof/>
            <w:webHidden/>
          </w:rPr>
        </w:r>
        <w:r w:rsidR="005000F5" w:rsidRPr="005000F5">
          <w:rPr>
            <w:rFonts w:ascii="Arial" w:hAnsi="Arial" w:cs="Arial"/>
            <w:b/>
            <w:bCs/>
            <w:noProof/>
            <w:webHidden/>
          </w:rPr>
          <w:fldChar w:fldCharType="separate"/>
        </w:r>
        <w:r w:rsidR="005000F5" w:rsidRPr="005000F5">
          <w:rPr>
            <w:rFonts w:ascii="Arial" w:hAnsi="Arial" w:cs="Arial"/>
            <w:b/>
            <w:bCs/>
            <w:noProof/>
            <w:webHidden/>
          </w:rPr>
          <w:t>4</w:t>
        </w:r>
        <w:r w:rsidR="005000F5" w:rsidRPr="005000F5">
          <w:rPr>
            <w:rFonts w:ascii="Arial" w:hAnsi="Arial" w:cs="Arial"/>
            <w:b/>
            <w:bCs/>
            <w:noProof/>
            <w:webHidden/>
          </w:rPr>
          <w:fldChar w:fldCharType="end"/>
        </w:r>
      </w:hyperlink>
    </w:p>
    <w:p w14:paraId="5022AB4E" w14:textId="5F8B61D5" w:rsidR="005000F5" w:rsidRPr="005000F5" w:rsidRDefault="005000F5">
      <w:pPr>
        <w:pStyle w:val="TOC1"/>
        <w:rPr>
          <w:rFonts w:ascii="Arial" w:eastAsiaTheme="minorEastAsia" w:hAnsi="Arial" w:cs="Arial"/>
          <w:b/>
          <w:bCs/>
          <w:noProof/>
          <w:sz w:val="22"/>
          <w:szCs w:val="22"/>
          <w:lang w:val="en-ZA" w:eastAsia="en-ZA"/>
        </w:rPr>
      </w:pPr>
      <w:hyperlink w:anchor="_Toc95346486" w:history="1">
        <w:r w:rsidRPr="005000F5">
          <w:rPr>
            <w:rStyle w:val="Hyperlink"/>
            <w:rFonts w:ascii="Arial" w:hAnsi="Arial" w:cs="Arial"/>
            <w:b/>
            <w:bCs/>
            <w:noProof/>
          </w:rPr>
          <w:t>2</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PURPOSE</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_Toc95346486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4</w:t>
        </w:r>
        <w:r w:rsidRPr="005000F5">
          <w:rPr>
            <w:rFonts w:ascii="Arial" w:hAnsi="Arial" w:cs="Arial"/>
            <w:b/>
            <w:bCs/>
            <w:noProof/>
            <w:webHidden/>
          </w:rPr>
          <w:fldChar w:fldCharType="end"/>
        </w:r>
      </w:hyperlink>
    </w:p>
    <w:p w14:paraId="5D12BE4E" w14:textId="02AA2E9A" w:rsidR="005000F5" w:rsidRPr="005000F5" w:rsidRDefault="005000F5">
      <w:pPr>
        <w:pStyle w:val="TOC1"/>
        <w:rPr>
          <w:rFonts w:ascii="Arial" w:eastAsiaTheme="minorEastAsia" w:hAnsi="Arial" w:cs="Arial"/>
          <w:b/>
          <w:bCs/>
          <w:noProof/>
          <w:sz w:val="22"/>
          <w:szCs w:val="22"/>
          <w:lang w:val="en-ZA" w:eastAsia="en-ZA"/>
        </w:rPr>
      </w:pPr>
      <w:hyperlink w:anchor="_Toc95346487" w:history="1">
        <w:r w:rsidRPr="005000F5">
          <w:rPr>
            <w:rStyle w:val="Hyperlink"/>
            <w:rFonts w:ascii="Arial" w:hAnsi="Arial" w:cs="Arial"/>
            <w:b/>
            <w:bCs/>
            <w:noProof/>
          </w:rPr>
          <w:t>3</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DEFINITIONS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_Toc95346487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5</w:t>
        </w:r>
        <w:r w:rsidRPr="005000F5">
          <w:rPr>
            <w:rFonts w:ascii="Arial" w:hAnsi="Arial" w:cs="Arial"/>
            <w:b/>
            <w:bCs/>
            <w:noProof/>
            <w:webHidden/>
          </w:rPr>
          <w:fldChar w:fldCharType="end"/>
        </w:r>
      </w:hyperlink>
    </w:p>
    <w:p w14:paraId="331B908D" w14:textId="3577D38A" w:rsidR="005000F5" w:rsidRPr="005000F5" w:rsidRDefault="005000F5">
      <w:pPr>
        <w:pStyle w:val="TOC1"/>
        <w:rPr>
          <w:rFonts w:ascii="Arial" w:eastAsiaTheme="minorEastAsia" w:hAnsi="Arial" w:cs="Arial"/>
          <w:b/>
          <w:bCs/>
          <w:noProof/>
          <w:sz w:val="22"/>
          <w:szCs w:val="22"/>
          <w:lang w:val="en-ZA" w:eastAsia="en-ZA"/>
        </w:rPr>
      </w:pPr>
      <w:hyperlink w:anchor="_Toc95346488" w:history="1">
        <w:r w:rsidRPr="005000F5">
          <w:rPr>
            <w:rStyle w:val="Hyperlink"/>
            <w:rFonts w:ascii="Arial" w:hAnsi="Arial" w:cs="Arial"/>
            <w:b/>
            <w:bCs/>
            <w:noProof/>
          </w:rPr>
          <w:t>4</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LEGISLATIVE FRAMEWORK OF THE BID</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_Toc95346488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5</w:t>
        </w:r>
        <w:r w:rsidRPr="005000F5">
          <w:rPr>
            <w:rFonts w:ascii="Arial" w:hAnsi="Arial" w:cs="Arial"/>
            <w:b/>
            <w:bCs/>
            <w:noProof/>
            <w:webHidden/>
          </w:rPr>
          <w:fldChar w:fldCharType="end"/>
        </w:r>
      </w:hyperlink>
    </w:p>
    <w:p w14:paraId="43853F5F" w14:textId="31AE9503" w:rsidR="005000F5" w:rsidRPr="005000F5" w:rsidRDefault="005000F5">
      <w:pPr>
        <w:pStyle w:val="TOC1"/>
        <w:rPr>
          <w:rFonts w:ascii="Arial" w:eastAsiaTheme="minorEastAsia" w:hAnsi="Arial" w:cs="Arial"/>
          <w:b/>
          <w:bCs/>
          <w:noProof/>
          <w:sz w:val="22"/>
          <w:szCs w:val="22"/>
          <w:lang w:val="en-ZA" w:eastAsia="en-ZA"/>
        </w:rPr>
      </w:pPr>
      <w:hyperlink w:anchor="_Toc95346489" w:history="1">
        <w:r w:rsidRPr="005000F5">
          <w:rPr>
            <w:rStyle w:val="Hyperlink"/>
            <w:rFonts w:ascii="Arial" w:hAnsi="Arial" w:cs="Arial"/>
            <w:b/>
            <w:bCs/>
            <w:noProof/>
          </w:rPr>
          <w:t>5</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COMPULSORY BRIEFING SESSION</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_Toc95346489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6</w:t>
        </w:r>
        <w:r w:rsidRPr="005000F5">
          <w:rPr>
            <w:rFonts w:ascii="Arial" w:hAnsi="Arial" w:cs="Arial"/>
            <w:b/>
            <w:bCs/>
            <w:noProof/>
            <w:webHidden/>
          </w:rPr>
          <w:fldChar w:fldCharType="end"/>
        </w:r>
      </w:hyperlink>
    </w:p>
    <w:p w14:paraId="69DD0AA8" w14:textId="7EB80DDF" w:rsidR="005000F5" w:rsidRPr="005000F5" w:rsidRDefault="005000F5">
      <w:pPr>
        <w:pStyle w:val="TOC1"/>
        <w:rPr>
          <w:rFonts w:ascii="Arial" w:eastAsiaTheme="minorEastAsia" w:hAnsi="Arial" w:cs="Arial"/>
          <w:b/>
          <w:bCs/>
          <w:noProof/>
          <w:sz w:val="22"/>
          <w:szCs w:val="22"/>
          <w:lang w:val="en-ZA" w:eastAsia="en-ZA"/>
        </w:rPr>
      </w:pPr>
      <w:hyperlink w:anchor="_Toc95346490" w:history="1">
        <w:r w:rsidRPr="005000F5">
          <w:rPr>
            <w:rStyle w:val="Hyperlink"/>
            <w:rFonts w:ascii="Arial" w:hAnsi="Arial" w:cs="Arial"/>
            <w:b/>
            <w:bCs/>
            <w:noProof/>
          </w:rPr>
          <w:t>6</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TIMELINE OF THE BID PROCESS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_Toc95346490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6</w:t>
        </w:r>
        <w:r w:rsidRPr="005000F5">
          <w:rPr>
            <w:rFonts w:ascii="Arial" w:hAnsi="Arial" w:cs="Arial"/>
            <w:b/>
            <w:bCs/>
            <w:noProof/>
            <w:webHidden/>
          </w:rPr>
          <w:fldChar w:fldCharType="end"/>
        </w:r>
      </w:hyperlink>
    </w:p>
    <w:p w14:paraId="5FEEC57E" w14:textId="7E012BA6" w:rsidR="005000F5" w:rsidRPr="005000F5" w:rsidRDefault="005000F5">
      <w:pPr>
        <w:pStyle w:val="TOC1"/>
        <w:rPr>
          <w:rFonts w:ascii="Arial" w:eastAsiaTheme="minorEastAsia" w:hAnsi="Arial" w:cs="Arial"/>
          <w:b/>
          <w:bCs/>
          <w:noProof/>
          <w:sz w:val="22"/>
          <w:szCs w:val="22"/>
          <w:lang w:val="en-ZA" w:eastAsia="en-ZA"/>
        </w:rPr>
      </w:pPr>
      <w:hyperlink w:anchor="_Toc95346491" w:history="1">
        <w:r w:rsidRPr="005000F5">
          <w:rPr>
            <w:rStyle w:val="Hyperlink"/>
            <w:rFonts w:ascii="Arial" w:hAnsi="Arial" w:cs="Arial"/>
            <w:b/>
            <w:bCs/>
            <w:noProof/>
          </w:rPr>
          <w:t>7</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CONTACT AND COMMUNICATION</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_Toc95346491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7</w:t>
        </w:r>
        <w:r w:rsidRPr="005000F5">
          <w:rPr>
            <w:rFonts w:ascii="Arial" w:hAnsi="Arial" w:cs="Arial"/>
            <w:b/>
            <w:bCs/>
            <w:noProof/>
            <w:webHidden/>
          </w:rPr>
          <w:fldChar w:fldCharType="end"/>
        </w:r>
      </w:hyperlink>
    </w:p>
    <w:p w14:paraId="661B5347" w14:textId="31FBA4E0" w:rsidR="005000F5" w:rsidRPr="005000F5" w:rsidRDefault="005000F5">
      <w:pPr>
        <w:pStyle w:val="TOC1"/>
        <w:rPr>
          <w:rFonts w:ascii="Arial" w:eastAsiaTheme="minorEastAsia" w:hAnsi="Arial" w:cs="Arial"/>
          <w:b/>
          <w:bCs/>
          <w:noProof/>
          <w:sz w:val="22"/>
          <w:szCs w:val="22"/>
          <w:lang w:val="en-ZA" w:eastAsia="en-ZA"/>
        </w:rPr>
      </w:pPr>
      <w:hyperlink w:anchor="_Toc95346492" w:history="1">
        <w:r w:rsidRPr="005000F5">
          <w:rPr>
            <w:rStyle w:val="Hyperlink"/>
            <w:rFonts w:ascii="Arial" w:hAnsi="Arial" w:cs="Arial"/>
            <w:b/>
            <w:bCs/>
            <w:noProof/>
          </w:rPr>
          <w:t>8</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LATE BIDS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_Toc95346492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8</w:t>
        </w:r>
        <w:r w:rsidRPr="005000F5">
          <w:rPr>
            <w:rFonts w:ascii="Arial" w:hAnsi="Arial" w:cs="Arial"/>
            <w:b/>
            <w:bCs/>
            <w:noProof/>
            <w:webHidden/>
          </w:rPr>
          <w:fldChar w:fldCharType="end"/>
        </w:r>
      </w:hyperlink>
    </w:p>
    <w:p w14:paraId="4156C932" w14:textId="5237FC75" w:rsidR="005000F5" w:rsidRPr="005000F5" w:rsidRDefault="005000F5">
      <w:pPr>
        <w:pStyle w:val="TOC1"/>
        <w:rPr>
          <w:rFonts w:ascii="Arial" w:eastAsiaTheme="minorEastAsia" w:hAnsi="Arial" w:cs="Arial"/>
          <w:b/>
          <w:bCs/>
          <w:noProof/>
          <w:sz w:val="22"/>
          <w:szCs w:val="22"/>
          <w:lang w:val="en-ZA" w:eastAsia="en-ZA"/>
        </w:rPr>
      </w:pPr>
      <w:hyperlink w:anchor="_Toc95346493" w:history="1">
        <w:r w:rsidRPr="005000F5">
          <w:rPr>
            <w:rStyle w:val="Hyperlink"/>
            <w:rFonts w:ascii="Arial" w:hAnsi="Arial" w:cs="Arial"/>
            <w:b/>
            <w:bCs/>
            <w:noProof/>
          </w:rPr>
          <w:t>9</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COUNTER CONDITIONS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_Toc95346493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8</w:t>
        </w:r>
        <w:r w:rsidRPr="005000F5">
          <w:rPr>
            <w:rFonts w:ascii="Arial" w:hAnsi="Arial" w:cs="Arial"/>
            <w:b/>
            <w:bCs/>
            <w:noProof/>
            <w:webHidden/>
          </w:rPr>
          <w:fldChar w:fldCharType="end"/>
        </w:r>
      </w:hyperlink>
    </w:p>
    <w:p w14:paraId="39716D6A" w14:textId="672C9D4F" w:rsidR="005000F5" w:rsidRPr="005000F5" w:rsidRDefault="005000F5">
      <w:pPr>
        <w:pStyle w:val="TOC1"/>
        <w:rPr>
          <w:rFonts w:ascii="Arial" w:eastAsiaTheme="minorEastAsia" w:hAnsi="Arial" w:cs="Arial"/>
          <w:b/>
          <w:bCs/>
          <w:noProof/>
          <w:sz w:val="22"/>
          <w:szCs w:val="22"/>
          <w:lang w:val="en-ZA" w:eastAsia="en-ZA"/>
        </w:rPr>
      </w:pPr>
      <w:hyperlink w:anchor="_Toc95346494" w:history="1">
        <w:r w:rsidRPr="005000F5">
          <w:rPr>
            <w:rStyle w:val="Hyperlink"/>
            <w:rFonts w:ascii="Arial" w:hAnsi="Arial" w:cs="Arial"/>
            <w:b/>
            <w:bCs/>
            <w:noProof/>
          </w:rPr>
          <w:t>10</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FRONTING</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_Toc95346494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8</w:t>
        </w:r>
        <w:r w:rsidRPr="005000F5">
          <w:rPr>
            <w:rFonts w:ascii="Arial" w:hAnsi="Arial" w:cs="Arial"/>
            <w:b/>
            <w:bCs/>
            <w:noProof/>
            <w:webHidden/>
          </w:rPr>
          <w:fldChar w:fldCharType="end"/>
        </w:r>
      </w:hyperlink>
    </w:p>
    <w:p w14:paraId="4F7F44B6" w14:textId="1964B8CB" w:rsidR="005000F5" w:rsidRPr="005000F5" w:rsidRDefault="005000F5">
      <w:pPr>
        <w:pStyle w:val="TOC1"/>
        <w:rPr>
          <w:rFonts w:ascii="Arial" w:eastAsiaTheme="minorEastAsia" w:hAnsi="Arial" w:cs="Arial"/>
          <w:b/>
          <w:bCs/>
          <w:noProof/>
          <w:sz w:val="22"/>
          <w:szCs w:val="22"/>
          <w:lang w:val="en-ZA" w:eastAsia="en-ZA"/>
        </w:rPr>
      </w:pPr>
      <w:hyperlink w:anchor="_Toc95346495" w:history="1">
        <w:r w:rsidRPr="005000F5">
          <w:rPr>
            <w:rStyle w:val="Hyperlink"/>
            <w:rFonts w:ascii="Arial" w:hAnsi="Arial" w:cs="Arial"/>
            <w:b/>
            <w:bCs/>
            <w:noProof/>
          </w:rPr>
          <w:t>11</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SUPPLIER DUE DILIGENCE</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_Toc95346495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9</w:t>
        </w:r>
        <w:r w:rsidRPr="005000F5">
          <w:rPr>
            <w:rFonts w:ascii="Arial" w:hAnsi="Arial" w:cs="Arial"/>
            <w:b/>
            <w:bCs/>
            <w:noProof/>
            <w:webHidden/>
          </w:rPr>
          <w:fldChar w:fldCharType="end"/>
        </w:r>
      </w:hyperlink>
    </w:p>
    <w:p w14:paraId="607BE5B6" w14:textId="7F967D04" w:rsidR="005000F5" w:rsidRPr="005000F5" w:rsidRDefault="005000F5">
      <w:pPr>
        <w:pStyle w:val="TOC1"/>
        <w:rPr>
          <w:rFonts w:ascii="Arial" w:eastAsiaTheme="minorEastAsia" w:hAnsi="Arial" w:cs="Arial"/>
          <w:b/>
          <w:bCs/>
          <w:noProof/>
          <w:sz w:val="22"/>
          <w:szCs w:val="22"/>
          <w:lang w:val="en-ZA" w:eastAsia="en-ZA"/>
        </w:rPr>
      </w:pPr>
      <w:hyperlink w:anchor="_Toc95346496" w:history="1">
        <w:r w:rsidRPr="005000F5">
          <w:rPr>
            <w:rStyle w:val="Hyperlink"/>
            <w:rFonts w:ascii="Arial" w:hAnsi="Arial" w:cs="Arial"/>
            <w:b/>
            <w:bCs/>
            <w:noProof/>
          </w:rPr>
          <w:t>12</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SUBMISSION OF PROPOSALS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_Toc95346496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9</w:t>
        </w:r>
        <w:r w:rsidRPr="005000F5">
          <w:rPr>
            <w:rFonts w:ascii="Arial" w:hAnsi="Arial" w:cs="Arial"/>
            <w:b/>
            <w:bCs/>
            <w:noProof/>
            <w:webHidden/>
          </w:rPr>
          <w:fldChar w:fldCharType="end"/>
        </w:r>
      </w:hyperlink>
    </w:p>
    <w:p w14:paraId="0C287107" w14:textId="4BF08E2F" w:rsidR="005000F5" w:rsidRPr="005000F5" w:rsidRDefault="005000F5">
      <w:pPr>
        <w:pStyle w:val="TOC1"/>
        <w:rPr>
          <w:rFonts w:ascii="Arial" w:eastAsiaTheme="minorEastAsia" w:hAnsi="Arial" w:cs="Arial"/>
          <w:b/>
          <w:bCs/>
          <w:noProof/>
          <w:sz w:val="22"/>
          <w:szCs w:val="22"/>
          <w:lang w:val="en-ZA" w:eastAsia="en-ZA"/>
        </w:rPr>
      </w:pPr>
      <w:hyperlink w:anchor="_Toc95346497" w:history="1">
        <w:r w:rsidRPr="005000F5">
          <w:rPr>
            <w:rStyle w:val="Hyperlink"/>
            <w:rFonts w:ascii="Arial" w:hAnsi="Arial" w:cs="Arial"/>
            <w:b/>
            <w:bCs/>
            <w:noProof/>
          </w:rPr>
          <w:t>13</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SCOPE OF WORK</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_Toc95346497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10</w:t>
        </w:r>
        <w:r w:rsidRPr="005000F5">
          <w:rPr>
            <w:rFonts w:ascii="Arial" w:hAnsi="Arial" w:cs="Arial"/>
            <w:b/>
            <w:bCs/>
            <w:noProof/>
            <w:webHidden/>
          </w:rPr>
          <w:fldChar w:fldCharType="end"/>
        </w:r>
      </w:hyperlink>
    </w:p>
    <w:p w14:paraId="0684E154" w14:textId="4198A918" w:rsidR="005000F5" w:rsidRPr="005000F5" w:rsidRDefault="005000F5">
      <w:pPr>
        <w:pStyle w:val="TOC1"/>
        <w:rPr>
          <w:rFonts w:ascii="Arial" w:eastAsiaTheme="minorEastAsia" w:hAnsi="Arial" w:cs="Arial"/>
          <w:b/>
          <w:bCs/>
          <w:noProof/>
          <w:sz w:val="22"/>
          <w:szCs w:val="22"/>
          <w:lang w:val="en-ZA" w:eastAsia="en-ZA"/>
        </w:rPr>
      </w:pPr>
      <w:hyperlink w:anchor="_Toc95346498" w:history="1">
        <w:r w:rsidRPr="005000F5">
          <w:rPr>
            <w:rStyle w:val="Hyperlink"/>
            <w:rFonts w:ascii="Arial" w:hAnsi="Arial" w:cs="Arial"/>
            <w:b/>
            <w:bCs/>
            <w:noProof/>
          </w:rPr>
          <w:t>14</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SPECIFICATIONS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_Toc95346498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11</w:t>
        </w:r>
        <w:r w:rsidRPr="005000F5">
          <w:rPr>
            <w:rFonts w:ascii="Arial" w:hAnsi="Arial" w:cs="Arial"/>
            <w:b/>
            <w:bCs/>
            <w:noProof/>
            <w:webHidden/>
          </w:rPr>
          <w:fldChar w:fldCharType="end"/>
        </w:r>
      </w:hyperlink>
    </w:p>
    <w:p w14:paraId="32C50771" w14:textId="1D4DE874" w:rsidR="005000F5" w:rsidRPr="005000F5" w:rsidRDefault="005000F5">
      <w:pPr>
        <w:pStyle w:val="TOC1"/>
        <w:rPr>
          <w:rFonts w:ascii="Arial" w:eastAsiaTheme="minorEastAsia" w:hAnsi="Arial" w:cs="Arial"/>
          <w:b/>
          <w:bCs/>
          <w:noProof/>
          <w:sz w:val="22"/>
          <w:szCs w:val="22"/>
          <w:lang w:val="en-ZA" w:eastAsia="en-ZA"/>
        </w:rPr>
      </w:pPr>
      <w:hyperlink w:anchor="_Toc95346499" w:history="1">
        <w:r w:rsidRPr="005000F5">
          <w:rPr>
            <w:rStyle w:val="Hyperlink"/>
            <w:rFonts w:ascii="Arial" w:hAnsi="Arial" w:cs="Arial"/>
            <w:b/>
            <w:bCs/>
            <w:noProof/>
          </w:rPr>
          <w:t>15</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EXPECTED DELIVERABLES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_Toc95346499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13</w:t>
        </w:r>
        <w:r w:rsidRPr="005000F5">
          <w:rPr>
            <w:rFonts w:ascii="Arial" w:hAnsi="Arial" w:cs="Arial"/>
            <w:b/>
            <w:bCs/>
            <w:noProof/>
            <w:webHidden/>
          </w:rPr>
          <w:fldChar w:fldCharType="end"/>
        </w:r>
      </w:hyperlink>
    </w:p>
    <w:p w14:paraId="4BBB4F2B" w14:textId="4C6BFE6A" w:rsidR="005000F5" w:rsidRPr="005000F5" w:rsidRDefault="005000F5">
      <w:pPr>
        <w:pStyle w:val="TOC1"/>
        <w:rPr>
          <w:rFonts w:ascii="Arial" w:eastAsiaTheme="minorEastAsia" w:hAnsi="Arial" w:cs="Arial"/>
          <w:b/>
          <w:bCs/>
          <w:noProof/>
          <w:sz w:val="22"/>
          <w:szCs w:val="22"/>
          <w:lang w:val="en-ZA" w:eastAsia="en-ZA"/>
        </w:rPr>
      </w:pPr>
      <w:hyperlink w:anchor="_Toc95346500" w:history="1">
        <w:r w:rsidRPr="005000F5">
          <w:rPr>
            <w:rStyle w:val="Hyperlink"/>
            <w:rFonts w:ascii="Arial" w:hAnsi="Arial" w:cs="Arial"/>
            <w:b/>
            <w:bCs/>
            <w:noProof/>
          </w:rPr>
          <w:t>16</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COMPETENCY AND EXPERTISE REQUIREMENTS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_Toc95346500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13</w:t>
        </w:r>
        <w:r w:rsidRPr="005000F5">
          <w:rPr>
            <w:rFonts w:ascii="Arial" w:hAnsi="Arial" w:cs="Arial"/>
            <w:b/>
            <w:bCs/>
            <w:noProof/>
            <w:webHidden/>
          </w:rPr>
          <w:fldChar w:fldCharType="end"/>
        </w:r>
      </w:hyperlink>
    </w:p>
    <w:p w14:paraId="6BD90BA5" w14:textId="67357B51" w:rsidR="005000F5" w:rsidRPr="005000F5" w:rsidRDefault="005000F5">
      <w:pPr>
        <w:pStyle w:val="TOC1"/>
        <w:rPr>
          <w:rFonts w:ascii="Arial" w:eastAsiaTheme="minorEastAsia" w:hAnsi="Arial" w:cs="Arial"/>
          <w:b/>
          <w:bCs/>
          <w:noProof/>
          <w:sz w:val="22"/>
          <w:szCs w:val="22"/>
          <w:lang w:val="en-ZA" w:eastAsia="en-ZA"/>
        </w:rPr>
      </w:pPr>
      <w:hyperlink w:anchor="_Toc95346501" w:history="1">
        <w:r w:rsidRPr="005000F5">
          <w:rPr>
            <w:rStyle w:val="Hyperlink"/>
            <w:rFonts w:ascii="Arial" w:hAnsi="Arial" w:cs="Arial"/>
            <w:b/>
            <w:bCs/>
            <w:noProof/>
          </w:rPr>
          <w:t>17</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EVALUATION AND SELECTION CRITERIA</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_Toc95346501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14</w:t>
        </w:r>
        <w:r w:rsidRPr="005000F5">
          <w:rPr>
            <w:rFonts w:ascii="Arial" w:hAnsi="Arial" w:cs="Arial"/>
            <w:b/>
            <w:bCs/>
            <w:noProof/>
            <w:webHidden/>
          </w:rPr>
          <w:fldChar w:fldCharType="end"/>
        </w:r>
      </w:hyperlink>
    </w:p>
    <w:p w14:paraId="00A0AFC8" w14:textId="0BB5C223" w:rsidR="005000F5" w:rsidRPr="005000F5" w:rsidRDefault="005000F5">
      <w:pPr>
        <w:pStyle w:val="TOC1"/>
        <w:rPr>
          <w:rFonts w:ascii="Arial" w:eastAsiaTheme="minorEastAsia" w:hAnsi="Arial" w:cs="Arial"/>
          <w:b/>
          <w:bCs/>
          <w:noProof/>
          <w:sz w:val="22"/>
          <w:szCs w:val="22"/>
          <w:lang w:val="en-ZA" w:eastAsia="en-ZA"/>
        </w:rPr>
      </w:pPr>
      <w:hyperlink w:anchor="_Toc95346502" w:history="1">
        <w:r w:rsidRPr="005000F5">
          <w:rPr>
            <w:rStyle w:val="Hyperlink"/>
            <w:rFonts w:ascii="Arial" w:hAnsi="Arial" w:cs="Arial"/>
            <w:b/>
            <w:bCs/>
            <w:noProof/>
          </w:rPr>
          <w:t>18</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GENERAL CONDITIONS OF CONTRACT</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_Toc95346502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18</w:t>
        </w:r>
        <w:r w:rsidRPr="005000F5">
          <w:rPr>
            <w:rFonts w:ascii="Arial" w:hAnsi="Arial" w:cs="Arial"/>
            <w:b/>
            <w:bCs/>
            <w:noProof/>
            <w:webHidden/>
          </w:rPr>
          <w:fldChar w:fldCharType="end"/>
        </w:r>
      </w:hyperlink>
    </w:p>
    <w:p w14:paraId="2F84426E" w14:textId="5CC0FFF7" w:rsidR="005000F5" w:rsidRPr="005000F5" w:rsidRDefault="005000F5">
      <w:pPr>
        <w:pStyle w:val="TOC1"/>
        <w:rPr>
          <w:rFonts w:ascii="Arial" w:eastAsiaTheme="minorEastAsia" w:hAnsi="Arial" w:cs="Arial"/>
          <w:b/>
          <w:bCs/>
          <w:noProof/>
          <w:sz w:val="22"/>
          <w:szCs w:val="22"/>
          <w:lang w:val="en-ZA" w:eastAsia="en-ZA"/>
        </w:rPr>
      </w:pPr>
      <w:hyperlink w:anchor="_Toc95346503" w:history="1">
        <w:r w:rsidRPr="005000F5">
          <w:rPr>
            <w:rStyle w:val="Hyperlink"/>
            <w:rFonts w:ascii="Arial" w:hAnsi="Arial" w:cs="Arial"/>
            <w:b/>
            <w:bCs/>
            <w:noProof/>
          </w:rPr>
          <w:t>19</w:t>
        </w:r>
        <w:r w:rsidRPr="005000F5">
          <w:rPr>
            <w:rFonts w:ascii="Arial" w:eastAsiaTheme="minorEastAsia" w:hAnsi="Arial" w:cs="Arial"/>
            <w:b/>
            <w:bCs/>
            <w:noProof/>
            <w:sz w:val="22"/>
            <w:szCs w:val="22"/>
            <w:lang w:val="en-ZA" w:eastAsia="en-ZA"/>
          </w:rPr>
          <w:tab/>
        </w:r>
        <w:r w:rsidRPr="005000F5">
          <w:rPr>
            <w:rStyle w:val="Hyperlink"/>
            <w:rFonts w:ascii="Arial" w:hAnsi="Arial" w:cs="Arial"/>
            <w:b/>
            <w:bCs/>
            <w:noProof/>
          </w:rPr>
          <w:t>CONDITIONS OF THIS BID</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_Toc95346503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18</w:t>
        </w:r>
        <w:r w:rsidRPr="005000F5">
          <w:rPr>
            <w:rFonts w:ascii="Arial" w:hAnsi="Arial" w:cs="Arial"/>
            <w:b/>
            <w:bCs/>
            <w:noProof/>
            <w:webHidden/>
          </w:rPr>
          <w:fldChar w:fldCharType="end"/>
        </w:r>
      </w:hyperlink>
    </w:p>
    <w:p w14:paraId="7FF54755" w14:textId="6AAED97A" w:rsidR="005000F5" w:rsidRPr="005000F5" w:rsidRDefault="005000F5">
      <w:pPr>
        <w:pStyle w:val="TOC1"/>
        <w:rPr>
          <w:rFonts w:ascii="Arial" w:eastAsiaTheme="minorEastAsia" w:hAnsi="Arial" w:cs="Arial"/>
          <w:b/>
          <w:bCs/>
          <w:noProof/>
          <w:sz w:val="22"/>
          <w:szCs w:val="22"/>
          <w:lang w:val="en-ZA" w:eastAsia="en-ZA"/>
        </w:rPr>
      </w:pPr>
      <w:hyperlink w:anchor="_Toc95346504" w:history="1">
        <w:r w:rsidRPr="005000F5">
          <w:rPr>
            <w:rStyle w:val="Hyperlink"/>
            <w:rFonts w:ascii="Arial" w:eastAsiaTheme="majorEastAsia" w:hAnsi="Arial" w:cs="Arial"/>
            <w:b/>
            <w:bCs/>
            <w:noProof/>
          </w:rPr>
          <w:t>20</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BIDDER’S DECLARATION</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_Toc95346504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19</w:t>
        </w:r>
        <w:r w:rsidRPr="005000F5">
          <w:rPr>
            <w:rFonts w:ascii="Arial" w:hAnsi="Arial" w:cs="Arial"/>
            <w:b/>
            <w:bCs/>
            <w:noProof/>
            <w:webHidden/>
          </w:rPr>
          <w:fldChar w:fldCharType="end"/>
        </w:r>
      </w:hyperlink>
    </w:p>
    <w:p w14:paraId="7FBE7742" w14:textId="0B1B9DD7" w:rsidR="005000F5" w:rsidRPr="005000F5" w:rsidRDefault="005000F5">
      <w:pPr>
        <w:pStyle w:val="TOC1"/>
        <w:rPr>
          <w:rFonts w:ascii="Arial" w:eastAsiaTheme="minorEastAsia" w:hAnsi="Arial" w:cs="Arial"/>
          <w:b/>
          <w:bCs/>
          <w:noProof/>
          <w:sz w:val="22"/>
          <w:szCs w:val="22"/>
          <w:lang w:val="en-ZA" w:eastAsia="en-ZA"/>
        </w:rPr>
      </w:pPr>
      <w:hyperlink w:anchor="_Toc95346505" w:history="1">
        <w:r w:rsidRPr="005000F5">
          <w:rPr>
            <w:rStyle w:val="Hyperlink"/>
            <w:rFonts w:ascii="Arial" w:eastAsiaTheme="majorEastAsia" w:hAnsi="Arial" w:cs="Arial"/>
            <w:b/>
            <w:bCs/>
            <w:noProof/>
          </w:rPr>
          <w:t>21</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CONFLICT OF INTEREST, CORRUPTION AND FRAUD</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_Toc95346505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20</w:t>
        </w:r>
        <w:r w:rsidRPr="005000F5">
          <w:rPr>
            <w:rFonts w:ascii="Arial" w:hAnsi="Arial" w:cs="Arial"/>
            <w:b/>
            <w:bCs/>
            <w:noProof/>
            <w:webHidden/>
          </w:rPr>
          <w:fldChar w:fldCharType="end"/>
        </w:r>
      </w:hyperlink>
    </w:p>
    <w:p w14:paraId="48F20C72" w14:textId="63F5FB4F" w:rsidR="005000F5" w:rsidRPr="005000F5" w:rsidRDefault="005000F5">
      <w:pPr>
        <w:pStyle w:val="TOC1"/>
        <w:rPr>
          <w:rFonts w:ascii="Arial" w:eastAsiaTheme="minorEastAsia" w:hAnsi="Arial" w:cs="Arial"/>
          <w:b/>
          <w:bCs/>
          <w:noProof/>
          <w:sz w:val="22"/>
          <w:szCs w:val="22"/>
          <w:lang w:val="en-ZA" w:eastAsia="en-ZA"/>
        </w:rPr>
      </w:pPr>
      <w:hyperlink w:anchor="_Toc95346506" w:history="1">
        <w:r w:rsidRPr="005000F5">
          <w:rPr>
            <w:rStyle w:val="Hyperlink"/>
            <w:rFonts w:ascii="Arial" w:eastAsiaTheme="majorEastAsia" w:hAnsi="Arial" w:cs="Arial"/>
            <w:b/>
            <w:bCs/>
            <w:noProof/>
          </w:rPr>
          <w:t>22</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MISREPRESENTATION DURING THE LIFECYCLE OF THE CONTRACT</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_Toc95346506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21</w:t>
        </w:r>
        <w:r w:rsidRPr="005000F5">
          <w:rPr>
            <w:rFonts w:ascii="Arial" w:hAnsi="Arial" w:cs="Arial"/>
            <w:b/>
            <w:bCs/>
            <w:noProof/>
            <w:webHidden/>
          </w:rPr>
          <w:fldChar w:fldCharType="end"/>
        </w:r>
      </w:hyperlink>
    </w:p>
    <w:p w14:paraId="08D459CB" w14:textId="1B819234" w:rsidR="005000F5" w:rsidRPr="005000F5" w:rsidRDefault="005000F5">
      <w:pPr>
        <w:pStyle w:val="TOC1"/>
        <w:rPr>
          <w:rFonts w:ascii="Arial" w:eastAsiaTheme="minorEastAsia" w:hAnsi="Arial" w:cs="Arial"/>
          <w:b/>
          <w:bCs/>
          <w:noProof/>
          <w:sz w:val="22"/>
          <w:szCs w:val="22"/>
          <w:lang w:val="en-ZA" w:eastAsia="en-ZA"/>
        </w:rPr>
      </w:pPr>
      <w:hyperlink w:anchor="_Toc95346507" w:history="1">
        <w:r w:rsidRPr="005000F5">
          <w:rPr>
            <w:rStyle w:val="Hyperlink"/>
            <w:rFonts w:ascii="Arial" w:eastAsiaTheme="majorEastAsia" w:hAnsi="Arial" w:cs="Arial"/>
            <w:b/>
            <w:bCs/>
            <w:noProof/>
          </w:rPr>
          <w:t>23</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PREPARATION COSTS</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_Toc95346507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21</w:t>
        </w:r>
        <w:r w:rsidRPr="005000F5">
          <w:rPr>
            <w:rFonts w:ascii="Arial" w:hAnsi="Arial" w:cs="Arial"/>
            <w:b/>
            <w:bCs/>
            <w:noProof/>
            <w:webHidden/>
          </w:rPr>
          <w:fldChar w:fldCharType="end"/>
        </w:r>
      </w:hyperlink>
    </w:p>
    <w:p w14:paraId="55857532" w14:textId="7F440103" w:rsidR="005000F5" w:rsidRPr="005000F5" w:rsidRDefault="005000F5">
      <w:pPr>
        <w:pStyle w:val="TOC1"/>
        <w:rPr>
          <w:rFonts w:ascii="Arial" w:eastAsiaTheme="minorEastAsia" w:hAnsi="Arial" w:cs="Arial"/>
          <w:b/>
          <w:bCs/>
          <w:noProof/>
          <w:sz w:val="22"/>
          <w:szCs w:val="22"/>
          <w:lang w:val="en-ZA" w:eastAsia="en-ZA"/>
        </w:rPr>
      </w:pPr>
      <w:hyperlink w:anchor="_Toc95346508" w:history="1">
        <w:r w:rsidRPr="005000F5">
          <w:rPr>
            <w:rStyle w:val="Hyperlink"/>
            <w:rFonts w:ascii="Arial" w:eastAsiaTheme="majorEastAsia" w:hAnsi="Arial" w:cs="Arial"/>
            <w:b/>
            <w:bCs/>
            <w:noProof/>
          </w:rPr>
          <w:t>24</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INDEMNITY</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_Toc95346508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22</w:t>
        </w:r>
        <w:r w:rsidRPr="005000F5">
          <w:rPr>
            <w:rFonts w:ascii="Arial" w:hAnsi="Arial" w:cs="Arial"/>
            <w:b/>
            <w:bCs/>
            <w:noProof/>
            <w:webHidden/>
          </w:rPr>
          <w:fldChar w:fldCharType="end"/>
        </w:r>
      </w:hyperlink>
    </w:p>
    <w:p w14:paraId="7BEDDEB2" w14:textId="576F7022" w:rsidR="005000F5" w:rsidRPr="005000F5" w:rsidRDefault="005000F5">
      <w:pPr>
        <w:pStyle w:val="TOC1"/>
        <w:rPr>
          <w:rFonts w:ascii="Arial" w:eastAsiaTheme="minorEastAsia" w:hAnsi="Arial" w:cs="Arial"/>
          <w:b/>
          <w:bCs/>
          <w:noProof/>
          <w:sz w:val="22"/>
          <w:szCs w:val="22"/>
          <w:lang w:val="en-ZA" w:eastAsia="en-ZA"/>
        </w:rPr>
      </w:pPr>
      <w:hyperlink w:anchor="_Toc95346509" w:history="1">
        <w:r w:rsidRPr="005000F5">
          <w:rPr>
            <w:rStyle w:val="Hyperlink"/>
            <w:rFonts w:ascii="Arial" w:eastAsiaTheme="majorEastAsia" w:hAnsi="Arial" w:cs="Arial"/>
            <w:b/>
            <w:bCs/>
            <w:noProof/>
          </w:rPr>
          <w:t>25</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PRECEDENCE</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_Toc95346509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22</w:t>
        </w:r>
        <w:r w:rsidRPr="005000F5">
          <w:rPr>
            <w:rFonts w:ascii="Arial" w:hAnsi="Arial" w:cs="Arial"/>
            <w:b/>
            <w:bCs/>
            <w:noProof/>
            <w:webHidden/>
          </w:rPr>
          <w:fldChar w:fldCharType="end"/>
        </w:r>
      </w:hyperlink>
    </w:p>
    <w:p w14:paraId="6F854334" w14:textId="13E3CE7D" w:rsidR="005000F5" w:rsidRPr="005000F5" w:rsidRDefault="005000F5">
      <w:pPr>
        <w:pStyle w:val="TOC1"/>
        <w:rPr>
          <w:rFonts w:ascii="Arial" w:eastAsiaTheme="minorEastAsia" w:hAnsi="Arial" w:cs="Arial"/>
          <w:b/>
          <w:bCs/>
          <w:noProof/>
          <w:sz w:val="22"/>
          <w:szCs w:val="22"/>
          <w:lang w:val="en-ZA" w:eastAsia="en-ZA"/>
        </w:rPr>
      </w:pPr>
      <w:hyperlink w:anchor="_Toc95346510" w:history="1">
        <w:r w:rsidRPr="005000F5">
          <w:rPr>
            <w:rStyle w:val="Hyperlink"/>
            <w:rFonts w:ascii="Arial" w:eastAsiaTheme="majorEastAsia" w:hAnsi="Arial" w:cs="Arial"/>
            <w:b/>
            <w:bCs/>
            <w:noProof/>
          </w:rPr>
          <w:t>26</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LIMITATION OF LIABILITY</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_Toc95346510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22</w:t>
        </w:r>
        <w:r w:rsidRPr="005000F5">
          <w:rPr>
            <w:rFonts w:ascii="Arial" w:hAnsi="Arial" w:cs="Arial"/>
            <w:b/>
            <w:bCs/>
            <w:noProof/>
            <w:webHidden/>
          </w:rPr>
          <w:fldChar w:fldCharType="end"/>
        </w:r>
      </w:hyperlink>
    </w:p>
    <w:p w14:paraId="66701B7F" w14:textId="1ED8AD2B" w:rsidR="005000F5" w:rsidRPr="005000F5" w:rsidRDefault="005000F5">
      <w:pPr>
        <w:pStyle w:val="TOC1"/>
        <w:rPr>
          <w:rFonts w:ascii="Arial" w:eastAsiaTheme="minorEastAsia" w:hAnsi="Arial" w:cs="Arial"/>
          <w:b/>
          <w:bCs/>
          <w:noProof/>
          <w:sz w:val="22"/>
          <w:szCs w:val="22"/>
          <w:lang w:val="en-ZA" w:eastAsia="en-ZA"/>
        </w:rPr>
      </w:pPr>
      <w:hyperlink w:anchor="_Toc95346511" w:history="1">
        <w:r w:rsidRPr="005000F5">
          <w:rPr>
            <w:rStyle w:val="Hyperlink"/>
            <w:rFonts w:ascii="Arial" w:eastAsiaTheme="majorEastAsia" w:hAnsi="Arial" w:cs="Arial"/>
            <w:b/>
            <w:bCs/>
            <w:noProof/>
          </w:rPr>
          <w:t>27</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TAX COMPLIANCE</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_Toc95346511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22</w:t>
        </w:r>
        <w:r w:rsidRPr="005000F5">
          <w:rPr>
            <w:rFonts w:ascii="Arial" w:hAnsi="Arial" w:cs="Arial"/>
            <w:b/>
            <w:bCs/>
            <w:noProof/>
            <w:webHidden/>
          </w:rPr>
          <w:fldChar w:fldCharType="end"/>
        </w:r>
      </w:hyperlink>
    </w:p>
    <w:p w14:paraId="75DBCFD8" w14:textId="5D5B08F1" w:rsidR="005000F5" w:rsidRPr="005000F5" w:rsidRDefault="005000F5">
      <w:pPr>
        <w:pStyle w:val="TOC1"/>
        <w:rPr>
          <w:rFonts w:ascii="Arial" w:eastAsiaTheme="minorEastAsia" w:hAnsi="Arial" w:cs="Arial"/>
          <w:b/>
          <w:bCs/>
          <w:noProof/>
          <w:sz w:val="22"/>
          <w:szCs w:val="22"/>
          <w:lang w:val="en-ZA" w:eastAsia="en-ZA"/>
        </w:rPr>
      </w:pPr>
      <w:hyperlink w:anchor="_Toc95346512" w:history="1">
        <w:r w:rsidRPr="005000F5">
          <w:rPr>
            <w:rStyle w:val="Hyperlink"/>
            <w:rFonts w:ascii="Arial" w:eastAsiaTheme="majorEastAsia" w:hAnsi="Arial" w:cs="Arial"/>
            <w:b/>
            <w:bCs/>
            <w:noProof/>
          </w:rPr>
          <w:t>28</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NATIONAL TREASURY</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_Toc95346512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23</w:t>
        </w:r>
        <w:r w:rsidRPr="005000F5">
          <w:rPr>
            <w:rFonts w:ascii="Arial" w:hAnsi="Arial" w:cs="Arial"/>
            <w:b/>
            <w:bCs/>
            <w:noProof/>
            <w:webHidden/>
          </w:rPr>
          <w:fldChar w:fldCharType="end"/>
        </w:r>
      </w:hyperlink>
    </w:p>
    <w:p w14:paraId="0CC18337" w14:textId="5562103A" w:rsidR="005000F5" w:rsidRPr="005000F5" w:rsidRDefault="005000F5">
      <w:pPr>
        <w:pStyle w:val="TOC1"/>
        <w:rPr>
          <w:rFonts w:ascii="Arial" w:eastAsiaTheme="minorEastAsia" w:hAnsi="Arial" w:cs="Arial"/>
          <w:b/>
          <w:bCs/>
          <w:noProof/>
          <w:sz w:val="22"/>
          <w:szCs w:val="22"/>
          <w:lang w:val="en-ZA" w:eastAsia="en-ZA"/>
        </w:rPr>
      </w:pPr>
      <w:hyperlink w:anchor="_Toc95346513" w:history="1">
        <w:r w:rsidRPr="005000F5">
          <w:rPr>
            <w:rStyle w:val="Hyperlink"/>
            <w:rFonts w:ascii="Arial" w:eastAsiaTheme="majorEastAsia" w:hAnsi="Arial" w:cs="Arial"/>
            <w:b/>
            <w:bCs/>
            <w:noProof/>
          </w:rPr>
          <w:t>29</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GOVERNING LAW</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_Toc95346513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23</w:t>
        </w:r>
        <w:r w:rsidRPr="005000F5">
          <w:rPr>
            <w:rFonts w:ascii="Arial" w:hAnsi="Arial" w:cs="Arial"/>
            <w:b/>
            <w:bCs/>
            <w:noProof/>
            <w:webHidden/>
          </w:rPr>
          <w:fldChar w:fldCharType="end"/>
        </w:r>
      </w:hyperlink>
    </w:p>
    <w:p w14:paraId="76D37E43" w14:textId="43B07B03" w:rsidR="005000F5" w:rsidRPr="005000F5" w:rsidRDefault="005000F5">
      <w:pPr>
        <w:pStyle w:val="TOC1"/>
        <w:rPr>
          <w:rFonts w:ascii="Arial" w:eastAsiaTheme="minorEastAsia" w:hAnsi="Arial" w:cs="Arial"/>
          <w:b/>
          <w:bCs/>
          <w:noProof/>
          <w:sz w:val="22"/>
          <w:szCs w:val="22"/>
          <w:lang w:val="en-ZA" w:eastAsia="en-ZA"/>
        </w:rPr>
      </w:pPr>
      <w:hyperlink w:anchor="_Toc95346514" w:history="1">
        <w:r w:rsidRPr="005000F5">
          <w:rPr>
            <w:rStyle w:val="Hyperlink"/>
            <w:rFonts w:ascii="Arial" w:eastAsiaTheme="majorEastAsia" w:hAnsi="Arial" w:cs="Arial"/>
            <w:b/>
            <w:bCs/>
            <w:noProof/>
          </w:rPr>
          <w:t>31</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CONFIDENTIALITY</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_Toc95346514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23</w:t>
        </w:r>
        <w:r w:rsidRPr="005000F5">
          <w:rPr>
            <w:rFonts w:ascii="Arial" w:hAnsi="Arial" w:cs="Arial"/>
            <w:b/>
            <w:bCs/>
            <w:noProof/>
            <w:webHidden/>
          </w:rPr>
          <w:fldChar w:fldCharType="end"/>
        </w:r>
      </w:hyperlink>
    </w:p>
    <w:p w14:paraId="2A9FD3C4" w14:textId="5AAB60D9" w:rsidR="005000F5" w:rsidRPr="005000F5" w:rsidRDefault="005000F5">
      <w:pPr>
        <w:pStyle w:val="TOC1"/>
        <w:rPr>
          <w:rFonts w:ascii="Arial" w:eastAsiaTheme="minorEastAsia" w:hAnsi="Arial" w:cs="Arial"/>
          <w:b/>
          <w:bCs/>
          <w:noProof/>
          <w:sz w:val="22"/>
          <w:szCs w:val="22"/>
          <w:lang w:val="en-ZA" w:eastAsia="en-ZA"/>
        </w:rPr>
      </w:pPr>
      <w:hyperlink w:anchor="_Toc95346515" w:history="1">
        <w:r w:rsidRPr="005000F5">
          <w:rPr>
            <w:rStyle w:val="Hyperlink"/>
            <w:rFonts w:ascii="Arial" w:eastAsiaTheme="majorEastAsia" w:hAnsi="Arial" w:cs="Arial"/>
            <w:b/>
            <w:bCs/>
            <w:noProof/>
          </w:rPr>
          <w:t>32</w:t>
        </w:r>
        <w:r w:rsidRPr="005000F5">
          <w:rPr>
            <w:rFonts w:ascii="Arial" w:eastAsiaTheme="minorEastAsia" w:hAnsi="Arial" w:cs="Arial"/>
            <w:b/>
            <w:bCs/>
            <w:noProof/>
            <w:sz w:val="22"/>
            <w:szCs w:val="22"/>
            <w:lang w:val="en-ZA" w:eastAsia="en-ZA"/>
          </w:rPr>
          <w:tab/>
        </w:r>
        <w:r w:rsidRPr="005000F5">
          <w:rPr>
            <w:rStyle w:val="Hyperlink"/>
            <w:rFonts w:ascii="Arial" w:eastAsiaTheme="majorEastAsia" w:hAnsi="Arial" w:cs="Arial"/>
            <w:b/>
            <w:bCs/>
            <w:noProof/>
          </w:rPr>
          <w:t>PROPRIETARY INFORMATION</w:t>
        </w:r>
        <w:r w:rsidRPr="005000F5">
          <w:rPr>
            <w:rFonts w:ascii="Arial" w:hAnsi="Arial" w:cs="Arial"/>
            <w:b/>
            <w:bCs/>
            <w:noProof/>
            <w:webHidden/>
          </w:rPr>
          <w:tab/>
        </w:r>
        <w:r w:rsidRPr="005000F5">
          <w:rPr>
            <w:rFonts w:ascii="Arial" w:hAnsi="Arial" w:cs="Arial"/>
            <w:b/>
            <w:bCs/>
            <w:noProof/>
            <w:webHidden/>
          </w:rPr>
          <w:fldChar w:fldCharType="begin"/>
        </w:r>
        <w:r w:rsidRPr="005000F5">
          <w:rPr>
            <w:rFonts w:ascii="Arial" w:hAnsi="Arial" w:cs="Arial"/>
            <w:b/>
            <w:bCs/>
            <w:noProof/>
            <w:webHidden/>
          </w:rPr>
          <w:instrText xml:space="preserve"> PAGEREF _Toc95346515 \h </w:instrText>
        </w:r>
        <w:r w:rsidRPr="005000F5">
          <w:rPr>
            <w:rFonts w:ascii="Arial" w:hAnsi="Arial" w:cs="Arial"/>
            <w:b/>
            <w:bCs/>
            <w:noProof/>
            <w:webHidden/>
          </w:rPr>
        </w:r>
        <w:r w:rsidRPr="005000F5">
          <w:rPr>
            <w:rFonts w:ascii="Arial" w:hAnsi="Arial" w:cs="Arial"/>
            <w:b/>
            <w:bCs/>
            <w:noProof/>
            <w:webHidden/>
          </w:rPr>
          <w:fldChar w:fldCharType="separate"/>
        </w:r>
        <w:r w:rsidRPr="005000F5">
          <w:rPr>
            <w:rFonts w:ascii="Arial" w:hAnsi="Arial" w:cs="Arial"/>
            <w:b/>
            <w:bCs/>
            <w:noProof/>
            <w:webHidden/>
          </w:rPr>
          <w:t>24</w:t>
        </w:r>
        <w:r w:rsidRPr="005000F5">
          <w:rPr>
            <w:rFonts w:ascii="Arial" w:hAnsi="Arial" w:cs="Arial"/>
            <w:b/>
            <w:bCs/>
            <w:noProof/>
            <w:webHidden/>
          </w:rPr>
          <w:fldChar w:fldCharType="end"/>
        </w:r>
      </w:hyperlink>
    </w:p>
    <w:p w14:paraId="216D9F34" w14:textId="508BD0C2" w:rsidR="006C10DD" w:rsidRPr="006752C1" w:rsidRDefault="006C10DD" w:rsidP="006C10DD">
      <w:pPr>
        <w:spacing w:line="360" w:lineRule="auto"/>
        <w:rPr>
          <w:rFonts w:ascii="Arial" w:hAnsi="Arial" w:cs="Arial"/>
          <w:b/>
          <w:color w:val="auto"/>
          <w:sz w:val="20"/>
          <w:szCs w:val="20"/>
        </w:rPr>
      </w:pPr>
      <w:r w:rsidRPr="005000F5">
        <w:rPr>
          <w:rFonts w:ascii="Arial" w:hAnsi="Arial" w:cs="Arial"/>
          <w:b/>
          <w:bCs/>
          <w:color w:val="auto"/>
          <w:sz w:val="24"/>
        </w:rPr>
        <w:fldChar w:fldCharType="end"/>
      </w:r>
    </w:p>
    <w:p w14:paraId="058144D1" w14:textId="77777777" w:rsidR="004049FD" w:rsidRPr="00505E42" w:rsidRDefault="004049FD" w:rsidP="00A40F89">
      <w:pPr>
        <w:rPr>
          <w:rFonts w:ascii="Arial" w:hAnsi="Arial" w:cs="Arial"/>
          <w:bCs/>
          <w:color w:val="auto"/>
          <w:sz w:val="20"/>
          <w:szCs w:val="20"/>
        </w:rPr>
      </w:pPr>
    </w:p>
    <w:p w14:paraId="4B39BEDF" w14:textId="77777777" w:rsidR="006C10DD" w:rsidRPr="00505E42" w:rsidRDefault="006C10DD" w:rsidP="00A40F89">
      <w:pPr>
        <w:rPr>
          <w:rFonts w:ascii="Arial" w:hAnsi="Arial" w:cs="Arial"/>
          <w:bCs/>
          <w:color w:val="auto"/>
        </w:rPr>
      </w:pPr>
    </w:p>
    <w:p w14:paraId="015C4CA7" w14:textId="77777777" w:rsidR="006C10DD" w:rsidRPr="00505E42" w:rsidRDefault="006C10DD" w:rsidP="00A40F89">
      <w:pPr>
        <w:rPr>
          <w:rFonts w:ascii="Arial" w:hAnsi="Arial" w:cs="Arial"/>
          <w:bCs/>
          <w:color w:val="auto"/>
        </w:rPr>
      </w:pPr>
    </w:p>
    <w:p w14:paraId="4CF55BC3" w14:textId="77777777" w:rsidR="006C10DD" w:rsidRPr="00505E42" w:rsidRDefault="006C10DD" w:rsidP="00A40F89">
      <w:pPr>
        <w:rPr>
          <w:rFonts w:ascii="Arial" w:hAnsi="Arial" w:cs="Arial"/>
          <w:bCs/>
          <w:color w:val="auto"/>
        </w:rPr>
      </w:pPr>
    </w:p>
    <w:p w14:paraId="7BCE3169" w14:textId="77777777" w:rsidR="00AE0093" w:rsidRDefault="00AE0093">
      <w:pPr>
        <w:rPr>
          <w:rFonts w:ascii="Arial" w:eastAsiaTheme="majorEastAsia" w:hAnsi="Arial" w:cs="Arial"/>
          <w:b/>
          <w:color w:val="auto"/>
          <w:sz w:val="28"/>
          <w:szCs w:val="28"/>
        </w:rPr>
      </w:pPr>
      <w:r>
        <w:rPr>
          <w:rFonts w:ascii="Arial" w:hAnsi="Arial" w:cs="Arial"/>
          <w:b/>
          <w:color w:val="auto"/>
          <w:sz w:val="28"/>
          <w:szCs w:val="28"/>
        </w:rPr>
        <w:br w:type="page"/>
      </w:r>
    </w:p>
    <w:p w14:paraId="304A9231" w14:textId="77777777" w:rsidR="006C10DD" w:rsidRPr="00E7230C" w:rsidRDefault="006C10DD" w:rsidP="00511B06">
      <w:pPr>
        <w:pStyle w:val="Heading1"/>
        <w:numPr>
          <w:ilvl w:val="0"/>
          <w:numId w:val="6"/>
        </w:numPr>
        <w:spacing w:line="276" w:lineRule="auto"/>
        <w:rPr>
          <w:rFonts w:ascii="Arial" w:hAnsi="Arial" w:cs="Arial"/>
          <w:b/>
          <w:color w:val="auto"/>
          <w:sz w:val="24"/>
          <w:szCs w:val="24"/>
        </w:rPr>
      </w:pPr>
      <w:bookmarkStart w:id="0" w:name="_Toc95346485"/>
      <w:r w:rsidRPr="00E7230C">
        <w:rPr>
          <w:rFonts w:ascii="Arial" w:hAnsi="Arial" w:cs="Arial"/>
          <w:b/>
          <w:color w:val="auto"/>
          <w:sz w:val="28"/>
          <w:szCs w:val="28"/>
        </w:rPr>
        <w:lastRenderedPageBreak/>
        <w:t>INTRODUCTION</w:t>
      </w:r>
      <w:bookmarkEnd w:id="0"/>
    </w:p>
    <w:p w14:paraId="37D71DD2" w14:textId="77777777" w:rsidR="00993C54" w:rsidRPr="00C92E0E" w:rsidRDefault="00993C54" w:rsidP="004C691B">
      <w:pPr>
        <w:rPr>
          <w:rFonts w:ascii="Arial" w:hAnsi="Arial" w:cs="Arial"/>
          <w:color w:val="auto"/>
          <w:sz w:val="24"/>
        </w:rPr>
      </w:pPr>
    </w:p>
    <w:p w14:paraId="529FC7B9" w14:textId="69506880" w:rsidR="00E7741D" w:rsidRDefault="000B72A4" w:rsidP="00F15F6C">
      <w:pPr>
        <w:spacing w:line="276" w:lineRule="auto"/>
        <w:ind w:left="360"/>
        <w:jc w:val="both"/>
        <w:rPr>
          <w:rFonts w:ascii="Arial" w:hAnsi="Arial" w:cs="Arial"/>
          <w:color w:val="auto"/>
          <w:sz w:val="24"/>
        </w:rPr>
      </w:pPr>
      <w:r>
        <w:rPr>
          <w:rFonts w:ascii="Arial" w:hAnsi="Arial" w:cs="Arial"/>
          <w:color w:val="auto"/>
          <w:sz w:val="24"/>
        </w:rPr>
        <w:t>ECSECC is a Schedule 3C public entity reporting to the OTP which was established as a multi-stakeholder Council to advise the provincial government on improving service delivery and to create a common platform for debate between the various development communities of the Eastern Cape</w:t>
      </w:r>
      <w:r w:rsidR="00F70173">
        <w:rPr>
          <w:rFonts w:ascii="Arial" w:hAnsi="Arial" w:cs="Arial"/>
          <w:color w:val="auto"/>
          <w:sz w:val="24"/>
        </w:rPr>
        <w:t xml:space="preserve">. </w:t>
      </w:r>
    </w:p>
    <w:p w14:paraId="5DACD3E5" w14:textId="77777777" w:rsidR="004306E6" w:rsidRDefault="004306E6" w:rsidP="000E1F4F">
      <w:pPr>
        <w:ind w:left="360"/>
        <w:jc w:val="both"/>
        <w:rPr>
          <w:rFonts w:ascii="Arial" w:hAnsi="Arial" w:cs="Arial"/>
          <w:color w:val="auto"/>
          <w:sz w:val="24"/>
        </w:rPr>
      </w:pPr>
    </w:p>
    <w:p w14:paraId="29034C99" w14:textId="3838EFB2" w:rsidR="004306E6" w:rsidRPr="004306E6" w:rsidRDefault="004306E6" w:rsidP="004306E6">
      <w:pPr>
        <w:spacing w:line="276" w:lineRule="auto"/>
        <w:ind w:left="360"/>
        <w:jc w:val="both"/>
        <w:rPr>
          <w:rFonts w:ascii="Arial" w:hAnsi="Arial" w:cs="Arial"/>
          <w:color w:val="auto"/>
          <w:sz w:val="24"/>
        </w:rPr>
      </w:pPr>
      <w:r w:rsidRPr="004306E6">
        <w:rPr>
          <w:rFonts w:ascii="Arial" w:hAnsi="Arial" w:cs="Arial"/>
          <w:color w:val="auto"/>
          <w:sz w:val="24"/>
        </w:rPr>
        <w:t>ECSECC</w:t>
      </w:r>
      <w:r>
        <w:rPr>
          <w:rFonts w:ascii="Arial" w:hAnsi="Arial" w:cs="Arial"/>
          <w:color w:val="auto"/>
          <w:sz w:val="24"/>
        </w:rPr>
        <w:t xml:space="preserve"> a</w:t>
      </w:r>
      <w:r w:rsidRPr="004306E6">
        <w:rPr>
          <w:rFonts w:ascii="Arial" w:hAnsi="Arial" w:cs="Arial"/>
          <w:color w:val="auto"/>
          <w:sz w:val="24"/>
        </w:rPr>
        <w:t>s a knowledge-based organization</w:t>
      </w:r>
      <w:r>
        <w:rPr>
          <w:rFonts w:ascii="Arial" w:hAnsi="Arial" w:cs="Arial"/>
          <w:color w:val="auto"/>
          <w:sz w:val="24"/>
        </w:rPr>
        <w:t>,</w:t>
      </w:r>
      <w:r w:rsidRPr="004306E6">
        <w:rPr>
          <w:rFonts w:ascii="Arial" w:hAnsi="Arial" w:cs="Arial"/>
          <w:color w:val="auto"/>
          <w:sz w:val="24"/>
        </w:rPr>
        <w:t xml:space="preserve"> seeks to generate, effectively manage, and disseminate information and knowledge</w:t>
      </w:r>
      <w:r w:rsidR="00A15C38" w:rsidRPr="004306E6">
        <w:rPr>
          <w:rFonts w:ascii="Arial" w:hAnsi="Arial" w:cs="Arial"/>
          <w:color w:val="auto"/>
          <w:sz w:val="24"/>
        </w:rPr>
        <w:t xml:space="preserve">. </w:t>
      </w:r>
      <w:r w:rsidRPr="004306E6">
        <w:rPr>
          <w:rFonts w:ascii="Arial" w:hAnsi="Arial" w:cs="Arial"/>
          <w:color w:val="auto"/>
          <w:sz w:val="24"/>
        </w:rPr>
        <w:t>Its core vision is to reduce poverty in the Eastern Cape by means of providing policy advice through facilitation of multi-agency partnerships for execution of provincial priorities, strategic intelligence, and platforms for short- and long-term innovations.</w:t>
      </w:r>
    </w:p>
    <w:p w14:paraId="7E9E5F39" w14:textId="77777777" w:rsidR="004306E6" w:rsidRPr="004306E6" w:rsidRDefault="004306E6" w:rsidP="000E1F4F">
      <w:pPr>
        <w:ind w:left="360"/>
        <w:jc w:val="both"/>
        <w:rPr>
          <w:rFonts w:ascii="Arial" w:hAnsi="Arial" w:cs="Arial"/>
          <w:color w:val="auto"/>
          <w:sz w:val="24"/>
        </w:rPr>
      </w:pPr>
    </w:p>
    <w:p w14:paraId="1CB7FF27" w14:textId="773171CE" w:rsidR="004306E6" w:rsidRPr="004306E6" w:rsidRDefault="004306E6" w:rsidP="004306E6">
      <w:pPr>
        <w:spacing w:line="276" w:lineRule="auto"/>
        <w:ind w:left="360"/>
        <w:jc w:val="both"/>
        <w:rPr>
          <w:rFonts w:ascii="Arial" w:hAnsi="Arial" w:cs="Arial"/>
          <w:color w:val="auto"/>
          <w:sz w:val="24"/>
        </w:rPr>
      </w:pPr>
      <w:r>
        <w:rPr>
          <w:rFonts w:ascii="Arial" w:hAnsi="Arial" w:cs="Arial"/>
          <w:color w:val="auto"/>
          <w:sz w:val="24"/>
        </w:rPr>
        <w:t xml:space="preserve">ECSECC is housing a </w:t>
      </w:r>
      <w:proofErr w:type="spellStart"/>
      <w:r w:rsidR="00DC747C">
        <w:rPr>
          <w:rFonts w:ascii="Arial" w:hAnsi="Arial" w:cs="Arial"/>
          <w:color w:val="auto"/>
          <w:sz w:val="24"/>
        </w:rPr>
        <w:t>Khawuleza</w:t>
      </w:r>
      <w:proofErr w:type="spellEnd"/>
      <w:r w:rsidR="00DC747C">
        <w:rPr>
          <w:rFonts w:ascii="Arial" w:hAnsi="Arial" w:cs="Arial"/>
          <w:color w:val="auto"/>
          <w:sz w:val="24"/>
        </w:rPr>
        <w:t xml:space="preserve"> PMO</w:t>
      </w:r>
      <w:r w:rsidRPr="004306E6">
        <w:rPr>
          <w:rFonts w:ascii="Arial" w:hAnsi="Arial" w:cs="Arial"/>
          <w:color w:val="auto"/>
          <w:sz w:val="24"/>
        </w:rPr>
        <w:t xml:space="preserve"> </w:t>
      </w:r>
      <w:r>
        <w:rPr>
          <w:rFonts w:ascii="Arial" w:hAnsi="Arial" w:cs="Arial"/>
          <w:color w:val="auto"/>
          <w:sz w:val="24"/>
        </w:rPr>
        <w:t xml:space="preserve">which </w:t>
      </w:r>
      <w:r w:rsidRPr="004306E6">
        <w:rPr>
          <w:rFonts w:ascii="Arial" w:hAnsi="Arial" w:cs="Arial"/>
          <w:color w:val="auto"/>
          <w:sz w:val="24"/>
        </w:rPr>
        <w:t xml:space="preserve">is born to assist the provincial government in hasting ahead with the aim of ensuring that its priorities are closely </w:t>
      </w:r>
      <w:r w:rsidR="009644A0" w:rsidRPr="004306E6">
        <w:rPr>
          <w:rFonts w:ascii="Arial" w:hAnsi="Arial" w:cs="Arial"/>
          <w:color w:val="auto"/>
          <w:sz w:val="24"/>
        </w:rPr>
        <w:t>monitored,</w:t>
      </w:r>
      <w:r w:rsidRPr="004306E6">
        <w:rPr>
          <w:rFonts w:ascii="Arial" w:hAnsi="Arial" w:cs="Arial"/>
          <w:color w:val="auto"/>
          <w:sz w:val="24"/>
        </w:rPr>
        <w:t xml:space="preserve"> and </w:t>
      </w:r>
      <w:r>
        <w:rPr>
          <w:rFonts w:ascii="Arial" w:hAnsi="Arial" w:cs="Arial"/>
          <w:color w:val="auto"/>
          <w:sz w:val="24"/>
        </w:rPr>
        <w:t xml:space="preserve">the </w:t>
      </w:r>
      <w:r w:rsidRPr="004306E6">
        <w:rPr>
          <w:rFonts w:ascii="Arial" w:hAnsi="Arial" w:cs="Arial"/>
          <w:color w:val="auto"/>
          <w:sz w:val="24"/>
        </w:rPr>
        <w:t xml:space="preserve">work of </w:t>
      </w:r>
      <w:r>
        <w:rPr>
          <w:rFonts w:ascii="Arial" w:hAnsi="Arial" w:cs="Arial"/>
          <w:color w:val="auto"/>
          <w:sz w:val="24"/>
        </w:rPr>
        <w:t>its</w:t>
      </w:r>
      <w:r w:rsidRPr="004306E6">
        <w:rPr>
          <w:rFonts w:ascii="Arial" w:hAnsi="Arial" w:cs="Arial"/>
          <w:color w:val="auto"/>
          <w:sz w:val="24"/>
        </w:rPr>
        <w:t xml:space="preserve"> municipalities is in sync with the National Strategic goals.</w:t>
      </w:r>
    </w:p>
    <w:p w14:paraId="59C42EF1" w14:textId="77777777" w:rsidR="004306E6" w:rsidRPr="004306E6" w:rsidRDefault="004306E6" w:rsidP="000E1F4F">
      <w:pPr>
        <w:ind w:left="360"/>
        <w:jc w:val="both"/>
        <w:rPr>
          <w:rFonts w:ascii="Arial" w:hAnsi="Arial" w:cs="Arial"/>
          <w:color w:val="auto"/>
          <w:sz w:val="24"/>
        </w:rPr>
      </w:pPr>
    </w:p>
    <w:p w14:paraId="5649C118" w14:textId="629EEA12" w:rsidR="004306E6" w:rsidRDefault="004306E6" w:rsidP="004306E6">
      <w:pPr>
        <w:spacing w:line="276" w:lineRule="auto"/>
        <w:ind w:left="360"/>
        <w:jc w:val="both"/>
        <w:rPr>
          <w:rFonts w:ascii="Arial" w:hAnsi="Arial" w:cs="Arial"/>
          <w:color w:val="auto"/>
          <w:sz w:val="24"/>
        </w:rPr>
      </w:pPr>
      <w:r>
        <w:rPr>
          <w:rFonts w:ascii="Arial" w:hAnsi="Arial" w:cs="Arial"/>
          <w:color w:val="auto"/>
          <w:sz w:val="24"/>
        </w:rPr>
        <w:t>As such,</w:t>
      </w:r>
      <w:r w:rsidRPr="004306E6">
        <w:rPr>
          <w:rFonts w:ascii="Arial" w:hAnsi="Arial" w:cs="Arial"/>
          <w:color w:val="auto"/>
          <w:sz w:val="24"/>
        </w:rPr>
        <w:t xml:space="preserve"> </w:t>
      </w:r>
      <w:proofErr w:type="spellStart"/>
      <w:r w:rsidR="00DC747C">
        <w:rPr>
          <w:rFonts w:ascii="Arial" w:hAnsi="Arial" w:cs="Arial"/>
          <w:color w:val="auto"/>
          <w:sz w:val="24"/>
        </w:rPr>
        <w:t>Khawuleza</w:t>
      </w:r>
      <w:proofErr w:type="spellEnd"/>
      <w:r w:rsidR="00DC747C">
        <w:rPr>
          <w:rFonts w:ascii="Arial" w:hAnsi="Arial" w:cs="Arial"/>
          <w:color w:val="auto"/>
          <w:sz w:val="24"/>
        </w:rPr>
        <w:t xml:space="preserve"> PMO</w:t>
      </w:r>
      <w:r w:rsidRPr="004306E6">
        <w:rPr>
          <w:rFonts w:ascii="Arial" w:hAnsi="Arial" w:cs="Arial"/>
          <w:color w:val="auto"/>
          <w:sz w:val="24"/>
        </w:rPr>
        <w:t xml:space="preserve">’s </w:t>
      </w:r>
      <w:r w:rsidR="00764CB7" w:rsidRPr="004306E6">
        <w:rPr>
          <w:rFonts w:ascii="Arial" w:hAnsi="Arial" w:cs="Arial"/>
          <w:color w:val="auto"/>
          <w:sz w:val="24"/>
        </w:rPr>
        <w:t>focus,</w:t>
      </w:r>
      <w:r w:rsidRPr="004306E6">
        <w:rPr>
          <w:rFonts w:ascii="Arial" w:hAnsi="Arial" w:cs="Arial"/>
          <w:color w:val="auto"/>
          <w:sz w:val="24"/>
        </w:rPr>
        <w:t xml:space="preserve"> and delivery area has been established to</w:t>
      </w:r>
      <w:r>
        <w:rPr>
          <w:rFonts w:ascii="Arial" w:hAnsi="Arial" w:cs="Arial"/>
          <w:color w:val="auto"/>
          <w:sz w:val="24"/>
        </w:rPr>
        <w:t xml:space="preserve"> be</w:t>
      </w:r>
      <w:r w:rsidRPr="004306E6">
        <w:rPr>
          <w:rFonts w:ascii="Arial" w:hAnsi="Arial" w:cs="Arial"/>
          <w:color w:val="auto"/>
          <w:sz w:val="24"/>
        </w:rPr>
        <w:t xml:space="preserve"> the central coordinating hub for driving economic advancement through infrastructure investment and development in the Eastern Cape.</w:t>
      </w:r>
    </w:p>
    <w:p w14:paraId="56DEE521" w14:textId="4008FFD3" w:rsidR="006B18AE" w:rsidRDefault="006B18AE" w:rsidP="004306E6">
      <w:pPr>
        <w:spacing w:line="276" w:lineRule="auto"/>
        <w:ind w:left="360"/>
        <w:jc w:val="both"/>
        <w:rPr>
          <w:rFonts w:ascii="Arial" w:hAnsi="Arial" w:cs="Arial"/>
          <w:color w:val="auto"/>
          <w:sz w:val="24"/>
        </w:rPr>
      </w:pPr>
    </w:p>
    <w:p w14:paraId="344B1D84" w14:textId="17CE7CDE" w:rsidR="006B18AE" w:rsidRDefault="006B18AE" w:rsidP="004306E6">
      <w:pPr>
        <w:spacing w:line="276" w:lineRule="auto"/>
        <w:ind w:left="360"/>
        <w:jc w:val="both"/>
        <w:rPr>
          <w:rFonts w:ascii="Arial" w:hAnsi="Arial" w:cs="Arial"/>
          <w:color w:val="auto"/>
          <w:sz w:val="24"/>
        </w:rPr>
      </w:pPr>
      <w:r w:rsidRPr="00DC747C">
        <w:rPr>
          <w:rFonts w:ascii="Arial" w:hAnsi="Arial" w:cs="Arial"/>
          <w:color w:val="auto"/>
          <w:sz w:val="24"/>
        </w:rPr>
        <w:t xml:space="preserve">Against this background, </w:t>
      </w:r>
      <w:proofErr w:type="spellStart"/>
      <w:r w:rsidR="00DC747C">
        <w:rPr>
          <w:rFonts w:ascii="Arial" w:hAnsi="Arial" w:cs="Arial"/>
          <w:color w:val="auto"/>
          <w:sz w:val="24"/>
        </w:rPr>
        <w:t>Khawuleza</w:t>
      </w:r>
      <w:proofErr w:type="spellEnd"/>
      <w:r w:rsidR="00DC747C">
        <w:rPr>
          <w:rFonts w:ascii="Arial" w:hAnsi="Arial" w:cs="Arial"/>
          <w:color w:val="auto"/>
          <w:sz w:val="24"/>
        </w:rPr>
        <w:t xml:space="preserve"> PMO</w:t>
      </w:r>
      <w:r w:rsidRPr="00DC747C">
        <w:rPr>
          <w:rFonts w:ascii="Arial" w:hAnsi="Arial" w:cs="Arial"/>
          <w:color w:val="auto"/>
          <w:sz w:val="24"/>
        </w:rPr>
        <w:t xml:space="preserve"> intends to build a Data Operations Centre which consist of a Hybrid Data Centre. The Data Operations Centre is intended to collect and store all data necessary</w:t>
      </w:r>
      <w:r w:rsidR="00C2287C" w:rsidRPr="00DC747C">
        <w:rPr>
          <w:rFonts w:ascii="Arial" w:hAnsi="Arial" w:cs="Arial"/>
          <w:color w:val="auto"/>
          <w:sz w:val="24"/>
        </w:rPr>
        <w:t xml:space="preserve"> to drive all initiatives that will result in successful delivery of all outputs of the </w:t>
      </w:r>
      <w:proofErr w:type="spellStart"/>
      <w:r w:rsidR="00C2287C" w:rsidRPr="00DC747C">
        <w:rPr>
          <w:rFonts w:ascii="Arial" w:hAnsi="Arial" w:cs="Arial"/>
          <w:color w:val="auto"/>
          <w:sz w:val="24"/>
        </w:rPr>
        <w:t>programme</w:t>
      </w:r>
      <w:proofErr w:type="spellEnd"/>
      <w:r w:rsidR="00C2287C" w:rsidRPr="00DC747C">
        <w:rPr>
          <w:rFonts w:ascii="Arial" w:hAnsi="Arial" w:cs="Arial"/>
          <w:color w:val="auto"/>
          <w:sz w:val="24"/>
        </w:rPr>
        <w:t>.</w:t>
      </w:r>
    </w:p>
    <w:p w14:paraId="08FD2A31" w14:textId="20FCE067" w:rsidR="00993C54" w:rsidRPr="00E7230C" w:rsidRDefault="00993C54" w:rsidP="00511B06">
      <w:pPr>
        <w:pStyle w:val="Heading1"/>
        <w:numPr>
          <w:ilvl w:val="0"/>
          <w:numId w:val="6"/>
        </w:numPr>
        <w:spacing w:line="276" w:lineRule="auto"/>
        <w:rPr>
          <w:rFonts w:ascii="Arial" w:hAnsi="Arial" w:cs="Arial"/>
          <w:b/>
          <w:color w:val="auto"/>
          <w:sz w:val="28"/>
          <w:szCs w:val="28"/>
        </w:rPr>
      </w:pPr>
      <w:bookmarkStart w:id="1" w:name="_Toc95346486"/>
      <w:r w:rsidRPr="00E7230C">
        <w:rPr>
          <w:rFonts w:ascii="Arial" w:hAnsi="Arial" w:cs="Arial"/>
          <w:b/>
          <w:color w:val="auto"/>
          <w:sz w:val="28"/>
          <w:szCs w:val="28"/>
        </w:rPr>
        <w:t>PURPOSE</w:t>
      </w:r>
      <w:bookmarkEnd w:id="1"/>
      <w:r w:rsidRPr="00E7230C">
        <w:rPr>
          <w:rFonts w:ascii="Arial" w:hAnsi="Arial" w:cs="Arial"/>
          <w:b/>
          <w:color w:val="auto"/>
          <w:sz w:val="28"/>
          <w:szCs w:val="28"/>
        </w:rPr>
        <w:t xml:space="preserve"> </w:t>
      </w:r>
    </w:p>
    <w:p w14:paraId="734843D5" w14:textId="77777777" w:rsidR="00B25B77" w:rsidRDefault="00B25B77" w:rsidP="004C691B">
      <w:pPr>
        <w:rPr>
          <w:rFonts w:ascii="Arial" w:hAnsi="Arial" w:cs="Arial"/>
        </w:rPr>
      </w:pPr>
    </w:p>
    <w:p w14:paraId="365F3EC3" w14:textId="04FEAF53" w:rsidR="00C92E0E" w:rsidRDefault="007A7462" w:rsidP="00F70173">
      <w:pPr>
        <w:spacing w:line="276" w:lineRule="auto"/>
        <w:ind w:left="360"/>
        <w:jc w:val="both"/>
        <w:rPr>
          <w:rFonts w:ascii="Arial" w:hAnsi="Arial" w:cs="Arial"/>
          <w:color w:val="auto"/>
          <w:sz w:val="24"/>
        </w:rPr>
      </w:pPr>
      <w:r w:rsidRPr="00587206">
        <w:rPr>
          <w:rFonts w:ascii="Arial" w:hAnsi="Arial" w:cs="Arial"/>
          <w:color w:val="auto"/>
          <w:sz w:val="24"/>
        </w:rPr>
        <w:t>The</w:t>
      </w:r>
      <w:r w:rsidR="00B25B77" w:rsidRPr="00587206">
        <w:rPr>
          <w:rFonts w:ascii="Arial" w:hAnsi="Arial" w:cs="Arial"/>
          <w:color w:val="auto"/>
          <w:sz w:val="24"/>
        </w:rPr>
        <w:t xml:space="preserve"> purpose of this document is to detail </w:t>
      </w:r>
      <w:r w:rsidR="00723598">
        <w:rPr>
          <w:rFonts w:ascii="Arial" w:hAnsi="Arial" w:cs="Arial"/>
          <w:color w:val="auto"/>
          <w:sz w:val="24"/>
        </w:rPr>
        <w:t xml:space="preserve">the </w:t>
      </w:r>
      <w:r w:rsidR="00C15B08">
        <w:rPr>
          <w:rFonts w:ascii="Arial" w:hAnsi="Arial" w:cs="Arial"/>
          <w:color w:val="auto"/>
          <w:sz w:val="24"/>
        </w:rPr>
        <w:t>scope of work, incorporating the tasks and responsibilities of the bidder, required by ECSECC for supply</w:t>
      </w:r>
      <w:r w:rsidR="004F7DC8">
        <w:rPr>
          <w:rFonts w:ascii="Arial" w:hAnsi="Arial" w:cs="Arial"/>
          <w:color w:val="auto"/>
          <w:sz w:val="24"/>
        </w:rPr>
        <w:t xml:space="preserve"> and</w:t>
      </w:r>
      <w:r w:rsidR="00C15B08">
        <w:rPr>
          <w:rFonts w:ascii="Arial" w:hAnsi="Arial" w:cs="Arial"/>
          <w:color w:val="auto"/>
          <w:sz w:val="24"/>
        </w:rPr>
        <w:t xml:space="preserve"> </w:t>
      </w:r>
      <w:r w:rsidR="004A47ED">
        <w:rPr>
          <w:rFonts w:ascii="Arial" w:hAnsi="Arial" w:cs="Arial"/>
          <w:color w:val="auto"/>
          <w:sz w:val="24"/>
        </w:rPr>
        <w:t xml:space="preserve">delivery </w:t>
      </w:r>
      <w:r w:rsidR="004F7DC8">
        <w:rPr>
          <w:rFonts w:ascii="Arial" w:hAnsi="Arial" w:cs="Arial"/>
          <w:color w:val="auto"/>
          <w:sz w:val="24"/>
        </w:rPr>
        <w:t>of a complete hybrid Data Centre solution</w:t>
      </w:r>
      <w:r w:rsidR="00723598">
        <w:rPr>
          <w:rFonts w:ascii="Arial" w:hAnsi="Arial" w:cs="Arial"/>
          <w:color w:val="auto"/>
          <w:sz w:val="24"/>
        </w:rPr>
        <w:t>.</w:t>
      </w:r>
    </w:p>
    <w:p w14:paraId="5E92A645" w14:textId="77777777" w:rsidR="004D01AA" w:rsidRDefault="004D01AA">
      <w:pPr>
        <w:rPr>
          <w:rFonts w:ascii="Arial" w:eastAsiaTheme="majorEastAsia" w:hAnsi="Arial" w:cs="Arial"/>
          <w:b/>
          <w:color w:val="auto"/>
          <w:sz w:val="28"/>
          <w:szCs w:val="28"/>
        </w:rPr>
      </w:pPr>
      <w:bookmarkStart w:id="2" w:name="_Hlk25188305"/>
      <w:r>
        <w:rPr>
          <w:rFonts w:ascii="Arial" w:hAnsi="Arial" w:cs="Arial"/>
          <w:b/>
          <w:color w:val="auto"/>
          <w:sz w:val="28"/>
          <w:szCs w:val="28"/>
        </w:rPr>
        <w:br w:type="page"/>
      </w:r>
    </w:p>
    <w:p w14:paraId="414BBC59" w14:textId="1AB9A243" w:rsidR="004A47ED" w:rsidRPr="004A47ED" w:rsidRDefault="004A47ED" w:rsidP="00F70173">
      <w:pPr>
        <w:pStyle w:val="Heading1"/>
        <w:numPr>
          <w:ilvl w:val="0"/>
          <w:numId w:val="6"/>
        </w:numPr>
        <w:spacing w:line="276" w:lineRule="auto"/>
        <w:jc w:val="both"/>
        <w:rPr>
          <w:rFonts w:ascii="Arial" w:hAnsi="Arial" w:cs="Arial"/>
          <w:b/>
          <w:color w:val="auto"/>
          <w:sz w:val="28"/>
          <w:szCs w:val="28"/>
        </w:rPr>
      </w:pPr>
      <w:bookmarkStart w:id="3" w:name="_Toc95346487"/>
      <w:r>
        <w:rPr>
          <w:rFonts w:ascii="Arial" w:hAnsi="Arial" w:cs="Arial"/>
          <w:b/>
          <w:color w:val="auto"/>
          <w:sz w:val="28"/>
          <w:szCs w:val="28"/>
        </w:rPr>
        <w:lastRenderedPageBreak/>
        <w:t>DEFINITIONS</w:t>
      </w:r>
      <w:bookmarkEnd w:id="3"/>
    </w:p>
    <w:p w14:paraId="45C35AA5" w14:textId="4514C470" w:rsidR="004A47ED" w:rsidRPr="009644A0" w:rsidRDefault="004A47ED" w:rsidP="00F70173">
      <w:pPr>
        <w:jc w:val="both"/>
        <w:rPr>
          <w:rFonts w:ascii="Arial" w:hAnsi="Arial" w:cs="Arial"/>
          <w:color w:val="auto"/>
          <w:sz w:val="24"/>
        </w:rPr>
      </w:pPr>
    </w:p>
    <w:p w14:paraId="48C0CC69" w14:textId="6D4EBA4E" w:rsidR="004A47ED" w:rsidRPr="009644A0" w:rsidRDefault="004A47ED" w:rsidP="00F70173">
      <w:pPr>
        <w:pStyle w:val="ListParagraph"/>
        <w:numPr>
          <w:ilvl w:val="1"/>
          <w:numId w:val="6"/>
        </w:numPr>
        <w:jc w:val="both"/>
        <w:rPr>
          <w:rFonts w:ascii="Arial" w:hAnsi="Arial" w:cs="Arial"/>
          <w:b/>
          <w:bCs/>
          <w:color w:val="auto"/>
          <w:sz w:val="24"/>
        </w:rPr>
      </w:pPr>
      <w:r w:rsidRPr="009644A0">
        <w:rPr>
          <w:rFonts w:ascii="Arial" w:hAnsi="Arial" w:cs="Arial"/>
          <w:b/>
          <w:bCs/>
          <w:color w:val="auto"/>
          <w:sz w:val="24"/>
        </w:rPr>
        <w:t>ECSECC</w:t>
      </w:r>
      <w:r>
        <w:rPr>
          <w:rFonts w:ascii="Arial" w:hAnsi="Arial" w:cs="Arial"/>
          <w:color w:val="auto"/>
          <w:sz w:val="24"/>
        </w:rPr>
        <w:t xml:space="preserve"> </w:t>
      </w:r>
      <w:r w:rsidR="00EF52BE">
        <w:rPr>
          <w:rFonts w:ascii="Arial" w:hAnsi="Arial" w:cs="Arial"/>
          <w:color w:val="auto"/>
          <w:sz w:val="24"/>
        </w:rPr>
        <w:t>refers to Eastern Cape Socio Economic Consultative Council</w:t>
      </w:r>
    </w:p>
    <w:p w14:paraId="004E4251" w14:textId="77777777" w:rsidR="00DE46EA" w:rsidRPr="009644A0" w:rsidRDefault="00DE46EA" w:rsidP="00F70173">
      <w:pPr>
        <w:pStyle w:val="ListParagraph"/>
        <w:ind w:left="360"/>
        <w:jc w:val="both"/>
        <w:rPr>
          <w:rFonts w:ascii="Arial" w:hAnsi="Arial" w:cs="Arial"/>
          <w:b/>
          <w:bCs/>
          <w:color w:val="auto"/>
          <w:sz w:val="24"/>
        </w:rPr>
      </w:pPr>
    </w:p>
    <w:p w14:paraId="63DFCE8C" w14:textId="4B28980F" w:rsidR="00DE46EA" w:rsidRPr="009644A0" w:rsidRDefault="00DE46EA" w:rsidP="00F70173">
      <w:pPr>
        <w:pStyle w:val="ListParagraph"/>
        <w:numPr>
          <w:ilvl w:val="1"/>
          <w:numId w:val="6"/>
        </w:numPr>
        <w:jc w:val="both"/>
        <w:rPr>
          <w:rFonts w:ascii="Arial" w:hAnsi="Arial" w:cs="Arial"/>
          <w:b/>
          <w:bCs/>
          <w:color w:val="auto"/>
          <w:sz w:val="24"/>
        </w:rPr>
      </w:pPr>
      <w:r>
        <w:rPr>
          <w:rFonts w:ascii="Arial" w:hAnsi="Arial" w:cs="Arial"/>
          <w:b/>
          <w:bCs/>
          <w:color w:val="auto"/>
          <w:sz w:val="24"/>
        </w:rPr>
        <w:t>I</w:t>
      </w:r>
      <w:r w:rsidR="00F70173">
        <w:rPr>
          <w:rFonts w:ascii="Arial" w:hAnsi="Arial" w:cs="Arial"/>
          <w:b/>
          <w:bCs/>
          <w:color w:val="auto"/>
          <w:sz w:val="24"/>
        </w:rPr>
        <w:t>C</w:t>
      </w:r>
      <w:r>
        <w:rPr>
          <w:rFonts w:ascii="Arial" w:hAnsi="Arial" w:cs="Arial"/>
          <w:b/>
          <w:bCs/>
          <w:color w:val="auto"/>
          <w:sz w:val="24"/>
        </w:rPr>
        <w:t>T</w:t>
      </w:r>
      <w:r w:rsidR="009644A0">
        <w:rPr>
          <w:rFonts w:ascii="Arial" w:hAnsi="Arial" w:cs="Arial"/>
          <w:color w:val="auto"/>
          <w:sz w:val="24"/>
        </w:rPr>
        <w:t xml:space="preserve"> refers to information </w:t>
      </w:r>
      <w:r w:rsidR="00F70173">
        <w:rPr>
          <w:rFonts w:ascii="Arial" w:hAnsi="Arial" w:cs="Arial"/>
          <w:color w:val="auto"/>
          <w:sz w:val="24"/>
        </w:rPr>
        <w:t xml:space="preserve">and communication </w:t>
      </w:r>
      <w:r w:rsidR="009644A0">
        <w:rPr>
          <w:rFonts w:ascii="Arial" w:hAnsi="Arial" w:cs="Arial"/>
          <w:color w:val="auto"/>
          <w:sz w:val="24"/>
        </w:rPr>
        <w:t>technology</w:t>
      </w:r>
    </w:p>
    <w:p w14:paraId="36FC2E25" w14:textId="77777777" w:rsidR="004306E6" w:rsidRPr="009644A0" w:rsidRDefault="004306E6" w:rsidP="00F70173">
      <w:pPr>
        <w:pStyle w:val="ListParagraph"/>
        <w:ind w:left="360"/>
        <w:jc w:val="both"/>
        <w:rPr>
          <w:rFonts w:ascii="Arial" w:hAnsi="Arial" w:cs="Arial"/>
          <w:b/>
          <w:bCs/>
          <w:color w:val="auto"/>
          <w:sz w:val="24"/>
        </w:rPr>
      </w:pPr>
    </w:p>
    <w:p w14:paraId="3EB30111" w14:textId="58BE20CA" w:rsidR="004306E6" w:rsidRPr="009644A0" w:rsidRDefault="004306E6" w:rsidP="00F70173">
      <w:pPr>
        <w:pStyle w:val="ListParagraph"/>
        <w:numPr>
          <w:ilvl w:val="1"/>
          <w:numId w:val="6"/>
        </w:numPr>
        <w:jc w:val="both"/>
        <w:rPr>
          <w:rFonts w:ascii="Arial" w:hAnsi="Arial" w:cs="Arial"/>
          <w:b/>
          <w:bCs/>
          <w:color w:val="auto"/>
          <w:sz w:val="24"/>
        </w:rPr>
      </w:pPr>
      <w:proofErr w:type="spellStart"/>
      <w:r w:rsidRPr="00A15C38">
        <w:rPr>
          <w:rFonts w:ascii="Arial" w:hAnsi="Arial" w:cs="Arial"/>
          <w:b/>
          <w:bCs/>
          <w:color w:val="auto"/>
          <w:sz w:val="24"/>
        </w:rPr>
        <w:t>Khawuleza</w:t>
      </w:r>
      <w:proofErr w:type="spellEnd"/>
      <w:r w:rsidRPr="00A15C38">
        <w:rPr>
          <w:rFonts w:ascii="Arial" w:hAnsi="Arial" w:cs="Arial"/>
          <w:b/>
          <w:bCs/>
          <w:color w:val="auto"/>
          <w:sz w:val="24"/>
        </w:rPr>
        <w:t xml:space="preserve"> PMO</w:t>
      </w:r>
      <w:r w:rsidRPr="00A15C38">
        <w:rPr>
          <w:rFonts w:ascii="Arial" w:hAnsi="Arial" w:cs="Arial"/>
          <w:color w:val="auto"/>
          <w:sz w:val="24"/>
        </w:rPr>
        <w:t xml:space="preserve"> </w:t>
      </w:r>
      <w:r w:rsidR="00A15C38">
        <w:rPr>
          <w:rFonts w:ascii="Arial" w:hAnsi="Arial" w:cs="Arial"/>
          <w:color w:val="auto"/>
          <w:sz w:val="24"/>
        </w:rPr>
        <w:t>refers to the Provincial Project Management Office established in line with the Presidential Coordinating Council</w:t>
      </w:r>
      <w:r w:rsidR="00F70173">
        <w:rPr>
          <w:rFonts w:ascii="Arial" w:hAnsi="Arial" w:cs="Arial"/>
          <w:color w:val="auto"/>
          <w:sz w:val="24"/>
        </w:rPr>
        <w:t>, to strengthen the capability and effectiveness of the state machinery</w:t>
      </w:r>
    </w:p>
    <w:p w14:paraId="15BBA9A2" w14:textId="77777777" w:rsidR="00EF52BE" w:rsidRPr="009644A0" w:rsidRDefault="00EF52BE" w:rsidP="00F70173">
      <w:pPr>
        <w:pStyle w:val="ListParagraph"/>
        <w:ind w:left="360"/>
        <w:jc w:val="both"/>
        <w:rPr>
          <w:rFonts w:ascii="Arial" w:hAnsi="Arial" w:cs="Arial"/>
          <w:b/>
          <w:bCs/>
          <w:color w:val="auto"/>
          <w:sz w:val="24"/>
        </w:rPr>
      </w:pPr>
    </w:p>
    <w:p w14:paraId="2DD77934" w14:textId="744B649B" w:rsidR="00EF52BE" w:rsidRPr="009644A0" w:rsidRDefault="00EF52BE" w:rsidP="00F70173">
      <w:pPr>
        <w:pStyle w:val="ListParagraph"/>
        <w:numPr>
          <w:ilvl w:val="1"/>
          <w:numId w:val="6"/>
        </w:numPr>
        <w:jc w:val="both"/>
        <w:rPr>
          <w:rFonts w:ascii="Arial" w:hAnsi="Arial" w:cs="Arial"/>
          <w:b/>
          <w:bCs/>
          <w:color w:val="auto"/>
          <w:sz w:val="24"/>
        </w:rPr>
      </w:pPr>
      <w:r>
        <w:rPr>
          <w:rFonts w:ascii="Arial" w:hAnsi="Arial" w:cs="Arial"/>
          <w:b/>
          <w:bCs/>
          <w:color w:val="auto"/>
          <w:sz w:val="24"/>
        </w:rPr>
        <w:t>OTP</w:t>
      </w:r>
      <w:r>
        <w:rPr>
          <w:rFonts w:ascii="Arial" w:hAnsi="Arial" w:cs="Arial"/>
          <w:color w:val="auto"/>
          <w:sz w:val="24"/>
        </w:rPr>
        <w:t xml:space="preserve"> refers to the Office of the Premier in the Eastern Cape</w:t>
      </w:r>
      <w:r w:rsidR="004D01AA">
        <w:rPr>
          <w:rFonts w:ascii="Arial" w:hAnsi="Arial" w:cs="Arial"/>
          <w:color w:val="auto"/>
          <w:sz w:val="24"/>
        </w:rPr>
        <w:t xml:space="preserve"> to which ECSECC reports</w:t>
      </w:r>
    </w:p>
    <w:p w14:paraId="0509C5AC" w14:textId="77777777" w:rsidR="00EF52BE" w:rsidRPr="009644A0" w:rsidRDefault="00EF52BE" w:rsidP="00F70173">
      <w:pPr>
        <w:pStyle w:val="ListParagraph"/>
        <w:jc w:val="both"/>
        <w:rPr>
          <w:rFonts w:ascii="Arial" w:hAnsi="Arial" w:cs="Arial"/>
          <w:b/>
          <w:bCs/>
          <w:color w:val="auto"/>
          <w:sz w:val="24"/>
        </w:rPr>
      </w:pPr>
    </w:p>
    <w:p w14:paraId="2BAC1E0E" w14:textId="39934342" w:rsidR="00EF52BE" w:rsidRPr="009644A0" w:rsidRDefault="00EF52BE" w:rsidP="00F70173">
      <w:pPr>
        <w:pStyle w:val="ListParagraph"/>
        <w:numPr>
          <w:ilvl w:val="1"/>
          <w:numId w:val="6"/>
        </w:numPr>
        <w:jc w:val="both"/>
        <w:rPr>
          <w:rFonts w:ascii="Arial" w:hAnsi="Arial" w:cs="Arial"/>
          <w:b/>
          <w:bCs/>
          <w:color w:val="auto"/>
          <w:sz w:val="24"/>
        </w:rPr>
      </w:pPr>
      <w:r>
        <w:rPr>
          <w:rFonts w:ascii="Arial" w:hAnsi="Arial" w:cs="Arial"/>
          <w:b/>
          <w:bCs/>
          <w:color w:val="auto"/>
          <w:sz w:val="24"/>
        </w:rPr>
        <w:t>VAT</w:t>
      </w:r>
      <w:r>
        <w:rPr>
          <w:rFonts w:ascii="Arial" w:hAnsi="Arial" w:cs="Arial"/>
          <w:color w:val="auto"/>
          <w:sz w:val="24"/>
        </w:rPr>
        <w:t xml:space="preserve"> refers to Value Added Tax as per VAT Act</w:t>
      </w:r>
    </w:p>
    <w:p w14:paraId="4AB02911" w14:textId="4DFB6B2F" w:rsidR="006C10DD" w:rsidRPr="00E7230C" w:rsidRDefault="00993C54" w:rsidP="00511B06">
      <w:pPr>
        <w:pStyle w:val="Heading1"/>
        <w:numPr>
          <w:ilvl w:val="0"/>
          <w:numId w:val="6"/>
        </w:numPr>
        <w:spacing w:line="276" w:lineRule="auto"/>
        <w:rPr>
          <w:rFonts w:ascii="Arial" w:hAnsi="Arial" w:cs="Arial"/>
          <w:b/>
          <w:color w:val="auto"/>
          <w:sz w:val="28"/>
          <w:szCs w:val="28"/>
        </w:rPr>
      </w:pPr>
      <w:bookmarkStart w:id="4" w:name="_Toc95346488"/>
      <w:r w:rsidRPr="004A47ED">
        <w:rPr>
          <w:rFonts w:ascii="Arial" w:hAnsi="Arial" w:cs="Arial"/>
          <w:b/>
          <w:color w:val="auto"/>
          <w:sz w:val="28"/>
          <w:szCs w:val="28"/>
        </w:rPr>
        <w:t xml:space="preserve">LEGISLATIVE </w:t>
      </w:r>
      <w:r w:rsidRPr="00E7230C">
        <w:rPr>
          <w:rFonts w:ascii="Arial" w:hAnsi="Arial" w:cs="Arial"/>
          <w:b/>
          <w:color w:val="auto"/>
          <w:sz w:val="28"/>
          <w:szCs w:val="28"/>
        </w:rPr>
        <w:t>FRAMEWORK OF THE BID</w:t>
      </w:r>
      <w:bookmarkEnd w:id="4"/>
    </w:p>
    <w:bookmarkEnd w:id="2"/>
    <w:p w14:paraId="63244864" w14:textId="77777777" w:rsidR="00993C54" w:rsidRDefault="00993C54" w:rsidP="004C691B">
      <w:pPr>
        <w:rPr>
          <w:rFonts w:ascii="Arial" w:hAnsi="Arial" w:cs="Arial"/>
          <w:color w:val="auto"/>
          <w:sz w:val="24"/>
        </w:rPr>
      </w:pPr>
    </w:p>
    <w:p w14:paraId="01FA0EA8" w14:textId="017C79E0" w:rsidR="00660622" w:rsidRPr="00F364DE" w:rsidRDefault="00660622" w:rsidP="00511B06">
      <w:pPr>
        <w:pStyle w:val="ListParagraph"/>
        <w:numPr>
          <w:ilvl w:val="1"/>
          <w:numId w:val="6"/>
        </w:numPr>
        <w:spacing w:line="276" w:lineRule="auto"/>
        <w:jc w:val="both"/>
        <w:rPr>
          <w:rFonts w:ascii="Arial" w:hAnsi="Arial" w:cs="Arial"/>
          <w:color w:val="auto"/>
          <w:sz w:val="24"/>
          <w:u w:val="single"/>
        </w:rPr>
      </w:pPr>
      <w:r w:rsidRPr="00F364DE">
        <w:rPr>
          <w:rFonts w:ascii="Arial" w:hAnsi="Arial" w:cs="Arial"/>
          <w:color w:val="auto"/>
          <w:sz w:val="24"/>
          <w:u w:val="single"/>
        </w:rPr>
        <w:t>Tax Legislation</w:t>
      </w:r>
    </w:p>
    <w:p w14:paraId="7110ECD7" w14:textId="77777777" w:rsidR="0088336C" w:rsidRDefault="0088336C" w:rsidP="00F15F6C">
      <w:pPr>
        <w:pStyle w:val="ListParagraph"/>
        <w:spacing w:line="276" w:lineRule="auto"/>
        <w:ind w:left="405"/>
        <w:jc w:val="both"/>
        <w:rPr>
          <w:rFonts w:ascii="Arial" w:hAnsi="Arial" w:cs="Arial"/>
          <w:color w:val="auto"/>
          <w:sz w:val="24"/>
        </w:rPr>
      </w:pPr>
      <w:r>
        <w:rPr>
          <w:rFonts w:ascii="Arial" w:hAnsi="Arial" w:cs="Arial"/>
          <w:color w:val="auto"/>
          <w:sz w:val="24"/>
        </w:rPr>
        <w:t>Bidders must be compliant when submitting a proposal to ECSECC and remain compliant for the entire contract term with all applicable tax legislation, including but not limited to the Income Tax Act, 1962 (Act No. 58 of 1962) and Value Added Tax Act, 1991 (Act No. 89 of 1991).</w:t>
      </w:r>
    </w:p>
    <w:p w14:paraId="315ADB96" w14:textId="77777777" w:rsidR="0088336C" w:rsidRPr="00660622" w:rsidRDefault="0088336C" w:rsidP="004C691B">
      <w:pPr>
        <w:pStyle w:val="ListParagraph"/>
        <w:ind w:left="405"/>
        <w:jc w:val="both"/>
        <w:rPr>
          <w:rFonts w:ascii="Arial" w:hAnsi="Arial" w:cs="Arial"/>
          <w:color w:val="auto"/>
          <w:sz w:val="24"/>
        </w:rPr>
      </w:pPr>
    </w:p>
    <w:p w14:paraId="05A6CE0E" w14:textId="6DCCD75F" w:rsidR="00660622" w:rsidRPr="005D083C" w:rsidRDefault="00660622" w:rsidP="00511B06">
      <w:pPr>
        <w:pStyle w:val="ListParagraph"/>
        <w:numPr>
          <w:ilvl w:val="1"/>
          <w:numId w:val="6"/>
        </w:numPr>
        <w:spacing w:line="276" w:lineRule="auto"/>
        <w:jc w:val="both"/>
        <w:rPr>
          <w:rFonts w:ascii="Arial" w:hAnsi="Arial" w:cs="Arial"/>
          <w:color w:val="auto"/>
          <w:sz w:val="24"/>
          <w:u w:val="single"/>
        </w:rPr>
      </w:pPr>
      <w:r w:rsidRPr="005D083C">
        <w:rPr>
          <w:rFonts w:ascii="Arial" w:hAnsi="Arial" w:cs="Arial"/>
          <w:color w:val="auto"/>
          <w:sz w:val="24"/>
          <w:u w:val="single"/>
        </w:rPr>
        <w:t>Procurement Legislation</w:t>
      </w:r>
    </w:p>
    <w:p w14:paraId="6B3BAA47" w14:textId="50E17DD3" w:rsidR="0088336C" w:rsidRDefault="003F2234" w:rsidP="00F15F6C">
      <w:pPr>
        <w:pStyle w:val="ListParagraph"/>
        <w:spacing w:line="276" w:lineRule="auto"/>
        <w:ind w:left="405"/>
        <w:jc w:val="both"/>
        <w:rPr>
          <w:rFonts w:ascii="Arial" w:hAnsi="Arial" w:cs="Arial"/>
          <w:color w:val="auto"/>
          <w:sz w:val="24"/>
        </w:rPr>
      </w:pPr>
      <w:r>
        <w:rPr>
          <w:rFonts w:ascii="Arial" w:hAnsi="Arial" w:cs="Arial"/>
          <w:color w:val="auto"/>
          <w:sz w:val="24"/>
        </w:rPr>
        <w:t xml:space="preserve">ECSECC’s </w:t>
      </w:r>
      <w:r w:rsidR="0088336C">
        <w:rPr>
          <w:rFonts w:ascii="Arial" w:hAnsi="Arial" w:cs="Arial"/>
          <w:color w:val="auto"/>
          <w:sz w:val="24"/>
        </w:rPr>
        <w:t xml:space="preserve">Supply Chain Management Policy </w:t>
      </w:r>
      <w:r w:rsidR="00587206">
        <w:rPr>
          <w:rFonts w:ascii="Arial" w:hAnsi="Arial" w:cs="Arial"/>
          <w:color w:val="auto"/>
          <w:sz w:val="24"/>
        </w:rPr>
        <w:t xml:space="preserve">and Contract Management Policy </w:t>
      </w:r>
      <w:r>
        <w:rPr>
          <w:rFonts w:ascii="Arial" w:hAnsi="Arial" w:cs="Arial"/>
          <w:color w:val="auto"/>
          <w:sz w:val="24"/>
        </w:rPr>
        <w:t xml:space="preserve">outline </w:t>
      </w:r>
      <w:r w:rsidR="00587206">
        <w:rPr>
          <w:rFonts w:ascii="Arial" w:hAnsi="Arial" w:cs="Arial"/>
          <w:color w:val="auto"/>
          <w:sz w:val="24"/>
        </w:rPr>
        <w:t xml:space="preserve">the procurement process and </w:t>
      </w:r>
      <w:r>
        <w:rPr>
          <w:rFonts w:ascii="Arial" w:hAnsi="Arial" w:cs="Arial"/>
          <w:color w:val="auto"/>
          <w:sz w:val="24"/>
        </w:rPr>
        <w:t>a supplier performance evaluation process</w:t>
      </w:r>
      <w:r w:rsidR="00587206">
        <w:rPr>
          <w:rFonts w:ascii="Arial" w:hAnsi="Arial" w:cs="Arial"/>
          <w:color w:val="auto"/>
          <w:sz w:val="24"/>
        </w:rPr>
        <w:t>, respectively</w:t>
      </w:r>
      <w:r>
        <w:rPr>
          <w:rFonts w:ascii="Arial" w:hAnsi="Arial" w:cs="Arial"/>
          <w:color w:val="auto"/>
          <w:sz w:val="24"/>
        </w:rPr>
        <w:t>.</w:t>
      </w:r>
    </w:p>
    <w:p w14:paraId="75A4F1AC" w14:textId="77777777" w:rsidR="00AA2A5E" w:rsidRDefault="00AA2A5E" w:rsidP="00F15F6C">
      <w:pPr>
        <w:pStyle w:val="ListParagraph"/>
        <w:spacing w:line="276" w:lineRule="auto"/>
        <w:ind w:left="405"/>
        <w:jc w:val="both"/>
        <w:rPr>
          <w:rFonts w:ascii="Arial" w:hAnsi="Arial" w:cs="Arial"/>
          <w:color w:val="auto"/>
          <w:sz w:val="24"/>
        </w:rPr>
      </w:pPr>
    </w:p>
    <w:p w14:paraId="06701AC1" w14:textId="7D07B60D" w:rsidR="00660622" w:rsidRPr="005D083C" w:rsidRDefault="0088336C" w:rsidP="00511B06">
      <w:pPr>
        <w:pStyle w:val="ListParagraph"/>
        <w:numPr>
          <w:ilvl w:val="1"/>
          <w:numId w:val="6"/>
        </w:numPr>
        <w:spacing w:line="276" w:lineRule="auto"/>
        <w:jc w:val="both"/>
        <w:rPr>
          <w:rFonts w:ascii="Arial" w:hAnsi="Arial" w:cs="Arial"/>
          <w:color w:val="auto"/>
          <w:sz w:val="24"/>
          <w:u w:val="single"/>
        </w:rPr>
      </w:pPr>
      <w:r w:rsidRPr="005D083C">
        <w:rPr>
          <w:rFonts w:ascii="Arial" w:hAnsi="Arial" w:cs="Arial"/>
          <w:color w:val="auto"/>
          <w:sz w:val="24"/>
          <w:u w:val="single"/>
        </w:rPr>
        <w:t>Technical Legislation and/or Standards</w:t>
      </w:r>
    </w:p>
    <w:p w14:paraId="15BF0D3F" w14:textId="77777777" w:rsidR="003F2234" w:rsidRDefault="003F2234" w:rsidP="00CF1389">
      <w:pPr>
        <w:pStyle w:val="ListParagraph"/>
        <w:spacing w:line="276" w:lineRule="auto"/>
        <w:ind w:left="405"/>
        <w:jc w:val="both"/>
        <w:rPr>
          <w:rFonts w:ascii="Arial" w:hAnsi="Arial" w:cs="Arial"/>
          <w:color w:val="auto"/>
          <w:sz w:val="24"/>
        </w:rPr>
      </w:pPr>
      <w:r>
        <w:rPr>
          <w:rFonts w:ascii="Arial" w:hAnsi="Arial" w:cs="Arial"/>
          <w:color w:val="auto"/>
          <w:sz w:val="24"/>
        </w:rPr>
        <w:t>Bidders should be cognizant of the legislation and/or standards specifically applicable to the services.</w:t>
      </w:r>
    </w:p>
    <w:p w14:paraId="4B528233" w14:textId="77777777" w:rsidR="00005763" w:rsidRDefault="00005763">
      <w:pPr>
        <w:rPr>
          <w:rFonts w:ascii="Arial" w:eastAsiaTheme="majorEastAsia" w:hAnsi="Arial" w:cs="Arial"/>
          <w:b/>
          <w:color w:val="auto"/>
          <w:sz w:val="28"/>
          <w:szCs w:val="28"/>
        </w:rPr>
      </w:pPr>
      <w:r>
        <w:rPr>
          <w:rFonts w:ascii="Arial" w:hAnsi="Arial" w:cs="Arial"/>
          <w:b/>
          <w:color w:val="auto"/>
          <w:sz w:val="28"/>
          <w:szCs w:val="28"/>
        </w:rPr>
        <w:br w:type="page"/>
      </w:r>
    </w:p>
    <w:p w14:paraId="0F8AD9C7" w14:textId="2E9CAAD5" w:rsidR="00D06622" w:rsidRPr="00D06622" w:rsidRDefault="00A10F9B" w:rsidP="00511B06">
      <w:pPr>
        <w:pStyle w:val="Heading1"/>
        <w:numPr>
          <w:ilvl w:val="0"/>
          <w:numId w:val="6"/>
        </w:numPr>
        <w:spacing w:line="276" w:lineRule="auto"/>
        <w:rPr>
          <w:rFonts w:ascii="Arial" w:hAnsi="Arial" w:cs="Arial"/>
          <w:b/>
          <w:color w:val="auto"/>
          <w:sz w:val="28"/>
          <w:szCs w:val="28"/>
        </w:rPr>
      </w:pPr>
      <w:bookmarkStart w:id="5" w:name="_Toc95346489"/>
      <w:r>
        <w:rPr>
          <w:rFonts w:ascii="Arial" w:hAnsi="Arial" w:cs="Arial"/>
          <w:b/>
          <w:color w:val="auto"/>
          <w:sz w:val="28"/>
          <w:szCs w:val="28"/>
        </w:rPr>
        <w:lastRenderedPageBreak/>
        <w:t xml:space="preserve">COMPULSORY </w:t>
      </w:r>
      <w:r w:rsidR="00D06622" w:rsidRPr="00D06622">
        <w:rPr>
          <w:rFonts w:ascii="Arial" w:hAnsi="Arial" w:cs="Arial"/>
          <w:b/>
          <w:color w:val="auto"/>
          <w:sz w:val="28"/>
          <w:szCs w:val="28"/>
        </w:rPr>
        <w:t>BRIEFING SESSION</w:t>
      </w:r>
      <w:bookmarkEnd w:id="5"/>
    </w:p>
    <w:p w14:paraId="5CD15FCA" w14:textId="77777777" w:rsidR="00D06622" w:rsidRPr="00D06622" w:rsidRDefault="00D06622" w:rsidP="00D06622">
      <w:pPr>
        <w:rPr>
          <w:rFonts w:ascii="Arial" w:hAnsi="Arial" w:cs="Arial"/>
          <w:color w:val="auto"/>
          <w:sz w:val="24"/>
        </w:rPr>
      </w:pPr>
    </w:p>
    <w:p w14:paraId="595F11BA" w14:textId="77777777" w:rsidR="00A10F9B" w:rsidRPr="00053457" w:rsidRDefault="00A10F9B" w:rsidP="00A10F9B">
      <w:pPr>
        <w:pStyle w:val="ListParagraph"/>
        <w:numPr>
          <w:ilvl w:val="1"/>
          <w:numId w:val="6"/>
        </w:numPr>
        <w:jc w:val="both"/>
        <w:rPr>
          <w:rFonts w:ascii="Arial" w:hAnsi="Arial" w:cs="Arial"/>
          <w:color w:val="auto"/>
          <w:sz w:val="24"/>
        </w:rPr>
      </w:pPr>
      <w:r w:rsidRPr="00053457">
        <w:rPr>
          <w:rFonts w:ascii="Arial" w:hAnsi="Arial" w:cs="Arial"/>
          <w:color w:val="auto"/>
          <w:sz w:val="24"/>
        </w:rPr>
        <w:t xml:space="preserve">A compulsory briefing and clarification session will be held virtually as follows: </w:t>
      </w:r>
    </w:p>
    <w:p w14:paraId="2F37E5D0" w14:textId="61204E5D" w:rsidR="00A10F9B" w:rsidRDefault="00A10F9B" w:rsidP="004D01AA">
      <w:pPr>
        <w:pStyle w:val="ListParagraph"/>
        <w:ind w:left="360"/>
        <w:jc w:val="both"/>
        <w:rPr>
          <w:rFonts w:ascii="Arial" w:hAnsi="Arial" w:cs="Arial"/>
          <w:color w:val="auto"/>
          <w:sz w:val="24"/>
        </w:rPr>
      </w:pPr>
      <w:r>
        <w:rPr>
          <w:rFonts w:ascii="Arial" w:hAnsi="Arial" w:cs="Arial"/>
          <w:color w:val="auto"/>
          <w:sz w:val="24"/>
        </w:rPr>
        <w:t>Date:</w:t>
      </w:r>
      <w:r>
        <w:rPr>
          <w:rFonts w:ascii="Arial" w:hAnsi="Arial" w:cs="Arial"/>
          <w:color w:val="auto"/>
          <w:sz w:val="24"/>
        </w:rPr>
        <w:tab/>
      </w:r>
      <w:r>
        <w:rPr>
          <w:rFonts w:ascii="Arial" w:hAnsi="Arial" w:cs="Arial"/>
          <w:color w:val="auto"/>
          <w:sz w:val="24"/>
        </w:rPr>
        <w:tab/>
        <w:t>1</w:t>
      </w:r>
      <w:r w:rsidR="00F70173">
        <w:rPr>
          <w:rFonts w:ascii="Arial" w:hAnsi="Arial" w:cs="Arial"/>
          <w:color w:val="auto"/>
          <w:sz w:val="24"/>
        </w:rPr>
        <w:t>7</w:t>
      </w:r>
      <w:r>
        <w:rPr>
          <w:rFonts w:ascii="Arial" w:hAnsi="Arial" w:cs="Arial"/>
          <w:color w:val="auto"/>
          <w:sz w:val="24"/>
        </w:rPr>
        <w:t xml:space="preserve"> February 2022</w:t>
      </w:r>
    </w:p>
    <w:p w14:paraId="0E781CDB" w14:textId="77777777" w:rsidR="00A10F9B" w:rsidRDefault="00A10F9B" w:rsidP="004D01AA">
      <w:pPr>
        <w:pStyle w:val="ListParagraph"/>
        <w:ind w:left="360"/>
        <w:jc w:val="both"/>
        <w:rPr>
          <w:rFonts w:ascii="Arial" w:hAnsi="Arial" w:cs="Arial"/>
          <w:color w:val="auto"/>
          <w:sz w:val="24"/>
        </w:rPr>
      </w:pPr>
    </w:p>
    <w:p w14:paraId="30F7AB31" w14:textId="77777777" w:rsidR="00A10F9B" w:rsidRDefault="00A10F9B" w:rsidP="004D01AA">
      <w:pPr>
        <w:pStyle w:val="ListParagraph"/>
        <w:ind w:left="360"/>
        <w:jc w:val="both"/>
        <w:rPr>
          <w:rFonts w:ascii="Arial" w:hAnsi="Arial" w:cs="Arial"/>
          <w:color w:val="auto"/>
          <w:sz w:val="24"/>
        </w:rPr>
      </w:pPr>
      <w:r>
        <w:rPr>
          <w:rFonts w:ascii="Arial" w:hAnsi="Arial" w:cs="Arial"/>
          <w:color w:val="auto"/>
          <w:sz w:val="24"/>
        </w:rPr>
        <w:t>Time:</w:t>
      </w:r>
      <w:r>
        <w:rPr>
          <w:rFonts w:ascii="Arial" w:hAnsi="Arial" w:cs="Arial"/>
          <w:color w:val="auto"/>
          <w:sz w:val="24"/>
        </w:rPr>
        <w:tab/>
      </w:r>
      <w:r>
        <w:rPr>
          <w:rFonts w:ascii="Arial" w:hAnsi="Arial" w:cs="Arial"/>
          <w:color w:val="auto"/>
          <w:sz w:val="24"/>
        </w:rPr>
        <w:tab/>
        <w:t>11H00</w:t>
      </w:r>
    </w:p>
    <w:p w14:paraId="286F4208" w14:textId="77777777" w:rsidR="00A10F9B" w:rsidRDefault="00A10F9B" w:rsidP="004D01AA">
      <w:pPr>
        <w:pStyle w:val="ListParagraph"/>
        <w:ind w:left="360"/>
        <w:jc w:val="both"/>
        <w:rPr>
          <w:rFonts w:ascii="Arial" w:hAnsi="Arial" w:cs="Arial"/>
          <w:color w:val="auto"/>
          <w:sz w:val="24"/>
        </w:rPr>
      </w:pPr>
    </w:p>
    <w:p w14:paraId="4F44EE78" w14:textId="36DF0B24" w:rsidR="00005763" w:rsidRPr="002D4464" w:rsidRDefault="00005763" w:rsidP="00005763">
      <w:pPr>
        <w:pStyle w:val="ListParagraph"/>
        <w:ind w:left="360"/>
        <w:jc w:val="both"/>
        <w:rPr>
          <w:rFonts w:ascii="Arial" w:hAnsi="Arial" w:cs="Arial"/>
          <w:color w:val="auto"/>
          <w:sz w:val="24"/>
          <w:lang w:val="en-GB"/>
        </w:rPr>
      </w:pPr>
      <w:r>
        <w:rPr>
          <w:rFonts w:ascii="Arial" w:hAnsi="Arial" w:cs="Arial"/>
          <w:color w:val="auto"/>
          <w:sz w:val="24"/>
        </w:rPr>
        <w:t>Teams Link</w:t>
      </w:r>
      <w:r w:rsidR="00A10F9B">
        <w:rPr>
          <w:rFonts w:ascii="Arial" w:hAnsi="Arial" w:cs="Arial"/>
          <w:color w:val="auto"/>
          <w:sz w:val="24"/>
        </w:rPr>
        <w:t>:</w:t>
      </w:r>
      <w:r w:rsidR="00A10F9B">
        <w:rPr>
          <w:rFonts w:ascii="Arial" w:hAnsi="Arial" w:cs="Arial"/>
          <w:color w:val="auto"/>
          <w:sz w:val="24"/>
        </w:rPr>
        <w:tab/>
      </w:r>
      <w:hyperlink r:id="rId10" w:history="1">
        <w:r w:rsidRPr="00005763">
          <w:rPr>
            <w:rStyle w:val="Hyperlink"/>
            <w:rFonts w:ascii="Arial" w:hAnsi="Arial" w:cs="Arial"/>
            <w:sz w:val="24"/>
          </w:rPr>
          <w:t>https://teams.microsoft.com/l/meetup-join/19%3ameeting_NTllODJjOGQtOWU5MC00ZGY4LTkyOGEtNjI2MDY1OGIzNmI1%40thread.v2/0?context=%7b%22Tid%22%3a%22d4f230ea-f240-45fb-ab2f-33404da55527%22%2c%22Oid%22%3a%22be4bdedb-b919-4c79-b1c8-d0770c081aa9%22%7d</w:t>
        </w:r>
      </w:hyperlink>
    </w:p>
    <w:p w14:paraId="26A313A3" w14:textId="537CC7CF" w:rsidR="00A10F9B" w:rsidRPr="002D4464" w:rsidRDefault="00A10F9B" w:rsidP="004D01AA">
      <w:pPr>
        <w:pStyle w:val="ListParagraph"/>
        <w:ind w:left="1800" w:firstLine="360"/>
        <w:jc w:val="both"/>
        <w:rPr>
          <w:rFonts w:ascii="Arial" w:hAnsi="Arial" w:cs="Arial"/>
          <w:color w:val="auto"/>
          <w:sz w:val="24"/>
          <w:lang w:val="en-GB"/>
        </w:rPr>
      </w:pPr>
    </w:p>
    <w:p w14:paraId="649CCA24" w14:textId="3DEAD4CE" w:rsidR="00A10F9B" w:rsidRDefault="00A10F9B" w:rsidP="00A10F9B">
      <w:pPr>
        <w:pStyle w:val="ListParagraph"/>
        <w:numPr>
          <w:ilvl w:val="1"/>
          <w:numId w:val="6"/>
        </w:numPr>
        <w:jc w:val="both"/>
        <w:rPr>
          <w:rFonts w:ascii="Arial" w:hAnsi="Arial" w:cs="Arial"/>
          <w:color w:val="auto"/>
          <w:sz w:val="24"/>
        </w:rPr>
      </w:pPr>
      <w:r>
        <w:rPr>
          <w:rFonts w:ascii="Arial" w:hAnsi="Arial" w:cs="Arial"/>
          <w:color w:val="auto"/>
          <w:sz w:val="24"/>
        </w:rPr>
        <w:t xml:space="preserve">Bidders must register with their </w:t>
      </w:r>
      <w:r w:rsidRPr="002D4464">
        <w:rPr>
          <w:rFonts w:ascii="Arial" w:hAnsi="Arial" w:cs="Arial"/>
          <w:b/>
          <w:bCs/>
          <w:color w:val="auto"/>
          <w:sz w:val="24"/>
        </w:rPr>
        <w:t>names and company details</w:t>
      </w:r>
      <w:r w:rsidRPr="00F92555">
        <w:rPr>
          <w:rFonts w:ascii="Arial" w:hAnsi="Arial" w:cs="Arial"/>
          <w:color w:val="auto"/>
          <w:sz w:val="24"/>
        </w:rPr>
        <w:t xml:space="preserve"> </w:t>
      </w:r>
      <w:r>
        <w:rPr>
          <w:rFonts w:ascii="Arial" w:hAnsi="Arial" w:cs="Arial"/>
          <w:color w:val="auto"/>
          <w:sz w:val="24"/>
        </w:rPr>
        <w:t xml:space="preserve">before the </w:t>
      </w:r>
      <w:r w:rsidRPr="00F92555">
        <w:rPr>
          <w:rFonts w:ascii="Arial" w:hAnsi="Arial" w:cs="Arial"/>
          <w:color w:val="auto"/>
          <w:sz w:val="24"/>
        </w:rPr>
        <w:t>meeting commences</w:t>
      </w:r>
      <w:r>
        <w:rPr>
          <w:rFonts w:ascii="Arial" w:hAnsi="Arial" w:cs="Arial"/>
          <w:b/>
          <w:bCs/>
          <w:color w:val="auto"/>
          <w:sz w:val="24"/>
        </w:rPr>
        <w:t xml:space="preserve"> on </w:t>
      </w:r>
      <w:r w:rsidR="002D4464">
        <w:rPr>
          <w:rFonts w:ascii="Arial" w:hAnsi="Arial" w:cs="Arial"/>
          <w:b/>
          <w:bCs/>
          <w:color w:val="auto"/>
          <w:sz w:val="24"/>
        </w:rPr>
        <w:t>1</w:t>
      </w:r>
      <w:r w:rsidR="00F70173">
        <w:rPr>
          <w:rFonts w:ascii="Arial" w:hAnsi="Arial" w:cs="Arial"/>
          <w:b/>
          <w:bCs/>
          <w:color w:val="auto"/>
          <w:sz w:val="24"/>
        </w:rPr>
        <w:t>7</w:t>
      </w:r>
      <w:r w:rsidR="002D4464">
        <w:rPr>
          <w:rFonts w:ascii="Arial" w:hAnsi="Arial" w:cs="Arial"/>
          <w:b/>
          <w:bCs/>
          <w:color w:val="auto"/>
          <w:sz w:val="24"/>
        </w:rPr>
        <w:t xml:space="preserve"> February 2022</w:t>
      </w:r>
      <w:r>
        <w:rPr>
          <w:rFonts w:ascii="Arial" w:hAnsi="Arial" w:cs="Arial"/>
          <w:color w:val="auto"/>
          <w:sz w:val="24"/>
        </w:rPr>
        <w:t>, to attend the</w:t>
      </w:r>
      <w:r w:rsidR="002D4464">
        <w:rPr>
          <w:rFonts w:ascii="Arial" w:hAnsi="Arial" w:cs="Arial"/>
          <w:color w:val="auto"/>
          <w:sz w:val="24"/>
        </w:rPr>
        <w:t xml:space="preserve"> compulsory</w:t>
      </w:r>
      <w:r>
        <w:rPr>
          <w:rFonts w:ascii="Arial" w:hAnsi="Arial" w:cs="Arial"/>
          <w:color w:val="auto"/>
          <w:sz w:val="24"/>
        </w:rPr>
        <w:t xml:space="preserve"> briefing session. </w:t>
      </w:r>
    </w:p>
    <w:p w14:paraId="6E03AEDA" w14:textId="77777777" w:rsidR="00A10F9B" w:rsidRPr="00F92555" w:rsidRDefault="00A10F9B" w:rsidP="00A10F9B">
      <w:pPr>
        <w:pStyle w:val="ListParagraph"/>
        <w:rPr>
          <w:rFonts w:ascii="Arial" w:hAnsi="Arial" w:cs="Arial"/>
          <w:color w:val="auto"/>
          <w:sz w:val="24"/>
        </w:rPr>
      </w:pPr>
    </w:p>
    <w:p w14:paraId="1E57D0FE" w14:textId="77777777" w:rsidR="00A10F9B" w:rsidRDefault="00A10F9B" w:rsidP="00A10F9B">
      <w:pPr>
        <w:pStyle w:val="ListParagraph"/>
        <w:numPr>
          <w:ilvl w:val="1"/>
          <w:numId w:val="6"/>
        </w:numPr>
        <w:jc w:val="both"/>
        <w:rPr>
          <w:rFonts w:ascii="Arial" w:hAnsi="Arial" w:cs="Arial"/>
          <w:color w:val="auto"/>
          <w:sz w:val="24"/>
        </w:rPr>
      </w:pPr>
      <w:r>
        <w:rPr>
          <w:rFonts w:ascii="Arial" w:hAnsi="Arial" w:cs="Arial"/>
          <w:color w:val="auto"/>
          <w:sz w:val="24"/>
        </w:rPr>
        <w:t>Bidders must attend the full briefing session for their attendance to be valid.</w:t>
      </w:r>
    </w:p>
    <w:p w14:paraId="29F9540D" w14:textId="77777777" w:rsidR="00A10F9B" w:rsidRPr="00F92555" w:rsidRDefault="00A10F9B" w:rsidP="00A10F9B">
      <w:pPr>
        <w:pStyle w:val="ListParagraph"/>
        <w:rPr>
          <w:rFonts w:ascii="Arial" w:hAnsi="Arial" w:cs="Arial"/>
          <w:color w:val="auto"/>
          <w:sz w:val="24"/>
        </w:rPr>
      </w:pPr>
    </w:p>
    <w:p w14:paraId="5D1A3DE7" w14:textId="34F726E1" w:rsidR="00A10F9B" w:rsidRDefault="00A10F9B" w:rsidP="00A10F9B">
      <w:pPr>
        <w:pStyle w:val="ListParagraph"/>
        <w:numPr>
          <w:ilvl w:val="1"/>
          <w:numId w:val="6"/>
        </w:numPr>
        <w:jc w:val="both"/>
        <w:rPr>
          <w:rFonts w:ascii="Arial" w:hAnsi="Arial" w:cs="Arial"/>
          <w:color w:val="auto"/>
          <w:sz w:val="24"/>
        </w:rPr>
      </w:pPr>
      <w:r>
        <w:rPr>
          <w:rFonts w:ascii="Arial" w:hAnsi="Arial" w:cs="Arial"/>
          <w:color w:val="auto"/>
          <w:sz w:val="24"/>
        </w:rPr>
        <w:t>Bids received from bidders who d</w:t>
      </w:r>
      <w:r w:rsidR="004D01AA">
        <w:rPr>
          <w:rFonts w:ascii="Arial" w:hAnsi="Arial" w:cs="Arial"/>
          <w:color w:val="auto"/>
          <w:sz w:val="24"/>
        </w:rPr>
        <w:t>id</w:t>
      </w:r>
      <w:r>
        <w:rPr>
          <w:rFonts w:ascii="Arial" w:hAnsi="Arial" w:cs="Arial"/>
          <w:color w:val="auto"/>
          <w:sz w:val="24"/>
        </w:rPr>
        <w:t xml:space="preserve"> not join the virtual compulsory briefing session will not be considered.</w:t>
      </w:r>
    </w:p>
    <w:p w14:paraId="07FA22B9" w14:textId="225410A2" w:rsidR="00993C54" w:rsidRPr="004A6DC2" w:rsidRDefault="00993C54" w:rsidP="00511B06">
      <w:pPr>
        <w:pStyle w:val="Heading1"/>
        <w:numPr>
          <w:ilvl w:val="0"/>
          <w:numId w:val="6"/>
        </w:numPr>
        <w:spacing w:line="276" w:lineRule="auto"/>
        <w:jc w:val="both"/>
        <w:rPr>
          <w:rFonts w:ascii="Arial" w:hAnsi="Arial" w:cs="Arial"/>
          <w:b/>
          <w:color w:val="auto"/>
          <w:sz w:val="28"/>
          <w:szCs w:val="28"/>
        </w:rPr>
      </w:pPr>
      <w:bookmarkStart w:id="6" w:name="_Toc95346490"/>
      <w:r w:rsidRPr="004A6DC2">
        <w:rPr>
          <w:rFonts w:ascii="Arial" w:hAnsi="Arial" w:cs="Arial"/>
          <w:b/>
          <w:color w:val="auto"/>
          <w:sz w:val="28"/>
          <w:szCs w:val="28"/>
        </w:rPr>
        <w:t>TIMELINE OF THE BID PROCESS</w:t>
      </w:r>
      <w:bookmarkEnd w:id="6"/>
    </w:p>
    <w:p w14:paraId="2212D00D" w14:textId="77777777" w:rsidR="003F2234" w:rsidRDefault="003F2234" w:rsidP="004C691B">
      <w:pPr>
        <w:jc w:val="both"/>
        <w:rPr>
          <w:rFonts w:ascii="Arial" w:hAnsi="Arial" w:cs="Arial"/>
          <w:color w:val="auto"/>
          <w:sz w:val="24"/>
        </w:rPr>
      </w:pPr>
    </w:p>
    <w:p w14:paraId="46C44915" w14:textId="49CB982A" w:rsidR="00993C54" w:rsidRPr="005D083C" w:rsidRDefault="003F2234" w:rsidP="00511B06">
      <w:pPr>
        <w:pStyle w:val="ListParagraph"/>
        <w:numPr>
          <w:ilvl w:val="1"/>
          <w:numId w:val="6"/>
        </w:numPr>
        <w:spacing w:line="276" w:lineRule="auto"/>
        <w:jc w:val="both"/>
        <w:rPr>
          <w:rFonts w:ascii="Arial" w:hAnsi="Arial" w:cs="Arial"/>
          <w:color w:val="auto"/>
          <w:sz w:val="24"/>
        </w:rPr>
      </w:pPr>
      <w:r w:rsidRPr="005D083C">
        <w:rPr>
          <w:rFonts w:ascii="Arial" w:hAnsi="Arial" w:cs="Arial"/>
          <w:color w:val="auto"/>
          <w:sz w:val="24"/>
        </w:rPr>
        <w:t xml:space="preserve">The period of validity of this bid and the withdrawal of offers, after closing date and time is </w:t>
      </w:r>
      <w:r w:rsidR="00C4759F" w:rsidRPr="009644A0">
        <w:rPr>
          <w:rFonts w:ascii="Arial" w:hAnsi="Arial" w:cs="Arial"/>
          <w:b/>
          <w:bCs/>
          <w:color w:val="auto"/>
          <w:sz w:val="24"/>
        </w:rPr>
        <w:t>9</w:t>
      </w:r>
      <w:r w:rsidRPr="009644A0">
        <w:rPr>
          <w:rFonts w:ascii="Arial" w:hAnsi="Arial" w:cs="Arial"/>
          <w:b/>
          <w:bCs/>
          <w:color w:val="auto"/>
          <w:sz w:val="24"/>
        </w:rPr>
        <w:t>0</w:t>
      </w:r>
      <w:r w:rsidRPr="005D083C">
        <w:rPr>
          <w:rFonts w:ascii="Arial" w:hAnsi="Arial" w:cs="Arial"/>
          <w:color w:val="auto"/>
          <w:sz w:val="24"/>
        </w:rPr>
        <w:t xml:space="preserve"> days</w:t>
      </w:r>
      <w:r w:rsidR="004D01AA" w:rsidRPr="005D083C">
        <w:rPr>
          <w:rFonts w:ascii="Arial" w:hAnsi="Arial" w:cs="Arial"/>
          <w:color w:val="auto"/>
          <w:sz w:val="24"/>
        </w:rPr>
        <w:t xml:space="preserve">. </w:t>
      </w:r>
      <w:r w:rsidRPr="005D083C">
        <w:rPr>
          <w:rFonts w:ascii="Arial" w:hAnsi="Arial" w:cs="Arial"/>
          <w:color w:val="auto"/>
          <w:sz w:val="24"/>
        </w:rPr>
        <w:t>The project timeframes of this bid are set out below:</w:t>
      </w:r>
      <w:r w:rsidR="004874A9" w:rsidRPr="005D083C">
        <w:rPr>
          <w:rFonts w:ascii="Arial" w:hAnsi="Arial" w:cs="Arial"/>
          <w:color w:val="auto"/>
          <w:sz w:val="24"/>
        </w:rPr>
        <w:t xml:space="preserve"> </w:t>
      </w:r>
    </w:p>
    <w:tbl>
      <w:tblPr>
        <w:tblStyle w:val="TableGrid"/>
        <w:tblW w:w="8364" w:type="dxa"/>
        <w:tblInd w:w="360" w:type="dxa"/>
        <w:tblLook w:val="04A0" w:firstRow="1" w:lastRow="0" w:firstColumn="1" w:lastColumn="0" w:noHBand="0" w:noVBand="1"/>
      </w:tblPr>
      <w:tblGrid>
        <w:gridCol w:w="5164"/>
        <w:gridCol w:w="3200"/>
      </w:tblGrid>
      <w:tr w:rsidR="00CE41B5" w14:paraId="78337FB1" w14:textId="77777777" w:rsidTr="00C951F8">
        <w:tc>
          <w:tcPr>
            <w:tcW w:w="5164" w:type="dxa"/>
            <w:shd w:val="clear" w:color="auto" w:fill="EEECE1" w:themeFill="background2"/>
          </w:tcPr>
          <w:p w14:paraId="53E339B1" w14:textId="77777777" w:rsidR="00CE41B5" w:rsidRPr="005D083C" w:rsidRDefault="00CE41B5" w:rsidP="008D6E13">
            <w:pPr>
              <w:spacing w:line="276" w:lineRule="auto"/>
              <w:jc w:val="center"/>
              <w:rPr>
                <w:rFonts w:ascii="Arial" w:hAnsi="Arial" w:cs="Arial"/>
                <w:b/>
                <w:bCs/>
                <w:color w:val="auto"/>
                <w:sz w:val="24"/>
              </w:rPr>
            </w:pPr>
            <w:r w:rsidRPr="005D083C">
              <w:rPr>
                <w:rFonts w:ascii="Arial" w:hAnsi="Arial" w:cs="Arial"/>
                <w:b/>
                <w:bCs/>
                <w:color w:val="auto"/>
                <w:sz w:val="24"/>
              </w:rPr>
              <w:t>Activity</w:t>
            </w:r>
          </w:p>
        </w:tc>
        <w:tc>
          <w:tcPr>
            <w:tcW w:w="3200" w:type="dxa"/>
            <w:shd w:val="clear" w:color="auto" w:fill="EEECE1" w:themeFill="background2"/>
          </w:tcPr>
          <w:p w14:paraId="4F292313" w14:textId="77777777" w:rsidR="00CE41B5" w:rsidRPr="005D083C" w:rsidRDefault="00CE41B5" w:rsidP="008D6E13">
            <w:pPr>
              <w:spacing w:line="276" w:lineRule="auto"/>
              <w:jc w:val="center"/>
              <w:rPr>
                <w:rFonts w:ascii="Arial" w:hAnsi="Arial" w:cs="Arial"/>
                <w:b/>
                <w:bCs/>
                <w:color w:val="auto"/>
                <w:sz w:val="24"/>
              </w:rPr>
            </w:pPr>
            <w:r w:rsidRPr="005D083C">
              <w:rPr>
                <w:rFonts w:ascii="Arial" w:hAnsi="Arial" w:cs="Arial"/>
                <w:b/>
                <w:bCs/>
                <w:color w:val="auto"/>
                <w:sz w:val="24"/>
              </w:rPr>
              <w:t>Due Date</w:t>
            </w:r>
          </w:p>
        </w:tc>
      </w:tr>
      <w:tr w:rsidR="00CE41B5" w14:paraId="2FBF6798" w14:textId="77777777" w:rsidTr="00C951F8">
        <w:tc>
          <w:tcPr>
            <w:tcW w:w="5164" w:type="dxa"/>
            <w:shd w:val="clear" w:color="auto" w:fill="auto"/>
          </w:tcPr>
          <w:p w14:paraId="6AB6A9CD" w14:textId="77777777" w:rsidR="00CE41B5" w:rsidRPr="000C48A6" w:rsidRDefault="00CE41B5" w:rsidP="008D6E13">
            <w:pPr>
              <w:spacing w:line="276" w:lineRule="auto"/>
              <w:jc w:val="both"/>
              <w:rPr>
                <w:rFonts w:ascii="Arial" w:hAnsi="Arial" w:cs="Arial"/>
                <w:color w:val="auto"/>
                <w:sz w:val="24"/>
              </w:rPr>
            </w:pPr>
            <w:r w:rsidRPr="000C48A6">
              <w:rPr>
                <w:rFonts w:ascii="Arial" w:hAnsi="Arial" w:cs="Arial"/>
                <w:color w:val="auto"/>
                <w:sz w:val="24"/>
              </w:rPr>
              <w:t>Advertisement of bid on</w:t>
            </w:r>
            <w:r>
              <w:rPr>
                <w:rFonts w:ascii="Arial" w:hAnsi="Arial" w:cs="Arial"/>
                <w:color w:val="auto"/>
                <w:sz w:val="24"/>
              </w:rPr>
              <w:t xml:space="preserve"> Government </w:t>
            </w:r>
            <w:proofErr w:type="spellStart"/>
            <w:r>
              <w:rPr>
                <w:rFonts w:ascii="Arial" w:hAnsi="Arial" w:cs="Arial"/>
                <w:color w:val="auto"/>
                <w:sz w:val="24"/>
              </w:rPr>
              <w:t>eTender</w:t>
            </w:r>
            <w:proofErr w:type="spellEnd"/>
            <w:r>
              <w:rPr>
                <w:rFonts w:ascii="Arial" w:hAnsi="Arial" w:cs="Arial"/>
                <w:color w:val="auto"/>
                <w:sz w:val="24"/>
              </w:rPr>
              <w:t xml:space="preserve"> Portal/ Eastern Cape Tender Bulletin/</w:t>
            </w:r>
            <w:r w:rsidRPr="000C48A6">
              <w:rPr>
                <w:rFonts w:ascii="Arial" w:hAnsi="Arial" w:cs="Arial"/>
                <w:color w:val="auto"/>
                <w:sz w:val="24"/>
              </w:rPr>
              <w:t xml:space="preserve"> </w:t>
            </w:r>
            <w:r>
              <w:rPr>
                <w:rFonts w:ascii="Arial" w:hAnsi="Arial" w:cs="Arial"/>
                <w:color w:val="auto"/>
                <w:sz w:val="24"/>
              </w:rPr>
              <w:t xml:space="preserve">ECSECC </w:t>
            </w:r>
            <w:r w:rsidRPr="000C48A6">
              <w:rPr>
                <w:rFonts w:ascii="Arial" w:hAnsi="Arial" w:cs="Arial"/>
                <w:color w:val="auto"/>
                <w:sz w:val="24"/>
              </w:rPr>
              <w:t>Website</w:t>
            </w:r>
          </w:p>
        </w:tc>
        <w:tc>
          <w:tcPr>
            <w:tcW w:w="3200" w:type="dxa"/>
            <w:shd w:val="clear" w:color="auto" w:fill="auto"/>
          </w:tcPr>
          <w:p w14:paraId="7C9D0B17" w14:textId="6D948C88" w:rsidR="00CE41B5" w:rsidRPr="00A0462E" w:rsidRDefault="004D01AA" w:rsidP="008D6E13">
            <w:pPr>
              <w:spacing w:line="276" w:lineRule="auto"/>
              <w:jc w:val="right"/>
              <w:rPr>
                <w:rFonts w:ascii="Arial" w:hAnsi="Arial" w:cs="Arial"/>
                <w:color w:val="auto"/>
                <w:sz w:val="24"/>
                <w:highlight w:val="yellow"/>
              </w:rPr>
            </w:pPr>
            <w:r>
              <w:rPr>
                <w:rFonts w:ascii="Arial" w:hAnsi="Arial" w:cs="Arial"/>
                <w:color w:val="auto"/>
                <w:sz w:val="24"/>
              </w:rPr>
              <w:t>11</w:t>
            </w:r>
            <w:r w:rsidR="00CE41B5">
              <w:rPr>
                <w:rFonts w:ascii="Arial" w:hAnsi="Arial" w:cs="Arial"/>
                <w:color w:val="auto"/>
                <w:sz w:val="24"/>
              </w:rPr>
              <w:t xml:space="preserve"> February 2022</w:t>
            </w:r>
          </w:p>
        </w:tc>
      </w:tr>
      <w:tr w:rsidR="00CE41B5" w14:paraId="48665435" w14:textId="77777777" w:rsidTr="00C951F8">
        <w:tc>
          <w:tcPr>
            <w:tcW w:w="5164" w:type="dxa"/>
            <w:shd w:val="clear" w:color="auto" w:fill="auto"/>
          </w:tcPr>
          <w:p w14:paraId="5CF5FDF8" w14:textId="77777777" w:rsidR="00CE41B5" w:rsidRPr="000C48A6" w:rsidRDefault="00CE41B5" w:rsidP="008D6E13">
            <w:pPr>
              <w:spacing w:line="276" w:lineRule="auto"/>
              <w:jc w:val="both"/>
              <w:rPr>
                <w:rFonts w:ascii="Arial" w:hAnsi="Arial" w:cs="Arial"/>
                <w:color w:val="auto"/>
                <w:sz w:val="24"/>
              </w:rPr>
            </w:pPr>
            <w:r>
              <w:rPr>
                <w:rFonts w:ascii="Arial" w:hAnsi="Arial" w:cs="Arial"/>
                <w:color w:val="auto"/>
                <w:sz w:val="24"/>
              </w:rPr>
              <w:t xml:space="preserve">Bid documents will be accessed from the ECSECC website; </w:t>
            </w:r>
            <w:hyperlink r:id="rId11" w:history="1">
              <w:r w:rsidRPr="00C951F8">
                <w:rPr>
                  <w:rStyle w:val="Hyperlink"/>
                  <w:rFonts w:ascii="Arial" w:hAnsi="Arial" w:cs="Arial"/>
                  <w:b/>
                  <w:bCs/>
                  <w:sz w:val="24"/>
                </w:rPr>
                <w:t>www.ecsecc.org</w:t>
              </w:r>
            </w:hyperlink>
            <w:r>
              <w:rPr>
                <w:rFonts w:ascii="Arial" w:hAnsi="Arial" w:cs="Arial"/>
                <w:color w:val="auto"/>
                <w:sz w:val="24"/>
              </w:rPr>
              <w:t xml:space="preserve"> </w:t>
            </w:r>
          </w:p>
        </w:tc>
        <w:tc>
          <w:tcPr>
            <w:tcW w:w="3200" w:type="dxa"/>
            <w:shd w:val="clear" w:color="auto" w:fill="auto"/>
          </w:tcPr>
          <w:p w14:paraId="641D056F" w14:textId="2B2D7F4E" w:rsidR="00CE41B5" w:rsidRPr="002D4AFC" w:rsidRDefault="004D01AA" w:rsidP="008D6E13">
            <w:pPr>
              <w:spacing w:line="276" w:lineRule="auto"/>
              <w:jc w:val="right"/>
              <w:rPr>
                <w:rFonts w:ascii="Arial" w:hAnsi="Arial" w:cs="Arial"/>
                <w:color w:val="auto"/>
                <w:sz w:val="24"/>
              </w:rPr>
            </w:pPr>
            <w:r>
              <w:rPr>
                <w:rFonts w:ascii="Arial" w:hAnsi="Arial" w:cs="Arial"/>
                <w:color w:val="auto"/>
                <w:sz w:val="24"/>
              </w:rPr>
              <w:t>11</w:t>
            </w:r>
            <w:r w:rsidR="00CE41B5">
              <w:rPr>
                <w:rFonts w:ascii="Arial" w:hAnsi="Arial" w:cs="Arial"/>
                <w:color w:val="auto"/>
                <w:sz w:val="24"/>
              </w:rPr>
              <w:t xml:space="preserve"> February 2022</w:t>
            </w:r>
          </w:p>
        </w:tc>
      </w:tr>
      <w:tr w:rsidR="00CE41B5" w14:paraId="7419007A" w14:textId="77777777" w:rsidTr="00C951F8">
        <w:tc>
          <w:tcPr>
            <w:tcW w:w="5164" w:type="dxa"/>
            <w:shd w:val="clear" w:color="auto" w:fill="auto"/>
          </w:tcPr>
          <w:p w14:paraId="18B949C7" w14:textId="77777777" w:rsidR="00CE41B5" w:rsidRDefault="00CE41B5" w:rsidP="008D6E13">
            <w:pPr>
              <w:spacing w:line="276" w:lineRule="auto"/>
              <w:jc w:val="both"/>
              <w:rPr>
                <w:rFonts w:ascii="Arial" w:hAnsi="Arial" w:cs="Arial"/>
                <w:color w:val="auto"/>
                <w:sz w:val="24"/>
              </w:rPr>
            </w:pPr>
            <w:r w:rsidRPr="003B2F7D">
              <w:rPr>
                <w:rFonts w:ascii="Arial" w:hAnsi="Arial" w:cs="Arial"/>
                <w:color w:val="auto"/>
                <w:sz w:val="24"/>
              </w:rPr>
              <w:t>Compulsory Virtual Briefing Session</w:t>
            </w:r>
            <w:r>
              <w:rPr>
                <w:rFonts w:ascii="Arial" w:hAnsi="Arial" w:cs="Arial"/>
                <w:color w:val="auto"/>
                <w:sz w:val="24"/>
              </w:rPr>
              <w:t xml:space="preserve"> through Zoom</w:t>
            </w:r>
          </w:p>
        </w:tc>
        <w:tc>
          <w:tcPr>
            <w:tcW w:w="3200" w:type="dxa"/>
            <w:shd w:val="clear" w:color="auto" w:fill="auto"/>
          </w:tcPr>
          <w:p w14:paraId="17500693" w14:textId="510D4189" w:rsidR="00CE41B5" w:rsidRDefault="00CE41B5" w:rsidP="008D6E13">
            <w:pPr>
              <w:spacing w:line="276" w:lineRule="auto"/>
              <w:jc w:val="right"/>
              <w:rPr>
                <w:rFonts w:ascii="Arial" w:hAnsi="Arial" w:cs="Arial"/>
                <w:color w:val="auto"/>
                <w:sz w:val="24"/>
              </w:rPr>
            </w:pPr>
            <w:r>
              <w:rPr>
                <w:rFonts w:ascii="Arial" w:hAnsi="Arial" w:cs="Arial"/>
                <w:color w:val="auto"/>
                <w:sz w:val="24"/>
              </w:rPr>
              <w:t>1</w:t>
            </w:r>
            <w:r w:rsidR="004D01AA">
              <w:rPr>
                <w:rFonts w:ascii="Arial" w:hAnsi="Arial" w:cs="Arial"/>
                <w:color w:val="auto"/>
                <w:sz w:val="24"/>
              </w:rPr>
              <w:t>7</w:t>
            </w:r>
            <w:r>
              <w:rPr>
                <w:rFonts w:ascii="Arial" w:hAnsi="Arial" w:cs="Arial"/>
                <w:color w:val="auto"/>
                <w:sz w:val="24"/>
              </w:rPr>
              <w:t xml:space="preserve"> February 2022 at 11H00</w:t>
            </w:r>
          </w:p>
        </w:tc>
      </w:tr>
      <w:tr w:rsidR="00CE41B5" w14:paraId="1CF61FD0" w14:textId="77777777" w:rsidTr="00C951F8">
        <w:tc>
          <w:tcPr>
            <w:tcW w:w="5164" w:type="dxa"/>
            <w:shd w:val="clear" w:color="auto" w:fill="auto"/>
          </w:tcPr>
          <w:p w14:paraId="7E3448AB" w14:textId="77777777" w:rsidR="00CE41B5" w:rsidRDefault="00CE41B5" w:rsidP="008D6E13">
            <w:pPr>
              <w:spacing w:line="276" w:lineRule="auto"/>
              <w:jc w:val="both"/>
              <w:rPr>
                <w:rFonts w:ascii="Arial" w:hAnsi="Arial" w:cs="Arial"/>
                <w:color w:val="auto"/>
                <w:sz w:val="24"/>
              </w:rPr>
            </w:pPr>
            <w:r>
              <w:rPr>
                <w:rFonts w:ascii="Arial" w:hAnsi="Arial" w:cs="Arial"/>
                <w:color w:val="auto"/>
                <w:sz w:val="24"/>
              </w:rPr>
              <w:t>Questions relating to the bid from bidders</w:t>
            </w:r>
          </w:p>
        </w:tc>
        <w:tc>
          <w:tcPr>
            <w:tcW w:w="3200" w:type="dxa"/>
            <w:shd w:val="clear" w:color="auto" w:fill="auto"/>
          </w:tcPr>
          <w:p w14:paraId="36D4CE2B" w14:textId="53D1058B" w:rsidR="00CE41B5" w:rsidRPr="002D4AFC" w:rsidRDefault="00CE41B5" w:rsidP="008D6E13">
            <w:pPr>
              <w:spacing w:line="276" w:lineRule="auto"/>
              <w:jc w:val="right"/>
              <w:rPr>
                <w:rFonts w:ascii="Arial" w:hAnsi="Arial" w:cs="Arial"/>
                <w:color w:val="auto"/>
                <w:sz w:val="24"/>
              </w:rPr>
            </w:pPr>
            <w:r>
              <w:rPr>
                <w:rFonts w:ascii="Arial" w:hAnsi="Arial" w:cs="Arial"/>
                <w:color w:val="auto"/>
                <w:sz w:val="24"/>
              </w:rPr>
              <w:t>1</w:t>
            </w:r>
            <w:r w:rsidR="004D01AA">
              <w:rPr>
                <w:rFonts w:ascii="Arial" w:hAnsi="Arial" w:cs="Arial"/>
                <w:color w:val="auto"/>
                <w:sz w:val="24"/>
              </w:rPr>
              <w:t>8</w:t>
            </w:r>
            <w:r>
              <w:rPr>
                <w:rFonts w:ascii="Arial" w:hAnsi="Arial" w:cs="Arial"/>
                <w:color w:val="auto"/>
                <w:sz w:val="24"/>
              </w:rPr>
              <w:t xml:space="preserve"> – </w:t>
            </w:r>
            <w:r w:rsidR="004D01AA">
              <w:rPr>
                <w:rFonts w:ascii="Arial" w:hAnsi="Arial" w:cs="Arial"/>
                <w:color w:val="auto"/>
                <w:sz w:val="24"/>
              </w:rPr>
              <w:t>25</w:t>
            </w:r>
            <w:r>
              <w:rPr>
                <w:rFonts w:ascii="Arial" w:hAnsi="Arial" w:cs="Arial"/>
                <w:color w:val="auto"/>
                <w:sz w:val="24"/>
              </w:rPr>
              <w:t xml:space="preserve"> February 2022</w:t>
            </w:r>
          </w:p>
        </w:tc>
      </w:tr>
      <w:tr w:rsidR="00CE41B5" w14:paraId="04D32E73" w14:textId="77777777" w:rsidTr="00C951F8">
        <w:tc>
          <w:tcPr>
            <w:tcW w:w="5164" w:type="dxa"/>
            <w:shd w:val="clear" w:color="auto" w:fill="auto"/>
          </w:tcPr>
          <w:p w14:paraId="292F4063" w14:textId="77777777" w:rsidR="00CE41B5" w:rsidRPr="000C48A6" w:rsidRDefault="00CE41B5" w:rsidP="008D6E13">
            <w:pPr>
              <w:spacing w:line="276" w:lineRule="auto"/>
              <w:jc w:val="both"/>
              <w:rPr>
                <w:rFonts w:ascii="Arial" w:hAnsi="Arial" w:cs="Arial"/>
                <w:color w:val="auto"/>
                <w:sz w:val="24"/>
              </w:rPr>
            </w:pPr>
            <w:r w:rsidRPr="000C48A6">
              <w:rPr>
                <w:rFonts w:ascii="Arial" w:hAnsi="Arial" w:cs="Arial"/>
                <w:color w:val="auto"/>
                <w:sz w:val="24"/>
              </w:rPr>
              <w:t>Bid closing date and time</w:t>
            </w:r>
          </w:p>
        </w:tc>
        <w:tc>
          <w:tcPr>
            <w:tcW w:w="3200" w:type="dxa"/>
            <w:shd w:val="clear" w:color="auto" w:fill="auto"/>
          </w:tcPr>
          <w:p w14:paraId="14C5D6EE" w14:textId="23FE2513" w:rsidR="00CE41B5" w:rsidRPr="00A0462E" w:rsidRDefault="004D01AA" w:rsidP="008D6E13">
            <w:pPr>
              <w:tabs>
                <w:tab w:val="right" w:pos="3410"/>
              </w:tabs>
              <w:spacing w:line="276" w:lineRule="auto"/>
              <w:jc w:val="right"/>
              <w:rPr>
                <w:rFonts w:ascii="Arial" w:hAnsi="Arial" w:cs="Arial"/>
                <w:color w:val="auto"/>
                <w:sz w:val="24"/>
                <w:highlight w:val="yellow"/>
              </w:rPr>
            </w:pPr>
            <w:r>
              <w:rPr>
                <w:rFonts w:ascii="Arial" w:hAnsi="Arial" w:cs="Arial"/>
                <w:color w:val="auto"/>
                <w:sz w:val="24"/>
              </w:rPr>
              <w:t>04 March</w:t>
            </w:r>
            <w:r w:rsidR="00CE41B5">
              <w:rPr>
                <w:rFonts w:ascii="Arial" w:hAnsi="Arial" w:cs="Arial"/>
                <w:color w:val="auto"/>
                <w:sz w:val="24"/>
              </w:rPr>
              <w:t xml:space="preserve"> 2022 at 15H00</w:t>
            </w:r>
          </w:p>
        </w:tc>
      </w:tr>
      <w:tr w:rsidR="00C951F8" w14:paraId="5191A95F" w14:textId="77777777" w:rsidTr="0038244C">
        <w:tc>
          <w:tcPr>
            <w:tcW w:w="8364" w:type="dxa"/>
            <w:gridSpan w:val="2"/>
          </w:tcPr>
          <w:p w14:paraId="7EDABC59" w14:textId="57319693" w:rsidR="00C951F8" w:rsidRPr="000C48A6" w:rsidRDefault="00C951F8" w:rsidP="008D6E13">
            <w:pPr>
              <w:spacing w:line="276" w:lineRule="auto"/>
              <w:jc w:val="both"/>
              <w:rPr>
                <w:rFonts w:ascii="Arial" w:hAnsi="Arial" w:cs="Arial"/>
                <w:color w:val="auto"/>
                <w:sz w:val="24"/>
              </w:rPr>
            </w:pPr>
            <w:r w:rsidRPr="000C48A6">
              <w:rPr>
                <w:rFonts w:ascii="Arial" w:hAnsi="Arial" w:cs="Arial"/>
                <w:color w:val="auto"/>
                <w:sz w:val="24"/>
              </w:rPr>
              <w:t>Notice to bidders</w:t>
            </w:r>
            <w:r>
              <w:rPr>
                <w:rFonts w:ascii="Arial" w:hAnsi="Arial" w:cs="Arial"/>
                <w:color w:val="auto"/>
                <w:sz w:val="24"/>
              </w:rPr>
              <w:t xml:space="preserve">: </w:t>
            </w:r>
          </w:p>
          <w:p w14:paraId="6935D74E" w14:textId="279B2185" w:rsidR="00C951F8" w:rsidRPr="00C951F8" w:rsidRDefault="00C951F8" w:rsidP="00C951F8">
            <w:pPr>
              <w:pStyle w:val="ListParagraph"/>
              <w:numPr>
                <w:ilvl w:val="0"/>
                <w:numId w:val="20"/>
              </w:numPr>
              <w:spacing w:line="276" w:lineRule="auto"/>
              <w:jc w:val="both"/>
              <w:rPr>
                <w:rFonts w:ascii="Arial" w:hAnsi="Arial" w:cs="Arial"/>
                <w:color w:val="auto"/>
                <w:sz w:val="24"/>
              </w:rPr>
            </w:pPr>
            <w:r w:rsidRPr="00C951F8">
              <w:rPr>
                <w:rFonts w:ascii="Arial" w:hAnsi="Arial" w:cs="Arial"/>
                <w:color w:val="auto"/>
                <w:sz w:val="24"/>
              </w:rPr>
              <w:t>ECSECC will endeavor to inform bidders of the progress until conclusion of the bid.</w:t>
            </w:r>
          </w:p>
        </w:tc>
      </w:tr>
    </w:tbl>
    <w:p w14:paraId="6F214476" w14:textId="77777777" w:rsidR="00E33997" w:rsidRDefault="00E33997" w:rsidP="00E33997">
      <w:pPr>
        <w:pStyle w:val="ListParagraph"/>
        <w:ind w:left="360"/>
        <w:jc w:val="both"/>
        <w:rPr>
          <w:rFonts w:ascii="Arial" w:hAnsi="Arial" w:cs="Arial"/>
          <w:color w:val="auto"/>
          <w:sz w:val="24"/>
        </w:rPr>
      </w:pPr>
    </w:p>
    <w:p w14:paraId="05CF592C" w14:textId="77777777" w:rsidR="00005763" w:rsidRDefault="00005763">
      <w:pPr>
        <w:rPr>
          <w:rFonts w:ascii="Arial" w:hAnsi="Arial" w:cs="Arial"/>
          <w:color w:val="auto"/>
          <w:sz w:val="24"/>
        </w:rPr>
      </w:pPr>
      <w:r>
        <w:rPr>
          <w:rFonts w:ascii="Arial" w:hAnsi="Arial" w:cs="Arial"/>
          <w:color w:val="auto"/>
          <w:sz w:val="24"/>
        </w:rPr>
        <w:br w:type="page"/>
      </w:r>
    </w:p>
    <w:p w14:paraId="70F8CD71" w14:textId="3759A9AE" w:rsidR="00750D9D" w:rsidRDefault="00750D9D" w:rsidP="00511B06">
      <w:pPr>
        <w:pStyle w:val="ListParagraph"/>
        <w:numPr>
          <w:ilvl w:val="1"/>
          <w:numId w:val="6"/>
        </w:numPr>
        <w:jc w:val="both"/>
        <w:rPr>
          <w:rFonts w:ascii="Arial" w:hAnsi="Arial" w:cs="Arial"/>
          <w:color w:val="auto"/>
          <w:sz w:val="24"/>
        </w:rPr>
      </w:pPr>
      <w:r w:rsidRPr="004C691B">
        <w:rPr>
          <w:rFonts w:ascii="Arial" w:hAnsi="Arial" w:cs="Arial"/>
          <w:color w:val="auto"/>
          <w:sz w:val="24"/>
        </w:rPr>
        <w:lastRenderedPageBreak/>
        <w:t>All dates and times in this bid are South African standard time.</w:t>
      </w:r>
    </w:p>
    <w:p w14:paraId="13EE4EB5" w14:textId="77777777" w:rsidR="006166EC" w:rsidRPr="004C691B" w:rsidRDefault="006166EC" w:rsidP="006166EC">
      <w:pPr>
        <w:pStyle w:val="ListParagraph"/>
        <w:ind w:left="360"/>
        <w:jc w:val="both"/>
        <w:rPr>
          <w:rFonts w:ascii="Arial" w:hAnsi="Arial" w:cs="Arial"/>
          <w:color w:val="auto"/>
          <w:sz w:val="24"/>
        </w:rPr>
      </w:pPr>
    </w:p>
    <w:p w14:paraId="384E2389" w14:textId="34087E08" w:rsidR="004874A9" w:rsidRDefault="004874A9" w:rsidP="00511B06">
      <w:pPr>
        <w:pStyle w:val="ListParagraph"/>
        <w:numPr>
          <w:ilvl w:val="1"/>
          <w:numId w:val="6"/>
        </w:numPr>
        <w:jc w:val="both"/>
        <w:rPr>
          <w:rFonts w:ascii="Arial" w:hAnsi="Arial" w:cs="Arial"/>
          <w:color w:val="auto"/>
          <w:sz w:val="24"/>
        </w:rPr>
      </w:pPr>
      <w:r w:rsidRPr="004874A9">
        <w:rPr>
          <w:rFonts w:ascii="Arial" w:hAnsi="Arial" w:cs="Arial"/>
          <w:color w:val="auto"/>
          <w:sz w:val="24"/>
        </w:rPr>
        <w:t xml:space="preserve">Any </w:t>
      </w:r>
      <w:r w:rsidR="00750D9D" w:rsidRPr="004874A9">
        <w:rPr>
          <w:rFonts w:ascii="Arial" w:hAnsi="Arial" w:cs="Arial"/>
          <w:color w:val="auto"/>
          <w:sz w:val="24"/>
        </w:rPr>
        <w:t>time or date in this bid is subject to change at the ECSECC’s discretion</w:t>
      </w:r>
      <w:r w:rsidR="00450B93" w:rsidRPr="004874A9">
        <w:rPr>
          <w:rFonts w:ascii="Arial" w:hAnsi="Arial" w:cs="Arial"/>
          <w:color w:val="auto"/>
          <w:sz w:val="24"/>
        </w:rPr>
        <w:t xml:space="preserve">. </w:t>
      </w:r>
    </w:p>
    <w:p w14:paraId="22D18832" w14:textId="77777777" w:rsidR="007C6050" w:rsidRPr="007C6050" w:rsidRDefault="007C6050" w:rsidP="007C6050">
      <w:pPr>
        <w:pStyle w:val="ListParagraph"/>
        <w:rPr>
          <w:rFonts w:ascii="Arial" w:hAnsi="Arial" w:cs="Arial"/>
          <w:color w:val="auto"/>
          <w:sz w:val="24"/>
        </w:rPr>
      </w:pPr>
    </w:p>
    <w:p w14:paraId="6CC10B81" w14:textId="77777777" w:rsidR="004874A9" w:rsidRDefault="004874A9" w:rsidP="00511B06">
      <w:pPr>
        <w:pStyle w:val="ListParagraph"/>
        <w:numPr>
          <w:ilvl w:val="1"/>
          <w:numId w:val="6"/>
        </w:numPr>
        <w:jc w:val="both"/>
        <w:rPr>
          <w:rFonts w:ascii="Arial" w:hAnsi="Arial" w:cs="Arial"/>
          <w:color w:val="auto"/>
          <w:sz w:val="24"/>
        </w:rPr>
      </w:pPr>
      <w:r w:rsidRPr="004874A9">
        <w:rPr>
          <w:rFonts w:ascii="Arial" w:hAnsi="Arial" w:cs="Arial"/>
          <w:color w:val="auto"/>
          <w:sz w:val="24"/>
        </w:rPr>
        <w:t xml:space="preserve">The </w:t>
      </w:r>
      <w:r w:rsidR="00450B93" w:rsidRPr="004874A9">
        <w:rPr>
          <w:rFonts w:ascii="Arial" w:hAnsi="Arial" w:cs="Arial"/>
          <w:color w:val="auto"/>
          <w:sz w:val="24"/>
        </w:rPr>
        <w:t xml:space="preserve">establishment of a time or date in this bid does not create an obligation on the part of ECSECC to take any </w:t>
      </w:r>
      <w:r w:rsidR="00587206" w:rsidRPr="004874A9">
        <w:rPr>
          <w:rFonts w:ascii="Arial" w:hAnsi="Arial" w:cs="Arial"/>
          <w:color w:val="auto"/>
          <w:sz w:val="24"/>
        </w:rPr>
        <w:t>action or</w:t>
      </w:r>
      <w:r w:rsidR="00450B93" w:rsidRPr="004874A9">
        <w:rPr>
          <w:rFonts w:ascii="Arial" w:hAnsi="Arial" w:cs="Arial"/>
          <w:color w:val="auto"/>
          <w:sz w:val="24"/>
        </w:rPr>
        <w:t xml:space="preserve"> create any right in any way for any bidder to demand that any action be</w:t>
      </w:r>
      <w:r w:rsidRPr="004874A9">
        <w:rPr>
          <w:rFonts w:ascii="Arial" w:hAnsi="Arial" w:cs="Arial"/>
          <w:color w:val="auto"/>
          <w:sz w:val="24"/>
        </w:rPr>
        <w:t xml:space="preserve"> taken on the date established.</w:t>
      </w:r>
    </w:p>
    <w:p w14:paraId="44E35258" w14:textId="77777777" w:rsidR="006166EC" w:rsidRPr="004874A9" w:rsidRDefault="006166EC" w:rsidP="006166EC">
      <w:pPr>
        <w:pStyle w:val="ListParagraph"/>
        <w:spacing w:line="276" w:lineRule="auto"/>
        <w:ind w:left="360"/>
        <w:jc w:val="both"/>
        <w:rPr>
          <w:rFonts w:ascii="Arial" w:hAnsi="Arial" w:cs="Arial"/>
          <w:color w:val="auto"/>
          <w:sz w:val="24"/>
        </w:rPr>
      </w:pPr>
    </w:p>
    <w:p w14:paraId="5FDAC4D2" w14:textId="77777777" w:rsidR="00750D9D" w:rsidRDefault="004874A9" w:rsidP="00511B06">
      <w:pPr>
        <w:pStyle w:val="ListParagraph"/>
        <w:numPr>
          <w:ilvl w:val="1"/>
          <w:numId w:val="6"/>
        </w:numPr>
        <w:spacing w:after="240" w:line="276" w:lineRule="auto"/>
        <w:jc w:val="both"/>
        <w:rPr>
          <w:rFonts w:ascii="Arial" w:hAnsi="Arial" w:cs="Arial"/>
          <w:color w:val="auto"/>
          <w:sz w:val="24"/>
        </w:rPr>
      </w:pPr>
      <w:r w:rsidRPr="004874A9">
        <w:rPr>
          <w:rFonts w:ascii="Arial" w:hAnsi="Arial" w:cs="Arial"/>
          <w:color w:val="auto"/>
          <w:sz w:val="24"/>
        </w:rPr>
        <w:t xml:space="preserve">The </w:t>
      </w:r>
      <w:r w:rsidR="00450B93" w:rsidRPr="004874A9">
        <w:rPr>
          <w:rFonts w:ascii="Arial" w:hAnsi="Arial" w:cs="Arial"/>
          <w:color w:val="auto"/>
          <w:sz w:val="24"/>
        </w:rPr>
        <w:t>bidder accepts that, if ECSECC extends the deadline for bid submission (the Closing Date) for any reason, the requirements of this bid otherwise apply equally to the extended deadline.</w:t>
      </w:r>
    </w:p>
    <w:p w14:paraId="1272F346" w14:textId="14CE9AD6" w:rsidR="00993C54" w:rsidRPr="00450B93" w:rsidRDefault="00993C54" w:rsidP="00511B06">
      <w:pPr>
        <w:pStyle w:val="Heading1"/>
        <w:numPr>
          <w:ilvl w:val="0"/>
          <w:numId w:val="6"/>
        </w:numPr>
        <w:spacing w:line="276" w:lineRule="auto"/>
        <w:jc w:val="both"/>
        <w:rPr>
          <w:rFonts w:ascii="Arial" w:hAnsi="Arial" w:cs="Arial"/>
          <w:b/>
          <w:color w:val="auto"/>
          <w:sz w:val="28"/>
          <w:szCs w:val="28"/>
        </w:rPr>
      </w:pPr>
      <w:bookmarkStart w:id="7" w:name="_Toc95346491"/>
      <w:r w:rsidRPr="00450B93">
        <w:rPr>
          <w:rFonts w:ascii="Arial" w:hAnsi="Arial" w:cs="Arial"/>
          <w:b/>
          <w:color w:val="auto"/>
          <w:sz w:val="28"/>
          <w:szCs w:val="28"/>
        </w:rPr>
        <w:t>CONTACT AND COMMUNICATION</w:t>
      </w:r>
      <w:bookmarkEnd w:id="7"/>
    </w:p>
    <w:p w14:paraId="5EEB6E17" w14:textId="77777777" w:rsidR="00993C54" w:rsidRDefault="00993C54" w:rsidP="004C691B">
      <w:pPr>
        <w:jc w:val="both"/>
        <w:rPr>
          <w:rFonts w:ascii="Arial" w:hAnsi="Arial" w:cs="Arial"/>
          <w:color w:val="auto"/>
          <w:sz w:val="24"/>
        </w:rPr>
      </w:pPr>
    </w:p>
    <w:p w14:paraId="08EB41E6" w14:textId="47F9E2B2" w:rsidR="00450B93" w:rsidRDefault="00450B93" w:rsidP="00511B06">
      <w:pPr>
        <w:pStyle w:val="ListParagraph"/>
        <w:numPr>
          <w:ilvl w:val="1"/>
          <w:numId w:val="6"/>
        </w:numPr>
        <w:jc w:val="both"/>
        <w:rPr>
          <w:rFonts w:ascii="Arial" w:hAnsi="Arial" w:cs="Arial"/>
          <w:color w:val="auto"/>
          <w:sz w:val="24"/>
        </w:rPr>
      </w:pPr>
      <w:r w:rsidRPr="00450B93">
        <w:rPr>
          <w:rFonts w:ascii="Arial" w:hAnsi="Arial" w:cs="Arial"/>
          <w:color w:val="auto"/>
          <w:sz w:val="24"/>
        </w:rPr>
        <w:t xml:space="preserve">A </w:t>
      </w:r>
      <w:r w:rsidRPr="004A47ED">
        <w:rPr>
          <w:rFonts w:ascii="Arial" w:hAnsi="Arial" w:cs="Arial"/>
          <w:color w:val="auto"/>
          <w:sz w:val="24"/>
        </w:rPr>
        <w:t xml:space="preserve">nominated official of </w:t>
      </w:r>
      <w:r w:rsidRPr="00450B93">
        <w:rPr>
          <w:rFonts w:ascii="Arial" w:hAnsi="Arial" w:cs="Arial"/>
          <w:color w:val="auto"/>
          <w:sz w:val="24"/>
        </w:rPr>
        <w:t xml:space="preserve">the bidder(s) can make enquiries in writing, to </w:t>
      </w:r>
      <w:r w:rsidR="00D514F3">
        <w:rPr>
          <w:rFonts w:ascii="Arial" w:hAnsi="Arial" w:cs="Arial"/>
          <w:color w:val="auto"/>
          <w:sz w:val="24"/>
        </w:rPr>
        <w:t>Thembani Ndzewu</w:t>
      </w:r>
      <w:r w:rsidRPr="00450B93">
        <w:rPr>
          <w:rFonts w:ascii="Arial" w:hAnsi="Arial" w:cs="Arial"/>
          <w:color w:val="auto"/>
          <w:sz w:val="24"/>
        </w:rPr>
        <w:t xml:space="preserve"> for enquiries, via email </w:t>
      </w:r>
      <w:hyperlink r:id="rId12" w:history="1">
        <w:r w:rsidR="0061243F" w:rsidRPr="009644A0">
          <w:rPr>
            <w:rStyle w:val="Hyperlink"/>
            <w:rFonts w:ascii="Arial" w:hAnsi="Arial" w:cs="Arial"/>
            <w:b/>
            <w:bCs/>
            <w:sz w:val="24"/>
          </w:rPr>
          <w:t>tenders@ecsecc.org</w:t>
        </w:r>
      </w:hyperlink>
      <w:r w:rsidRPr="00450B93">
        <w:rPr>
          <w:rFonts w:ascii="Arial" w:hAnsi="Arial" w:cs="Arial"/>
          <w:color w:val="auto"/>
          <w:sz w:val="24"/>
        </w:rPr>
        <w:t xml:space="preserve"> and/or by phone at 043 701 3400</w:t>
      </w:r>
      <w:r w:rsidR="004D01AA" w:rsidRPr="00450B93">
        <w:rPr>
          <w:rFonts w:ascii="Arial" w:hAnsi="Arial" w:cs="Arial"/>
          <w:color w:val="auto"/>
          <w:sz w:val="24"/>
        </w:rPr>
        <w:t xml:space="preserve">. </w:t>
      </w:r>
      <w:r w:rsidRPr="00450B93">
        <w:rPr>
          <w:rFonts w:ascii="Arial" w:hAnsi="Arial" w:cs="Arial"/>
          <w:color w:val="auto"/>
          <w:sz w:val="24"/>
        </w:rPr>
        <w:t>Bidders must reduce all telephonic enquiries to writing and send to the above email address.</w:t>
      </w:r>
    </w:p>
    <w:p w14:paraId="444BCA5A" w14:textId="77777777" w:rsidR="00FA5525" w:rsidRPr="00450B93" w:rsidRDefault="00FA5525" w:rsidP="004C691B">
      <w:pPr>
        <w:pStyle w:val="ListParagraph"/>
        <w:ind w:left="360"/>
        <w:jc w:val="both"/>
        <w:rPr>
          <w:rFonts w:ascii="Arial" w:hAnsi="Arial" w:cs="Arial"/>
          <w:color w:val="auto"/>
          <w:sz w:val="24"/>
        </w:rPr>
      </w:pPr>
    </w:p>
    <w:p w14:paraId="2A9EC892" w14:textId="77777777" w:rsidR="00450B93" w:rsidRDefault="00450B93" w:rsidP="00511B06">
      <w:pPr>
        <w:pStyle w:val="ListParagraph"/>
        <w:numPr>
          <w:ilvl w:val="1"/>
          <w:numId w:val="6"/>
        </w:numPr>
        <w:jc w:val="both"/>
        <w:rPr>
          <w:rFonts w:ascii="Arial" w:hAnsi="Arial" w:cs="Arial"/>
          <w:color w:val="auto"/>
          <w:sz w:val="24"/>
        </w:rPr>
      </w:pPr>
      <w:r>
        <w:rPr>
          <w:rFonts w:ascii="Arial" w:hAnsi="Arial" w:cs="Arial"/>
          <w:color w:val="auto"/>
          <w:sz w:val="24"/>
        </w:rPr>
        <w:t>The delegated official at ECSECC may communicate with the bidder(s) where clarity is sought in the bid proposal.</w:t>
      </w:r>
    </w:p>
    <w:p w14:paraId="288155C4" w14:textId="77777777" w:rsidR="00FA5525" w:rsidRDefault="00FA5525" w:rsidP="00FA5525">
      <w:pPr>
        <w:pStyle w:val="ListParagraph"/>
        <w:ind w:left="360"/>
        <w:jc w:val="both"/>
        <w:rPr>
          <w:rFonts w:ascii="Arial" w:hAnsi="Arial" w:cs="Arial"/>
          <w:color w:val="auto"/>
          <w:sz w:val="24"/>
        </w:rPr>
      </w:pPr>
    </w:p>
    <w:p w14:paraId="04C41A0C" w14:textId="07FB1D30" w:rsidR="00450B93" w:rsidRDefault="00450B93" w:rsidP="00511B06">
      <w:pPr>
        <w:pStyle w:val="ListParagraph"/>
        <w:numPr>
          <w:ilvl w:val="1"/>
          <w:numId w:val="6"/>
        </w:numPr>
        <w:jc w:val="both"/>
        <w:rPr>
          <w:rFonts w:ascii="Arial" w:hAnsi="Arial" w:cs="Arial"/>
          <w:color w:val="auto"/>
          <w:sz w:val="24"/>
        </w:rPr>
      </w:pPr>
      <w:r>
        <w:rPr>
          <w:rFonts w:ascii="Arial" w:hAnsi="Arial" w:cs="Arial"/>
          <w:color w:val="auto"/>
          <w:sz w:val="24"/>
        </w:rPr>
        <w:t>Any communication to an official or a person actin</w:t>
      </w:r>
      <w:r w:rsidR="00452E01">
        <w:rPr>
          <w:rFonts w:ascii="Arial" w:hAnsi="Arial" w:cs="Arial"/>
          <w:color w:val="auto"/>
          <w:sz w:val="24"/>
        </w:rPr>
        <w:t>g</w:t>
      </w:r>
      <w:r>
        <w:rPr>
          <w:rFonts w:ascii="Arial" w:hAnsi="Arial" w:cs="Arial"/>
          <w:color w:val="auto"/>
          <w:sz w:val="24"/>
        </w:rPr>
        <w:t xml:space="preserve"> in an advisory capacity for ECSECC in respect of the bid between the closing date and the awar</w:t>
      </w:r>
      <w:r w:rsidR="004B5195">
        <w:rPr>
          <w:rFonts w:ascii="Arial" w:hAnsi="Arial" w:cs="Arial"/>
          <w:color w:val="auto"/>
          <w:sz w:val="24"/>
        </w:rPr>
        <w:t>d of the bid by the bidder(s) is</w:t>
      </w:r>
      <w:r>
        <w:rPr>
          <w:rFonts w:ascii="Arial" w:hAnsi="Arial" w:cs="Arial"/>
          <w:color w:val="auto"/>
          <w:sz w:val="24"/>
        </w:rPr>
        <w:t xml:space="preserve"> discouraged.</w:t>
      </w:r>
    </w:p>
    <w:p w14:paraId="479B65F9" w14:textId="77777777" w:rsidR="00EF52BE" w:rsidRPr="009644A0" w:rsidRDefault="00EF52BE" w:rsidP="009644A0">
      <w:pPr>
        <w:jc w:val="both"/>
        <w:rPr>
          <w:rFonts w:ascii="Arial" w:hAnsi="Arial" w:cs="Arial"/>
          <w:color w:val="auto"/>
          <w:sz w:val="24"/>
        </w:rPr>
      </w:pPr>
    </w:p>
    <w:p w14:paraId="003C1E84" w14:textId="39C0A57E" w:rsidR="00452E01" w:rsidRPr="00F364DE" w:rsidRDefault="00452E01" w:rsidP="00511B06">
      <w:pPr>
        <w:pStyle w:val="ListParagraph"/>
        <w:numPr>
          <w:ilvl w:val="1"/>
          <w:numId w:val="6"/>
        </w:numPr>
        <w:jc w:val="both"/>
        <w:rPr>
          <w:rFonts w:ascii="Arial" w:hAnsi="Arial" w:cs="Arial"/>
          <w:color w:val="auto"/>
          <w:sz w:val="24"/>
        </w:rPr>
      </w:pPr>
      <w:r w:rsidRPr="00F364DE">
        <w:rPr>
          <w:rFonts w:ascii="Arial" w:hAnsi="Arial" w:cs="Arial"/>
          <w:color w:val="auto"/>
          <w:sz w:val="24"/>
        </w:rPr>
        <w:t>All communication between the bidder(s) and ECSECC must be done in writing.</w:t>
      </w:r>
    </w:p>
    <w:p w14:paraId="1D6B55E4" w14:textId="77777777" w:rsidR="00FA5525" w:rsidRDefault="00FA5525" w:rsidP="00FA5525">
      <w:pPr>
        <w:pStyle w:val="ListParagraph"/>
        <w:ind w:left="360"/>
        <w:jc w:val="both"/>
        <w:rPr>
          <w:rFonts w:ascii="Arial" w:hAnsi="Arial" w:cs="Arial"/>
          <w:color w:val="auto"/>
          <w:sz w:val="24"/>
        </w:rPr>
      </w:pPr>
    </w:p>
    <w:p w14:paraId="39CADE8D" w14:textId="263A79A8" w:rsidR="00452E01" w:rsidRDefault="00452E01" w:rsidP="00511B06">
      <w:pPr>
        <w:pStyle w:val="ListParagraph"/>
        <w:numPr>
          <w:ilvl w:val="1"/>
          <w:numId w:val="6"/>
        </w:numPr>
        <w:jc w:val="both"/>
        <w:rPr>
          <w:rFonts w:ascii="Arial" w:hAnsi="Arial" w:cs="Arial"/>
          <w:color w:val="auto"/>
          <w:sz w:val="24"/>
        </w:rPr>
      </w:pPr>
      <w:r>
        <w:rPr>
          <w:rFonts w:ascii="Arial" w:hAnsi="Arial" w:cs="Arial"/>
          <w:color w:val="auto"/>
          <w:sz w:val="24"/>
        </w:rPr>
        <w:t xml:space="preserve">Whilst all due care has been taken in connection with the preparation of this bid, ECSECC makes no representations or warranties that the content of the bid or any information communicated to or provided to bidder(s) during the bidding process is, or will be, accurate, </w:t>
      </w:r>
      <w:r w:rsidR="00C951F8">
        <w:rPr>
          <w:rFonts w:ascii="Arial" w:hAnsi="Arial" w:cs="Arial"/>
          <w:color w:val="auto"/>
          <w:sz w:val="24"/>
        </w:rPr>
        <w:t>current,</w:t>
      </w:r>
      <w:r>
        <w:rPr>
          <w:rFonts w:ascii="Arial" w:hAnsi="Arial" w:cs="Arial"/>
          <w:color w:val="auto"/>
          <w:sz w:val="24"/>
        </w:rPr>
        <w:t xml:space="preserve"> or complete. ECSECC and its employees and advisors will not be liable with respect to any information communicated which may not be accurate, </w:t>
      </w:r>
      <w:r w:rsidR="00C951F8">
        <w:rPr>
          <w:rFonts w:ascii="Arial" w:hAnsi="Arial" w:cs="Arial"/>
          <w:color w:val="auto"/>
          <w:sz w:val="24"/>
        </w:rPr>
        <w:t>current,</w:t>
      </w:r>
      <w:r>
        <w:rPr>
          <w:rFonts w:ascii="Arial" w:hAnsi="Arial" w:cs="Arial"/>
          <w:color w:val="auto"/>
          <w:sz w:val="24"/>
        </w:rPr>
        <w:t xml:space="preserve"> or complete.</w:t>
      </w:r>
    </w:p>
    <w:p w14:paraId="36C89D77" w14:textId="77777777" w:rsidR="00FA5525" w:rsidRDefault="00FA5525" w:rsidP="00FA5525">
      <w:pPr>
        <w:pStyle w:val="ListParagraph"/>
        <w:ind w:left="360"/>
        <w:jc w:val="both"/>
        <w:rPr>
          <w:rFonts w:ascii="Arial" w:hAnsi="Arial" w:cs="Arial"/>
          <w:color w:val="auto"/>
          <w:sz w:val="24"/>
        </w:rPr>
      </w:pPr>
    </w:p>
    <w:p w14:paraId="494DBAB1" w14:textId="21A330EB" w:rsidR="00452E01" w:rsidRDefault="00452E01" w:rsidP="00511B06">
      <w:pPr>
        <w:pStyle w:val="ListParagraph"/>
        <w:numPr>
          <w:ilvl w:val="1"/>
          <w:numId w:val="6"/>
        </w:numPr>
        <w:jc w:val="both"/>
        <w:rPr>
          <w:rFonts w:ascii="Arial" w:hAnsi="Arial" w:cs="Arial"/>
          <w:color w:val="auto"/>
          <w:sz w:val="24"/>
        </w:rPr>
      </w:pPr>
      <w:r>
        <w:rPr>
          <w:rFonts w:ascii="Arial" w:hAnsi="Arial" w:cs="Arial"/>
          <w:color w:val="auto"/>
          <w:sz w:val="24"/>
        </w:rPr>
        <w:t>If bidder(s) find(s) or reasonably believe</w:t>
      </w:r>
      <w:r w:rsidR="004C691B">
        <w:rPr>
          <w:rFonts w:ascii="Arial" w:hAnsi="Arial" w:cs="Arial"/>
          <w:color w:val="auto"/>
          <w:sz w:val="24"/>
        </w:rPr>
        <w:t>(</w:t>
      </w:r>
      <w:r>
        <w:rPr>
          <w:rFonts w:ascii="Arial" w:hAnsi="Arial" w:cs="Arial"/>
          <w:color w:val="auto"/>
          <w:sz w:val="24"/>
        </w:rPr>
        <w:t>s</w:t>
      </w:r>
      <w:r w:rsidR="004C691B">
        <w:rPr>
          <w:rFonts w:ascii="Arial" w:hAnsi="Arial" w:cs="Arial"/>
          <w:color w:val="auto"/>
          <w:sz w:val="24"/>
        </w:rPr>
        <w:t>)</w:t>
      </w:r>
      <w:r>
        <w:rPr>
          <w:rFonts w:ascii="Arial" w:hAnsi="Arial" w:cs="Arial"/>
          <w:color w:val="auto"/>
          <w:sz w:val="24"/>
        </w:rPr>
        <w:t xml:space="preserve"> it has found any discrepancy, ambiguity, error or inconsistency in this bid or any other information provided by ECSECC (other </w:t>
      </w:r>
      <w:r w:rsidR="00D34457">
        <w:rPr>
          <w:rFonts w:ascii="Arial" w:hAnsi="Arial" w:cs="Arial"/>
          <w:color w:val="auto"/>
          <w:sz w:val="24"/>
        </w:rPr>
        <w:t>than</w:t>
      </w:r>
      <w:r>
        <w:rPr>
          <w:rFonts w:ascii="Arial" w:hAnsi="Arial" w:cs="Arial"/>
          <w:color w:val="auto"/>
          <w:sz w:val="24"/>
        </w:rPr>
        <w:t xml:space="preserve"> minor clerical matters), the bidder(s) must promptly notify ECSECC in writing of such discrepancy, ambiguity, </w:t>
      </w:r>
      <w:r w:rsidR="00C951F8">
        <w:rPr>
          <w:rFonts w:ascii="Arial" w:hAnsi="Arial" w:cs="Arial"/>
          <w:color w:val="auto"/>
          <w:sz w:val="24"/>
        </w:rPr>
        <w:t>error,</w:t>
      </w:r>
      <w:r>
        <w:rPr>
          <w:rFonts w:ascii="Arial" w:hAnsi="Arial" w:cs="Arial"/>
          <w:color w:val="auto"/>
          <w:sz w:val="24"/>
        </w:rPr>
        <w:t xml:space="preserve"> or inconsistency </w:t>
      </w:r>
      <w:proofErr w:type="gramStart"/>
      <w:r>
        <w:rPr>
          <w:rFonts w:ascii="Arial" w:hAnsi="Arial" w:cs="Arial"/>
          <w:color w:val="auto"/>
          <w:sz w:val="24"/>
        </w:rPr>
        <w:t>in order to</w:t>
      </w:r>
      <w:proofErr w:type="gramEnd"/>
      <w:r>
        <w:rPr>
          <w:rFonts w:ascii="Arial" w:hAnsi="Arial" w:cs="Arial"/>
          <w:color w:val="auto"/>
          <w:sz w:val="24"/>
        </w:rPr>
        <w:t xml:space="preserve"> afford ECSECC an opportunity to consider what corrective action is necessary (if any).</w:t>
      </w:r>
    </w:p>
    <w:p w14:paraId="45FFF7AF" w14:textId="77777777" w:rsidR="00FA5525" w:rsidRDefault="00FA5525" w:rsidP="00FA5525">
      <w:pPr>
        <w:pStyle w:val="ListParagraph"/>
        <w:ind w:left="360"/>
        <w:jc w:val="both"/>
        <w:rPr>
          <w:rFonts w:ascii="Arial" w:hAnsi="Arial" w:cs="Arial"/>
          <w:color w:val="auto"/>
          <w:sz w:val="24"/>
        </w:rPr>
      </w:pPr>
    </w:p>
    <w:p w14:paraId="07CDD72F" w14:textId="185B7DB2" w:rsidR="00452E01" w:rsidRDefault="00452E01" w:rsidP="00511B06">
      <w:pPr>
        <w:pStyle w:val="ListParagraph"/>
        <w:numPr>
          <w:ilvl w:val="1"/>
          <w:numId w:val="6"/>
        </w:numPr>
        <w:jc w:val="both"/>
        <w:rPr>
          <w:rFonts w:ascii="Arial" w:hAnsi="Arial" w:cs="Arial"/>
          <w:color w:val="auto"/>
          <w:sz w:val="24"/>
        </w:rPr>
      </w:pPr>
      <w:r w:rsidRPr="004874A9">
        <w:rPr>
          <w:rFonts w:ascii="Arial" w:hAnsi="Arial" w:cs="Arial"/>
          <w:color w:val="auto"/>
          <w:sz w:val="24"/>
        </w:rPr>
        <w:lastRenderedPageBreak/>
        <w:t xml:space="preserve">Any actual discrepancy, ambiguity, error or inconsistency in the bid or any other information provided by ECSECC will, if possible, be corrected and provided to all </w:t>
      </w:r>
      <w:r w:rsidR="00D34457" w:rsidRPr="004874A9">
        <w:rPr>
          <w:rFonts w:ascii="Arial" w:hAnsi="Arial" w:cs="Arial"/>
          <w:color w:val="auto"/>
          <w:sz w:val="24"/>
        </w:rPr>
        <w:t>bidder</w:t>
      </w:r>
      <w:r w:rsidRPr="004874A9">
        <w:rPr>
          <w:rFonts w:ascii="Arial" w:hAnsi="Arial" w:cs="Arial"/>
          <w:color w:val="auto"/>
          <w:sz w:val="24"/>
        </w:rPr>
        <w:t>(s)</w:t>
      </w:r>
      <w:r w:rsidR="00F32969">
        <w:rPr>
          <w:rFonts w:ascii="Arial" w:hAnsi="Arial" w:cs="Arial"/>
          <w:color w:val="auto"/>
          <w:sz w:val="24"/>
        </w:rPr>
        <w:t xml:space="preserve"> via ECSECC website,</w:t>
      </w:r>
      <w:r w:rsidRPr="004874A9">
        <w:rPr>
          <w:rFonts w:ascii="Arial" w:hAnsi="Arial" w:cs="Arial"/>
          <w:color w:val="auto"/>
          <w:sz w:val="24"/>
        </w:rPr>
        <w:t xml:space="preserve"> without attribution to the </w:t>
      </w:r>
      <w:r w:rsidR="00D34457" w:rsidRPr="004874A9">
        <w:rPr>
          <w:rFonts w:ascii="Arial" w:hAnsi="Arial" w:cs="Arial"/>
          <w:color w:val="auto"/>
          <w:sz w:val="24"/>
        </w:rPr>
        <w:t>bidder</w:t>
      </w:r>
      <w:r w:rsidRPr="004874A9">
        <w:rPr>
          <w:rFonts w:ascii="Arial" w:hAnsi="Arial" w:cs="Arial"/>
          <w:color w:val="auto"/>
          <w:sz w:val="24"/>
        </w:rPr>
        <w:t>(s) who provided the written notice.</w:t>
      </w:r>
    </w:p>
    <w:p w14:paraId="3FB290C2" w14:textId="77777777" w:rsidR="007C6050" w:rsidRPr="007C6050" w:rsidRDefault="007C6050" w:rsidP="007C6050">
      <w:pPr>
        <w:pStyle w:val="ListParagraph"/>
        <w:rPr>
          <w:rFonts w:ascii="Arial" w:hAnsi="Arial" w:cs="Arial"/>
          <w:color w:val="auto"/>
          <w:sz w:val="24"/>
        </w:rPr>
      </w:pPr>
    </w:p>
    <w:p w14:paraId="6114454E" w14:textId="467CD2B6" w:rsidR="00452E01" w:rsidRDefault="00452E01" w:rsidP="00511B06">
      <w:pPr>
        <w:pStyle w:val="ListParagraph"/>
        <w:numPr>
          <w:ilvl w:val="1"/>
          <w:numId w:val="6"/>
        </w:numPr>
        <w:jc w:val="both"/>
        <w:rPr>
          <w:rFonts w:ascii="Arial" w:hAnsi="Arial" w:cs="Arial"/>
          <w:color w:val="auto"/>
          <w:sz w:val="24"/>
        </w:rPr>
      </w:pPr>
      <w:r>
        <w:rPr>
          <w:rFonts w:ascii="Arial" w:hAnsi="Arial" w:cs="Arial"/>
          <w:color w:val="auto"/>
          <w:sz w:val="24"/>
        </w:rPr>
        <w:t xml:space="preserve">All persons (including bidder(s) obtaining or receiving the bid and any other information in connection with the bid of the tendering process must keep the contents on the bid and other such </w:t>
      </w:r>
      <w:r w:rsidR="00D34457">
        <w:rPr>
          <w:rFonts w:ascii="Arial" w:hAnsi="Arial" w:cs="Arial"/>
          <w:color w:val="auto"/>
          <w:sz w:val="24"/>
        </w:rPr>
        <w:t>information</w:t>
      </w:r>
      <w:r>
        <w:rPr>
          <w:rFonts w:ascii="Arial" w:hAnsi="Arial" w:cs="Arial"/>
          <w:color w:val="auto"/>
          <w:sz w:val="24"/>
        </w:rPr>
        <w:t xml:space="preserve"> confidential, and not disclose or </w:t>
      </w:r>
      <w:r w:rsidR="00D34457">
        <w:rPr>
          <w:rFonts w:ascii="Arial" w:hAnsi="Arial" w:cs="Arial"/>
          <w:color w:val="auto"/>
          <w:sz w:val="24"/>
        </w:rPr>
        <w:t>use</w:t>
      </w:r>
      <w:r>
        <w:rPr>
          <w:rFonts w:ascii="Arial" w:hAnsi="Arial" w:cs="Arial"/>
          <w:color w:val="auto"/>
          <w:sz w:val="24"/>
        </w:rPr>
        <w:t xml:space="preserve"> the information except as required </w:t>
      </w:r>
      <w:r w:rsidR="00D34457">
        <w:rPr>
          <w:rFonts w:ascii="Arial" w:hAnsi="Arial" w:cs="Arial"/>
          <w:color w:val="auto"/>
          <w:sz w:val="24"/>
        </w:rPr>
        <w:t>for</w:t>
      </w:r>
      <w:r>
        <w:rPr>
          <w:rFonts w:ascii="Arial" w:hAnsi="Arial" w:cs="Arial"/>
          <w:color w:val="auto"/>
          <w:sz w:val="24"/>
        </w:rPr>
        <w:t xml:space="preserve"> </w:t>
      </w:r>
      <w:r w:rsidR="00D34457">
        <w:rPr>
          <w:rFonts w:ascii="Arial" w:hAnsi="Arial" w:cs="Arial"/>
          <w:color w:val="auto"/>
          <w:sz w:val="24"/>
        </w:rPr>
        <w:t>the</w:t>
      </w:r>
      <w:r>
        <w:rPr>
          <w:rFonts w:ascii="Arial" w:hAnsi="Arial" w:cs="Arial"/>
          <w:color w:val="auto"/>
          <w:sz w:val="24"/>
        </w:rPr>
        <w:t xml:space="preserve"> purpose of developing a proposal in response to this bid.</w:t>
      </w:r>
    </w:p>
    <w:p w14:paraId="472EA727" w14:textId="587A9E54" w:rsidR="00993C54" w:rsidRPr="00450B93" w:rsidRDefault="00993C54" w:rsidP="00511B06">
      <w:pPr>
        <w:pStyle w:val="Heading1"/>
        <w:numPr>
          <w:ilvl w:val="0"/>
          <w:numId w:val="6"/>
        </w:numPr>
        <w:spacing w:line="276" w:lineRule="auto"/>
        <w:jc w:val="both"/>
        <w:rPr>
          <w:rFonts w:ascii="Arial" w:hAnsi="Arial" w:cs="Arial"/>
          <w:b/>
          <w:color w:val="auto"/>
          <w:sz w:val="28"/>
          <w:szCs w:val="28"/>
        </w:rPr>
      </w:pPr>
      <w:bookmarkStart w:id="8" w:name="_Toc95346492"/>
      <w:r w:rsidRPr="00450B93">
        <w:rPr>
          <w:rFonts w:ascii="Arial" w:hAnsi="Arial" w:cs="Arial"/>
          <w:b/>
          <w:color w:val="auto"/>
          <w:sz w:val="28"/>
          <w:szCs w:val="28"/>
        </w:rPr>
        <w:t>LATE BIDS</w:t>
      </w:r>
      <w:bookmarkEnd w:id="8"/>
    </w:p>
    <w:p w14:paraId="63CF4CF8" w14:textId="77777777" w:rsidR="00993C54" w:rsidRDefault="00993C54" w:rsidP="00683E87">
      <w:pPr>
        <w:jc w:val="both"/>
        <w:rPr>
          <w:rFonts w:ascii="Arial" w:hAnsi="Arial" w:cs="Arial"/>
          <w:color w:val="auto"/>
          <w:sz w:val="24"/>
        </w:rPr>
      </w:pPr>
    </w:p>
    <w:p w14:paraId="22C8C314" w14:textId="77777777" w:rsidR="00AC0C06" w:rsidRDefault="00AC0C06" w:rsidP="00F15F6C">
      <w:pPr>
        <w:spacing w:line="276" w:lineRule="auto"/>
        <w:ind w:left="360"/>
        <w:jc w:val="both"/>
        <w:rPr>
          <w:rFonts w:ascii="Arial" w:hAnsi="Arial" w:cs="Arial"/>
          <w:color w:val="auto"/>
          <w:sz w:val="24"/>
        </w:rPr>
      </w:pPr>
      <w:r>
        <w:rPr>
          <w:rFonts w:ascii="Arial" w:hAnsi="Arial" w:cs="Arial"/>
          <w:color w:val="auto"/>
          <w:sz w:val="24"/>
        </w:rPr>
        <w:t>Bids received after the closing date and time, at the address indicated in the bid documents, will not be accepted for consideration and where practi</w:t>
      </w:r>
      <w:r w:rsidR="00472A2D">
        <w:rPr>
          <w:rFonts w:ascii="Arial" w:hAnsi="Arial" w:cs="Arial"/>
          <w:color w:val="auto"/>
          <w:sz w:val="24"/>
        </w:rPr>
        <w:t>ca</w:t>
      </w:r>
      <w:r>
        <w:rPr>
          <w:rFonts w:ascii="Arial" w:hAnsi="Arial" w:cs="Arial"/>
          <w:color w:val="auto"/>
          <w:sz w:val="24"/>
        </w:rPr>
        <w:t xml:space="preserve">ble, be returned </w:t>
      </w:r>
      <w:r w:rsidR="00472A2D">
        <w:rPr>
          <w:rFonts w:ascii="Arial" w:hAnsi="Arial" w:cs="Arial"/>
          <w:color w:val="auto"/>
          <w:sz w:val="24"/>
        </w:rPr>
        <w:t>unopened</w:t>
      </w:r>
      <w:r>
        <w:rPr>
          <w:rFonts w:ascii="Arial" w:hAnsi="Arial" w:cs="Arial"/>
          <w:color w:val="auto"/>
          <w:sz w:val="24"/>
        </w:rPr>
        <w:t xml:space="preserve"> to the bidder(s).</w:t>
      </w:r>
    </w:p>
    <w:p w14:paraId="48BE913F" w14:textId="77777777" w:rsidR="00993C54" w:rsidRPr="00450B93" w:rsidRDefault="00993C54" w:rsidP="00511B06">
      <w:pPr>
        <w:pStyle w:val="Heading1"/>
        <w:numPr>
          <w:ilvl w:val="0"/>
          <w:numId w:val="6"/>
        </w:numPr>
        <w:spacing w:line="276" w:lineRule="auto"/>
        <w:jc w:val="both"/>
        <w:rPr>
          <w:rFonts w:ascii="Arial" w:hAnsi="Arial" w:cs="Arial"/>
          <w:b/>
          <w:color w:val="auto"/>
          <w:sz w:val="28"/>
          <w:szCs w:val="28"/>
        </w:rPr>
      </w:pPr>
      <w:bookmarkStart w:id="9" w:name="_Toc95346493"/>
      <w:r w:rsidRPr="00450B93">
        <w:rPr>
          <w:rFonts w:ascii="Arial" w:hAnsi="Arial" w:cs="Arial"/>
          <w:b/>
          <w:color w:val="auto"/>
          <w:sz w:val="28"/>
          <w:szCs w:val="28"/>
        </w:rPr>
        <w:t>COUNTER CONDITIONS</w:t>
      </w:r>
      <w:bookmarkEnd w:id="9"/>
    </w:p>
    <w:p w14:paraId="51D7025D" w14:textId="77777777" w:rsidR="00993C54" w:rsidRDefault="00993C54" w:rsidP="007333E5">
      <w:pPr>
        <w:jc w:val="both"/>
        <w:rPr>
          <w:rFonts w:ascii="Arial" w:hAnsi="Arial" w:cs="Arial"/>
          <w:color w:val="auto"/>
          <w:sz w:val="24"/>
        </w:rPr>
      </w:pPr>
    </w:p>
    <w:p w14:paraId="408299E1" w14:textId="77777777" w:rsidR="00472A2D" w:rsidRPr="00472A2D" w:rsidRDefault="00472A2D" w:rsidP="00F15F6C">
      <w:pPr>
        <w:spacing w:line="276" w:lineRule="auto"/>
        <w:ind w:left="360"/>
        <w:jc w:val="both"/>
        <w:rPr>
          <w:rFonts w:ascii="Arial" w:hAnsi="Arial" w:cs="Arial"/>
          <w:color w:val="auto"/>
          <w:sz w:val="24"/>
        </w:rPr>
      </w:pPr>
      <w:r>
        <w:rPr>
          <w:rFonts w:ascii="Arial" w:hAnsi="Arial" w:cs="Arial"/>
          <w:color w:val="auto"/>
          <w:sz w:val="24"/>
        </w:rPr>
        <w:t>Bidders’ attention is drawn to the fact that amendments to any of the bid conditions or setting of counter conditions by bidders or qualifying any bid conditions may result in the invalidation of such proposals.</w:t>
      </w:r>
    </w:p>
    <w:p w14:paraId="1B8BDF07" w14:textId="73CAA424" w:rsidR="00993C54" w:rsidRPr="00450B93" w:rsidRDefault="00993C54" w:rsidP="00511B06">
      <w:pPr>
        <w:pStyle w:val="Heading1"/>
        <w:numPr>
          <w:ilvl w:val="0"/>
          <w:numId w:val="6"/>
        </w:numPr>
        <w:spacing w:line="276" w:lineRule="auto"/>
        <w:jc w:val="both"/>
        <w:rPr>
          <w:rFonts w:ascii="Arial" w:hAnsi="Arial" w:cs="Arial"/>
          <w:b/>
          <w:color w:val="auto"/>
          <w:sz w:val="28"/>
          <w:szCs w:val="28"/>
        </w:rPr>
      </w:pPr>
      <w:bookmarkStart w:id="10" w:name="_Toc95346494"/>
      <w:r w:rsidRPr="00450B93">
        <w:rPr>
          <w:rFonts w:ascii="Arial" w:hAnsi="Arial" w:cs="Arial"/>
          <w:b/>
          <w:color w:val="auto"/>
          <w:sz w:val="28"/>
          <w:szCs w:val="28"/>
        </w:rPr>
        <w:t>FRONTING</w:t>
      </w:r>
      <w:bookmarkEnd w:id="10"/>
    </w:p>
    <w:p w14:paraId="5FF7DA18" w14:textId="77777777" w:rsidR="00993C54" w:rsidRDefault="00993C54" w:rsidP="007333E5">
      <w:pPr>
        <w:jc w:val="both"/>
        <w:rPr>
          <w:rFonts w:ascii="Arial" w:hAnsi="Arial" w:cs="Arial"/>
          <w:color w:val="auto"/>
          <w:sz w:val="24"/>
        </w:rPr>
      </w:pPr>
    </w:p>
    <w:p w14:paraId="4276C0A8" w14:textId="617E7B38" w:rsidR="00472A2D" w:rsidRPr="00AE691D" w:rsidRDefault="00472A2D" w:rsidP="00AE691D">
      <w:pPr>
        <w:pStyle w:val="ListParagraph"/>
        <w:numPr>
          <w:ilvl w:val="1"/>
          <w:numId w:val="6"/>
        </w:numPr>
        <w:spacing w:line="276" w:lineRule="auto"/>
        <w:jc w:val="both"/>
        <w:rPr>
          <w:rFonts w:ascii="Arial" w:hAnsi="Arial" w:cs="Arial"/>
          <w:color w:val="auto"/>
          <w:sz w:val="24"/>
        </w:rPr>
      </w:pPr>
      <w:r w:rsidRPr="00AE691D">
        <w:rPr>
          <w:rFonts w:ascii="Arial" w:hAnsi="Arial" w:cs="Arial"/>
          <w:color w:val="auto"/>
          <w:sz w:val="24"/>
        </w:rPr>
        <w:t xml:space="preserve">ECSECC supports the spirit of broad based black economic empowerment and recognizes that real empowerment can only be achieved through individuals and businesses conducting themselves in accordance with the Constitution and in an honest, fair, equitable, </w:t>
      </w:r>
      <w:r w:rsidR="00027792" w:rsidRPr="00AE691D">
        <w:rPr>
          <w:rFonts w:ascii="Arial" w:hAnsi="Arial" w:cs="Arial"/>
          <w:color w:val="auto"/>
          <w:sz w:val="24"/>
        </w:rPr>
        <w:t>transparent,</w:t>
      </w:r>
      <w:r w:rsidRPr="00AE691D">
        <w:rPr>
          <w:rFonts w:ascii="Arial" w:hAnsi="Arial" w:cs="Arial"/>
          <w:color w:val="auto"/>
          <w:sz w:val="24"/>
        </w:rPr>
        <w:t xml:space="preserve"> and legally compliant manner</w:t>
      </w:r>
      <w:r w:rsidR="005B4601" w:rsidRPr="00AE691D">
        <w:rPr>
          <w:rFonts w:ascii="Arial" w:hAnsi="Arial" w:cs="Arial"/>
          <w:color w:val="auto"/>
          <w:sz w:val="24"/>
        </w:rPr>
        <w:t xml:space="preserve">. </w:t>
      </w:r>
      <w:r w:rsidRPr="00AE691D">
        <w:rPr>
          <w:rFonts w:ascii="Arial" w:hAnsi="Arial" w:cs="Arial"/>
          <w:color w:val="auto"/>
          <w:sz w:val="24"/>
        </w:rPr>
        <w:t>Against this background, ECSECC condemns any form of fronting.</w:t>
      </w:r>
    </w:p>
    <w:p w14:paraId="117BA580" w14:textId="77777777" w:rsidR="00112A6A" w:rsidRDefault="00112A6A" w:rsidP="00112A6A">
      <w:pPr>
        <w:pStyle w:val="ListParagraph"/>
        <w:spacing w:line="276" w:lineRule="auto"/>
        <w:ind w:left="460"/>
        <w:jc w:val="both"/>
        <w:rPr>
          <w:rFonts w:ascii="Arial" w:hAnsi="Arial" w:cs="Arial"/>
          <w:color w:val="auto"/>
          <w:sz w:val="24"/>
        </w:rPr>
      </w:pPr>
    </w:p>
    <w:p w14:paraId="7DB4A66D" w14:textId="7B50C31B" w:rsidR="00F32969" w:rsidRPr="008C1B09" w:rsidRDefault="00112A6A" w:rsidP="00AE691D">
      <w:pPr>
        <w:pStyle w:val="ListParagraph"/>
        <w:numPr>
          <w:ilvl w:val="1"/>
          <w:numId w:val="6"/>
        </w:numPr>
        <w:spacing w:line="276" w:lineRule="auto"/>
        <w:jc w:val="both"/>
        <w:rPr>
          <w:rFonts w:ascii="Arial" w:hAnsi="Arial" w:cs="Arial"/>
          <w:color w:val="auto"/>
          <w:sz w:val="24"/>
        </w:rPr>
      </w:pPr>
      <w:r w:rsidRPr="00112A6A">
        <w:rPr>
          <w:rFonts w:ascii="Arial" w:hAnsi="Arial" w:cs="Arial"/>
          <w:color w:val="auto"/>
          <w:sz w:val="24"/>
        </w:rPr>
        <w:t xml:space="preserve">ECSECC, </w:t>
      </w:r>
      <w:r w:rsidR="00995A1E" w:rsidRPr="00112A6A">
        <w:rPr>
          <w:rFonts w:ascii="Arial" w:hAnsi="Arial" w:cs="Arial"/>
          <w:color w:val="auto"/>
          <w:sz w:val="24"/>
        </w:rPr>
        <w:t xml:space="preserve">in ensuring that bidders conduct themselves in an honest </w:t>
      </w:r>
      <w:r w:rsidR="00AE691D">
        <w:rPr>
          <w:rFonts w:ascii="Arial" w:hAnsi="Arial" w:cs="Arial"/>
          <w:color w:val="auto"/>
          <w:sz w:val="24"/>
        </w:rPr>
        <w:t>m</w:t>
      </w:r>
      <w:r w:rsidR="00995A1E" w:rsidRPr="00112A6A">
        <w:rPr>
          <w:rFonts w:ascii="Arial" w:hAnsi="Arial" w:cs="Arial"/>
          <w:color w:val="auto"/>
          <w:sz w:val="24"/>
        </w:rPr>
        <w:t xml:space="preserve">anner will, as part of the bid evaluation processes, </w:t>
      </w:r>
      <w:r w:rsidR="005B4601" w:rsidRPr="00112A6A">
        <w:rPr>
          <w:rFonts w:ascii="Arial" w:hAnsi="Arial" w:cs="Arial"/>
          <w:color w:val="auto"/>
          <w:sz w:val="24"/>
        </w:rPr>
        <w:t>conduct,</w:t>
      </w:r>
      <w:r w:rsidR="00995A1E" w:rsidRPr="00112A6A">
        <w:rPr>
          <w:rFonts w:ascii="Arial" w:hAnsi="Arial" w:cs="Arial"/>
          <w:color w:val="auto"/>
          <w:sz w:val="24"/>
        </w:rPr>
        <w:t xml:space="preserve"> or initiate the necessary enquiries/investigations to determine the accuracy</w:t>
      </w:r>
      <w:r w:rsidR="0051211A" w:rsidRPr="00112A6A">
        <w:rPr>
          <w:rFonts w:ascii="Arial" w:hAnsi="Arial" w:cs="Arial"/>
          <w:color w:val="auto"/>
          <w:sz w:val="24"/>
        </w:rPr>
        <w:t xml:space="preserve"> of the representation made in the proposals</w:t>
      </w:r>
      <w:r w:rsidR="004966D2" w:rsidRPr="00112A6A">
        <w:rPr>
          <w:rFonts w:ascii="Arial" w:hAnsi="Arial" w:cs="Arial"/>
          <w:color w:val="auto"/>
          <w:sz w:val="24"/>
        </w:rPr>
        <w:t xml:space="preserve">. </w:t>
      </w:r>
      <w:r w:rsidR="0051211A" w:rsidRPr="00112A6A">
        <w:rPr>
          <w:rFonts w:ascii="Arial" w:hAnsi="Arial" w:cs="Arial"/>
          <w:color w:val="auto"/>
          <w:sz w:val="24"/>
        </w:rPr>
        <w:t xml:space="preserve">Should any of the fronting indicators as contained in the Guidelines on Complex Structures and Transactions and Fronting, issued by the Department of Trade and Industry, be established during such enquiry/investigation, the onus will be on the bidder to prove that fronting does not exist. Failure to do so within a period of (14) fourteen days </w:t>
      </w:r>
      <w:r w:rsidR="0051211A" w:rsidRPr="00112A6A">
        <w:rPr>
          <w:rFonts w:ascii="Arial" w:hAnsi="Arial" w:cs="Arial"/>
          <w:color w:val="auto"/>
          <w:sz w:val="24"/>
        </w:rPr>
        <w:lastRenderedPageBreak/>
        <w:t>from date of notification may invalidate the bid/contract and may also result in the restriction of the bidder/contractor to conduct business with the public sector for a period not exceeding (10) ten years, in addition to any other remedies ECSECC may have against the bidder/contractor concerned.</w:t>
      </w:r>
    </w:p>
    <w:p w14:paraId="208A3AD2" w14:textId="71FF512B" w:rsidR="000176E1" w:rsidRDefault="000176E1" w:rsidP="00511B06">
      <w:pPr>
        <w:pStyle w:val="Heading1"/>
        <w:numPr>
          <w:ilvl w:val="0"/>
          <w:numId w:val="6"/>
        </w:numPr>
        <w:spacing w:line="276" w:lineRule="auto"/>
        <w:jc w:val="both"/>
        <w:rPr>
          <w:rFonts w:ascii="Arial" w:hAnsi="Arial" w:cs="Arial"/>
          <w:b/>
          <w:color w:val="auto"/>
          <w:sz w:val="28"/>
          <w:szCs w:val="28"/>
        </w:rPr>
      </w:pPr>
      <w:bookmarkStart w:id="11" w:name="_Toc95346495"/>
      <w:r>
        <w:rPr>
          <w:rFonts w:ascii="Arial" w:hAnsi="Arial" w:cs="Arial"/>
          <w:b/>
          <w:color w:val="auto"/>
          <w:sz w:val="28"/>
          <w:szCs w:val="28"/>
        </w:rPr>
        <w:t>SUPPLIER DUE DILIGENCE</w:t>
      </w:r>
      <w:bookmarkEnd w:id="11"/>
    </w:p>
    <w:p w14:paraId="6AD9D861" w14:textId="33531A6F" w:rsidR="000176E1" w:rsidRPr="009644A0" w:rsidRDefault="000176E1" w:rsidP="009644A0">
      <w:pPr>
        <w:jc w:val="both"/>
        <w:rPr>
          <w:rFonts w:ascii="Arial" w:hAnsi="Arial" w:cs="Arial"/>
          <w:color w:val="auto"/>
          <w:sz w:val="24"/>
        </w:rPr>
      </w:pPr>
    </w:p>
    <w:p w14:paraId="1629E579" w14:textId="086BF900" w:rsidR="000176E1" w:rsidRPr="009644A0" w:rsidRDefault="000176E1" w:rsidP="009644A0">
      <w:pPr>
        <w:ind w:left="360"/>
        <w:jc w:val="both"/>
        <w:rPr>
          <w:rFonts w:ascii="Arial" w:hAnsi="Arial" w:cs="Arial"/>
          <w:color w:val="auto"/>
          <w:sz w:val="24"/>
        </w:rPr>
      </w:pPr>
      <w:r w:rsidRPr="009644A0">
        <w:rPr>
          <w:rFonts w:ascii="Arial" w:hAnsi="Arial" w:cs="Arial"/>
          <w:color w:val="auto"/>
          <w:sz w:val="24"/>
        </w:rPr>
        <w:t xml:space="preserve">ECSECC reserves the right to conduct supplier due diligence prior </w:t>
      </w:r>
      <w:r w:rsidRPr="000176E1">
        <w:rPr>
          <w:rFonts w:ascii="Arial" w:hAnsi="Arial" w:cs="Arial"/>
          <w:color w:val="auto"/>
          <w:sz w:val="24"/>
        </w:rPr>
        <w:t>to</w:t>
      </w:r>
      <w:r w:rsidRPr="009644A0">
        <w:rPr>
          <w:rFonts w:ascii="Arial" w:hAnsi="Arial" w:cs="Arial"/>
          <w:color w:val="auto"/>
          <w:sz w:val="24"/>
        </w:rPr>
        <w:t xml:space="preserve"> final award or at any time during the contract period.  This may include site visits.</w:t>
      </w:r>
    </w:p>
    <w:p w14:paraId="6976F014" w14:textId="53B9F8CA" w:rsidR="00993C54" w:rsidRPr="00F364DE" w:rsidRDefault="00993C54">
      <w:pPr>
        <w:pStyle w:val="Heading1"/>
        <w:numPr>
          <w:ilvl w:val="0"/>
          <w:numId w:val="6"/>
        </w:numPr>
        <w:spacing w:line="276" w:lineRule="auto"/>
        <w:jc w:val="both"/>
        <w:rPr>
          <w:rFonts w:ascii="Arial" w:hAnsi="Arial" w:cs="Arial"/>
          <w:b/>
          <w:color w:val="auto"/>
          <w:sz w:val="28"/>
          <w:szCs w:val="28"/>
        </w:rPr>
      </w:pPr>
      <w:bookmarkStart w:id="12" w:name="_Toc95346496"/>
      <w:r w:rsidRPr="000176E1">
        <w:rPr>
          <w:rFonts w:ascii="Arial" w:hAnsi="Arial" w:cs="Arial"/>
          <w:b/>
          <w:color w:val="auto"/>
          <w:sz w:val="28"/>
          <w:szCs w:val="28"/>
        </w:rPr>
        <w:t xml:space="preserve">SUBMISSION </w:t>
      </w:r>
      <w:r w:rsidRPr="00F364DE">
        <w:rPr>
          <w:rFonts w:ascii="Arial" w:hAnsi="Arial" w:cs="Arial"/>
          <w:b/>
          <w:color w:val="auto"/>
          <w:sz w:val="28"/>
          <w:szCs w:val="28"/>
        </w:rPr>
        <w:t>OF PROPOSALS</w:t>
      </w:r>
      <w:bookmarkEnd w:id="12"/>
    </w:p>
    <w:p w14:paraId="12E528F4" w14:textId="73C0AEF7" w:rsidR="00993C54" w:rsidRDefault="00993C54" w:rsidP="007333E5">
      <w:pPr>
        <w:jc w:val="both"/>
        <w:rPr>
          <w:rFonts w:ascii="Arial" w:hAnsi="Arial" w:cs="Arial"/>
          <w:color w:val="auto"/>
          <w:sz w:val="24"/>
        </w:rPr>
      </w:pPr>
    </w:p>
    <w:p w14:paraId="483847F6" w14:textId="7E901BCB" w:rsidR="005F1F6D" w:rsidRDefault="001F38C5" w:rsidP="007C00E9">
      <w:pPr>
        <w:pStyle w:val="ListParagraph"/>
        <w:numPr>
          <w:ilvl w:val="1"/>
          <w:numId w:val="6"/>
        </w:numPr>
        <w:spacing w:after="240" w:line="276" w:lineRule="auto"/>
        <w:jc w:val="both"/>
        <w:rPr>
          <w:rFonts w:ascii="Arial" w:hAnsi="Arial" w:cs="Arial"/>
          <w:color w:val="auto"/>
          <w:sz w:val="24"/>
        </w:rPr>
      </w:pPr>
      <w:r w:rsidRPr="00AE691D">
        <w:rPr>
          <w:rFonts w:ascii="Arial" w:hAnsi="Arial" w:cs="Arial"/>
          <w:color w:val="auto"/>
          <w:sz w:val="24"/>
        </w:rPr>
        <w:t>Bid</w:t>
      </w:r>
      <w:r w:rsidR="0051211A" w:rsidRPr="00AE691D">
        <w:rPr>
          <w:rFonts w:ascii="Arial" w:hAnsi="Arial" w:cs="Arial"/>
          <w:color w:val="auto"/>
          <w:sz w:val="24"/>
        </w:rPr>
        <w:t xml:space="preserve"> documents ma</w:t>
      </w:r>
      <w:r w:rsidR="005F1F6D">
        <w:rPr>
          <w:rFonts w:ascii="Arial" w:hAnsi="Arial" w:cs="Arial"/>
          <w:color w:val="auto"/>
          <w:sz w:val="24"/>
        </w:rPr>
        <w:t>y, on or before the closing date and time,</w:t>
      </w:r>
      <w:r w:rsidR="008C1B09" w:rsidRPr="00AE691D">
        <w:rPr>
          <w:rFonts w:ascii="Arial" w:hAnsi="Arial" w:cs="Arial"/>
          <w:color w:val="auto"/>
          <w:sz w:val="24"/>
        </w:rPr>
        <w:t xml:space="preserve"> </w:t>
      </w:r>
      <w:r w:rsidR="007C00E9">
        <w:rPr>
          <w:rFonts w:ascii="Arial" w:hAnsi="Arial" w:cs="Arial"/>
          <w:color w:val="auto"/>
          <w:sz w:val="24"/>
        </w:rPr>
        <w:t>either be</w:t>
      </w:r>
      <w:r w:rsidR="005F1F6D">
        <w:rPr>
          <w:rFonts w:ascii="Arial" w:hAnsi="Arial" w:cs="Arial"/>
          <w:color w:val="auto"/>
          <w:sz w:val="24"/>
        </w:rPr>
        <w:t>:</w:t>
      </w:r>
    </w:p>
    <w:p w14:paraId="79873480" w14:textId="77777777" w:rsidR="005F1F6D" w:rsidRDefault="005F1F6D" w:rsidP="005F1F6D">
      <w:pPr>
        <w:pStyle w:val="ListParagraph"/>
        <w:spacing w:after="240" w:line="276" w:lineRule="auto"/>
        <w:ind w:left="360"/>
        <w:jc w:val="both"/>
        <w:rPr>
          <w:rFonts w:ascii="Arial" w:hAnsi="Arial" w:cs="Arial"/>
          <w:color w:val="auto"/>
          <w:sz w:val="24"/>
        </w:rPr>
      </w:pPr>
    </w:p>
    <w:p w14:paraId="5F46738A" w14:textId="77777777" w:rsidR="00877423" w:rsidRDefault="00877423" w:rsidP="005F1F6D">
      <w:pPr>
        <w:pStyle w:val="ListParagraph"/>
        <w:numPr>
          <w:ilvl w:val="2"/>
          <w:numId w:val="6"/>
        </w:numPr>
        <w:spacing w:after="240" w:line="276" w:lineRule="auto"/>
        <w:jc w:val="both"/>
        <w:rPr>
          <w:rFonts w:ascii="Arial" w:hAnsi="Arial" w:cs="Arial"/>
          <w:color w:val="auto"/>
          <w:sz w:val="24"/>
        </w:rPr>
      </w:pPr>
      <w:r>
        <w:rPr>
          <w:rFonts w:ascii="Arial" w:hAnsi="Arial" w:cs="Arial"/>
          <w:color w:val="auto"/>
          <w:sz w:val="24"/>
        </w:rPr>
        <w:t xml:space="preserve">Deposit into the </w:t>
      </w:r>
      <w:r w:rsidRPr="00877423">
        <w:rPr>
          <w:rFonts w:ascii="Arial" w:hAnsi="Arial" w:cs="Arial"/>
          <w:b/>
          <w:bCs/>
          <w:color w:val="auto"/>
          <w:sz w:val="24"/>
        </w:rPr>
        <w:t>tender box</w:t>
      </w:r>
      <w:r>
        <w:rPr>
          <w:rFonts w:ascii="Arial" w:hAnsi="Arial" w:cs="Arial"/>
          <w:color w:val="auto"/>
          <w:sz w:val="24"/>
        </w:rPr>
        <w:t xml:space="preserve"> placed in the foyer at:</w:t>
      </w:r>
    </w:p>
    <w:p w14:paraId="54A1ECFF" w14:textId="77777777" w:rsidR="00877423" w:rsidRPr="00877423" w:rsidRDefault="00877423" w:rsidP="00877423">
      <w:pPr>
        <w:pStyle w:val="ListParagraph"/>
        <w:spacing w:after="240" w:line="276" w:lineRule="auto"/>
        <w:ind w:firstLine="720"/>
        <w:jc w:val="both"/>
        <w:rPr>
          <w:rFonts w:ascii="Arial" w:hAnsi="Arial" w:cs="Arial"/>
          <w:b/>
          <w:bCs/>
          <w:color w:val="auto"/>
          <w:sz w:val="24"/>
        </w:rPr>
      </w:pPr>
      <w:r>
        <w:rPr>
          <w:rFonts w:ascii="Arial" w:hAnsi="Arial" w:cs="Arial"/>
          <w:color w:val="auto"/>
          <w:sz w:val="24"/>
        </w:rPr>
        <w:t xml:space="preserve"> </w:t>
      </w:r>
      <w:r w:rsidR="007C00E9">
        <w:rPr>
          <w:rFonts w:ascii="Arial" w:hAnsi="Arial" w:cs="Arial"/>
          <w:color w:val="auto"/>
          <w:sz w:val="24"/>
        </w:rPr>
        <w:t xml:space="preserve"> </w:t>
      </w:r>
      <w:r w:rsidR="005F1F6D">
        <w:rPr>
          <w:rFonts w:ascii="Arial" w:hAnsi="Arial" w:cs="Arial"/>
          <w:color w:val="auto"/>
          <w:sz w:val="24"/>
        </w:rPr>
        <w:tab/>
      </w:r>
      <w:r w:rsidRPr="00877423">
        <w:rPr>
          <w:rFonts w:ascii="Arial" w:hAnsi="Arial" w:cs="Arial"/>
          <w:b/>
          <w:bCs/>
          <w:color w:val="auto"/>
          <w:sz w:val="24"/>
        </w:rPr>
        <w:t>ECSECC</w:t>
      </w:r>
    </w:p>
    <w:p w14:paraId="445AEFDB" w14:textId="7AD19083" w:rsidR="005F1F6D" w:rsidRPr="005F1F6D" w:rsidRDefault="007C00E9" w:rsidP="00877423">
      <w:pPr>
        <w:pStyle w:val="ListParagraph"/>
        <w:spacing w:after="240" w:line="276" w:lineRule="auto"/>
        <w:ind w:left="1440" w:firstLine="720"/>
        <w:jc w:val="both"/>
        <w:rPr>
          <w:rFonts w:ascii="Arial" w:hAnsi="Arial" w:cs="Arial"/>
          <w:color w:val="auto"/>
          <w:sz w:val="24"/>
        </w:rPr>
      </w:pPr>
      <w:r>
        <w:rPr>
          <w:rFonts w:ascii="Arial" w:hAnsi="Arial" w:cs="Arial"/>
          <w:b/>
          <w:bCs/>
          <w:color w:val="auto"/>
          <w:sz w:val="24"/>
        </w:rPr>
        <w:t xml:space="preserve">12 Gloucester Road, </w:t>
      </w:r>
    </w:p>
    <w:p w14:paraId="6FF09342" w14:textId="77777777" w:rsidR="005F1F6D" w:rsidRDefault="007C00E9" w:rsidP="005F1F6D">
      <w:pPr>
        <w:pStyle w:val="ListParagraph"/>
        <w:spacing w:after="240" w:line="276" w:lineRule="auto"/>
        <w:ind w:left="1440" w:firstLine="720"/>
        <w:jc w:val="both"/>
        <w:rPr>
          <w:rFonts w:ascii="Arial" w:hAnsi="Arial" w:cs="Arial"/>
          <w:b/>
          <w:bCs/>
          <w:color w:val="auto"/>
          <w:sz w:val="24"/>
        </w:rPr>
      </w:pPr>
      <w:r>
        <w:rPr>
          <w:rFonts w:ascii="Arial" w:hAnsi="Arial" w:cs="Arial"/>
          <w:b/>
          <w:bCs/>
          <w:color w:val="auto"/>
          <w:sz w:val="24"/>
        </w:rPr>
        <w:t xml:space="preserve">Vincent, </w:t>
      </w:r>
    </w:p>
    <w:p w14:paraId="01938767" w14:textId="77777777" w:rsidR="005F1F6D" w:rsidRDefault="007C00E9" w:rsidP="005F1F6D">
      <w:pPr>
        <w:pStyle w:val="ListParagraph"/>
        <w:spacing w:after="240" w:line="276" w:lineRule="auto"/>
        <w:ind w:left="1440" w:firstLine="720"/>
        <w:jc w:val="both"/>
        <w:rPr>
          <w:rFonts w:ascii="Arial" w:hAnsi="Arial" w:cs="Arial"/>
          <w:b/>
          <w:bCs/>
          <w:color w:val="auto"/>
          <w:sz w:val="24"/>
        </w:rPr>
      </w:pPr>
      <w:r>
        <w:rPr>
          <w:rFonts w:ascii="Arial" w:hAnsi="Arial" w:cs="Arial"/>
          <w:b/>
          <w:bCs/>
          <w:color w:val="auto"/>
          <w:sz w:val="24"/>
        </w:rPr>
        <w:t>East London</w:t>
      </w:r>
    </w:p>
    <w:p w14:paraId="3791788E" w14:textId="77777777" w:rsidR="002E7E65" w:rsidRDefault="002E7E65" w:rsidP="005F1F6D">
      <w:pPr>
        <w:pStyle w:val="ListParagraph"/>
        <w:spacing w:after="240" w:line="276" w:lineRule="auto"/>
        <w:ind w:left="1440" w:firstLine="720"/>
        <w:jc w:val="both"/>
        <w:rPr>
          <w:rFonts w:ascii="Arial" w:hAnsi="Arial" w:cs="Arial"/>
          <w:b/>
          <w:bCs/>
          <w:caps/>
          <w:color w:val="auto"/>
          <w:sz w:val="24"/>
        </w:rPr>
      </w:pPr>
    </w:p>
    <w:p w14:paraId="550FE242" w14:textId="320B1508" w:rsidR="005F1F6D" w:rsidRDefault="007C00E9" w:rsidP="005F1F6D">
      <w:pPr>
        <w:pStyle w:val="ListParagraph"/>
        <w:spacing w:after="240" w:line="276" w:lineRule="auto"/>
        <w:ind w:left="1440" w:firstLine="720"/>
        <w:jc w:val="both"/>
        <w:rPr>
          <w:rFonts w:ascii="Arial" w:hAnsi="Arial" w:cs="Arial"/>
          <w:caps/>
          <w:color w:val="auto"/>
          <w:sz w:val="24"/>
        </w:rPr>
      </w:pPr>
      <w:r w:rsidRPr="005F1F6D">
        <w:rPr>
          <w:rFonts w:ascii="Arial" w:hAnsi="Arial" w:cs="Arial"/>
          <w:b/>
          <w:bCs/>
          <w:caps/>
          <w:color w:val="auto"/>
          <w:sz w:val="24"/>
        </w:rPr>
        <w:t>or</w:t>
      </w:r>
      <w:r w:rsidRPr="005F1F6D">
        <w:rPr>
          <w:rFonts w:ascii="Arial" w:hAnsi="Arial" w:cs="Arial"/>
          <w:caps/>
          <w:color w:val="auto"/>
          <w:sz w:val="24"/>
        </w:rPr>
        <w:t xml:space="preserve"> </w:t>
      </w:r>
    </w:p>
    <w:p w14:paraId="6E329996" w14:textId="77777777" w:rsidR="00877423" w:rsidRPr="005F1F6D" w:rsidRDefault="00877423" w:rsidP="005F1F6D">
      <w:pPr>
        <w:pStyle w:val="ListParagraph"/>
        <w:spacing w:after="240" w:line="276" w:lineRule="auto"/>
        <w:ind w:left="1440" w:firstLine="720"/>
        <w:jc w:val="both"/>
        <w:rPr>
          <w:rFonts w:ascii="Arial" w:hAnsi="Arial" w:cs="Arial"/>
          <w:caps/>
          <w:color w:val="auto"/>
          <w:sz w:val="24"/>
        </w:rPr>
      </w:pPr>
    </w:p>
    <w:p w14:paraId="7C60CB83" w14:textId="7F4F5041" w:rsidR="0051211A" w:rsidRPr="00E05C3F" w:rsidRDefault="00877423" w:rsidP="008845FE">
      <w:pPr>
        <w:pStyle w:val="ListParagraph"/>
        <w:numPr>
          <w:ilvl w:val="2"/>
          <w:numId w:val="6"/>
        </w:numPr>
        <w:spacing w:after="240" w:line="276" w:lineRule="auto"/>
        <w:jc w:val="both"/>
        <w:rPr>
          <w:rStyle w:val="Hyperlink"/>
          <w:rFonts w:ascii="Arial" w:hAnsi="Arial" w:cs="Arial"/>
          <w:color w:val="auto"/>
          <w:sz w:val="24"/>
          <w:u w:val="none"/>
        </w:rPr>
      </w:pPr>
      <w:r>
        <w:rPr>
          <w:rFonts w:ascii="Arial" w:hAnsi="Arial" w:cs="Arial"/>
          <w:color w:val="auto"/>
          <w:sz w:val="24"/>
        </w:rPr>
        <w:t>Email</w:t>
      </w:r>
      <w:r w:rsidR="005F1F6D">
        <w:rPr>
          <w:rFonts w:ascii="Arial" w:hAnsi="Arial" w:cs="Arial"/>
          <w:color w:val="auto"/>
          <w:sz w:val="24"/>
        </w:rPr>
        <w:t xml:space="preserve"> </w:t>
      </w:r>
      <w:r w:rsidR="00112A6A" w:rsidRPr="00AE691D">
        <w:rPr>
          <w:rFonts w:ascii="Arial" w:hAnsi="Arial" w:cs="Arial"/>
          <w:color w:val="auto"/>
          <w:sz w:val="24"/>
        </w:rPr>
        <w:t xml:space="preserve">to </w:t>
      </w:r>
      <w:hyperlink r:id="rId13" w:history="1">
        <w:r w:rsidR="00112A6A" w:rsidRPr="00AE691D">
          <w:rPr>
            <w:rStyle w:val="Hyperlink"/>
            <w:rFonts w:ascii="Arial" w:hAnsi="Arial" w:cs="Arial"/>
            <w:b/>
            <w:bCs/>
            <w:sz w:val="24"/>
          </w:rPr>
          <w:t>tenders@ecsecc.org</w:t>
        </w:r>
      </w:hyperlink>
      <w:r w:rsidR="008845FE" w:rsidRPr="008845FE">
        <w:rPr>
          <w:rStyle w:val="Hyperlink"/>
          <w:rFonts w:ascii="Arial" w:hAnsi="Arial" w:cs="Arial"/>
          <w:b/>
          <w:bCs/>
          <w:sz w:val="24"/>
          <w:u w:val="none"/>
        </w:rPr>
        <w:t xml:space="preserve"> </w:t>
      </w:r>
      <w:r w:rsidR="00A14438" w:rsidRPr="00A14438">
        <w:rPr>
          <w:rStyle w:val="Hyperlink"/>
          <w:rFonts w:ascii="Arial" w:hAnsi="Arial" w:cs="Arial"/>
          <w:color w:val="auto"/>
          <w:sz w:val="24"/>
          <w:u w:val="none"/>
        </w:rPr>
        <w:t xml:space="preserve">quoting </w:t>
      </w:r>
      <w:r w:rsidR="008845FE" w:rsidRPr="00A14438">
        <w:rPr>
          <w:rStyle w:val="Hyperlink"/>
          <w:rFonts w:ascii="Arial" w:hAnsi="Arial" w:cs="Arial"/>
          <w:color w:val="auto"/>
          <w:sz w:val="24"/>
          <w:u w:val="none"/>
        </w:rPr>
        <w:t xml:space="preserve">the </w:t>
      </w:r>
      <w:r w:rsidR="008845FE" w:rsidRPr="00E05C3F">
        <w:rPr>
          <w:rStyle w:val="Hyperlink"/>
          <w:rFonts w:ascii="Arial" w:hAnsi="Arial" w:cs="Arial"/>
          <w:color w:val="auto"/>
          <w:sz w:val="24"/>
          <w:u w:val="none"/>
        </w:rPr>
        <w:t xml:space="preserve">reference </w:t>
      </w:r>
      <w:r w:rsidR="00A14438" w:rsidRPr="00E05C3F">
        <w:rPr>
          <w:rStyle w:val="Hyperlink"/>
          <w:rFonts w:ascii="Arial" w:hAnsi="Arial" w:cs="Arial"/>
          <w:color w:val="auto"/>
          <w:sz w:val="24"/>
          <w:u w:val="none"/>
        </w:rPr>
        <w:t>of</w:t>
      </w:r>
      <w:r w:rsidR="008845FE" w:rsidRPr="00E05C3F">
        <w:rPr>
          <w:rStyle w:val="Hyperlink"/>
          <w:rFonts w:ascii="Arial" w:hAnsi="Arial" w:cs="Arial"/>
          <w:color w:val="auto"/>
          <w:sz w:val="24"/>
          <w:u w:val="none"/>
        </w:rPr>
        <w:t xml:space="preserve"> </w:t>
      </w:r>
      <w:r w:rsidR="008845FE" w:rsidRPr="00E05C3F">
        <w:rPr>
          <w:rStyle w:val="Hyperlink"/>
          <w:rFonts w:ascii="Arial" w:hAnsi="Arial" w:cs="Arial"/>
          <w:b/>
          <w:bCs/>
          <w:color w:val="auto"/>
          <w:sz w:val="24"/>
          <w:u w:val="none"/>
        </w:rPr>
        <w:t>the Bid Number ECS</w:t>
      </w:r>
      <w:r w:rsidR="00E05C3F">
        <w:rPr>
          <w:rStyle w:val="Hyperlink"/>
          <w:rFonts w:ascii="Arial" w:hAnsi="Arial" w:cs="Arial"/>
          <w:b/>
          <w:bCs/>
          <w:color w:val="auto"/>
          <w:sz w:val="24"/>
          <w:u w:val="none"/>
        </w:rPr>
        <w:t>06/21/22</w:t>
      </w:r>
    </w:p>
    <w:p w14:paraId="3FA9093B" w14:textId="77777777" w:rsidR="008845FE" w:rsidRPr="008845FE" w:rsidRDefault="008845FE" w:rsidP="008845FE">
      <w:pPr>
        <w:pStyle w:val="ListParagraph"/>
        <w:spacing w:after="240" w:line="276" w:lineRule="auto"/>
        <w:jc w:val="both"/>
        <w:rPr>
          <w:rFonts w:ascii="Arial" w:hAnsi="Arial" w:cs="Arial"/>
          <w:color w:val="auto"/>
          <w:sz w:val="24"/>
        </w:rPr>
      </w:pPr>
    </w:p>
    <w:p w14:paraId="62B5A774" w14:textId="1ACB950A" w:rsidR="001F38C5" w:rsidRDefault="001F38C5" w:rsidP="009644A0">
      <w:pPr>
        <w:pStyle w:val="ListParagraph"/>
        <w:numPr>
          <w:ilvl w:val="1"/>
          <w:numId w:val="6"/>
        </w:numPr>
        <w:spacing w:before="240" w:line="276" w:lineRule="auto"/>
        <w:jc w:val="both"/>
        <w:rPr>
          <w:rFonts w:ascii="Arial" w:hAnsi="Arial" w:cs="Arial"/>
          <w:color w:val="auto"/>
          <w:sz w:val="24"/>
        </w:rPr>
      </w:pPr>
      <w:r>
        <w:rPr>
          <w:rFonts w:ascii="Arial" w:hAnsi="Arial" w:cs="Arial"/>
          <w:color w:val="auto"/>
          <w:sz w:val="24"/>
        </w:rPr>
        <w:t>Bid documents will only be considered if received by ECSECC before the closing date and time</w:t>
      </w:r>
      <w:r w:rsidR="007C00E9">
        <w:rPr>
          <w:rFonts w:ascii="Arial" w:hAnsi="Arial" w:cs="Arial"/>
          <w:color w:val="auto"/>
          <w:sz w:val="24"/>
        </w:rPr>
        <w:t>, regardless of the method used to send or deliver such documents to ECSECC.</w:t>
      </w:r>
    </w:p>
    <w:p w14:paraId="6DE5E64E" w14:textId="77777777" w:rsidR="00FA5525" w:rsidRPr="00FA5525" w:rsidRDefault="00FA5525" w:rsidP="007333E5">
      <w:pPr>
        <w:pStyle w:val="ListParagraph"/>
        <w:rPr>
          <w:rFonts w:ascii="Arial" w:hAnsi="Arial" w:cs="Arial"/>
          <w:color w:val="auto"/>
          <w:sz w:val="24"/>
        </w:rPr>
      </w:pPr>
    </w:p>
    <w:p w14:paraId="27C11E05" w14:textId="1CA585C6" w:rsidR="008524D4" w:rsidRDefault="001F38C5" w:rsidP="00AE691D">
      <w:pPr>
        <w:pStyle w:val="ListParagraph"/>
        <w:numPr>
          <w:ilvl w:val="1"/>
          <w:numId w:val="6"/>
        </w:numPr>
        <w:spacing w:line="276" w:lineRule="auto"/>
        <w:jc w:val="both"/>
        <w:rPr>
          <w:rFonts w:ascii="Arial" w:hAnsi="Arial" w:cs="Arial"/>
          <w:color w:val="auto"/>
          <w:sz w:val="24"/>
        </w:rPr>
      </w:pPr>
      <w:r w:rsidRPr="00AC6AD2">
        <w:rPr>
          <w:rFonts w:ascii="Arial" w:hAnsi="Arial" w:cs="Arial"/>
          <w:color w:val="auto"/>
          <w:sz w:val="24"/>
        </w:rPr>
        <w:t>Bidders are required to</w:t>
      </w:r>
      <w:r w:rsidRPr="000C48A6">
        <w:rPr>
          <w:rFonts w:ascii="Arial" w:hAnsi="Arial" w:cs="Arial"/>
          <w:color w:val="auto"/>
          <w:sz w:val="24"/>
        </w:rPr>
        <w:t xml:space="preserve"> submit</w:t>
      </w:r>
      <w:r w:rsidR="008524D4" w:rsidRPr="000C48A6">
        <w:rPr>
          <w:rFonts w:ascii="Arial" w:hAnsi="Arial" w:cs="Arial"/>
          <w:color w:val="auto"/>
          <w:sz w:val="24"/>
        </w:rPr>
        <w:t xml:space="preserve">, </w:t>
      </w:r>
      <w:r w:rsidR="008524D4" w:rsidRPr="002803ED">
        <w:rPr>
          <w:rFonts w:ascii="Arial" w:hAnsi="Arial" w:cs="Arial"/>
          <w:b/>
          <w:bCs/>
          <w:color w:val="auto"/>
          <w:sz w:val="24"/>
        </w:rPr>
        <w:t>by</w:t>
      </w:r>
      <w:r w:rsidR="00BF4865">
        <w:rPr>
          <w:rFonts w:ascii="Arial" w:hAnsi="Arial" w:cs="Arial"/>
          <w:b/>
          <w:bCs/>
          <w:color w:val="auto"/>
          <w:sz w:val="24"/>
        </w:rPr>
        <w:t xml:space="preserve"> </w:t>
      </w:r>
      <w:r w:rsidR="00E05C3F">
        <w:rPr>
          <w:rFonts w:ascii="Arial" w:hAnsi="Arial" w:cs="Arial"/>
          <w:b/>
          <w:bCs/>
          <w:color w:val="auto"/>
          <w:sz w:val="24"/>
        </w:rPr>
        <w:t>04 March</w:t>
      </w:r>
      <w:r w:rsidR="008845FE">
        <w:rPr>
          <w:rFonts w:ascii="Arial" w:hAnsi="Arial" w:cs="Arial"/>
          <w:b/>
          <w:bCs/>
          <w:color w:val="auto"/>
          <w:sz w:val="24"/>
        </w:rPr>
        <w:t xml:space="preserve"> 2022 </w:t>
      </w:r>
      <w:r w:rsidR="008524D4" w:rsidRPr="002803ED">
        <w:rPr>
          <w:rFonts w:ascii="Arial" w:hAnsi="Arial" w:cs="Arial"/>
          <w:b/>
          <w:bCs/>
          <w:color w:val="auto"/>
          <w:sz w:val="24"/>
        </w:rPr>
        <w:t>at 15H00</w:t>
      </w:r>
      <w:r w:rsidR="008524D4" w:rsidRPr="000C48A6">
        <w:rPr>
          <w:rFonts w:ascii="Arial" w:hAnsi="Arial" w:cs="Arial"/>
          <w:color w:val="auto"/>
          <w:sz w:val="24"/>
        </w:rPr>
        <w:t xml:space="preserve">, the </w:t>
      </w:r>
      <w:r w:rsidR="008524D4">
        <w:rPr>
          <w:rFonts w:ascii="Arial" w:hAnsi="Arial" w:cs="Arial"/>
          <w:color w:val="auto"/>
          <w:sz w:val="24"/>
        </w:rPr>
        <w:t>following:</w:t>
      </w:r>
    </w:p>
    <w:p w14:paraId="5A385F33" w14:textId="77777777" w:rsidR="00112A6A" w:rsidRPr="00112A6A" w:rsidRDefault="00112A6A" w:rsidP="00112A6A">
      <w:pPr>
        <w:pStyle w:val="ListParagraph"/>
        <w:rPr>
          <w:rFonts w:ascii="Arial" w:hAnsi="Arial" w:cs="Arial"/>
          <w:color w:val="auto"/>
          <w:sz w:val="24"/>
        </w:rPr>
      </w:pPr>
    </w:p>
    <w:p w14:paraId="58EBF4C6" w14:textId="356DA157" w:rsidR="00577F7C" w:rsidRPr="00E05C3F" w:rsidRDefault="0075355D" w:rsidP="00AE691D">
      <w:pPr>
        <w:pStyle w:val="ListParagraph"/>
        <w:numPr>
          <w:ilvl w:val="2"/>
          <w:numId w:val="6"/>
        </w:numPr>
        <w:spacing w:line="276" w:lineRule="auto"/>
        <w:jc w:val="both"/>
        <w:rPr>
          <w:rFonts w:ascii="Arial" w:hAnsi="Arial" w:cs="Arial"/>
          <w:color w:val="auto"/>
          <w:sz w:val="24"/>
        </w:rPr>
      </w:pPr>
      <w:bookmarkStart w:id="13" w:name="_Hlk46947931"/>
      <w:r w:rsidRPr="00E05C3F">
        <w:rPr>
          <w:rFonts w:ascii="Arial" w:hAnsi="Arial" w:cs="Arial"/>
          <w:color w:val="auto"/>
          <w:sz w:val="24"/>
        </w:rPr>
        <w:t>Costed Proposal with estimated time of delivery (ETA)</w:t>
      </w:r>
    </w:p>
    <w:p w14:paraId="0914D82B" w14:textId="135B87BE" w:rsidR="006F3927" w:rsidRPr="00E05C3F" w:rsidRDefault="006F3927" w:rsidP="00AE691D">
      <w:pPr>
        <w:pStyle w:val="ListParagraph"/>
        <w:numPr>
          <w:ilvl w:val="2"/>
          <w:numId w:val="6"/>
        </w:numPr>
        <w:spacing w:line="276" w:lineRule="auto"/>
        <w:jc w:val="both"/>
        <w:rPr>
          <w:rFonts w:ascii="Arial" w:hAnsi="Arial" w:cs="Arial"/>
          <w:color w:val="auto"/>
          <w:sz w:val="24"/>
        </w:rPr>
      </w:pPr>
      <w:r w:rsidRPr="00E05C3F">
        <w:rPr>
          <w:rFonts w:ascii="Arial" w:hAnsi="Arial" w:cs="Arial"/>
          <w:color w:val="auto"/>
          <w:sz w:val="24"/>
        </w:rPr>
        <w:t>All pre-qualification documents</w:t>
      </w:r>
      <w:r w:rsidR="007C6050" w:rsidRPr="00E05C3F">
        <w:rPr>
          <w:rFonts w:ascii="Arial" w:hAnsi="Arial" w:cs="Arial"/>
          <w:color w:val="auto"/>
          <w:sz w:val="24"/>
        </w:rPr>
        <w:t>.</w:t>
      </w:r>
      <w:r w:rsidRPr="00E05C3F">
        <w:rPr>
          <w:rFonts w:ascii="Arial" w:hAnsi="Arial" w:cs="Arial"/>
          <w:color w:val="auto"/>
          <w:sz w:val="24"/>
        </w:rPr>
        <w:t xml:space="preserve"> </w:t>
      </w:r>
    </w:p>
    <w:bookmarkEnd w:id="13"/>
    <w:p w14:paraId="462F8A04" w14:textId="619880FD" w:rsidR="005F1F6D" w:rsidRPr="0075355D" w:rsidRDefault="005F1F6D" w:rsidP="0075355D">
      <w:pPr>
        <w:spacing w:line="276" w:lineRule="auto"/>
        <w:jc w:val="both"/>
        <w:rPr>
          <w:rFonts w:ascii="Arial" w:hAnsi="Arial" w:cs="Arial"/>
          <w:color w:val="auto"/>
          <w:sz w:val="24"/>
        </w:rPr>
      </w:pPr>
    </w:p>
    <w:p w14:paraId="7DE6CE78" w14:textId="77777777" w:rsidR="00E05C3F" w:rsidRDefault="00E05C3F">
      <w:pPr>
        <w:rPr>
          <w:rFonts w:ascii="Arial" w:eastAsiaTheme="majorEastAsia" w:hAnsi="Arial" w:cs="Arial"/>
          <w:b/>
          <w:color w:val="auto"/>
          <w:sz w:val="28"/>
          <w:szCs w:val="28"/>
          <w:highlight w:val="yellow"/>
        </w:rPr>
      </w:pPr>
      <w:r>
        <w:rPr>
          <w:rFonts w:ascii="Arial" w:hAnsi="Arial" w:cs="Arial"/>
          <w:b/>
          <w:color w:val="auto"/>
          <w:sz w:val="28"/>
          <w:szCs w:val="28"/>
          <w:highlight w:val="yellow"/>
        </w:rPr>
        <w:br w:type="page"/>
      </w:r>
    </w:p>
    <w:p w14:paraId="5D4DB498" w14:textId="1F7F9E40" w:rsidR="007C00E9" w:rsidRPr="00E05C3F" w:rsidRDefault="00AE691D" w:rsidP="00511B06">
      <w:pPr>
        <w:pStyle w:val="Heading1"/>
        <w:numPr>
          <w:ilvl w:val="0"/>
          <w:numId w:val="6"/>
        </w:numPr>
        <w:spacing w:line="276" w:lineRule="auto"/>
        <w:jc w:val="both"/>
        <w:rPr>
          <w:rFonts w:ascii="Arial" w:hAnsi="Arial" w:cs="Arial"/>
          <w:b/>
          <w:color w:val="auto"/>
          <w:sz w:val="28"/>
          <w:szCs w:val="28"/>
        </w:rPr>
      </w:pPr>
      <w:bookmarkStart w:id="14" w:name="_Toc95346497"/>
      <w:r w:rsidRPr="00E05C3F">
        <w:rPr>
          <w:rFonts w:ascii="Arial" w:hAnsi="Arial" w:cs="Arial"/>
          <w:b/>
          <w:color w:val="auto"/>
          <w:sz w:val="28"/>
          <w:szCs w:val="28"/>
        </w:rPr>
        <w:lastRenderedPageBreak/>
        <w:t>S</w:t>
      </w:r>
      <w:r w:rsidR="007C00E9" w:rsidRPr="00E05C3F">
        <w:rPr>
          <w:rFonts w:ascii="Arial" w:hAnsi="Arial" w:cs="Arial"/>
          <w:b/>
          <w:color w:val="auto"/>
          <w:sz w:val="28"/>
          <w:szCs w:val="28"/>
        </w:rPr>
        <w:t>COPE OF WORK</w:t>
      </w:r>
      <w:bookmarkEnd w:id="14"/>
    </w:p>
    <w:p w14:paraId="67D12FD2" w14:textId="78CA2FEA" w:rsidR="007C00E9" w:rsidRDefault="007C00E9" w:rsidP="007C00E9">
      <w:pPr>
        <w:jc w:val="both"/>
        <w:rPr>
          <w:rFonts w:ascii="Arial" w:hAnsi="Arial" w:cs="Arial"/>
          <w:color w:val="auto"/>
          <w:sz w:val="24"/>
        </w:rPr>
      </w:pPr>
    </w:p>
    <w:p w14:paraId="0D9BCAB5" w14:textId="1C16674C" w:rsidR="00DE46EA" w:rsidRDefault="004306E6" w:rsidP="004306E6">
      <w:pPr>
        <w:pStyle w:val="ListParagraph"/>
        <w:numPr>
          <w:ilvl w:val="1"/>
          <w:numId w:val="6"/>
        </w:numPr>
        <w:jc w:val="both"/>
        <w:rPr>
          <w:rFonts w:ascii="Arial" w:hAnsi="Arial" w:cs="Arial"/>
          <w:color w:val="auto"/>
          <w:sz w:val="24"/>
        </w:rPr>
      </w:pPr>
      <w:r>
        <w:rPr>
          <w:rFonts w:ascii="Arial" w:hAnsi="Arial" w:cs="Arial"/>
          <w:color w:val="auto"/>
          <w:sz w:val="24"/>
        </w:rPr>
        <w:t xml:space="preserve">The </w:t>
      </w:r>
      <w:r w:rsidR="00A35C7E">
        <w:rPr>
          <w:rFonts w:ascii="Arial" w:hAnsi="Arial" w:cs="Arial"/>
          <w:color w:val="auto"/>
          <w:sz w:val="24"/>
        </w:rPr>
        <w:t>Data Centre is intended to create a</w:t>
      </w:r>
      <w:r w:rsidR="008845FE">
        <w:rPr>
          <w:rFonts w:ascii="Arial" w:hAnsi="Arial" w:cs="Arial"/>
          <w:color w:val="auto"/>
          <w:sz w:val="24"/>
        </w:rPr>
        <w:t xml:space="preserve"> platform that will be utilized for </w:t>
      </w:r>
      <w:r w:rsidR="001105FA">
        <w:rPr>
          <w:rFonts w:ascii="Arial" w:hAnsi="Arial" w:cs="Arial"/>
          <w:color w:val="auto"/>
          <w:sz w:val="24"/>
        </w:rPr>
        <w:t>collecting and storing</w:t>
      </w:r>
      <w:r w:rsidR="004E6512">
        <w:rPr>
          <w:rFonts w:ascii="Arial" w:hAnsi="Arial" w:cs="Arial"/>
          <w:color w:val="auto"/>
          <w:sz w:val="24"/>
        </w:rPr>
        <w:t xml:space="preserve"> data from all provincial departments.</w:t>
      </w:r>
    </w:p>
    <w:p w14:paraId="5504F64F" w14:textId="77777777" w:rsidR="00DE46EA" w:rsidRDefault="00DE46EA" w:rsidP="009644A0">
      <w:pPr>
        <w:pStyle w:val="ListParagraph"/>
        <w:ind w:left="360"/>
        <w:jc w:val="both"/>
        <w:rPr>
          <w:rFonts w:ascii="Arial" w:hAnsi="Arial" w:cs="Arial"/>
          <w:color w:val="auto"/>
          <w:sz w:val="24"/>
        </w:rPr>
      </w:pPr>
    </w:p>
    <w:p w14:paraId="41F13A00" w14:textId="487DCB8F" w:rsidR="004306E6" w:rsidRDefault="004B2756" w:rsidP="004306E6">
      <w:pPr>
        <w:pStyle w:val="ListParagraph"/>
        <w:numPr>
          <w:ilvl w:val="1"/>
          <w:numId w:val="6"/>
        </w:numPr>
        <w:jc w:val="both"/>
        <w:rPr>
          <w:rFonts w:ascii="Arial" w:hAnsi="Arial" w:cs="Arial"/>
          <w:color w:val="auto"/>
          <w:sz w:val="24"/>
        </w:rPr>
      </w:pPr>
      <w:r>
        <w:rPr>
          <w:rFonts w:ascii="Arial" w:hAnsi="Arial" w:cs="Arial"/>
          <w:color w:val="auto"/>
          <w:sz w:val="24"/>
        </w:rPr>
        <w:t>The Data Centre</w:t>
      </w:r>
      <w:r w:rsidR="00A35C7E">
        <w:rPr>
          <w:rFonts w:ascii="Arial" w:hAnsi="Arial" w:cs="Arial"/>
          <w:color w:val="auto"/>
          <w:sz w:val="24"/>
        </w:rPr>
        <w:t xml:space="preserve"> must be able to store information and data in all formats and be able to convert it into data that can be </w:t>
      </w:r>
      <w:r w:rsidR="009A21C8">
        <w:rPr>
          <w:rFonts w:ascii="Arial" w:hAnsi="Arial" w:cs="Arial"/>
          <w:color w:val="auto"/>
          <w:sz w:val="24"/>
        </w:rPr>
        <w:t>analyzed</w:t>
      </w:r>
      <w:r w:rsidR="00DE46EA">
        <w:rPr>
          <w:rFonts w:ascii="Arial" w:hAnsi="Arial" w:cs="Arial"/>
          <w:color w:val="auto"/>
          <w:sz w:val="24"/>
        </w:rPr>
        <w:t xml:space="preserve">. </w:t>
      </w:r>
    </w:p>
    <w:p w14:paraId="69ADC94F" w14:textId="77777777" w:rsidR="00A35C7E" w:rsidRPr="00A35C7E" w:rsidRDefault="00A35C7E" w:rsidP="00A35C7E">
      <w:pPr>
        <w:pStyle w:val="ListParagraph"/>
        <w:rPr>
          <w:rFonts w:ascii="Arial" w:hAnsi="Arial" w:cs="Arial"/>
          <w:color w:val="auto"/>
          <w:sz w:val="24"/>
        </w:rPr>
      </w:pPr>
    </w:p>
    <w:p w14:paraId="7840D163" w14:textId="257C7242" w:rsidR="00A35C7E" w:rsidRDefault="00A35C7E" w:rsidP="004306E6">
      <w:pPr>
        <w:pStyle w:val="ListParagraph"/>
        <w:numPr>
          <w:ilvl w:val="1"/>
          <w:numId w:val="6"/>
        </w:numPr>
        <w:jc w:val="both"/>
        <w:rPr>
          <w:rFonts w:ascii="Arial" w:hAnsi="Arial" w:cs="Arial"/>
          <w:color w:val="auto"/>
          <w:sz w:val="24"/>
        </w:rPr>
      </w:pPr>
      <w:r>
        <w:rPr>
          <w:rFonts w:ascii="Arial" w:hAnsi="Arial" w:cs="Arial"/>
          <w:color w:val="auto"/>
          <w:sz w:val="24"/>
        </w:rPr>
        <w:t xml:space="preserve">The Data Centre must enable real-time analytics, the output which </w:t>
      </w:r>
      <w:r w:rsidR="009A21C8">
        <w:rPr>
          <w:rFonts w:ascii="Arial" w:hAnsi="Arial" w:cs="Arial"/>
          <w:color w:val="auto"/>
          <w:sz w:val="24"/>
        </w:rPr>
        <w:t xml:space="preserve">will be used to advise and inform policy making and planning of the government of the province. </w:t>
      </w:r>
    </w:p>
    <w:p w14:paraId="13BF1EA9" w14:textId="77777777" w:rsidR="00DE46EA" w:rsidRPr="009644A0" w:rsidRDefault="00DE46EA" w:rsidP="009644A0">
      <w:pPr>
        <w:jc w:val="both"/>
        <w:rPr>
          <w:rFonts w:ascii="Arial" w:hAnsi="Arial" w:cs="Arial"/>
          <w:color w:val="auto"/>
          <w:sz w:val="24"/>
        </w:rPr>
      </w:pPr>
    </w:p>
    <w:p w14:paraId="2117D2EF" w14:textId="19C76411" w:rsidR="004306E6" w:rsidRDefault="007C00E9" w:rsidP="004306E6">
      <w:pPr>
        <w:pStyle w:val="ListParagraph"/>
        <w:numPr>
          <w:ilvl w:val="1"/>
          <w:numId w:val="6"/>
        </w:numPr>
        <w:jc w:val="both"/>
        <w:rPr>
          <w:rFonts w:ascii="Arial" w:hAnsi="Arial" w:cs="Arial"/>
          <w:color w:val="auto"/>
          <w:sz w:val="24"/>
        </w:rPr>
      </w:pPr>
      <w:r w:rsidRPr="009644A0">
        <w:rPr>
          <w:rFonts w:ascii="Arial" w:hAnsi="Arial" w:cs="Arial"/>
          <w:color w:val="auto"/>
          <w:sz w:val="24"/>
        </w:rPr>
        <w:t xml:space="preserve">ECSECC </w:t>
      </w:r>
      <w:r w:rsidR="00DE46EA">
        <w:rPr>
          <w:rFonts w:ascii="Arial" w:hAnsi="Arial" w:cs="Arial"/>
          <w:color w:val="auto"/>
          <w:sz w:val="24"/>
        </w:rPr>
        <w:t xml:space="preserve">therefore </w:t>
      </w:r>
      <w:r w:rsidRPr="009644A0">
        <w:rPr>
          <w:rFonts w:ascii="Arial" w:hAnsi="Arial" w:cs="Arial"/>
          <w:color w:val="auto"/>
          <w:sz w:val="24"/>
        </w:rPr>
        <w:t>solicits prospective service provider(s) to supply</w:t>
      </w:r>
      <w:r w:rsidR="009A21C8">
        <w:rPr>
          <w:rFonts w:ascii="Arial" w:hAnsi="Arial" w:cs="Arial"/>
          <w:color w:val="auto"/>
          <w:sz w:val="24"/>
        </w:rPr>
        <w:t xml:space="preserve"> and </w:t>
      </w:r>
      <w:r w:rsidR="00DE46EA">
        <w:rPr>
          <w:rFonts w:ascii="Arial" w:hAnsi="Arial" w:cs="Arial"/>
          <w:color w:val="auto"/>
          <w:sz w:val="24"/>
        </w:rPr>
        <w:t xml:space="preserve">deliver </w:t>
      </w:r>
      <w:r w:rsidR="009A21C8">
        <w:rPr>
          <w:rFonts w:ascii="Arial" w:hAnsi="Arial" w:cs="Arial"/>
          <w:color w:val="auto"/>
          <w:sz w:val="24"/>
        </w:rPr>
        <w:t xml:space="preserve">a </w:t>
      </w:r>
      <w:r w:rsidR="009A21C8" w:rsidRPr="00E05C3F">
        <w:rPr>
          <w:rFonts w:ascii="Arial" w:hAnsi="Arial" w:cs="Arial"/>
          <w:color w:val="auto"/>
          <w:sz w:val="24"/>
        </w:rPr>
        <w:t>complete Hybrid Data</w:t>
      </w:r>
      <w:r w:rsidR="009A21C8">
        <w:rPr>
          <w:rFonts w:ascii="Arial" w:hAnsi="Arial" w:cs="Arial"/>
          <w:color w:val="auto"/>
          <w:sz w:val="24"/>
        </w:rPr>
        <w:t xml:space="preserve"> Centre solution </w:t>
      </w:r>
      <w:r w:rsidR="003B7536">
        <w:rPr>
          <w:rFonts w:ascii="Arial" w:hAnsi="Arial" w:cs="Arial"/>
          <w:color w:val="auto"/>
          <w:sz w:val="24"/>
        </w:rPr>
        <w:t xml:space="preserve">which must meet the specifications </w:t>
      </w:r>
      <w:r w:rsidR="009A21C8">
        <w:rPr>
          <w:rFonts w:ascii="Arial" w:hAnsi="Arial" w:cs="Arial"/>
          <w:color w:val="auto"/>
          <w:sz w:val="24"/>
        </w:rPr>
        <w:t xml:space="preserve">outlined </w:t>
      </w:r>
      <w:r w:rsidR="003B7536">
        <w:rPr>
          <w:rFonts w:ascii="Arial" w:hAnsi="Arial" w:cs="Arial"/>
          <w:color w:val="auto"/>
          <w:sz w:val="24"/>
        </w:rPr>
        <w:t xml:space="preserve">in clause 14, </w:t>
      </w:r>
      <w:r w:rsidR="009A21C8">
        <w:rPr>
          <w:rFonts w:ascii="Arial" w:hAnsi="Arial" w:cs="Arial"/>
          <w:color w:val="auto"/>
          <w:sz w:val="24"/>
        </w:rPr>
        <w:t>below.</w:t>
      </w:r>
    </w:p>
    <w:p w14:paraId="442B7FA8" w14:textId="77777777" w:rsidR="00274294" w:rsidRPr="00274294" w:rsidRDefault="00274294" w:rsidP="00274294">
      <w:pPr>
        <w:pStyle w:val="ListParagraph"/>
        <w:rPr>
          <w:rFonts w:ascii="Arial" w:hAnsi="Arial" w:cs="Arial"/>
          <w:color w:val="auto"/>
          <w:sz w:val="24"/>
        </w:rPr>
      </w:pPr>
    </w:p>
    <w:p w14:paraId="1027AC52" w14:textId="1A4C9EB4" w:rsidR="00CC154C" w:rsidRDefault="00274294" w:rsidP="004306E6">
      <w:pPr>
        <w:pStyle w:val="ListParagraph"/>
        <w:numPr>
          <w:ilvl w:val="1"/>
          <w:numId w:val="6"/>
        </w:numPr>
        <w:jc w:val="both"/>
        <w:rPr>
          <w:rFonts w:ascii="Arial" w:hAnsi="Arial" w:cs="Arial"/>
          <w:color w:val="auto"/>
          <w:sz w:val="24"/>
        </w:rPr>
      </w:pPr>
      <w:r>
        <w:rPr>
          <w:rFonts w:ascii="Arial" w:hAnsi="Arial" w:cs="Arial"/>
          <w:color w:val="auto"/>
          <w:sz w:val="24"/>
        </w:rPr>
        <w:t xml:space="preserve">The </w:t>
      </w:r>
      <w:r w:rsidR="00A61BDD">
        <w:rPr>
          <w:rFonts w:ascii="Arial" w:hAnsi="Arial" w:cs="Arial"/>
          <w:color w:val="auto"/>
          <w:sz w:val="24"/>
        </w:rPr>
        <w:t xml:space="preserve">Cloud component of the </w:t>
      </w:r>
      <w:r>
        <w:rPr>
          <w:rFonts w:ascii="Arial" w:hAnsi="Arial" w:cs="Arial"/>
          <w:color w:val="auto"/>
          <w:sz w:val="24"/>
        </w:rPr>
        <w:t xml:space="preserve">Hybrid Data Centre </w:t>
      </w:r>
      <w:r w:rsidR="00A61BDD">
        <w:rPr>
          <w:rFonts w:ascii="Arial" w:hAnsi="Arial" w:cs="Arial"/>
          <w:color w:val="auto"/>
          <w:sz w:val="24"/>
        </w:rPr>
        <w:t>must be able to integrate with the</w:t>
      </w:r>
      <w:r>
        <w:rPr>
          <w:rFonts w:ascii="Arial" w:hAnsi="Arial" w:cs="Arial"/>
          <w:color w:val="auto"/>
          <w:sz w:val="24"/>
        </w:rPr>
        <w:t xml:space="preserve"> HP Server situated in ECSECC’s offices</w:t>
      </w:r>
      <w:r w:rsidR="00CC154C">
        <w:rPr>
          <w:rFonts w:ascii="Arial" w:hAnsi="Arial" w:cs="Arial"/>
          <w:color w:val="auto"/>
          <w:sz w:val="24"/>
        </w:rPr>
        <w:t xml:space="preserve">. The Server is connected to ECSECC’s network and accessible externally through </w:t>
      </w:r>
      <w:r w:rsidR="00CC154C" w:rsidRPr="00E05C3F">
        <w:rPr>
          <w:rFonts w:ascii="Arial" w:hAnsi="Arial" w:cs="Arial"/>
          <w:color w:val="auto"/>
          <w:sz w:val="24"/>
        </w:rPr>
        <w:t>DMZ</w:t>
      </w:r>
      <w:r w:rsidR="00CC154C">
        <w:rPr>
          <w:rFonts w:ascii="Arial" w:hAnsi="Arial" w:cs="Arial"/>
          <w:color w:val="auto"/>
          <w:sz w:val="24"/>
        </w:rPr>
        <w:t xml:space="preserve"> and firewall.</w:t>
      </w:r>
    </w:p>
    <w:p w14:paraId="5D0A8D32" w14:textId="77777777" w:rsidR="00CC154C" w:rsidRPr="00CC154C" w:rsidRDefault="00CC154C" w:rsidP="00CC154C">
      <w:pPr>
        <w:pStyle w:val="ListParagraph"/>
        <w:rPr>
          <w:rFonts w:ascii="Arial" w:hAnsi="Arial" w:cs="Arial"/>
          <w:color w:val="auto"/>
          <w:sz w:val="24"/>
        </w:rPr>
      </w:pPr>
    </w:p>
    <w:p w14:paraId="1156A603" w14:textId="153063FE" w:rsidR="00274294" w:rsidRDefault="00CC154C" w:rsidP="004306E6">
      <w:pPr>
        <w:pStyle w:val="ListParagraph"/>
        <w:numPr>
          <w:ilvl w:val="1"/>
          <w:numId w:val="6"/>
        </w:numPr>
        <w:jc w:val="both"/>
        <w:rPr>
          <w:rFonts w:ascii="Arial" w:hAnsi="Arial" w:cs="Arial"/>
          <w:color w:val="auto"/>
          <w:sz w:val="24"/>
        </w:rPr>
      </w:pPr>
      <w:bookmarkStart w:id="15" w:name="_Hlk94862919"/>
      <w:r>
        <w:rPr>
          <w:rFonts w:ascii="Arial" w:hAnsi="Arial" w:cs="Arial"/>
          <w:color w:val="auto"/>
          <w:sz w:val="24"/>
        </w:rPr>
        <w:t>The Server’s specifications are</w:t>
      </w:r>
      <w:r w:rsidR="00274294">
        <w:rPr>
          <w:rFonts w:ascii="Arial" w:hAnsi="Arial" w:cs="Arial"/>
          <w:color w:val="auto"/>
          <w:sz w:val="24"/>
        </w:rPr>
        <w:t xml:space="preserve"> as follows:</w:t>
      </w:r>
    </w:p>
    <w:bookmarkEnd w:id="15"/>
    <w:p w14:paraId="1EBE3DD4" w14:textId="77777777" w:rsidR="004D7B42" w:rsidRPr="004D7B42" w:rsidRDefault="004D7B42" w:rsidP="004D7B42">
      <w:pPr>
        <w:pStyle w:val="ListParagraph"/>
        <w:rPr>
          <w:rFonts w:ascii="Arial" w:hAnsi="Arial" w:cs="Arial"/>
          <w:color w:val="auto"/>
          <w:sz w:val="24"/>
        </w:rPr>
      </w:pPr>
    </w:p>
    <w:p w14:paraId="68087F8A" w14:textId="45031DC0" w:rsidR="00274294" w:rsidRDefault="004D7B42" w:rsidP="004D7B42">
      <w:pPr>
        <w:pStyle w:val="ListParagraph"/>
        <w:numPr>
          <w:ilvl w:val="0"/>
          <w:numId w:val="28"/>
        </w:numPr>
        <w:jc w:val="both"/>
        <w:rPr>
          <w:rFonts w:ascii="Arial" w:hAnsi="Arial" w:cs="Arial"/>
          <w:color w:val="auto"/>
          <w:sz w:val="24"/>
        </w:rPr>
      </w:pPr>
      <w:r>
        <w:rPr>
          <w:rFonts w:ascii="Arial" w:hAnsi="Arial" w:cs="Arial"/>
          <w:color w:val="auto"/>
          <w:sz w:val="24"/>
        </w:rPr>
        <w:t>Operating System:</w:t>
      </w:r>
      <w:r>
        <w:rPr>
          <w:rFonts w:ascii="Arial" w:hAnsi="Arial" w:cs="Arial"/>
          <w:color w:val="auto"/>
          <w:sz w:val="24"/>
        </w:rPr>
        <w:tab/>
        <w:t>Windows</w:t>
      </w:r>
    </w:p>
    <w:p w14:paraId="23992239" w14:textId="2CF598DA" w:rsidR="004D7B42" w:rsidRDefault="004D7B42" w:rsidP="004D7B42">
      <w:pPr>
        <w:pStyle w:val="ListParagraph"/>
        <w:numPr>
          <w:ilvl w:val="0"/>
          <w:numId w:val="28"/>
        </w:numPr>
        <w:jc w:val="both"/>
        <w:rPr>
          <w:rFonts w:ascii="Arial" w:hAnsi="Arial" w:cs="Arial"/>
          <w:color w:val="auto"/>
          <w:sz w:val="24"/>
        </w:rPr>
      </w:pPr>
      <w:proofErr w:type="spellStart"/>
      <w:r>
        <w:rPr>
          <w:rFonts w:ascii="Arial" w:hAnsi="Arial" w:cs="Arial"/>
          <w:color w:val="auto"/>
          <w:sz w:val="24"/>
        </w:rPr>
        <w:t>uProcessor</w:t>
      </w:r>
      <w:proofErr w:type="spellEnd"/>
      <w:r>
        <w:rPr>
          <w:rFonts w:ascii="Arial" w:hAnsi="Arial" w:cs="Arial"/>
          <w:color w:val="auto"/>
          <w:sz w:val="24"/>
        </w:rPr>
        <w:t>:</w:t>
      </w:r>
      <w:r>
        <w:rPr>
          <w:rFonts w:ascii="Arial" w:hAnsi="Arial" w:cs="Arial"/>
          <w:color w:val="auto"/>
          <w:sz w:val="24"/>
        </w:rPr>
        <w:tab/>
      </w:r>
      <w:r>
        <w:rPr>
          <w:rFonts w:ascii="Arial" w:hAnsi="Arial" w:cs="Arial"/>
          <w:color w:val="auto"/>
          <w:sz w:val="24"/>
        </w:rPr>
        <w:tab/>
        <w:t>8 Core; 3.12GHz</w:t>
      </w:r>
    </w:p>
    <w:p w14:paraId="64F5AFC5" w14:textId="469F4DE4" w:rsidR="004D7B42" w:rsidRDefault="004D7B42" w:rsidP="004D7B42">
      <w:pPr>
        <w:pStyle w:val="ListParagraph"/>
        <w:numPr>
          <w:ilvl w:val="0"/>
          <w:numId w:val="28"/>
        </w:numPr>
        <w:jc w:val="both"/>
        <w:rPr>
          <w:rFonts w:ascii="Arial" w:hAnsi="Arial" w:cs="Arial"/>
          <w:color w:val="auto"/>
          <w:sz w:val="24"/>
        </w:rPr>
      </w:pPr>
      <w:r>
        <w:rPr>
          <w:rFonts w:ascii="Arial" w:hAnsi="Arial" w:cs="Arial"/>
          <w:color w:val="auto"/>
          <w:sz w:val="24"/>
        </w:rPr>
        <w:t>RAM:</w:t>
      </w:r>
      <w:r>
        <w:rPr>
          <w:rFonts w:ascii="Arial" w:hAnsi="Arial" w:cs="Arial"/>
          <w:color w:val="auto"/>
          <w:sz w:val="24"/>
        </w:rPr>
        <w:tab/>
      </w:r>
      <w:r>
        <w:rPr>
          <w:rFonts w:ascii="Arial" w:hAnsi="Arial" w:cs="Arial"/>
          <w:color w:val="auto"/>
          <w:sz w:val="24"/>
        </w:rPr>
        <w:tab/>
      </w:r>
      <w:r>
        <w:rPr>
          <w:rFonts w:ascii="Arial" w:hAnsi="Arial" w:cs="Arial"/>
          <w:color w:val="auto"/>
          <w:sz w:val="24"/>
        </w:rPr>
        <w:tab/>
        <w:t>32GB</w:t>
      </w:r>
    </w:p>
    <w:p w14:paraId="687C0083" w14:textId="3BF96656" w:rsidR="004D7B42" w:rsidRDefault="004D7B42" w:rsidP="004D7B42">
      <w:pPr>
        <w:pStyle w:val="ListParagraph"/>
        <w:numPr>
          <w:ilvl w:val="0"/>
          <w:numId w:val="28"/>
        </w:numPr>
        <w:jc w:val="both"/>
        <w:rPr>
          <w:rFonts w:ascii="Arial" w:hAnsi="Arial" w:cs="Arial"/>
          <w:color w:val="auto"/>
          <w:sz w:val="24"/>
        </w:rPr>
      </w:pPr>
      <w:r>
        <w:rPr>
          <w:rFonts w:ascii="Arial" w:hAnsi="Arial" w:cs="Arial"/>
          <w:color w:val="auto"/>
          <w:sz w:val="24"/>
        </w:rPr>
        <w:t>HDD:</w:t>
      </w:r>
      <w:r>
        <w:rPr>
          <w:rFonts w:ascii="Arial" w:hAnsi="Arial" w:cs="Arial"/>
          <w:color w:val="auto"/>
          <w:sz w:val="24"/>
        </w:rPr>
        <w:tab/>
      </w:r>
      <w:r>
        <w:rPr>
          <w:rFonts w:ascii="Arial" w:hAnsi="Arial" w:cs="Arial"/>
          <w:color w:val="auto"/>
          <w:sz w:val="24"/>
        </w:rPr>
        <w:tab/>
      </w:r>
      <w:r>
        <w:rPr>
          <w:rFonts w:ascii="Arial" w:hAnsi="Arial" w:cs="Arial"/>
          <w:color w:val="auto"/>
          <w:sz w:val="24"/>
        </w:rPr>
        <w:tab/>
        <w:t>1TB</w:t>
      </w:r>
    </w:p>
    <w:p w14:paraId="69D7BE31" w14:textId="77777777" w:rsidR="004C693A" w:rsidRDefault="004C693A" w:rsidP="004C693A">
      <w:pPr>
        <w:pStyle w:val="ListParagraph"/>
        <w:jc w:val="both"/>
        <w:rPr>
          <w:rFonts w:ascii="Arial" w:hAnsi="Arial" w:cs="Arial"/>
          <w:color w:val="auto"/>
          <w:sz w:val="24"/>
        </w:rPr>
      </w:pPr>
    </w:p>
    <w:p w14:paraId="0E5C6668" w14:textId="2231B8BA" w:rsidR="004C693A" w:rsidRPr="00E05C3F" w:rsidRDefault="004C693A" w:rsidP="004C693A">
      <w:pPr>
        <w:pStyle w:val="ListParagraph"/>
        <w:numPr>
          <w:ilvl w:val="1"/>
          <w:numId w:val="6"/>
        </w:numPr>
        <w:jc w:val="both"/>
        <w:rPr>
          <w:rFonts w:ascii="Arial" w:hAnsi="Arial" w:cs="Arial"/>
          <w:color w:val="auto"/>
          <w:sz w:val="24"/>
        </w:rPr>
      </w:pPr>
      <w:r w:rsidRPr="00E05C3F">
        <w:rPr>
          <w:rFonts w:ascii="Arial" w:hAnsi="Arial" w:cs="Arial"/>
          <w:color w:val="auto"/>
          <w:sz w:val="24"/>
        </w:rPr>
        <w:t>ECSECC’s environment is based on Microsoft solutions</w:t>
      </w:r>
      <w:r w:rsidR="00A61BDD" w:rsidRPr="00E05C3F">
        <w:rPr>
          <w:rFonts w:ascii="Arial" w:hAnsi="Arial" w:cs="Arial"/>
          <w:color w:val="auto"/>
          <w:sz w:val="24"/>
        </w:rPr>
        <w:t>.</w:t>
      </w:r>
    </w:p>
    <w:p w14:paraId="0066D796" w14:textId="77777777" w:rsidR="00E05C3F" w:rsidRDefault="00E05C3F">
      <w:pPr>
        <w:rPr>
          <w:rFonts w:ascii="Arial" w:eastAsiaTheme="majorEastAsia" w:hAnsi="Arial" w:cs="Arial"/>
          <w:b/>
          <w:color w:val="auto"/>
          <w:sz w:val="28"/>
          <w:szCs w:val="28"/>
        </w:rPr>
      </w:pPr>
      <w:r>
        <w:rPr>
          <w:rFonts w:ascii="Arial" w:hAnsi="Arial" w:cs="Arial"/>
          <w:b/>
          <w:color w:val="auto"/>
          <w:sz w:val="28"/>
          <w:szCs w:val="28"/>
        </w:rPr>
        <w:br w:type="page"/>
      </w:r>
    </w:p>
    <w:p w14:paraId="2B1D88FB" w14:textId="1A8BCDE7" w:rsidR="00426D5A" w:rsidRPr="00E05C3F" w:rsidRDefault="007C00E9" w:rsidP="00426D5A">
      <w:pPr>
        <w:pStyle w:val="Heading1"/>
        <w:numPr>
          <w:ilvl w:val="0"/>
          <w:numId w:val="6"/>
        </w:numPr>
        <w:spacing w:line="276" w:lineRule="auto"/>
        <w:jc w:val="both"/>
        <w:rPr>
          <w:rFonts w:ascii="Arial" w:hAnsi="Arial" w:cs="Arial"/>
          <w:b/>
          <w:color w:val="auto"/>
          <w:sz w:val="28"/>
          <w:szCs w:val="28"/>
        </w:rPr>
      </w:pPr>
      <w:bookmarkStart w:id="16" w:name="_Toc95346498"/>
      <w:r w:rsidRPr="00E05C3F">
        <w:rPr>
          <w:rFonts w:ascii="Arial" w:hAnsi="Arial" w:cs="Arial"/>
          <w:b/>
          <w:color w:val="auto"/>
          <w:sz w:val="28"/>
          <w:szCs w:val="28"/>
        </w:rPr>
        <w:lastRenderedPageBreak/>
        <w:t>S</w:t>
      </w:r>
      <w:r w:rsidR="00AE691D" w:rsidRPr="00E05C3F">
        <w:rPr>
          <w:rFonts w:ascii="Arial" w:hAnsi="Arial" w:cs="Arial"/>
          <w:b/>
          <w:color w:val="auto"/>
          <w:sz w:val="28"/>
          <w:szCs w:val="28"/>
        </w:rPr>
        <w:t>PECIFICATIONS</w:t>
      </w:r>
      <w:bookmarkEnd w:id="16"/>
      <w:r w:rsidR="00AE691D" w:rsidRPr="00E05C3F">
        <w:rPr>
          <w:rFonts w:ascii="Arial" w:hAnsi="Arial" w:cs="Arial"/>
          <w:b/>
          <w:color w:val="auto"/>
          <w:sz w:val="28"/>
          <w:szCs w:val="28"/>
        </w:rPr>
        <w:t xml:space="preserve"> </w:t>
      </w:r>
      <w:bookmarkStart w:id="17" w:name="_Hlk47042694"/>
    </w:p>
    <w:p w14:paraId="0A3CDA0D" w14:textId="77777777" w:rsidR="001A2313" w:rsidRPr="001A2313" w:rsidRDefault="001A2313" w:rsidP="001C0981">
      <w:pPr>
        <w:jc w:val="both"/>
        <w:rPr>
          <w:rFonts w:ascii="Arial" w:hAnsi="Arial" w:cs="Arial"/>
          <w:color w:val="auto"/>
          <w:sz w:val="24"/>
        </w:rPr>
      </w:pPr>
    </w:p>
    <w:p w14:paraId="672B9719" w14:textId="385C5D8A" w:rsidR="00426D5A" w:rsidRDefault="00B83866" w:rsidP="001C0981">
      <w:pPr>
        <w:pStyle w:val="ListParagraph"/>
        <w:numPr>
          <w:ilvl w:val="1"/>
          <w:numId w:val="6"/>
        </w:numPr>
        <w:jc w:val="both"/>
        <w:rPr>
          <w:rFonts w:ascii="Arial" w:hAnsi="Arial" w:cs="Arial"/>
          <w:color w:val="auto"/>
          <w:sz w:val="24"/>
        </w:rPr>
      </w:pPr>
      <w:r>
        <w:rPr>
          <w:rFonts w:ascii="Arial" w:hAnsi="Arial" w:cs="Arial"/>
          <w:color w:val="auto"/>
          <w:sz w:val="24"/>
        </w:rPr>
        <w:t>T</w:t>
      </w:r>
      <w:r w:rsidR="009A21C8" w:rsidRPr="00B83866">
        <w:rPr>
          <w:rFonts w:ascii="Arial" w:hAnsi="Arial" w:cs="Arial"/>
          <w:color w:val="auto"/>
          <w:sz w:val="24"/>
        </w:rPr>
        <w:t xml:space="preserve">he </w:t>
      </w:r>
      <w:r w:rsidRPr="00A61BDD">
        <w:rPr>
          <w:rFonts w:ascii="Arial" w:hAnsi="Arial" w:cs="Arial"/>
          <w:color w:val="auto"/>
          <w:sz w:val="24"/>
        </w:rPr>
        <w:t>Hybrid Data</w:t>
      </w:r>
      <w:r>
        <w:rPr>
          <w:rFonts w:ascii="Arial" w:hAnsi="Arial" w:cs="Arial"/>
          <w:color w:val="auto"/>
          <w:sz w:val="24"/>
        </w:rPr>
        <w:t xml:space="preserve"> Centre solution must have the minimum </w:t>
      </w:r>
      <w:r w:rsidR="001C0981">
        <w:rPr>
          <w:rFonts w:ascii="Arial" w:hAnsi="Arial" w:cs="Arial"/>
          <w:color w:val="auto"/>
          <w:sz w:val="24"/>
        </w:rPr>
        <w:t>set of requirements to achieve the desired operational proficiency.</w:t>
      </w:r>
    </w:p>
    <w:p w14:paraId="4A7D377F" w14:textId="77777777" w:rsidR="003B7536" w:rsidRDefault="003B7536" w:rsidP="003B7536">
      <w:pPr>
        <w:pStyle w:val="ListParagraph"/>
        <w:ind w:left="360"/>
        <w:jc w:val="both"/>
        <w:rPr>
          <w:rFonts w:ascii="Arial" w:hAnsi="Arial" w:cs="Arial"/>
          <w:color w:val="auto"/>
          <w:sz w:val="24"/>
        </w:rPr>
      </w:pPr>
    </w:p>
    <w:p w14:paraId="592DB0FF" w14:textId="2E3360A7" w:rsidR="001C0981" w:rsidRDefault="001C0981" w:rsidP="003B7536">
      <w:pPr>
        <w:pStyle w:val="ListParagraph"/>
        <w:numPr>
          <w:ilvl w:val="2"/>
          <w:numId w:val="6"/>
        </w:numPr>
        <w:jc w:val="both"/>
        <w:rPr>
          <w:rFonts w:ascii="Arial" w:hAnsi="Arial" w:cs="Arial"/>
          <w:color w:val="auto"/>
          <w:sz w:val="24"/>
        </w:rPr>
      </w:pPr>
      <w:r>
        <w:rPr>
          <w:rFonts w:ascii="Arial" w:hAnsi="Arial" w:cs="Arial"/>
          <w:color w:val="auto"/>
          <w:sz w:val="24"/>
        </w:rPr>
        <w:t>The functional specifications are outlined below:</w:t>
      </w:r>
    </w:p>
    <w:tbl>
      <w:tblPr>
        <w:tblStyle w:val="TableGrid"/>
        <w:tblW w:w="0" w:type="auto"/>
        <w:tblLook w:val="04A0" w:firstRow="1" w:lastRow="0" w:firstColumn="1" w:lastColumn="0" w:noHBand="0" w:noVBand="1"/>
      </w:tblPr>
      <w:tblGrid>
        <w:gridCol w:w="2830"/>
        <w:gridCol w:w="5658"/>
      </w:tblGrid>
      <w:tr w:rsidR="00710DC2" w14:paraId="127E2550" w14:textId="77777777" w:rsidTr="00710DC2">
        <w:tc>
          <w:tcPr>
            <w:tcW w:w="2830" w:type="dxa"/>
          </w:tcPr>
          <w:p w14:paraId="019F5DC6" w14:textId="187B9CE0" w:rsidR="00710DC2" w:rsidRDefault="00DC76DD" w:rsidP="00E05C3F">
            <w:pPr>
              <w:jc w:val="center"/>
              <w:rPr>
                <w:rFonts w:ascii="Arial" w:hAnsi="Arial" w:cs="Arial"/>
                <w:color w:val="auto"/>
                <w:sz w:val="24"/>
              </w:rPr>
            </w:pPr>
            <w:r>
              <w:rPr>
                <w:rFonts w:ascii="Arial" w:hAnsi="Arial" w:cs="Arial"/>
                <w:color w:val="auto"/>
                <w:sz w:val="24"/>
              </w:rPr>
              <w:t xml:space="preserve">Business </w:t>
            </w:r>
            <w:r w:rsidR="00710DC2">
              <w:rPr>
                <w:rFonts w:ascii="Arial" w:hAnsi="Arial" w:cs="Arial"/>
                <w:color w:val="auto"/>
                <w:sz w:val="24"/>
              </w:rPr>
              <w:t>Requirement</w:t>
            </w:r>
            <w:r>
              <w:rPr>
                <w:rFonts w:ascii="Arial" w:hAnsi="Arial" w:cs="Arial"/>
                <w:color w:val="auto"/>
                <w:sz w:val="24"/>
              </w:rPr>
              <w:t xml:space="preserve"> </w:t>
            </w:r>
            <w:r w:rsidRPr="00DC76DD">
              <w:rPr>
                <w:rFonts w:ascii="Arial" w:hAnsi="Arial" w:cs="Arial"/>
                <w:b/>
                <w:bCs/>
                <w:color w:val="auto"/>
                <w:sz w:val="24"/>
              </w:rPr>
              <w:t>(BR)</w:t>
            </w:r>
          </w:p>
        </w:tc>
        <w:tc>
          <w:tcPr>
            <w:tcW w:w="5658" w:type="dxa"/>
          </w:tcPr>
          <w:p w14:paraId="59DD1BBE" w14:textId="4A6B77EA" w:rsidR="00710DC2" w:rsidRDefault="00710DC2" w:rsidP="00E05C3F">
            <w:pPr>
              <w:jc w:val="center"/>
              <w:rPr>
                <w:rFonts w:ascii="Arial" w:hAnsi="Arial" w:cs="Arial"/>
                <w:color w:val="auto"/>
                <w:sz w:val="24"/>
              </w:rPr>
            </w:pPr>
            <w:r>
              <w:rPr>
                <w:rFonts w:ascii="Arial" w:hAnsi="Arial" w:cs="Arial"/>
                <w:color w:val="auto"/>
                <w:sz w:val="24"/>
              </w:rPr>
              <w:t>Detailed Description</w:t>
            </w:r>
          </w:p>
        </w:tc>
      </w:tr>
      <w:tr w:rsidR="00710DC2" w14:paraId="020B3F85" w14:textId="77777777" w:rsidTr="00710DC2">
        <w:tc>
          <w:tcPr>
            <w:tcW w:w="2830" w:type="dxa"/>
          </w:tcPr>
          <w:p w14:paraId="0C6A327A" w14:textId="25FB911E" w:rsidR="00710DC2" w:rsidRPr="00710DC2" w:rsidRDefault="00710DC2" w:rsidP="00710DC2">
            <w:pPr>
              <w:pStyle w:val="ListParagraph"/>
              <w:numPr>
                <w:ilvl w:val="0"/>
                <w:numId w:val="21"/>
              </w:numPr>
              <w:jc w:val="both"/>
              <w:rPr>
                <w:rFonts w:ascii="Arial" w:hAnsi="Arial" w:cs="Arial"/>
                <w:color w:val="auto"/>
                <w:sz w:val="24"/>
              </w:rPr>
            </w:pPr>
            <w:r>
              <w:rPr>
                <w:rFonts w:ascii="Arial" w:hAnsi="Arial" w:cs="Arial"/>
                <w:color w:val="auto"/>
                <w:sz w:val="24"/>
              </w:rPr>
              <w:t>Data from all project implementers</w:t>
            </w:r>
          </w:p>
        </w:tc>
        <w:tc>
          <w:tcPr>
            <w:tcW w:w="5658" w:type="dxa"/>
          </w:tcPr>
          <w:p w14:paraId="4FA8017A" w14:textId="77777777" w:rsidR="00710DC2" w:rsidRDefault="00814CB2" w:rsidP="00814CB2">
            <w:pPr>
              <w:pStyle w:val="ListParagraph"/>
              <w:numPr>
                <w:ilvl w:val="0"/>
                <w:numId w:val="20"/>
              </w:numPr>
              <w:jc w:val="both"/>
              <w:rPr>
                <w:rFonts w:ascii="Arial" w:hAnsi="Arial" w:cs="Arial"/>
                <w:color w:val="auto"/>
                <w:sz w:val="24"/>
              </w:rPr>
            </w:pPr>
            <w:r w:rsidRPr="00814CB2">
              <w:rPr>
                <w:rFonts w:ascii="Arial" w:hAnsi="Arial" w:cs="Arial"/>
                <w:color w:val="auto"/>
                <w:sz w:val="24"/>
              </w:rPr>
              <w:t xml:space="preserve">The interface design </w:t>
            </w:r>
            <w:r w:rsidRPr="00A61BDD">
              <w:rPr>
                <w:rFonts w:ascii="Arial" w:hAnsi="Arial" w:cs="Arial"/>
                <w:color w:val="auto"/>
                <w:sz w:val="24"/>
              </w:rPr>
              <w:t>of the Data Centre</w:t>
            </w:r>
            <w:r w:rsidRPr="00814CB2">
              <w:rPr>
                <w:rFonts w:ascii="Arial" w:hAnsi="Arial" w:cs="Arial"/>
                <w:color w:val="auto"/>
                <w:sz w:val="24"/>
              </w:rPr>
              <w:t xml:space="preserve"> must be able to handle data from all project implementers and must allow seamless integration and interface with them.</w:t>
            </w:r>
          </w:p>
          <w:p w14:paraId="611F1F93" w14:textId="43D8CB94" w:rsidR="00814CB2" w:rsidRPr="00814CB2" w:rsidRDefault="00814CB2" w:rsidP="00814CB2">
            <w:pPr>
              <w:pStyle w:val="ListParagraph"/>
              <w:numPr>
                <w:ilvl w:val="0"/>
                <w:numId w:val="20"/>
              </w:numPr>
              <w:jc w:val="both"/>
              <w:rPr>
                <w:rFonts w:ascii="Arial" w:hAnsi="Arial" w:cs="Arial"/>
                <w:color w:val="auto"/>
                <w:sz w:val="24"/>
              </w:rPr>
            </w:pPr>
            <w:r>
              <w:rPr>
                <w:rFonts w:ascii="Arial" w:hAnsi="Arial" w:cs="Arial"/>
                <w:color w:val="auto"/>
                <w:sz w:val="24"/>
              </w:rPr>
              <w:t>The number of connections must not be a limiting factor.</w:t>
            </w:r>
          </w:p>
        </w:tc>
      </w:tr>
      <w:tr w:rsidR="00710DC2" w14:paraId="5970AADB" w14:textId="77777777" w:rsidTr="00710DC2">
        <w:tc>
          <w:tcPr>
            <w:tcW w:w="2830" w:type="dxa"/>
          </w:tcPr>
          <w:p w14:paraId="7215C25E" w14:textId="4B2B6691" w:rsidR="00710DC2" w:rsidRDefault="00710DC2" w:rsidP="00710DC2">
            <w:pPr>
              <w:pStyle w:val="ListParagraph"/>
              <w:numPr>
                <w:ilvl w:val="0"/>
                <w:numId w:val="21"/>
              </w:numPr>
              <w:jc w:val="both"/>
              <w:rPr>
                <w:rFonts w:ascii="Arial" w:hAnsi="Arial" w:cs="Arial"/>
                <w:color w:val="auto"/>
                <w:sz w:val="24"/>
              </w:rPr>
            </w:pPr>
            <w:r>
              <w:rPr>
                <w:rFonts w:ascii="Arial" w:hAnsi="Arial" w:cs="Arial"/>
                <w:color w:val="auto"/>
                <w:sz w:val="24"/>
              </w:rPr>
              <w:t>Ability to receive documents and digital files</w:t>
            </w:r>
          </w:p>
        </w:tc>
        <w:tc>
          <w:tcPr>
            <w:tcW w:w="5658" w:type="dxa"/>
          </w:tcPr>
          <w:p w14:paraId="47CE8928" w14:textId="76BB7F9E" w:rsidR="00710DC2" w:rsidRPr="00DC76DD" w:rsidRDefault="008D23A5" w:rsidP="003B7536">
            <w:pPr>
              <w:jc w:val="both"/>
              <w:rPr>
                <w:rFonts w:ascii="Arial" w:hAnsi="Arial" w:cs="Arial"/>
                <w:color w:val="auto"/>
                <w:sz w:val="24"/>
              </w:rPr>
            </w:pPr>
            <w:r w:rsidRPr="00DC76DD">
              <w:rPr>
                <w:rFonts w:ascii="Arial" w:hAnsi="Arial" w:cs="Arial"/>
                <w:color w:val="auto"/>
                <w:sz w:val="24"/>
              </w:rPr>
              <w:t xml:space="preserve">Most of the historical data that must be stored for further analysis must be stored on documents and the interface must be able to handle transmission and receipt of </w:t>
            </w:r>
            <w:r w:rsidR="00A61BDD" w:rsidRPr="00DC76DD">
              <w:rPr>
                <w:rFonts w:ascii="Arial" w:hAnsi="Arial" w:cs="Arial"/>
                <w:color w:val="auto"/>
                <w:sz w:val="24"/>
              </w:rPr>
              <w:t>such documents</w:t>
            </w:r>
            <w:r w:rsidRPr="00DC76DD">
              <w:rPr>
                <w:rFonts w:ascii="Arial" w:hAnsi="Arial" w:cs="Arial"/>
                <w:color w:val="auto"/>
                <w:sz w:val="24"/>
              </w:rPr>
              <w:t>.</w:t>
            </w:r>
          </w:p>
        </w:tc>
      </w:tr>
      <w:tr w:rsidR="00710DC2" w14:paraId="09F67F69" w14:textId="77777777" w:rsidTr="00710DC2">
        <w:tc>
          <w:tcPr>
            <w:tcW w:w="2830" w:type="dxa"/>
          </w:tcPr>
          <w:p w14:paraId="6DC66E6C" w14:textId="1D3941F1" w:rsidR="00710DC2" w:rsidRDefault="00710DC2" w:rsidP="00710DC2">
            <w:pPr>
              <w:pStyle w:val="ListParagraph"/>
              <w:numPr>
                <w:ilvl w:val="0"/>
                <w:numId w:val="21"/>
              </w:numPr>
              <w:jc w:val="both"/>
              <w:rPr>
                <w:rFonts w:ascii="Arial" w:hAnsi="Arial" w:cs="Arial"/>
                <w:color w:val="auto"/>
                <w:sz w:val="24"/>
              </w:rPr>
            </w:pPr>
            <w:r>
              <w:rPr>
                <w:rFonts w:ascii="Arial" w:hAnsi="Arial" w:cs="Arial"/>
                <w:color w:val="auto"/>
                <w:sz w:val="24"/>
              </w:rPr>
              <w:t>Ability to receive and store electronic images</w:t>
            </w:r>
          </w:p>
        </w:tc>
        <w:tc>
          <w:tcPr>
            <w:tcW w:w="5658" w:type="dxa"/>
          </w:tcPr>
          <w:p w14:paraId="3699096D" w14:textId="77777777" w:rsidR="00710DC2" w:rsidRDefault="004F5296" w:rsidP="00E832A8">
            <w:pPr>
              <w:pStyle w:val="ListParagraph"/>
              <w:numPr>
                <w:ilvl w:val="0"/>
                <w:numId w:val="20"/>
              </w:numPr>
              <w:jc w:val="both"/>
              <w:rPr>
                <w:rFonts w:ascii="Arial" w:hAnsi="Arial" w:cs="Arial"/>
                <w:color w:val="auto"/>
                <w:sz w:val="24"/>
              </w:rPr>
            </w:pPr>
            <w:r w:rsidRPr="00E832A8">
              <w:rPr>
                <w:rFonts w:ascii="Arial" w:hAnsi="Arial" w:cs="Arial"/>
                <w:color w:val="auto"/>
                <w:sz w:val="24"/>
              </w:rPr>
              <w:t xml:space="preserve">Project milestone data often </w:t>
            </w:r>
            <w:r w:rsidR="00E832A8" w:rsidRPr="00E832A8">
              <w:rPr>
                <w:rFonts w:ascii="Arial" w:hAnsi="Arial" w:cs="Arial"/>
                <w:color w:val="auto"/>
                <w:sz w:val="24"/>
              </w:rPr>
              <w:t>must be able to include evidence including still electronic images.</w:t>
            </w:r>
          </w:p>
          <w:p w14:paraId="708719D2" w14:textId="6D6F0C00" w:rsidR="00E832A8" w:rsidRPr="00E832A8" w:rsidRDefault="00E832A8" w:rsidP="00E832A8">
            <w:pPr>
              <w:pStyle w:val="ListParagraph"/>
              <w:numPr>
                <w:ilvl w:val="0"/>
                <w:numId w:val="20"/>
              </w:numPr>
              <w:jc w:val="both"/>
              <w:rPr>
                <w:rFonts w:ascii="Arial" w:hAnsi="Arial" w:cs="Arial"/>
                <w:color w:val="auto"/>
                <w:sz w:val="24"/>
              </w:rPr>
            </w:pPr>
            <w:r>
              <w:rPr>
                <w:rFonts w:ascii="Arial" w:hAnsi="Arial" w:cs="Arial"/>
                <w:color w:val="auto"/>
                <w:sz w:val="24"/>
              </w:rPr>
              <w:t xml:space="preserve">The Data Centre and its interface must </w:t>
            </w:r>
            <w:r w:rsidR="002E5BF0">
              <w:rPr>
                <w:rFonts w:ascii="Arial" w:hAnsi="Arial" w:cs="Arial"/>
                <w:color w:val="auto"/>
                <w:sz w:val="24"/>
              </w:rPr>
              <w:t>b</w:t>
            </w:r>
            <w:r>
              <w:rPr>
                <w:rFonts w:ascii="Arial" w:hAnsi="Arial" w:cs="Arial"/>
                <w:color w:val="auto"/>
                <w:sz w:val="24"/>
              </w:rPr>
              <w:t xml:space="preserve">e able to receive the files </w:t>
            </w:r>
            <w:r w:rsidR="002E5BF0">
              <w:rPr>
                <w:rFonts w:ascii="Arial" w:hAnsi="Arial" w:cs="Arial"/>
                <w:color w:val="auto"/>
                <w:sz w:val="24"/>
              </w:rPr>
              <w:t>from project reporters and be able to store them on the Data Centre.</w:t>
            </w:r>
          </w:p>
        </w:tc>
      </w:tr>
      <w:tr w:rsidR="00710DC2" w14:paraId="39A7E1FD" w14:textId="77777777" w:rsidTr="00710DC2">
        <w:tc>
          <w:tcPr>
            <w:tcW w:w="2830" w:type="dxa"/>
          </w:tcPr>
          <w:p w14:paraId="5E2EB007" w14:textId="3D24F74E" w:rsidR="00710DC2" w:rsidRDefault="00710DC2" w:rsidP="00710DC2">
            <w:pPr>
              <w:pStyle w:val="ListParagraph"/>
              <w:numPr>
                <w:ilvl w:val="0"/>
                <w:numId w:val="21"/>
              </w:numPr>
              <w:jc w:val="both"/>
              <w:rPr>
                <w:rFonts w:ascii="Arial" w:hAnsi="Arial" w:cs="Arial"/>
                <w:color w:val="auto"/>
                <w:sz w:val="24"/>
              </w:rPr>
            </w:pPr>
            <w:r>
              <w:rPr>
                <w:rFonts w:ascii="Arial" w:hAnsi="Arial" w:cs="Arial"/>
                <w:color w:val="auto"/>
                <w:sz w:val="24"/>
              </w:rPr>
              <w:t xml:space="preserve">Ability to store other types of unstructured data </w:t>
            </w:r>
          </w:p>
        </w:tc>
        <w:tc>
          <w:tcPr>
            <w:tcW w:w="5658" w:type="dxa"/>
          </w:tcPr>
          <w:p w14:paraId="4023D4CF" w14:textId="71E3FE44" w:rsidR="00710DC2" w:rsidRDefault="002E5BF0" w:rsidP="003B7536">
            <w:pPr>
              <w:jc w:val="both"/>
              <w:rPr>
                <w:rFonts w:ascii="Arial" w:hAnsi="Arial" w:cs="Arial"/>
                <w:color w:val="auto"/>
                <w:sz w:val="24"/>
              </w:rPr>
            </w:pPr>
            <w:proofErr w:type="gramStart"/>
            <w:r w:rsidRPr="00DC76DD">
              <w:rPr>
                <w:rFonts w:ascii="Arial" w:hAnsi="Arial" w:cs="Arial"/>
                <w:color w:val="auto"/>
                <w:sz w:val="24"/>
              </w:rPr>
              <w:t>Similar to</w:t>
            </w:r>
            <w:proofErr w:type="gramEnd"/>
            <w:r w:rsidRPr="00DC76DD">
              <w:rPr>
                <w:rFonts w:ascii="Arial" w:hAnsi="Arial" w:cs="Arial"/>
                <w:color w:val="auto"/>
                <w:sz w:val="24"/>
              </w:rPr>
              <w:t xml:space="preserve"> BR2 and BR3</w:t>
            </w:r>
            <w:r w:rsidR="00340F79" w:rsidRPr="00DC76DD">
              <w:rPr>
                <w:rFonts w:ascii="Arial" w:hAnsi="Arial" w:cs="Arial"/>
                <w:color w:val="auto"/>
                <w:sz w:val="24"/>
              </w:rPr>
              <w:t>,</w:t>
            </w:r>
            <w:r w:rsidR="00DC76DD" w:rsidRPr="00DC76DD">
              <w:rPr>
                <w:rFonts w:ascii="Arial" w:hAnsi="Arial" w:cs="Arial"/>
                <w:color w:val="auto"/>
                <w:sz w:val="24"/>
              </w:rPr>
              <w:t xml:space="preserve"> above,</w:t>
            </w:r>
            <w:r w:rsidR="00340F79" w:rsidRPr="00DC76DD">
              <w:rPr>
                <w:rFonts w:ascii="Arial" w:hAnsi="Arial" w:cs="Arial"/>
                <w:color w:val="auto"/>
                <w:sz w:val="24"/>
              </w:rPr>
              <w:t xml:space="preserve"> the Data Centre and its interface must be able to receive and store data that is stored</w:t>
            </w:r>
            <w:r w:rsidR="00340F79">
              <w:rPr>
                <w:rFonts w:ascii="Arial" w:hAnsi="Arial" w:cs="Arial"/>
                <w:color w:val="auto"/>
                <w:sz w:val="24"/>
              </w:rPr>
              <w:t xml:space="preserve"> in an unstructured format.</w:t>
            </w:r>
          </w:p>
        </w:tc>
      </w:tr>
      <w:tr w:rsidR="00710DC2" w14:paraId="00D955D9" w14:textId="77777777" w:rsidTr="00710DC2">
        <w:tc>
          <w:tcPr>
            <w:tcW w:w="2830" w:type="dxa"/>
          </w:tcPr>
          <w:p w14:paraId="34A8AE9B" w14:textId="07F8D424" w:rsidR="00710DC2" w:rsidRDefault="00710DC2" w:rsidP="00710DC2">
            <w:pPr>
              <w:pStyle w:val="ListParagraph"/>
              <w:numPr>
                <w:ilvl w:val="0"/>
                <w:numId w:val="21"/>
              </w:numPr>
              <w:jc w:val="both"/>
              <w:rPr>
                <w:rFonts w:ascii="Arial" w:hAnsi="Arial" w:cs="Arial"/>
                <w:color w:val="auto"/>
                <w:sz w:val="24"/>
              </w:rPr>
            </w:pPr>
            <w:r>
              <w:rPr>
                <w:rFonts w:ascii="Arial" w:hAnsi="Arial" w:cs="Arial"/>
                <w:color w:val="auto"/>
                <w:sz w:val="24"/>
              </w:rPr>
              <w:t xml:space="preserve">Ability to store </w:t>
            </w:r>
            <w:r w:rsidR="00814CB2">
              <w:rPr>
                <w:rFonts w:ascii="Arial" w:hAnsi="Arial" w:cs="Arial"/>
                <w:color w:val="auto"/>
                <w:sz w:val="24"/>
              </w:rPr>
              <w:t>structured data</w:t>
            </w:r>
          </w:p>
        </w:tc>
        <w:tc>
          <w:tcPr>
            <w:tcW w:w="5658" w:type="dxa"/>
          </w:tcPr>
          <w:p w14:paraId="7C9E0237" w14:textId="77777777" w:rsidR="00340F79" w:rsidRDefault="00340F79" w:rsidP="003D0677">
            <w:pPr>
              <w:pStyle w:val="ListParagraph"/>
              <w:numPr>
                <w:ilvl w:val="0"/>
                <w:numId w:val="20"/>
              </w:numPr>
              <w:jc w:val="both"/>
              <w:rPr>
                <w:rFonts w:ascii="Arial" w:hAnsi="Arial" w:cs="Arial"/>
                <w:color w:val="auto"/>
                <w:sz w:val="24"/>
              </w:rPr>
            </w:pPr>
            <w:r w:rsidRPr="00340F79">
              <w:rPr>
                <w:rFonts w:ascii="Arial" w:hAnsi="Arial" w:cs="Arial"/>
                <w:color w:val="auto"/>
                <w:sz w:val="24"/>
              </w:rPr>
              <w:t>Structured data must be able to be stored in Database Management System (DBMS).</w:t>
            </w:r>
          </w:p>
          <w:p w14:paraId="463F2E20" w14:textId="3CD868DE" w:rsidR="003D0677" w:rsidRPr="003D0677" w:rsidRDefault="00D200A0" w:rsidP="003D0677">
            <w:pPr>
              <w:pStyle w:val="ListParagraph"/>
              <w:numPr>
                <w:ilvl w:val="0"/>
                <w:numId w:val="20"/>
              </w:numPr>
              <w:jc w:val="both"/>
              <w:rPr>
                <w:rFonts w:ascii="Arial" w:hAnsi="Arial" w:cs="Arial"/>
                <w:color w:val="auto"/>
                <w:sz w:val="24"/>
              </w:rPr>
            </w:pPr>
            <w:r>
              <w:rPr>
                <w:rFonts w:ascii="Arial" w:hAnsi="Arial" w:cs="Arial"/>
                <w:color w:val="auto"/>
                <w:sz w:val="24"/>
              </w:rPr>
              <w:t>The Data Centre must be able to host a DBMS</w:t>
            </w:r>
            <w:r w:rsidR="00502682">
              <w:rPr>
                <w:rFonts w:ascii="Arial" w:hAnsi="Arial" w:cs="Arial"/>
                <w:color w:val="auto"/>
                <w:sz w:val="24"/>
              </w:rPr>
              <w:t xml:space="preserve"> in the form of MS SQL Server and allow ETL and integration into databases and instances on the DBMS.</w:t>
            </w:r>
          </w:p>
        </w:tc>
      </w:tr>
      <w:tr w:rsidR="00814CB2" w14:paraId="7E373BB4" w14:textId="77777777" w:rsidTr="00710DC2">
        <w:tc>
          <w:tcPr>
            <w:tcW w:w="2830" w:type="dxa"/>
          </w:tcPr>
          <w:p w14:paraId="4855AA4F" w14:textId="5619C38F" w:rsidR="00814CB2" w:rsidRDefault="00814CB2" w:rsidP="00710DC2">
            <w:pPr>
              <w:pStyle w:val="ListParagraph"/>
              <w:numPr>
                <w:ilvl w:val="0"/>
                <w:numId w:val="21"/>
              </w:numPr>
              <w:jc w:val="both"/>
              <w:rPr>
                <w:rFonts w:ascii="Arial" w:hAnsi="Arial" w:cs="Arial"/>
                <w:color w:val="auto"/>
                <w:sz w:val="24"/>
              </w:rPr>
            </w:pPr>
            <w:r>
              <w:rPr>
                <w:rFonts w:ascii="Arial" w:hAnsi="Arial" w:cs="Arial"/>
                <w:color w:val="auto"/>
                <w:sz w:val="24"/>
              </w:rPr>
              <w:t>Ability to transform unstructured data to structured data</w:t>
            </w:r>
          </w:p>
        </w:tc>
        <w:tc>
          <w:tcPr>
            <w:tcW w:w="5658" w:type="dxa"/>
          </w:tcPr>
          <w:p w14:paraId="1F423815" w14:textId="77777777" w:rsidR="007322FD" w:rsidRDefault="00502682" w:rsidP="00502682">
            <w:pPr>
              <w:jc w:val="both"/>
              <w:rPr>
                <w:rFonts w:ascii="Arial" w:hAnsi="Arial" w:cs="Arial"/>
                <w:color w:val="auto"/>
                <w:sz w:val="24"/>
              </w:rPr>
            </w:pPr>
            <w:r w:rsidRPr="00502682">
              <w:rPr>
                <w:rFonts w:ascii="Arial" w:hAnsi="Arial" w:cs="Arial"/>
                <w:color w:val="auto"/>
                <w:sz w:val="24"/>
              </w:rPr>
              <w:t>The Data Centre must provide for analysis to be performed</w:t>
            </w:r>
            <w:r w:rsidR="007322FD">
              <w:rPr>
                <w:rFonts w:ascii="Arial" w:hAnsi="Arial" w:cs="Arial"/>
                <w:color w:val="auto"/>
                <w:sz w:val="24"/>
              </w:rPr>
              <w:t>:</w:t>
            </w:r>
          </w:p>
          <w:p w14:paraId="6A06926A" w14:textId="77767065" w:rsidR="00814CB2" w:rsidRPr="007322FD" w:rsidRDefault="00502682" w:rsidP="007322FD">
            <w:pPr>
              <w:pStyle w:val="ListParagraph"/>
              <w:numPr>
                <w:ilvl w:val="0"/>
                <w:numId w:val="20"/>
              </w:numPr>
              <w:jc w:val="both"/>
              <w:rPr>
                <w:rFonts w:ascii="Arial" w:hAnsi="Arial" w:cs="Arial"/>
                <w:color w:val="auto"/>
                <w:sz w:val="24"/>
              </w:rPr>
            </w:pPr>
            <w:r w:rsidRPr="007322FD">
              <w:rPr>
                <w:rFonts w:ascii="Arial" w:hAnsi="Arial" w:cs="Arial"/>
                <w:color w:val="auto"/>
                <w:sz w:val="24"/>
              </w:rPr>
              <w:t>against and on unstructured data.</w:t>
            </w:r>
          </w:p>
          <w:p w14:paraId="19737AB5" w14:textId="2A1F620D" w:rsidR="00502682" w:rsidRPr="00502682" w:rsidRDefault="007322FD" w:rsidP="00502682">
            <w:pPr>
              <w:pStyle w:val="ListParagraph"/>
              <w:numPr>
                <w:ilvl w:val="0"/>
                <w:numId w:val="20"/>
              </w:numPr>
              <w:jc w:val="both"/>
              <w:rPr>
                <w:rFonts w:ascii="Arial" w:hAnsi="Arial" w:cs="Arial"/>
                <w:color w:val="auto"/>
                <w:sz w:val="24"/>
              </w:rPr>
            </w:pPr>
            <w:r>
              <w:rPr>
                <w:rFonts w:ascii="Arial" w:hAnsi="Arial" w:cs="Arial"/>
                <w:color w:val="auto"/>
                <w:sz w:val="24"/>
              </w:rPr>
              <w:t xml:space="preserve">the unstructured data </w:t>
            </w:r>
            <w:r w:rsidR="00F3107C">
              <w:rPr>
                <w:rFonts w:ascii="Arial" w:hAnsi="Arial" w:cs="Arial"/>
                <w:color w:val="auto"/>
                <w:sz w:val="24"/>
              </w:rPr>
              <w:t xml:space="preserve">SQL </w:t>
            </w:r>
            <w:r>
              <w:rPr>
                <w:rFonts w:ascii="Arial" w:hAnsi="Arial" w:cs="Arial"/>
                <w:color w:val="auto"/>
                <w:sz w:val="24"/>
              </w:rPr>
              <w:t xml:space="preserve">must be able to be converted into structured data utilizing methodologies, </w:t>
            </w:r>
            <w:r w:rsidR="00F77936">
              <w:rPr>
                <w:rFonts w:ascii="Arial" w:hAnsi="Arial" w:cs="Arial"/>
                <w:color w:val="auto"/>
                <w:sz w:val="24"/>
              </w:rPr>
              <w:t>frameworks,</w:t>
            </w:r>
            <w:r w:rsidR="00F3107C">
              <w:rPr>
                <w:rFonts w:ascii="Arial" w:hAnsi="Arial" w:cs="Arial"/>
                <w:color w:val="auto"/>
                <w:sz w:val="24"/>
              </w:rPr>
              <w:t xml:space="preserve"> and technologies such as map-reduce, Distributed File System (DFS), Multi-Node computing technologies and No-SQL.</w:t>
            </w:r>
          </w:p>
        </w:tc>
      </w:tr>
      <w:tr w:rsidR="00814CB2" w14:paraId="4A19E4BA" w14:textId="77777777" w:rsidTr="00710DC2">
        <w:tc>
          <w:tcPr>
            <w:tcW w:w="2830" w:type="dxa"/>
          </w:tcPr>
          <w:p w14:paraId="2575B3E3" w14:textId="2E3797E2" w:rsidR="00814CB2" w:rsidRDefault="00814CB2" w:rsidP="00710DC2">
            <w:pPr>
              <w:pStyle w:val="ListParagraph"/>
              <w:numPr>
                <w:ilvl w:val="0"/>
                <w:numId w:val="21"/>
              </w:numPr>
              <w:jc w:val="both"/>
              <w:rPr>
                <w:rFonts w:ascii="Arial" w:hAnsi="Arial" w:cs="Arial"/>
                <w:color w:val="auto"/>
                <w:sz w:val="24"/>
              </w:rPr>
            </w:pPr>
            <w:r>
              <w:rPr>
                <w:rFonts w:ascii="Arial" w:hAnsi="Arial" w:cs="Arial"/>
                <w:color w:val="auto"/>
                <w:sz w:val="24"/>
              </w:rPr>
              <w:lastRenderedPageBreak/>
              <w:t xml:space="preserve">Accessibility by all sector departments, </w:t>
            </w:r>
            <w:proofErr w:type="spellStart"/>
            <w:r>
              <w:rPr>
                <w:rFonts w:ascii="Arial" w:hAnsi="Arial" w:cs="Arial"/>
                <w:color w:val="auto"/>
                <w:sz w:val="24"/>
              </w:rPr>
              <w:t>SoEs</w:t>
            </w:r>
            <w:proofErr w:type="spellEnd"/>
            <w:r>
              <w:rPr>
                <w:rFonts w:ascii="Arial" w:hAnsi="Arial" w:cs="Arial"/>
                <w:color w:val="auto"/>
                <w:sz w:val="24"/>
              </w:rPr>
              <w:t xml:space="preserve"> and municipalities</w:t>
            </w:r>
          </w:p>
        </w:tc>
        <w:tc>
          <w:tcPr>
            <w:tcW w:w="5658" w:type="dxa"/>
          </w:tcPr>
          <w:p w14:paraId="2F82DB0A" w14:textId="24AADCF7" w:rsidR="00814CB2" w:rsidRDefault="00F3107C" w:rsidP="003B7536">
            <w:pPr>
              <w:jc w:val="both"/>
              <w:rPr>
                <w:rFonts w:ascii="Arial" w:hAnsi="Arial" w:cs="Arial"/>
                <w:color w:val="auto"/>
                <w:sz w:val="24"/>
              </w:rPr>
            </w:pPr>
            <w:r>
              <w:rPr>
                <w:rFonts w:ascii="Arial" w:hAnsi="Arial" w:cs="Arial"/>
                <w:color w:val="auto"/>
                <w:sz w:val="24"/>
              </w:rPr>
              <w:t>The Data Centre must make provision for the supply of numerous landing/ staging secure file transfer sites.</w:t>
            </w:r>
          </w:p>
        </w:tc>
      </w:tr>
      <w:tr w:rsidR="00814CB2" w14:paraId="77B6EB30" w14:textId="77777777" w:rsidTr="00710DC2">
        <w:tc>
          <w:tcPr>
            <w:tcW w:w="2830" w:type="dxa"/>
          </w:tcPr>
          <w:p w14:paraId="43B9ACE1" w14:textId="228EFB7C" w:rsidR="00814CB2" w:rsidRDefault="00814CB2" w:rsidP="00710DC2">
            <w:pPr>
              <w:pStyle w:val="ListParagraph"/>
              <w:numPr>
                <w:ilvl w:val="0"/>
                <w:numId w:val="21"/>
              </w:numPr>
              <w:jc w:val="both"/>
              <w:rPr>
                <w:rFonts w:ascii="Arial" w:hAnsi="Arial" w:cs="Arial"/>
                <w:color w:val="auto"/>
                <w:sz w:val="24"/>
              </w:rPr>
            </w:pPr>
            <w:r>
              <w:rPr>
                <w:rFonts w:ascii="Arial" w:hAnsi="Arial" w:cs="Arial"/>
                <w:color w:val="auto"/>
                <w:sz w:val="24"/>
              </w:rPr>
              <w:t>High-speed data processing and transfer</w:t>
            </w:r>
          </w:p>
        </w:tc>
        <w:tc>
          <w:tcPr>
            <w:tcW w:w="5658" w:type="dxa"/>
          </w:tcPr>
          <w:p w14:paraId="74EFA558" w14:textId="5E017FD4" w:rsidR="00814CB2" w:rsidRPr="006E2C99" w:rsidRDefault="006E2C99" w:rsidP="006E2C99">
            <w:pPr>
              <w:pStyle w:val="ListParagraph"/>
              <w:numPr>
                <w:ilvl w:val="0"/>
                <w:numId w:val="20"/>
              </w:numPr>
              <w:jc w:val="both"/>
              <w:rPr>
                <w:rFonts w:ascii="Arial" w:hAnsi="Arial" w:cs="Arial"/>
                <w:color w:val="auto"/>
                <w:sz w:val="24"/>
              </w:rPr>
            </w:pPr>
            <w:r w:rsidRPr="006E2C99">
              <w:rPr>
                <w:rFonts w:ascii="Arial" w:hAnsi="Arial" w:cs="Arial"/>
                <w:color w:val="auto"/>
                <w:sz w:val="24"/>
              </w:rPr>
              <w:t>D</w:t>
            </w:r>
            <w:r w:rsidR="00612A62" w:rsidRPr="006E2C99">
              <w:rPr>
                <w:rFonts w:ascii="Arial" w:hAnsi="Arial" w:cs="Arial"/>
                <w:color w:val="auto"/>
                <w:sz w:val="24"/>
              </w:rPr>
              <w:t xml:space="preserve">esign and technology </w:t>
            </w:r>
            <w:r w:rsidRPr="006E2C99">
              <w:rPr>
                <w:rFonts w:ascii="Arial" w:hAnsi="Arial" w:cs="Arial"/>
                <w:color w:val="auto"/>
                <w:sz w:val="24"/>
              </w:rPr>
              <w:t xml:space="preserve">consideration must </w:t>
            </w:r>
            <w:r w:rsidR="00612A62" w:rsidRPr="006E2C99">
              <w:rPr>
                <w:rFonts w:ascii="Arial" w:hAnsi="Arial" w:cs="Arial"/>
                <w:color w:val="auto"/>
                <w:sz w:val="24"/>
              </w:rPr>
              <w:t>address clogging of network and processing power.</w:t>
            </w:r>
          </w:p>
          <w:p w14:paraId="452A02B6" w14:textId="7C8BA453" w:rsidR="00612A62" w:rsidRPr="00612A62" w:rsidRDefault="006E2C99" w:rsidP="00612A62">
            <w:pPr>
              <w:pStyle w:val="ListParagraph"/>
              <w:numPr>
                <w:ilvl w:val="0"/>
                <w:numId w:val="20"/>
              </w:numPr>
              <w:jc w:val="both"/>
              <w:rPr>
                <w:rFonts w:ascii="Arial" w:hAnsi="Arial" w:cs="Arial"/>
                <w:color w:val="auto"/>
                <w:sz w:val="24"/>
              </w:rPr>
            </w:pPr>
            <w:r>
              <w:rPr>
                <w:rFonts w:ascii="Arial" w:hAnsi="Arial" w:cs="Arial"/>
                <w:color w:val="auto"/>
                <w:sz w:val="24"/>
              </w:rPr>
              <w:t>Continuously looping scripts must not be expensive financially and on processing/ computing power.</w:t>
            </w:r>
          </w:p>
        </w:tc>
      </w:tr>
      <w:tr w:rsidR="00814CB2" w14:paraId="2A8F40BD" w14:textId="77777777" w:rsidTr="00710DC2">
        <w:tc>
          <w:tcPr>
            <w:tcW w:w="2830" w:type="dxa"/>
          </w:tcPr>
          <w:p w14:paraId="40B9370A" w14:textId="01C246FF" w:rsidR="00814CB2" w:rsidRDefault="00814CB2" w:rsidP="00710DC2">
            <w:pPr>
              <w:pStyle w:val="ListParagraph"/>
              <w:numPr>
                <w:ilvl w:val="0"/>
                <w:numId w:val="21"/>
              </w:numPr>
              <w:jc w:val="both"/>
              <w:rPr>
                <w:rFonts w:ascii="Arial" w:hAnsi="Arial" w:cs="Arial"/>
                <w:color w:val="auto"/>
                <w:sz w:val="24"/>
              </w:rPr>
            </w:pPr>
            <w:r>
              <w:rPr>
                <w:rFonts w:ascii="Arial" w:hAnsi="Arial" w:cs="Arial"/>
                <w:color w:val="auto"/>
                <w:sz w:val="24"/>
              </w:rPr>
              <w:t>Adherence to international and local standards and laws as internal policy and custom operating procedures</w:t>
            </w:r>
          </w:p>
        </w:tc>
        <w:tc>
          <w:tcPr>
            <w:tcW w:w="5658" w:type="dxa"/>
          </w:tcPr>
          <w:p w14:paraId="1C8161BD" w14:textId="793ADB96" w:rsidR="00814CB2" w:rsidRDefault="009E6626" w:rsidP="003B7536">
            <w:pPr>
              <w:jc w:val="both"/>
              <w:rPr>
                <w:rFonts w:ascii="Arial" w:hAnsi="Arial" w:cs="Arial"/>
                <w:color w:val="auto"/>
                <w:sz w:val="24"/>
              </w:rPr>
            </w:pPr>
            <w:r>
              <w:rPr>
                <w:rFonts w:ascii="Arial" w:hAnsi="Arial" w:cs="Arial"/>
                <w:color w:val="auto"/>
                <w:sz w:val="24"/>
              </w:rPr>
              <w:t xml:space="preserve">Location of data storage and application servers must not hinder the implementation if internal </w:t>
            </w:r>
            <w:proofErr w:type="gramStart"/>
            <w:r>
              <w:rPr>
                <w:rFonts w:ascii="Arial" w:hAnsi="Arial" w:cs="Arial"/>
                <w:color w:val="auto"/>
                <w:sz w:val="24"/>
              </w:rPr>
              <w:t>ICT’s</w:t>
            </w:r>
            <w:proofErr w:type="gramEnd"/>
            <w:r>
              <w:rPr>
                <w:rFonts w:ascii="Arial" w:hAnsi="Arial" w:cs="Arial"/>
                <w:color w:val="auto"/>
                <w:sz w:val="24"/>
              </w:rPr>
              <w:t xml:space="preserve"> internally developed custom operating procedures.</w:t>
            </w:r>
          </w:p>
        </w:tc>
      </w:tr>
      <w:tr w:rsidR="00814CB2" w14:paraId="734A0E6F" w14:textId="77777777" w:rsidTr="00710DC2">
        <w:tc>
          <w:tcPr>
            <w:tcW w:w="2830" w:type="dxa"/>
          </w:tcPr>
          <w:p w14:paraId="177DD1C2" w14:textId="4D0A39EF" w:rsidR="00814CB2" w:rsidRDefault="00814CB2" w:rsidP="00710DC2">
            <w:pPr>
              <w:pStyle w:val="ListParagraph"/>
              <w:numPr>
                <w:ilvl w:val="0"/>
                <w:numId w:val="21"/>
              </w:numPr>
              <w:jc w:val="both"/>
              <w:rPr>
                <w:rFonts w:ascii="Arial" w:hAnsi="Arial" w:cs="Arial"/>
                <w:color w:val="auto"/>
                <w:sz w:val="24"/>
              </w:rPr>
            </w:pPr>
            <w:r>
              <w:rPr>
                <w:rFonts w:ascii="Arial" w:hAnsi="Arial" w:cs="Arial"/>
                <w:color w:val="auto"/>
                <w:sz w:val="24"/>
              </w:rPr>
              <w:t>Hybrid storage and archiving capability</w:t>
            </w:r>
          </w:p>
        </w:tc>
        <w:tc>
          <w:tcPr>
            <w:tcW w:w="5658" w:type="dxa"/>
          </w:tcPr>
          <w:p w14:paraId="470441D2" w14:textId="77777777" w:rsidR="00814CB2" w:rsidRDefault="009E6626" w:rsidP="009E6626">
            <w:pPr>
              <w:pStyle w:val="ListParagraph"/>
              <w:numPr>
                <w:ilvl w:val="0"/>
                <w:numId w:val="20"/>
              </w:numPr>
              <w:jc w:val="both"/>
              <w:rPr>
                <w:rFonts w:ascii="Arial" w:hAnsi="Arial" w:cs="Arial"/>
                <w:color w:val="auto"/>
                <w:sz w:val="24"/>
              </w:rPr>
            </w:pPr>
            <w:r>
              <w:rPr>
                <w:rFonts w:ascii="Arial" w:hAnsi="Arial" w:cs="Arial"/>
                <w:color w:val="auto"/>
                <w:sz w:val="24"/>
              </w:rPr>
              <w:t>The solution must be provided on a Cloud platform as well as on a physical server configuration that is located on premises at the ECSECC offices.</w:t>
            </w:r>
          </w:p>
          <w:p w14:paraId="13C9D447" w14:textId="77777777" w:rsidR="009E6626" w:rsidRDefault="009E6626" w:rsidP="009E6626">
            <w:pPr>
              <w:pStyle w:val="ListParagraph"/>
              <w:numPr>
                <w:ilvl w:val="0"/>
                <w:numId w:val="20"/>
              </w:numPr>
              <w:jc w:val="both"/>
              <w:rPr>
                <w:rFonts w:ascii="Arial" w:hAnsi="Arial" w:cs="Arial"/>
                <w:color w:val="auto"/>
                <w:sz w:val="24"/>
              </w:rPr>
            </w:pPr>
            <w:r>
              <w:rPr>
                <w:rFonts w:ascii="Arial" w:hAnsi="Arial" w:cs="Arial"/>
                <w:color w:val="auto"/>
                <w:sz w:val="24"/>
              </w:rPr>
              <w:t xml:space="preserve">The </w:t>
            </w:r>
            <w:r w:rsidR="00C876C0">
              <w:rPr>
                <w:rFonts w:ascii="Arial" w:hAnsi="Arial" w:cs="Arial"/>
                <w:color w:val="auto"/>
                <w:sz w:val="24"/>
              </w:rPr>
              <w:t>Cloud platform must be capable to hold and store data and information dating back from 1994 to date.</w:t>
            </w:r>
          </w:p>
          <w:p w14:paraId="50E4C443" w14:textId="5AE5C34A" w:rsidR="00C876C0" w:rsidRPr="009E6626" w:rsidRDefault="00C876C0" w:rsidP="009E6626">
            <w:pPr>
              <w:pStyle w:val="ListParagraph"/>
              <w:numPr>
                <w:ilvl w:val="0"/>
                <w:numId w:val="20"/>
              </w:numPr>
              <w:jc w:val="both"/>
              <w:rPr>
                <w:rFonts w:ascii="Arial" w:hAnsi="Arial" w:cs="Arial"/>
                <w:color w:val="auto"/>
                <w:sz w:val="24"/>
              </w:rPr>
            </w:pPr>
            <w:r>
              <w:rPr>
                <w:rFonts w:ascii="Arial" w:hAnsi="Arial" w:cs="Arial"/>
                <w:color w:val="auto"/>
                <w:sz w:val="24"/>
              </w:rPr>
              <w:t xml:space="preserve">The </w:t>
            </w:r>
            <w:proofErr w:type="gramStart"/>
            <w:r>
              <w:rPr>
                <w:rFonts w:ascii="Arial" w:hAnsi="Arial" w:cs="Arial"/>
                <w:color w:val="auto"/>
                <w:sz w:val="24"/>
              </w:rPr>
              <w:t>on-premise</w:t>
            </w:r>
            <w:proofErr w:type="gramEnd"/>
            <w:r>
              <w:rPr>
                <w:rFonts w:ascii="Arial" w:hAnsi="Arial" w:cs="Arial"/>
                <w:color w:val="auto"/>
                <w:sz w:val="24"/>
              </w:rPr>
              <w:t xml:space="preserve"> component must be able to store only data that pertains to the current financial year and the previous financial year.</w:t>
            </w:r>
          </w:p>
        </w:tc>
      </w:tr>
    </w:tbl>
    <w:p w14:paraId="44B2A7BB" w14:textId="77777777" w:rsidR="003B7536" w:rsidRDefault="003B7536" w:rsidP="003B7536">
      <w:pPr>
        <w:pStyle w:val="ListParagraph"/>
        <w:jc w:val="both"/>
        <w:rPr>
          <w:rFonts w:ascii="Arial" w:hAnsi="Arial" w:cs="Arial"/>
          <w:color w:val="auto"/>
          <w:sz w:val="24"/>
        </w:rPr>
      </w:pPr>
    </w:p>
    <w:p w14:paraId="2843528E" w14:textId="5D533FED" w:rsidR="003B7536" w:rsidRPr="00DC76DD" w:rsidRDefault="003B7536" w:rsidP="003B7536">
      <w:pPr>
        <w:pStyle w:val="ListParagraph"/>
        <w:numPr>
          <w:ilvl w:val="2"/>
          <w:numId w:val="6"/>
        </w:numPr>
        <w:jc w:val="both"/>
        <w:rPr>
          <w:rFonts w:ascii="Arial" w:hAnsi="Arial" w:cs="Arial"/>
          <w:color w:val="auto"/>
          <w:sz w:val="24"/>
        </w:rPr>
      </w:pPr>
      <w:r w:rsidRPr="00DC76DD">
        <w:rPr>
          <w:rFonts w:ascii="Arial" w:hAnsi="Arial" w:cs="Arial"/>
          <w:color w:val="auto"/>
          <w:sz w:val="24"/>
        </w:rPr>
        <w:t xml:space="preserve">The </w:t>
      </w:r>
      <w:r w:rsidR="00C50DCF" w:rsidRPr="00DC76DD">
        <w:rPr>
          <w:rFonts w:ascii="Arial" w:hAnsi="Arial" w:cs="Arial"/>
          <w:color w:val="auto"/>
          <w:sz w:val="24"/>
        </w:rPr>
        <w:t xml:space="preserve">Cloud-based </w:t>
      </w:r>
      <w:r w:rsidR="00DC76DD" w:rsidRPr="00DC76DD">
        <w:rPr>
          <w:rFonts w:ascii="Arial" w:hAnsi="Arial" w:cs="Arial"/>
          <w:color w:val="auto"/>
          <w:sz w:val="24"/>
        </w:rPr>
        <w:t>component must have the following technical specifications:</w:t>
      </w:r>
    </w:p>
    <w:p w14:paraId="4AD75F12" w14:textId="77777777" w:rsidR="00C50DCF" w:rsidRPr="00C50DCF" w:rsidRDefault="00C50DCF" w:rsidP="00C50DCF">
      <w:pPr>
        <w:pStyle w:val="ListParagraph"/>
        <w:jc w:val="both"/>
        <w:rPr>
          <w:rFonts w:ascii="Arial" w:hAnsi="Arial" w:cs="Arial"/>
          <w:color w:val="auto"/>
          <w:sz w:val="24"/>
          <w:highlight w:val="yellow"/>
        </w:rPr>
      </w:pPr>
    </w:p>
    <w:p w14:paraId="6B321D03" w14:textId="43671E70" w:rsidR="00C50DCF" w:rsidRPr="00DC76DD" w:rsidRDefault="00C50DCF" w:rsidP="00C50DCF">
      <w:pPr>
        <w:pStyle w:val="ListParagraph"/>
        <w:numPr>
          <w:ilvl w:val="3"/>
          <w:numId w:val="6"/>
        </w:numPr>
        <w:jc w:val="both"/>
        <w:rPr>
          <w:rFonts w:ascii="Arial" w:hAnsi="Arial" w:cs="Arial"/>
          <w:color w:val="auto"/>
          <w:sz w:val="24"/>
        </w:rPr>
      </w:pPr>
      <w:r w:rsidRPr="00DC76DD">
        <w:rPr>
          <w:rFonts w:ascii="Arial" w:hAnsi="Arial" w:cs="Arial"/>
          <w:color w:val="auto"/>
          <w:sz w:val="24"/>
        </w:rPr>
        <w:t>Dedicated SQL Pools</w:t>
      </w:r>
    </w:p>
    <w:p w14:paraId="660793EA" w14:textId="2B606FE5" w:rsidR="00C50DCF" w:rsidRDefault="00C50DCF" w:rsidP="00C50DCF">
      <w:pPr>
        <w:pStyle w:val="ListParagraph"/>
        <w:numPr>
          <w:ilvl w:val="3"/>
          <w:numId w:val="6"/>
        </w:numPr>
        <w:jc w:val="both"/>
        <w:rPr>
          <w:rFonts w:ascii="Arial" w:hAnsi="Arial" w:cs="Arial"/>
          <w:color w:val="auto"/>
          <w:sz w:val="24"/>
        </w:rPr>
      </w:pPr>
      <w:r w:rsidRPr="00DC76DD">
        <w:rPr>
          <w:rFonts w:ascii="Arial" w:hAnsi="Arial" w:cs="Arial"/>
          <w:color w:val="auto"/>
          <w:sz w:val="24"/>
        </w:rPr>
        <w:t>15TB of storage with geo-</w:t>
      </w:r>
      <w:r>
        <w:rPr>
          <w:rFonts w:ascii="Arial" w:hAnsi="Arial" w:cs="Arial"/>
          <w:color w:val="auto"/>
          <w:sz w:val="24"/>
        </w:rPr>
        <w:t>redundant disaster recovery</w:t>
      </w:r>
    </w:p>
    <w:p w14:paraId="2B75729C" w14:textId="77777777" w:rsidR="00146C18" w:rsidRDefault="00C50DCF" w:rsidP="00C50DCF">
      <w:pPr>
        <w:pStyle w:val="ListParagraph"/>
        <w:numPr>
          <w:ilvl w:val="3"/>
          <w:numId w:val="6"/>
        </w:numPr>
        <w:jc w:val="both"/>
        <w:rPr>
          <w:rFonts w:ascii="Arial" w:hAnsi="Arial" w:cs="Arial"/>
          <w:color w:val="auto"/>
          <w:sz w:val="24"/>
        </w:rPr>
      </w:pPr>
      <w:r>
        <w:rPr>
          <w:rFonts w:ascii="Arial" w:hAnsi="Arial" w:cs="Arial"/>
          <w:color w:val="auto"/>
          <w:sz w:val="24"/>
        </w:rPr>
        <w:t>Serverless SQL Pools</w:t>
      </w:r>
      <w:r w:rsidR="006136DE">
        <w:rPr>
          <w:rFonts w:ascii="Arial" w:hAnsi="Arial" w:cs="Arial"/>
          <w:color w:val="auto"/>
          <w:sz w:val="24"/>
        </w:rPr>
        <w:t xml:space="preserve">: </w:t>
      </w:r>
      <w:r w:rsidR="006136DE">
        <w:rPr>
          <w:rFonts w:ascii="Arial" w:hAnsi="Arial" w:cs="Arial"/>
          <w:color w:val="auto"/>
          <w:sz w:val="24"/>
        </w:rPr>
        <w:tab/>
      </w:r>
      <w:r w:rsidR="006136DE">
        <w:rPr>
          <w:rFonts w:ascii="Arial" w:hAnsi="Arial" w:cs="Arial"/>
          <w:color w:val="auto"/>
          <w:sz w:val="24"/>
        </w:rPr>
        <w:tab/>
      </w:r>
    </w:p>
    <w:p w14:paraId="2DB1653B" w14:textId="1E869100" w:rsidR="00C50DCF" w:rsidRDefault="006136DE" w:rsidP="00146C18">
      <w:pPr>
        <w:pStyle w:val="ListParagraph"/>
        <w:numPr>
          <w:ilvl w:val="0"/>
          <w:numId w:val="29"/>
        </w:numPr>
        <w:jc w:val="both"/>
        <w:rPr>
          <w:rFonts w:ascii="Arial" w:hAnsi="Arial" w:cs="Arial"/>
          <w:color w:val="auto"/>
          <w:sz w:val="24"/>
        </w:rPr>
      </w:pPr>
      <w:r>
        <w:rPr>
          <w:rFonts w:ascii="Arial" w:hAnsi="Arial" w:cs="Arial"/>
          <w:color w:val="auto"/>
          <w:sz w:val="24"/>
        </w:rPr>
        <w:t>10TB of data queried per month</w:t>
      </w:r>
    </w:p>
    <w:p w14:paraId="530F8C09" w14:textId="017030B5"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t>100GB of data collected per day</w:t>
      </w:r>
    </w:p>
    <w:p w14:paraId="48094900" w14:textId="147D6848"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t>7 times estimated data compression</w:t>
      </w:r>
    </w:p>
    <w:p w14:paraId="2A1658E4" w14:textId="2C59E948"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t>730 Hours of virtual core per month</w:t>
      </w:r>
    </w:p>
    <w:p w14:paraId="10572A21" w14:textId="4C9CA6B4"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t>Data Management Service including:</w:t>
      </w:r>
    </w:p>
    <w:p w14:paraId="30B4316A" w14:textId="5B14B94F" w:rsidR="006136DE" w:rsidRDefault="006136DE" w:rsidP="00146C18">
      <w:pPr>
        <w:pStyle w:val="ListParagraph"/>
        <w:numPr>
          <w:ilvl w:val="2"/>
          <w:numId w:val="20"/>
        </w:numPr>
        <w:jc w:val="both"/>
        <w:rPr>
          <w:rFonts w:ascii="Arial" w:hAnsi="Arial" w:cs="Arial"/>
          <w:color w:val="auto"/>
          <w:sz w:val="24"/>
        </w:rPr>
      </w:pPr>
      <w:r>
        <w:rPr>
          <w:rFonts w:ascii="Arial" w:hAnsi="Arial" w:cs="Arial"/>
          <w:color w:val="auto"/>
          <w:sz w:val="24"/>
        </w:rPr>
        <w:t>Data Lake Storage</w:t>
      </w:r>
    </w:p>
    <w:p w14:paraId="4515E2B1" w14:textId="32ECB774" w:rsidR="006136DE" w:rsidRDefault="006136DE" w:rsidP="00146C18">
      <w:pPr>
        <w:pStyle w:val="ListParagraph"/>
        <w:numPr>
          <w:ilvl w:val="2"/>
          <w:numId w:val="20"/>
        </w:numPr>
        <w:jc w:val="both"/>
        <w:rPr>
          <w:rFonts w:ascii="Arial" w:hAnsi="Arial" w:cs="Arial"/>
          <w:color w:val="auto"/>
          <w:sz w:val="24"/>
        </w:rPr>
      </w:pPr>
      <w:r>
        <w:rPr>
          <w:rFonts w:ascii="Arial" w:hAnsi="Arial" w:cs="Arial"/>
          <w:color w:val="auto"/>
          <w:sz w:val="24"/>
        </w:rPr>
        <w:t>Distributed File System (Hadoop or similar)</w:t>
      </w:r>
    </w:p>
    <w:p w14:paraId="3E46A718" w14:textId="2905EB9E" w:rsidR="006136DE" w:rsidRDefault="006136DE" w:rsidP="00146C18">
      <w:pPr>
        <w:pStyle w:val="ListParagraph"/>
        <w:numPr>
          <w:ilvl w:val="2"/>
          <w:numId w:val="20"/>
        </w:numPr>
        <w:jc w:val="both"/>
        <w:rPr>
          <w:rFonts w:ascii="Arial" w:hAnsi="Arial" w:cs="Arial"/>
          <w:color w:val="auto"/>
          <w:sz w:val="24"/>
        </w:rPr>
      </w:pPr>
      <w:r>
        <w:rPr>
          <w:rFonts w:ascii="Arial" w:hAnsi="Arial" w:cs="Arial"/>
          <w:color w:val="auto"/>
          <w:sz w:val="24"/>
        </w:rPr>
        <w:t>Data Integration Service or ETL</w:t>
      </w:r>
    </w:p>
    <w:p w14:paraId="632CCFAF" w14:textId="71C946C4" w:rsidR="006136DE" w:rsidRDefault="006136DE" w:rsidP="00146C18">
      <w:pPr>
        <w:pStyle w:val="ListParagraph"/>
        <w:numPr>
          <w:ilvl w:val="2"/>
          <w:numId w:val="20"/>
        </w:numPr>
        <w:jc w:val="both"/>
        <w:rPr>
          <w:rFonts w:ascii="Arial" w:hAnsi="Arial" w:cs="Arial"/>
          <w:color w:val="auto"/>
          <w:sz w:val="24"/>
        </w:rPr>
      </w:pPr>
      <w:r>
        <w:rPr>
          <w:rFonts w:ascii="Arial" w:hAnsi="Arial" w:cs="Arial"/>
          <w:color w:val="auto"/>
          <w:sz w:val="24"/>
        </w:rPr>
        <w:t>Structured Data Storage</w:t>
      </w:r>
    </w:p>
    <w:p w14:paraId="1386829A" w14:textId="30FD3888"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t>Multi-site Secure File Transfer Protocol</w:t>
      </w:r>
    </w:p>
    <w:p w14:paraId="7D6E9664" w14:textId="6BF5B7E4" w:rsidR="006136DE" w:rsidRDefault="006136DE" w:rsidP="00C50DCF">
      <w:pPr>
        <w:pStyle w:val="ListParagraph"/>
        <w:numPr>
          <w:ilvl w:val="3"/>
          <w:numId w:val="6"/>
        </w:numPr>
        <w:jc w:val="both"/>
        <w:rPr>
          <w:rFonts w:ascii="Arial" w:hAnsi="Arial" w:cs="Arial"/>
          <w:color w:val="auto"/>
          <w:sz w:val="24"/>
        </w:rPr>
      </w:pPr>
      <w:r>
        <w:rPr>
          <w:rFonts w:ascii="Arial" w:hAnsi="Arial" w:cs="Arial"/>
          <w:color w:val="auto"/>
          <w:sz w:val="24"/>
        </w:rPr>
        <w:lastRenderedPageBreak/>
        <w:t xml:space="preserve">Cost model that required paying for only the amount of resources used </w:t>
      </w:r>
      <w:bookmarkStart w:id="18" w:name="_Hlk94737603"/>
      <w:r>
        <w:rPr>
          <w:rFonts w:ascii="Arial" w:hAnsi="Arial" w:cs="Arial"/>
          <w:color w:val="auto"/>
          <w:sz w:val="24"/>
        </w:rPr>
        <w:t>per month and not resources reserved</w:t>
      </w:r>
    </w:p>
    <w:p w14:paraId="29E1FDCB" w14:textId="5AA6BBF1" w:rsidR="002624EE" w:rsidRPr="00B30C26" w:rsidRDefault="002624EE" w:rsidP="00AE691D">
      <w:pPr>
        <w:pStyle w:val="Heading1"/>
        <w:numPr>
          <w:ilvl w:val="0"/>
          <w:numId w:val="6"/>
        </w:numPr>
        <w:spacing w:line="276" w:lineRule="auto"/>
        <w:jc w:val="both"/>
        <w:rPr>
          <w:rFonts w:ascii="Arial" w:hAnsi="Arial" w:cs="Arial"/>
          <w:b/>
          <w:color w:val="auto"/>
          <w:sz w:val="28"/>
          <w:szCs w:val="28"/>
        </w:rPr>
      </w:pPr>
      <w:bookmarkStart w:id="19" w:name="_Hlk94737386"/>
      <w:bookmarkStart w:id="20" w:name="_Toc95346499"/>
      <w:r w:rsidRPr="00B30C26">
        <w:rPr>
          <w:rFonts w:ascii="Arial" w:hAnsi="Arial" w:cs="Arial"/>
          <w:b/>
          <w:color w:val="auto"/>
          <w:sz w:val="28"/>
          <w:szCs w:val="28"/>
        </w:rPr>
        <w:t>EXPECTED DELIVERABLES</w:t>
      </w:r>
      <w:bookmarkEnd w:id="20"/>
      <w:r w:rsidRPr="00B30C26">
        <w:rPr>
          <w:rFonts w:ascii="Arial" w:hAnsi="Arial" w:cs="Arial"/>
          <w:b/>
          <w:color w:val="auto"/>
          <w:sz w:val="28"/>
          <w:szCs w:val="28"/>
        </w:rPr>
        <w:t xml:space="preserve"> </w:t>
      </w:r>
    </w:p>
    <w:bookmarkEnd w:id="17"/>
    <w:p w14:paraId="5DD218C8" w14:textId="77777777" w:rsidR="002624EE" w:rsidRPr="002624EE" w:rsidRDefault="002624EE" w:rsidP="002624EE">
      <w:pPr>
        <w:jc w:val="both"/>
        <w:rPr>
          <w:rFonts w:ascii="Arial" w:hAnsi="Arial" w:cs="Arial"/>
          <w:color w:val="auto"/>
          <w:sz w:val="24"/>
        </w:rPr>
      </w:pPr>
    </w:p>
    <w:p w14:paraId="38DE1511" w14:textId="308327A2" w:rsidR="002B1AED" w:rsidRDefault="00DA6417" w:rsidP="00AE691D">
      <w:pPr>
        <w:pStyle w:val="ListParagraph"/>
        <w:numPr>
          <w:ilvl w:val="1"/>
          <w:numId w:val="6"/>
        </w:numPr>
        <w:spacing w:line="276" w:lineRule="auto"/>
        <w:jc w:val="both"/>
        <w:rPr>
          <w:rFonts w:ascii="Arial" w:hAnsi="Arial" w:cs="Arial"/>
          <w:color w:val="auto"/>
          <w:sz w:val="24"/>
        </w:rPr>
      </w:pPr>
      <w:r>
        <w:rPr>
          <w:rFonts w:ascii="Arial" w:hAnsi="Arial" w:cs="Arial"/>
          <w:color w:val="auto"/>
          <w:sz w:val="24"/>
        </w:rPr>
        <w:t>One-</w:t>
      </w:r>
      <w:r w:rsidR="005130F7">
        <w:rPr>
          <w:rFonts w:ascii="Arial" w:hAnsi="Arial" w:cs="Arial"/>
          <w:color w:val="auto"/>
          <w:sz w:val="24"/>
        </w:rPr>
        <w:t xml:space="preserve">year </w:t>
      </w:r>
      <w:r w:rsidR="00CC154C">
        <w:rPr>
          <w:rFonts w:ascii="Arial" w:hAnsi="Arial" w:cs="Arial"/>
          <w:color w:val="auto"/>
          <w:sz w:val="24"/>
        </w:rPr>
        <w:t xml:space="preserve">Cloud </w:t>
      </w:r>
      <w:r>
        <w:rPr>
          <w:rFonts w:ascii="Arial" w:hAnsi="Arial" w:cs="Arial"/>
          <w:color w:val="auto"/>
          <w:sz w:val="24"/>
        </w:rPr>
        <w:t>tenancy with</w:t>
      </w:r>
      <w:r w:rsidR="00CC154C">
        <w:rPr>
          <w:rFonts w:ascii="Arial" w:hAnsi="Arial" w:cs="Arial"/>
          <w:color w:val="auto"/>
          <w:sz w:val="24"/>
        </w:rPr>
        <w:t xml:space="preserve"> software</w:t>
      </w:r>
      <w:r w:rsidR="004D7B42">
        <w:rPr>
          <w:rFonts w:ascii="Arial" w:hAnsi="Arial" w:cs="Arial"/>
          <w:color w:val="auto"/>
          <w:sz w:val="24"/>
        </w:rPr>
        <w:t xml:space="preserve"> installed and configured.</w:t>
      </w:r>
    </w:p>
    <w:p w14:paraId="1CAC5C87" w14:textId="6E60FFB7" w:rsidR="005130F7" w:rsidRDefault="005130F7" w:rsidP="00AE691D">
      <w:pPr>
        <w:pStyle w:val="ListParagraph"/>
        <w:numPr>
          <w:ilvl w:val="1"/>
          <w:numId w:val="6"/>
        </w:numPr>
        <w:spacing w:line="276" w:lineRule="auto"/>
        <w:jc w:val="both"/>
        <w:rPr>
          <w:rFonts w:ascii="Arial" w:hAnsi="Arial" w:cs="Arial"/>
          <w:color w:val="auto"/>
          <w:sz w:val="24"/>
        </w:rPr>
      </w:pPr>
      <w:r>
        <w:rPr>
          <w:rFonts w:ascii="Arial" w:hAnsi="Arial" w:cs="Arial"/>
          <w:color w:val="auto"/>
          <w:sz w:val="24"/>
        </w:rPr>
        <w:t>One-year Cloud tenancy must be able to be renewed on an annual basis.</w:t>
      </w:r>
    </w:p>
    <w:p w14:paraId="43908455" w14:textId="2FB3B826" w:rsidR="009A03DC" w:rsidRDefault="00DA6417" w:rsidP="00AE691D">
      <w:pPr>
        <w:pStyle w:val="ListParagraph"/>
        <w:numPr>
          <w:ilvl w:val="1"/>
          <w:numId w:val="6"/>
        </w:numPr>
        <w:spacing w:line="276" w:lineRule="auto"/>
        <w:jc w:val="both"/>
        <w:rPr>
          <w:rFonts w:ascii="Arial" w:hAnsi="Arial" w:cs="Arial"/>
          <w:color w:val="auto"/>
          <w:sz w:val="24"/>
        </w:rPr>
      </w:pPr>
      <w:r>
        <w:rPr>
          <w:rFonts w:ascii="Arial" w:hAnsi="Arial" w:cs="Arial"/>
          <w:color w:val="auto"/>
          <w:sz w:val="24"/>
        </w:rPr>
        <w:t xml:space="preserve">Cloud tenancy must be accompanied with </w:t>
      </w:r>
      <w:r w:rsidR="009A03DC">
        <w:rPr>
          <w:rFonts w:ascii="Arial" w:hAnsi="Arial" w:cs="Arial"/>
          <w:color w:val="auto"/>
          <w:sz w:val="24"/>
        </w:rPr>
        <w:t>support</w:t>
      </w:r>
      <w:bookmarkStart w:id="21" w:name="_Hlk94737671"/>
      <w:bookmarkEnd w:id="18"/>
      <w:r w:rsidR="00CC154C">
        <w:rPr>
          <w:rFonts w:ascii="Arial" w:hAnsi="Arial" w:cs="Arial"/>
          <w:color w:val="auto"/>
          <w:sz w:val="24"/>
        </w:rPr>
        <w:t>.</w:t>
      </w:r>
    </w:p>
    <w:p w14:paraId="28BF7892" w14:textId="627E297E" w:rsidR="00083294" w:rsidRPr="00E05C3F" w:rsidRDefault="00083294" w:rsidP="00083294">
      <w:pPr>
        <w:pStyle w:val="Heading1"/>
        <w:numPr>
          <w:ilvl w:val="0"/>
          <w:numId w:val="6"/>
        </w:numPr>
        <w:spacing w:line="276" w:lineRule="auto"/>
        <w:jc w:val="both"/>
        <w:rPr>
          <w:rFonts w:ascii="Arial" w:hAnsi="Arial" w:cs="Arial"/>
          <w:b/>
          <w:color w:val="auto"/>
          <w:sz w:val="28"/>
          <w:szCs w:val="28"/>
        </w:rPr>
      </w:pPr>
      <w:bookmarkStart w:id="22" w:name="_Toc95346500"/>
      <w:r w:rsidRPr="00E05C3F">
        <w:rPr>
          <w:rFonts w:ascii="Arial" w:hAnsi="Arial" w:cs="Arial"/>
          <w:b/>
          <w:color w:val="auto"/>
          <w:sz w:val="28"/>
          <w:szCs w:val="28"/>
        </w:rPr>
        <w:t>COMPETENCY AND EXPERTISE REQUIREMENTS</w:t>
      </w:r>
      <w:bookmarkEnd w:id="22"/>
    </w:p>
    <w:p w14:paraId="54813FD8" w14:textId="77777777" w:rsidR="00083294" w:rsidRPr="002624EE" w:rsidRDefault="00083294" w:rsidP="00083294">
      <w:pPr>
        <w:jc w:val="both"/>
        <w:rPr>
          <w:rFonts w:ascii="Arial" w:hAnsi="Arial" w:cs="Arial"/>
          <w:color w:val="auto"/>
          <w:sz w:val="24"/>
        </w:rPr>
      </w:pPr>
    </w:p>
    <w:p w14:paraId="7D7B3441" w14:textId="0D913D3D" w:rsidR="0030490A" w:rsidRDefault="0030490A" w:rsidP="0030490A">
      <w:pPr>
        <w:pStyle w:val="ListParagraph"/>
        <w:numPr>
          <w:ilvl w:val="1"/>
          <w:numId w:val="6"/>
        </w:numPr>
        <w:spacing w:line="276" w:lineRule="auto"/>
        <w:jc w:val="both"/>
        <w:rPr>
          <w:rFonts w:ascii="Arial" w:hAnsi="Arial" w:cs="Arial"/>
          <w:color w:val="auto"/>
          <w:sz w:val="24"/>
        </w:rPr>
      </w:pPr>
      <w:r>
        <w:rPr>
          <w:rFonts w:ascii="Arial" w:hAnsi="Arial" w:cs="Arial"/>
          <w:color w:val="auto"/>
          <w:sz w:val="24"/>
        </w:rPr>
        <w:t xml:space="preserve">The bidder </w:t>
      </w:r>
      <w:bookmarkEnd w:id="21"/>
      <w:r>
        <w:rPr>
          <w:rFonts w:ascii="Arial" w:hAnsi="Arial" w:cs="Arial"/>
          <w:color w:val="auto"/>
          <w:sz w:val="24"/>
        </w:rPr>
        <w:t>must demonstrate ability to:</w:t>
      </w:r>
    </w:p>
    <w:p w14:paraId="5C613D4D" w14:textId="77777777" w:rsidR="005130F7" w:rsidRDefault="005130F7" w:rsidP="0030490A">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Certification in cloud services.</w:t>
      </w:r>
    </w:p>
    <w:p w14:paraId="17E70E6D" w14:textId="21372A5F" w:rsidR="0030490A" w:rsidRDefault="0030490A" w:rsidP="0030490A">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Configure cloud service platforms.</w:t>
      </w:r>
    </w:p>
    <w:p w14:paraId="5EBB8C20" w14:textId="0F2F7FB1" w:rsidR="0030490A" w:rsidRDefault="0030490A" w:rsidP="0030490A">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Scale cloud service platforms.</w:t>
      </w:r>
    </w:p>
    <w:p w14:paraId="2C426672" w14:textId="4B08182B" w:rsidR="0030490A" w:rsidRDefault="0030490A" w:rsidP="0030490A">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Work with cloud service containers.</w:t>
      </w:r>
    </w:p>
    <w:p w14:paraId="10941346" w14:textId="235A6FDA" w:rsidR="00B74881" w:rsidRDefault="00B74881" w:rsidP="0030490A">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The solution must be able to integrate with Microsoft.</w:t>
      </w:r>
    </w:p>
    <w:p w14:paraId="3EC199EF" w14:textId="77777777" w:rsidR="00D57237" w:rsidRDefault="00D57237" w:rsidP="00D57237">
      <w:pPr>
        <w:pStyle w:val="ListParagraph"/>
        <w:spacing w:line="276" w:lineRule="auto"/>
        <w:ind w:left="360"/>
        <w:jc w:val="both"/>
        <w:rPr>
          <w:rFonts w:ascii="Arial" w:hAnsi="Arial" w:cs="Arial"/>
          <w:color w:val="auto"/>
          <w:sz w:val="24"/>
        </w:rPr>
      </w:pPr>
    </w:p>
    <w:bookmarkEnd w:id="19"/>
    <w:p w14:paraId="0DB7FD99" w14:textId="77777777" w:rsidR="00083294" w:rsidRDefault="00083294">
      <w:pPr>
        <w:rPr>
          <w:rFonts w:ascii="Arial" w:eastAsiaTheme="majorEastAsia" w:hAnsi="Arial" w:cs="Arial"/>
          <w:b/>
          <w:color w:val="auto"/>
          <w:sz w:val="28"/>
          <w:szCs w:val="28"/>
          <w:highlight w:val="yellow"/>
        </w:rPr>
      </w:pPr>
      <w:r>
        <w:rPr>
          <w:rFonts w:ascii="Arial" w:hAnsi="Arial" w:cs="Arial"/>
          <w:b/>
          <w:color w:val="auto"/>
          <w:sz w:val="28"/>
          <w:szCs w:val="28"/>
          <w:highlight w:val="yellow"/>
        </w:rPr>
        <w:br w:type="page"/>
      </w:r>
    </w:p>
    <w:p w14:paraId="4F7C0CCD" w14:textId="04F38813" w:rsidR="00083294" w:rsidRPr="00E05C3F" w:rsidRDefault="00083294" w:rsidP="00083294">
      <w:pPr>
        <w:pStyle w:val="Heading1"/>
        <w:numPr>
          <w:ilvl w:val="0"/>
          <w:numId w:val="6"/>
        </w:numPr>
        <w:spacing w:line="276" w:lineRule="auto"/>
        <w:jc w:val="both"/>
        <w:rPr>
          <w:rFonts w:ascii="Arial" w:hAnsi="Arial" w:cs="Arial"/>
          <w:b/>
          <w:color w:val="auto"/>
          <w:sz w:val="28"/>
          <w:szCs w:val="28"/>
        </w:rPr>
      </w:pPr>
      <w:bookmarkStart w:id="23" w:name="_Toc95346501"/>
      <w:r w:rsidRPr="00E05C3F">
        <w:rPr>
          <w:rFonts w:ascii="Arial" w:hAnsi="Arial" w:cs="Arial"/>
          <w:b/>
          <w:color w:val="auto"/>
          <w:sz w:val="28"/>
          <w:szCs w:val="28"/>
        </w:rPr>
        <w:lastRenderedPageBreak/>
        <w:t>EVALUATION AND SELECTION CRITERIA</w:t>
      </w:r>
      <w:bookmarkEnd w:id="23"/>
    </w:p>
    <w:p w14:paraId="6503ED09" w14:textId="77777777" w:rsidR="00083294" w:rsidRPr="002624EE" w:rsidRDefault="00083294" w:rsidP="00083294">
      <w:pPr>
        <w:jc w:val="both"/>
        <w:rPr>
          <w:rFonts w:ascii="Arial" w:hAnsi="Arial" w:cs="Arial"/>
          <w:color w:val="auto"/>
          <w:sz w:val="24"/>
        </w:rPr>
      </w:pPr>
    </w:p>
    <w:p w14:paraId="2E77F334" w14:textId="2B447946" w:rsidR="004258DE" w:rsidRDefault="007C7641" w:rsidP="00AE691D">
      <w:pPr>
        <w:pStyle w:val="ListParagraph"/>
        <w:numPr>
          <w:ilvl w:val="1"/>
          <w:numId w:val="6"/>
        </w:numPr>
        <w:spacing w:line="276" w:lineRule="auto"/>
        <w:jc w:val="both"/>
        <w:rPr>
          <w:rFonts w:ascii="Arial" w:hAnsi="Arial" w:cs="Arial"/>
          <w:color w:val="auto"/>
          <w:sz w:val="24"/>
        </w:rPr>
      </w:pPr>
      <w:r w:rsidRPr="00E413B5">
        <w:rPr>
          <w:rFonts w:ascii="Arial" w:hAnsi="Arial" w:cs="Arial"/>
          <w:color w:val="auto"/>
          <w:sz w:val="24"/>
        </w:rPr>
        <w:t xml:space="preserve">There are minimum standards that a bidder needs to meet </w:t>
      </w:r>
      <w:proofErr w:type="gramStart"/>
      <w:r w:rsidRPr="00E413B5">
        <w:rPr>
          <w:rFonts w:ascii="Arial" w:hAnsi="Arial" w:cs="Arial"/>
          <w:color w:val="auto"/>
          <w:sz w:val="24"/>
        </w:rPr>
        <w:t>in order to</w:t>
      </w:r>
      <w:proofErr w:type="gramEnd"/>
      <w:r w:rsidRPr="00E413B5">
        <w:rPr>
          <w:rFonts w:ascii="Arial" w:hAnsi="Arial" w:cs="Arial"/>
          <w:color w:val="auto"/>
          <w:sz w:val="24"/>
        </w:rPr>
        <w:t xml:space="preserve"> be evaluated and selected as a successful bidder. </w:t>
      </w:r>
      <w:r w:rsidR="003D01B2">
        <w:rPr>
          <w:rFonts w:ascii="Arial" w:hAnsi="Arial" w:cs="Arial"/>
          <w:color w:val="auto"/>
          <w:sz w:val="24"/>
        </w:rPr>
        <w:t xml:space="preserve"> The </w:t>
      </w:r>
      <w:proofErr w:type="gramStart"/>
      <w:r w:rsidR="003D01B2">
        <w:rPr>
          <w:rFonts w:ascii="Arial" w:hAnsi="Arial" w:cs="Arial"/>
          <w:color w:val="auto"/>
          <w:sz w:val="24"/>
        </w:rPr>
        <w:t>implications</w:t>
      </w:r>
      <w:proofErr w:type="gramEnd"/>
      <w:r w:rsidR="003D01B2">
        <w:rPr>
          <w:rFonts w:ascii="Arial" w:hAnsi="Arial" w:cs="Arial"/>
          <w:color w:val="auto"/>
          <w:sz w:val="24"/>
        </w:rPr>
        <w:t xml:space="preserve"> for non-submission is stated alongside each document</w:t>
      </w:r>
      <w:r w:rsidR="002D3BBC">
        <w:rPr>
          <w:rFonts w:ascii="Arial" w:hAnsi="Arial" w:cs="Arial"/>
          <w:color w:val="auto"/>
          <w:sz w:val="24"/>
        </w:rPr>
        <w:t xml:space="preserve">. </w:t>
      </w:r>
      <w:r w:rsidRPr="00E413B5">
        <w:rPr>
          <w:rFonts w:ascii="Arial" w:hAnsi="Arial" w:cs="Arial"/>
          <w:color w:val="auto"/>
          <w:sz w:val="24"/>
        </w:rPr>
        <w:t>The minimum standards consist of the following:</w:t>
      </w:r>
    </w:p>
    <w:p w14:paraId="316C4137" w14:textId="116DBE8B" w:rsidR="003D01B2" w:rsidRDefault="003D01B2">
      <w:pPr>
        <w:rPr>
          <w:rFonts w:ascii="Arial" w:hAnsi="Arial" w:cs="Arial"/>
          <w:b/>
          <w:bCs/>
          <w:color w:val="auto"/>
          <w:sz w:val="24"/>
          <w:u w:val="single"/>
        </w:rPr>
      </w:pPr>
    </w:p>
    <w:p w14:paraId="599DD637" w14:textId="342CB017" w:rsidR="007C7641" w:rsidRPr="008C1B09" w:rsidRDefault="007C7641" w:rsidP="00AE691D">
      <w:pPr>
        <w:pStyle w:val="ListParagraph"/>
        <w:numPr>
          <w:ilvl w:val="2"/>
          <w:numId w:val="6"/>
        </w:numPr>
        <w:spacing w:line="276" w:lineRule="auto"/>
        <w:jc w:val="both"/>
        <w:rPr>
          <w:rFonts w:ascii="Arial" w:hAnsi="Arial" w:cs="Arial"/>
          <w:b/>
          <w:bCs/>
          <w:color w:val="auto"/>
          <w:sz w:val="24"/>
          <w:u w:val="single"/>
        </w:rPr>
      </w:pPr>
      <w:r w:rsidRPr="008C1B09">
        <w:rPr>
          <w:rFonts w:ascii="Arial" w:hAnsi="Arial" w:cs="Arial"/>
          <w:b/>
          <w:bCs/>
          <w:color w:val="auto"/>
          <w:sz w:val="24"/>
          <w:u w:val="single"/>
        </w:rPr>
        <w:t>Gate 0:  Pre-qualification Criteria</w:t>
      </w:r>
    </w:p>
    <w:p w14:paraId="172FEF5F" w14:textId="77777777" w:rsidR="00F94613" w:rsidRDefault="00F94613" w:rsidP="00F15F6C">
      <w:pPr>
        <w:pStyle w:val="ListParagraph"/>
        <w:spacing w:line="276" w:lineRule="auto"/>
        <w:jc w:val="both"/>
        <w:rPr>
          <w:rFonts w:ascii="Arial" w:hAnsi="Arial" w:cs="Arial"/>
          <w:color w:val="auto"/>
          <w:sz w:val="24"/>
        </w:rPr>
      </w:pPr>
      <w:r>
        <w:rPr>
          <w:rFonts w:ascii="Arial" w:hAnsi="Arial" w:cs="Arial"/>
          <w:color w:val="auto"/>
          <w:sz w:val="24"/>
        </w:rPr>
        <w:t xml:space="preserve">Bidders must submit documents listed below, </w:t>
      </w:r>
      <w:proofErr w:type="gramStart"/>
      <w:r>
        <w:rPr>
          <w:rFonts w:ascii="Arial" w:hAnsi="Arial" w:cs="Arial"/>
          <w:color w:val="auto"/>
          <w:sz w:val="24"/>
        </w:rPr>
        <w:t>in order to</w:t>
      </w:r>
      <w:proofErr w:type="gramEnd"/>
      <w:r>
        <w:rPr>
          <w:rFonts w:ascii="Arial" w:hAnsi="Arial" w:cs="Arial"/>
          <w:color w:val="auto"/>
          <w:sz w:val="24"/>
        </w:rPr>
        <w:t xml:space="preserve"> proceed to Gate 1.</w:t>
      </w:r>
      <w:r w:rsidR="00F92F98">
        <w:rPr>
          <w:rFonts w:ascii="Arial" w:hAnsi="Arial" w:cs="Arial"/>
          <w:color w:val="auto"/>
          <w:sz w:val="24"/>
        </w:rPr>
        <w:t xml:space="preserve">  </w:t>
      </w:r>
    </w:p>
    <w:tbl>
      <w:tblPr>
        <w:tblStyle w:val="TableGrid"/>
        <w:tblW w:w="0" w:type="auto"/>
        <w:tblInd w:w="137" w:type="dxa"/>
        <w:tblLayout w:type="fixed"/>
        <w:tblLook w:val="04A0" w:firstRow="1" w:lastRow="0" w:firstColumn="1" w:lastColumn="0" w:noHBand="0" w:noVBand="1"/>
      </w:tblPr>
      <w:tblGrid>
        <w:gridCol w:w="2977"/>
        <w:gridCol w:w="709"/>
        <w:gridCol w:w="4665"/>
      </w:tblGrid>
      <w:tr w:rsidR="00F24ECF" w14:paraId="74E83DF8" w14:textId="77777777" w:rsidTr="00CE0D5D">
        <w:tc>
          <w:tcPr>
            <w:tcW w:w="2977" w:type="dxa"/>
            <w:shd w:val="clear" w:color="auto" w:fill="000000" w:themeFill="text1"/>
          </w:tcPr>
          <w:p w14:paraId="24FEDEDD" w14:textId="77777777" w:rsidR="00F94613" w:rsidRPr="001F620F" w:rsidRDefault="00F94613" w:rsidP="00F15F6C">
            <w:pPr>
              <w:pStyle w:val="ListParagraph"/>
              <w:spacing w:line="276" w:lineRule="auto"/>
              <w:ind w:left="0"/>
              <w:jc w:val="both"/>
              <w:rPr>
                <w:rFonts w:ascii="Arial" w:hAnsi="Arial" w:cs="Arial"/>
                <w:color w:val="auto"/>
                <w:sz w:val="24"/>
              </w:rPr>
            </w:pPr>
            <w:r w:rsidRPr="001F620F">
              <w:rPr>
                <w:rFonts w:ascii="Arial" w:hAnsi="Arial" w:cs="Arial"/>
                <w:color w:val="auto"/>
                <w:sz w:val="24"/>
              </w:rPr>
              <w:t>Documents to be submitter</w:t>
            </w:r>
          </w:p>
        </w:tc>
        <w:tc>
          <w:tcPr>
            <w:tcW w:w="5374" w:type="dxa"/>
            <w:gridSpan w:val="2"/>
            <w:shd w:val="clear" w:color="auto" w:fill="000000" w:themeFill="text1"/>
          </w:tcPr>
          <w:p w14:paraId="60B88579" w14:textId="77777777" w:rsidR="00F94613" w:rsidRPr="001F620F" w:rsidRDefault="00F94613" w:rsidP="00F15F6C">
            <w:pPr>
              <w:pStyle w:val="ListParagraph"/>
              <w:spacing w:line="276" w:lineRule="auto"/>
              <w:ind w:left="0"/>
              <w:jc w:val="both"/>
              <w:rPr>
                <w:rFonts w:ascii="Arial" w:hAnsi="Arial" w:cs="Arial"/>
                <w:color w:val="auto"/>
                <w:sz w:val="24"/>
              </w:rPr>
            </w:pPr>
            <w:r w:rsidRPr="001F620F">
              <w:rPr>
                <w:rFonts w:ascii="Arial" w:hAnsi="Arial" w:cs="Arial"/>
                <w:color w:val="auto"/>
                <w:sz w:val="24"/>
              </w:rPr>
              <w:t>Non-submission may result in disqualification</w:t>
            </w:r>
          </w:p>
          <w:p w14:paraId="21E54DD9" w14:textId="0B9D31A0" w:rsidR="001F620F" w:rsidRPr="001F620F" w:rsidRDefault="001F620F" w:rsidP="00F15F6C">
            <w:pPr>
              <w:pStyle w:val="ListParagraph"/>
              <w:spacing w:line="276" w:lineRule="auto"/>
              <w:ind w:left="0"/>
              <w:jc w:val="both"/>
              <w:rPr>
                <w:rFonts w:ascii="Arial" w:hAnsi="Arial" w:cs="Arial"/>
                <w:i/>
                <w:color w:val="auto"/>
                <w:sz w:val="24"/>
              </w:rPr>
            </w:pPr>
            <w:r w:rsidRPr="001F620F">
              <w:rPr>
                <w:rFonts w:ascii="Arial" w:hAnsi="Arial" w:cs="Arial"/>
                <w:i/>
                <w:color w:val="auto"/>
                <w:sz w:val="24"/>
              </w:rPr>
              <w:t>(</w:t>
            </w:r>
            <w:r w:rsidR="000C43C3" w:rsidRPr="001F620F">
              <w:rPr>
                <w:rFonts w:ascii="Arial" w:hAnsi="Arial" w:cs="Arial"/>
                <w:b/>
                <w:i/>
                <w:color w:val="auto"/>
                <w:sz w:val="24"/>
              </w:rPr>
              <w:t>YES,</w:t>
            </w:r>
            <w:r w:rsidRPr="001F620F">
              <w:rPr>
                <w:rFonts w:ascii="Arial" w:hAnsi="Arial" w:cs="Arial"/>
                <w:b/>
                <w:i/>
                <w:color w:val="auto"/>
                <w:sz w:val="24"/>
              </w:rPr>
              <w:t xml:space="preserve"> </w:t>
            </w:r>
            <w:r w:rsidR="00D7025B">
              <w:rPr>
                <w:rFonts w:ascii="Arial" w:hAnsi="Arial" w:cs="Arial"/>
                <w:b/>
                <w:i/>
                <w:color w:val="auto"/>
                <w:sz w:val="24"/>
              </w:rPr>
              <w:t>means</w:t>
            </w:r>
            <w:r w:rsidRPr="001F620F">
              <w:rPr>
                <w:rFonts w:ascii="Arial" w:hAnsi="Arial" w:cs="Arial"/>
                <w:b/>
                <w:i/>
                <w:color w:val="auto"/>
                <w:sz w:val="24"/>
              </w:rPr>
              <w:t xml:space="preserve"> non-submission will</w:t>
            </w:r>
            <w:r w:rsidR="00D7025B">
              <w:rPr>
                <w:rFonts w:ascii="Arial" w:hAnsi="Arial" w:cs="Arial"/>
                <w:b/>
                <w:i/>
                <w:color w:val="auto"/>
                <w:sz w:val="24"/>
              </w:rPr>
              <w:t xml:space="preserve"> result in the bid being disqualified)</w:t>
            </w:r>
          </w:p>
        </w:tc>
      </w:tr>
      <w:tr w:rsidR="00F24ECF" w14:paraId="058FF073" w14:textId="77777777" w:rsidTr="00CE0D5D">
        <w:tc>
          <w:tcPr>
            <w:tcW w:w="2977" w:type="dxa"/>
          </w:tcPr>
          <w:p w14:paraId="0C9E3F85" w14:textId="77777777" w:rsidR="00F94613" w:rsidRPr="001F620F" w:rsidRDefault="00F94613" w:rsidP="006166EC">
            <w:pPr>
              <w:pStyle w:val="ListParagraph"/>
              <w:numPr>
                <w:ilvl w:val="0"/>
                <w:numId w:val="1"/>
              </w:numPr>
              <w:spacing w:line="276" w:lineRule="auto"/>
              <w:jc w:val="both"/>
              <w:rPr>
                <w:rFonts w:ascii="Arial" w:hAnsi="Arial" w:cs="Arial"/>
                <w:b/>
                <w:color w:val="auto"/>
                <w:sz w:val="24"/>
              </w:rPr>
            </w:pPr>
            <w:r w:rsidRPr="001F620F">
              <w:rPr>
                <w:rFonts w:ascii="Arial" w:hAnsi="Arial" w:cs="Arial"/>
                <w:b/>
                <w:color w:val="auto"/>
                <w:sz w:val="24"/>
              </w:rPr>
              <w:t xml:space="preserve">SBD1 Invitation to Bid </w:t>
            </w:r>
          </w:p>
        </w:tc>
        <w:tc>
          <w:tcPr>
            <w:tcW w:w="709" w:type="dxa"/>
          </w:tcPr>
          <w:p w14:paraId="2DF77E80" w14:textId="77777777" w:rsidR="00F94613" w:rsidRPr="001F620F" w:rsidRDefault="00F94613" w:rsidP="00F15F6C">
            <w:pPr>
              <w:pStyle w:val="ListParagraph"/>
              <w:spacing w:line="276" w:lineRule="auto"/>
              <w:ind w:left="0"/>
              <w:jc w:val="both"/>
              <w:rPr>
                <w:rFonts w:ascii="Arial" w:hAnsi="Arial" w:cs="Arial"/>
                <w:b/>
                <w:color w:val="auto"/>
                <w:sz w:val="24"/>
              </w:rPr>
            </w:pPr>
            <w:r w:rsidRPr="001F620F">
              <w:rPr>
                <w:rFonts w:ascii="Arial" w:hAnsi="Arial" w:cs="Arial"/>
                <w:b/>
                <w:color w:val="auto"/>
                <w:sz w:val="24"/>
              </w:rPr>
              <w:t xml:space="preserve">Yes </w:t>
            </w:r>
          </w:p>
        </w:tc>
        <w:tc>
          <w:tcPr>
            <w:tcW w:w="4665" w:type="dxa"/>
          </w:tcPr>
          <w:p w14:paraId="0ABCBC49" w14:textId="77777777" w:rsidR="00F94613" w:rsidRPr="001F620F" w:rsidRDefault="00F94613" w:rsidP="00F15F6C">
            <w:pPr>
              <w:pStyle w:val="ListParagraph"/>
              <w:spacing w:line="276" w:lineRule="auto"/>
              <w:ind w:left="0"/>
              <w:jc w:val="both"/>
              <w:rPr>
                <w:rFonts w:ascii="Arial" w:hAnsi="Arial" w:cs="Arial"/>
                <w:b/>
                <w:i/>
                <w:color w:val="auto"/>
                <w:sz w:val="24"/>
              </w:rPr>
            </w:pPr>
            <w:r>
              <w:rPr>
                <w:rFonts w:ascii="Arial" w:hAnsi="Arial" w:cs="Arial"/>
                <w:color w:val="auto"/>
                <w:sz w:val="24"/>
              </w:rPr>
              <w:t xml:space="preserve">Complete and sign the </w:t>
            </w:r>
            <w:r w:rsidRPr="004258DE">
              <w:rPr>
                <w:rFonts w:ascii="Arial" w:hAnsi="Arial" w:cs="Arial"/>
                <w:b/>
                <w:color w:val="auto"/>
                <w:sz w:val="24"/>
              </w:rPr>
              <w:t>supplied</w:t>
            </w:r>
            <w:r>
              <w:rPr>
                <w:rFonts w:ascii="Arial" w:hAnsi="Arial" w:cs="Arial"/>
                <w:color w:val="auto"/>
                <w:sz w:val="24"/>
              </w:rPr>
              <w:t xml:space="preserve"> pro forma document. </w:t>
            </w:r>
          </w:p>
        </w:tc>
      </w:tr>
      <w:tr w:rsidR="00F24ECF" w14:paraId="73247946" w14:textId="77777777" w:rsidTr="00CE0D5D">
        <w:tc>
          <w:tcPr>
            <w:tcW w:w="2977" w:type="dxa"/>
          </w:tcPr>
          <w:p w14:paraId="7E081A87" w14:textId="77777777" w:rsidR="001F620F" w:rsidRPr="001B15C9" w:rsidRDefault="001F620F" w:rsidP="006166EC">
            <w:pPr>
              <w:pStyle w:val="ListParagraph"/>
              <w:numPr>
                <w:ilvl w:val="0"/>
                <w:numId w:val="1"/>
              </w:numPr>
              <w:spacing w:line="276" w:lineRule="auto"/>
              <w:jc w:val="both"/>
              <w:rPr>
                <w:rFonts w:ascii="Arial" w:hAnsi="Arial" w:cs="Arial"/>
                <w:b/>
                <w:color w:val="auto"/>
                <w:sz w:val="24"/>
              </w:rPr>
            </w:pPr>
            <w:r w:rsidRPr="001B15C9">
              <w:rPr>
                <w:rFonts w:ascii="Arial" w:hAnsi="Arial" w:cs="Arial"/>
                <w:b/>
                <w:color w:val="auto"/>
                <w:sz w:val="24"/>
              </w:rPr>
              <w:t>SBD2 Tax Status</w:t>
            </w:r>
          </w:p>
        </w:tc>
        <w:tc>
          <w:tcPr>
            <w:tcW w:w="709" w:type="dxa"/>
          </w:tcPr>
          <w:p w14:paraId="17EEBA6F" w14:textId="77777777" w:rsidR="001F620F" w:rsidRPr="001F620F" w:rsidRDefault="001F620F" w:rsidP="00F15F6C">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135DDB01" w14:textId="77777777" w:rsidR="00DE46EA" w:rsidRDefault="00DE46EA" w:rsidP="00DE46EA">
            <w:pPr>
              <w:pStyle w:val="ListParagraph"/>
              <w:numPr>
                <w:ilvl w:val="0"/>
                <w:numId w:val="2"/>
              </w:numPr>
              <w:spacing w:line="276" w:lineRule="auto"/>
              <w:jc w:val="both"/>
              <w:rPr>
                <w:rFonts w:ascii="Arial" w:hAnsi="Arial" w:cs="Arial"/>
                <w:color w:val="auto"/>
                <w:sz w:val="24"/>
              </w:rPr>
            </w:pPr>
            <w:r>
              <w:rPr>
                <w:rFonts w:ascii="Arial" w:hAnsi="Arial" w:cs="Arial"/>
                <w:color w:val="auto"/>
                <w:sz w:val="24"/>
              </w:rPr>
              <w:t>ECSECC transacts with service providers that have a compliant tax status.</w:t>
            </w:r>
          </w:p>
          <w:p w14:paraId="12A7744E" w14:textId="77777777" w:rsidR="00DE46EA" w:rsidRDefault="00DE46EA" w:rsidP="00DE46EA">
            <w:pPr>
              <w:pStyle w:val="ListParagraph"/>
              <w:numPr>
                <w:ilvl w:val="0"/>
                <w:numId w:val="2"/>
              </w:numPr>
              <w:spacing w:line="276" w:lineRule="auto"/>
              <w:jc w:val="both"/>
              <w:rPr>
                <w:rFonts w:ascii="Arial" w:hAnsi="Arial" w:cs="Arial"/>
                <w:color w:val="auto"/>
                <w:sz w:val="24"/>
              </w:rPr>
            </w:pPr>
            <w:r>
              <w:rPr>
                <w:rFonts w:ascii="Arial" w:hAnsi="Arial" w:cs="Arial"/>
                <w:color w:val="auto"/>
                <w:sz w:val="24"/>
              </w:rPr>
              <w:t>The status of tax compliancy is verified against information recorded in the National Treasury Central Supplier Database</w:t>
            </w:r>
          </w:p>
          <w:p w14:paraId="36DA6369" w14:textId="52B1907B" w:rsidR="001F620F" w:rsidRPr="009644A0" w:rsidRDefault="00DE46EA">
            <w:pPr>
              <w:pStyle w:val="ListParagraph"/>
              <w:numPr>
                <w:ilvl w:val="0"/>
                <w:numId w:val="2"/>
              </w:numPr>
              <w:spacing w:line="276" w:lineRule="auto"/>
              <w:jc w:val="both"/>
              <w:rPr>
                <w:rFonts w:ascii="Arial" w:hAnsi="Arial" w:cs="Arial"/>
                <w:color w:val="auto"/>
                <w:sz w:val="24"/>
              </w:rPr>
            </w:pPr>
            <w:r>
              <w:rPr>
                <w:rFonts w:ascii="Arial" w:hAnsi="Arial" w:cs="Arial"/>
                <w:color w:val="auto"/>
                <w:sz w:val="24"/>
              </w:rPr>
              <w:t>In the event where the Bidder submits a hard copy of the TCC, the CSD verification outcome will take precedence.</w:t>
            </w:r>
          </w:p>
        </w:tc>
      </w:tr>
      <w:tr w:rsidR="006B7D8A" w14:paraId="326DF447" w14:textId="77777777" w:rsidTr="00CE0D5D">
        <w:tc>
          <w:tcPr>
            <w:tcW w:w="2977" w:type="dxa"/>
          </w:tcPr>
          <w:p w14:paraId="594D733B" w14:textId="6007E6E6" w:rsidR="006B7D8A" w:rsidRPr="001B15C9" w:rsidRDefault="006B7D8A" w:rsidP="006166EC">
            <w:pPr>
              <w:pStyle w:val="ListParagraph"/>
              <w:numPr>
                <w:ilvl w:val="0"/>
                <w:numId w:val="1"/>
              </w:numPr>
              <w:spacing w:line="276" w:lineRule="auto"/>
              <w:jc w:val="both"/>
              <w:rPr>
                <w:rFonts w:ascii="Arial" w:hAnsi="Arial" w:cs="Arial"/>
                <w:b/>
                <w:color w:val="auto"/>
                <w:sz w:val="24"/>
              </w:rPr>
            </w:pPr>
            <w:r w:rsidRPr="001B15C9">
              <w:rPr>
                <w:rFonts w:ascii="Arial" w:hAnsi="Arial" w:cs="Arial"/>
                <w:b/>
                <w:color w:val="auto"/>
                <w:sz w:val="24"/>
              </w:rPr>
              <w:t>SBD3.</w:t>
            </w:r>
            <w:r w:rsidR="00CE0D5D" w:rsidRPr="001B15C9">
              <w:rPr>
                <w:rFonts w:ascii="Arial" w:hAnsi="Arial" w:cs="Arial"/>
                <w:b/>
                <w:color w:val="auto"/>
                <w:sz w:val="24"/>
              </w:rPr>
              <w:t>1</w:t>
            </w:r>
            <w:r w:rsidRPr="001B15C9">
              <w:rPr>
                <w:rFonts w:ascii="Arial" w:hAnsi="Arial" w:cs="Arial"/>
                <w:b/>
                <w:color w:val="auto"/>
                <w:sz w:val="24"/>
              </w:rPr>
              <w:t xml:space="preserve"> Pricing Schedule</w:t>
            </w:r>
          </w:p>
        </w:tc>
        <w:tc>
          <w:tcPr>
            <w:tcW w:w="709" w:type="dxa"/>
          </w:tcPr>
          <w:p w14:paraId="0B4A8191"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44595711" w14:textId="77777777" w:rsidR="006B7D8A" w:rsidRPr="00926FF3" w:rsidRDefault="006B7D8A" w:rsidP="006B7D8A">
            <w:pPr>
              <w:spacing w:line="276" w:lineRule="auto"/>
              <w:jc w:val="both"/>
              <w:rPr>
                <w:rFonts w:ascii="Arial" w:hAnsi="Arial" w:cs="Arial"/>
                <w:color w:val="auto"/>
                <w:sz w:val="24"/>
              </w:rPr>
            </w:pPr>
            <w:r>
              <w:rPr>
                <w:rFonts w:ascii="Arial" w:hAnsi="Arial" w:cs="Arial"/>
                <w:color w:val="auto"/>
                <w:sz w:val="24"/>
              </w:rPr>
              <w:t xml:space="preserve">Submit full details of the pricing as per proposal </w:t>
            </w:r>
          </w:p>
        </w:tc>
      </w:tr>
      <w:tr w:rsidR="006B7D8A" w14:paraId="2A3CBA3C" w14:textId="77777777" w:rsidTr="00CE0D5D">
        <w:tc>
          <w:tcPr>
            <w:tcW w:w="2977" w:type="dxa"/>
          </w:tcPr>
          <w:p w14:paraId="3F411E1C"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SBD4 Declaration of Interest</w:t>
            </w:r>
          </w:p>
        </w:tc>
        <w:tc>
          <w:tcPr>
            <w:tcW w:w="709" w:type="dxa"/>
          </w:tcPr>
          <w:p w14:paraId="402CFB9A"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18BD1E36" w14:textId="77777777" w:rsidR="006B7D8A" w:rsidRPr="001F620F" w:rsidRDefault="006B7D8A" w:rsidP="006B7D8A">
            <w:pPr>
              <w:spacing w:line="276" w:lineRule="auto"/>
              <w:jc w:val="both"/>
              <w:rPr>
                <w:rFonts w:ascii="Arial" w:hAnsi="Arial" w:cs="Arial"/>
                <w:color w:val="auto"/>
                <w:sz w:val="24"/>
              </w:rPr>
            </w:pPr>
            <w:r>
              <w:rPr>
                <w:rFonts w:ascii="Arial" w:hAnsi="Arial" w:cs="Arial"/>
                <w:color w:val="auto"/>
                <w:sz w:val="24"/>
              </w:rPr>
              <w:t xml:space="preserve">Complete and sign the </w:t>
            </w:r>
            <w:r w:rsidRPr="006166EC">
              <w:rPr>
                <w:rFonts w:ascii="Arial" w:hAnsi="Arial" w:cs="Arial"/>
                <w:b/>
                <w:color w:val="auto"/>
                <w:sz w:val="24"/>
              </w:rPr>
              <w:t>supplied</w:t>
            </w:r>
            <w:r>
              <w:rPr>
                <w:rFonts w:ascii="Arial" w:hAnsi="Arial" w:cs="Arial"/>
                <w:color w:val="auto"/>
                <w:sz w:val="24"/>
              </w:rPr>
              <w:t xml:space="preserve"> pro forma document</w:t>
            </w:r>
          </w:p>
        </w:tc>
      </w:tr>
      <w:tr w:rsidR="006B7D8A" w14:paraId="1ECB0E42" w14:textId="77777777" w:rsidTr="00CE0D5D">
        <w:tc>
          <w:tcPr>
            <w:tcW w:w="2977" w:type="dxa"/>
          </w:tcPr>
          <w:p w14:paraId="76C1679C"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SBD6.1 Preference Points Claim Form</w:t>
            </w:r>
          </w:p>
        </w:tc>
        <w:tc>
          <w:tcPr>
            <w:tcW w:w="709" w:type="dxa"/>
          </w:tcPr>
          <w:p w14:paraId="74B0C760"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No </w:t>
            </w:r>
          </w:p>
        </w:tc>
        <w:tc>
          <w:tcPr>
            <w:tcW w:w="4665" w:type="dxa"/>
          </w:tcPr>
          <w:p w14:paraId="3CDDA9E2" w14:textId="77777777" w:rsidR="006B7D8A" w:rsidRDefault="006B7D8A" w:rsidP="006B7D8A">
            <w:pPr>
              <w:spacing w:line="276" w:lineRule="auto"/>
              <w:jc w:val="both"/>
              <w:rPr>
                <w:rFonts w:ascii="Arial" w:hAnsi="Arial" w:cs="Arial"/>
                <w:color w:val="auto"/>
                <w:sz w:val="24"/>
              </w:rPr>
            </w:pPr>
            <w:r>
              <w:rPr>
                <w:rFonts w:ascii="Arial" w:hAnsi="Arial" w:cs="Arial"/>
                <w:color w:val="auto"/>
                <w:sz w:val="24"/>
              </w:rPr>
              <w:t xml:space="preserve">Non-submission will lead to a zero (0) score on B-BBEE </w:t>
            </w:r>
          </w:p>
        </w:tc>
      </w:tr>
      <w:tr w:rsidR="003D01B2" w14:paraId="3087EEF0" w14:textId="77777777" w:rsidTr="00CE0D5D">
        <w:tc>
          <w:tcPr>
            <w:tcW w:w="2977" w:type="dxa"/>
          </w:tcPr>
          <w:p w14:paraId="353FB1D9" w14:textId="11A78BEC" w:rsidR="003D01B2" w:rsidRDefault="003D01B2"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 xml:space="preserve">SBD 7.2 </w:t>
            </w:r>
          </w:p>
        </w:tc>
        <w:tc>
          <w:tcPr>
            <w:tcW w:w="709" w:type="dxa"/>
          </w:tcPr>
          <w:p w14:paraId="6796903F" w14:textId="36787E49" w:rsidR="003D01B2" w:rsidRDefault="006067B4" w:rsidP="006B7D8A">
            <w:pPr>
              <w:pStyle w:val="ListParagraph"/>
              <w:spacing w:line="276" w:lineRule="auto"/>
              <w:ind w:left="0"/>
              <w:jc w:val="both"/>
              <w:rPr>
                <w:rFonts w:ascii="Arial" w:hAnsi="Arial" w:cs="Arial"/>
                <w:b/>
                <w:color w:val="auto"/>
                <w:sz w:val="24"/>
              </w:rPr>
            </w:pPr>
            <w:r>
              <w:rPr>
                <w:rFonts w:ascii="Arial" w:hAnsi="Arial" w:cs="Arial"/>
                <w:b/>
                <w:color w:val="auto"/>
                <w:sz w:val="24"/>
              </w:rPr>
              <w:t>Yes</w:t>
            </w:r>
          </w:p>
        </w:tc>
        <w:tc>
          <w:tcPr>
            <w:tcW w:w="4665" w:type="dxa"/>
          </w:tcPr>
          <w:p w14:paraId="1628A67E" w14:textId="42981BA8" w:rsidR="003D01B2" w:rsidRDefault="006067B4" w:rsidP="006B7D8A">
            <w:pPr>
              <w:spacing w:line="276" w:lineRule="auto"/>
              <w:jc w:val="both"/>
              <w:rPr>
                <w:rFonts w:ascii="Arial" w:hAnsi="Arial" w:cs="Arial"/>
                <w:color w:val="auto"/>
                <w:sz w:val="24"/>
              </w:rPr>
            </w:pPr>
            <w:r w:rsidRPr="006067B4">
              <w:rPr>
                <w:rFonts w:ascii="Arial" w:hAnsi="Arial" w:cs="Arial"/>
                <w:color w:val="auto"/>
                <w:sz w:val="24"/>
              </w:rPr>
              <w:t xml:space="preserve">Complete and sign the </w:t>
            </w:r>
            <w:r w:rsidRPr="006067B4">
              <w:rPr>
                <w:rFonts w:ascii="Arial" w:hAnsi="Arial" w:cs="Arial"/>
                <w:b/>
                <w:color w:val="auto"/>
                <w:sz w:val="24"/>
              </w:rPr>
              <w:t>supplied</w:t>
            </w:r>
            <w:r w:rsidRPr="006067B4">
              <w:rPr>
                <w:rFonts w:ascii="Arial" w:hAnsi="Arial" w:cs="Arial"/>
                <w:color w:val="auto"/>
                <w:sz w:val="24"/>
              </w:rPr>
              <w:t xml:space="preserve"> pro forma document</w:t>
            </w:r>
          </w:p>
        </w:tc>
      </w:tr>
      <w:tr w:rsidR="006B7D8A" w14:paraId="1849E201" w14:textId="77777777" w:rsidTr="00CE0D5D">
        <w:tc>
          <w:tcPr>
            <w:tcW w:w="2977" w:type="dxa"/>
          </w:tcPr>
          <w:p w14:paraId="6EEEB491"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SBD8 Declaration of Bidder’s Past SCM Practices</w:t>
            </w:r>
          </w:p>
        </w:tc>
        <w:tc>
          <w:tcPr>
            <w:tcW w:w="709" w:type="dxa"/>
          </w:tcPr>
          <w:p w14:paraId="56922087"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3EF6ACA4" w14:textId="77777777" w:rsidR="006B7D8A" w:rsidRDefault="006B7D8A" w:rsidP="006B7D8A">
            <w:pPr>
              <w:spacing w:line="276" w:lineRule="auto"/>
              <w:jc w:val="both"/>
              <w:rPr>
                <w:rFonts w:ascii="Arial" w:hAnsi="Arial" w:cs="Arial"/>
                <w:color w:val="auto"/>
                <w:sz w:val="24"/>
              </w:rPr>
            </w:pPr>
            <w:r>
              <w:rPr>
                <w:rFonts w:ascii="Arial" w:hAnsi="Arial" w:cs="Arial"/>
                <w:color w:val="auto"/>
                <w:sz w:val="24"/>
              </w:rPr>
              <w:t xml:space="preserve">Complete and sign the supplied pro forma document  </w:t>
            </w:r>
          </w:p>
        </w:tc>
      </w:tr>
      <w:tr w:rsidR="006B7D8A" w14:paraId="0C42A287" w14:textId="77777777" w:rsidTr="00CE0D5D">
        <w:tc>
          <w:tcPr>
            <w:tcW w:w="2977" w:type="dxa"/>
          </w:tcPr>
          <w:p w14:paraId="656FEC58"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lastRenderedPageBreak/>
              <w:t>SBD9 Certificate of Independent Bid Determination</w:t>
            </w:r>
          </w:p>
        </w:tc>
        <w:tc>
          <w:tcPr>
            <w:tcW w:w="709" w:type="dxa"/>
          </w:tcPr>
          <w:p w14:paraId="11CADDB7"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2EA85E9E" w14:textId="77777777" w:rsidR="006B7D8A" w:rsidRDefault="006B7D8A" w:rsidP="006B7D8A">
            <w:pPr>
              <w:spacing w:line="276" w:lineRule="auto"/>
              <w:jc w:val="both"/>
              <w:rPr>
                <w:rFonts w:ascii="Arial" w:hAnsi="Arial" w:cs="Arial"/>
                <w:color w:val="auto"/>
                <w:sz w:val="24"/>
              </w:rPr>
            </w:pPr>
            <w:r>
              <w:rPr>
                <w:rFonts w:ascii="Arial" w:hAnsi="Arial" w:cs="Arial"/>
                <w:color w:val="auto"/>
                <w:sz w:val="24"/>
              </w:rPr>
              <w:t xml:space="preserve">Complete and sign the supplied pro forma document </w:t>
            </w:r>
          </w:p>
        </w:tc>
      </w:tr>
      <w:tr w:rsidR="006B7D8A" w14:paraId="40C4BA79" w14:textId="77777777" w:rsidTr="00CE0D5D">
        <w:tc>
          <w:tcPr>
            <w:tcW w:w="2977" w:type="dxa"/>
          </w:tcPr>
          <w:p w14:paraId="7361C153"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General Conditions of Contract (GCC)</w:t>
            </w:r>
          </w:p>
        </w:tc>
        <w:tc>
          <w:tcPr>
            <w:tcW w:w="709" w:type="dxa"/>
          </w:tcPr>
          <w:p w14:paraId="08427468"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Yes </w:t>
            </w:r>
          </w:p>
        </w:tc>
        <w:tc>
          <w:tcPr>
            <w:tcW w:w="4665" w:type="dxa"/>
          </w:tcPr>
          <w:p w14:paraId="787878F1" w14:textId="77777777" w:rsidR="006B7D8A" w:rsidRDefault="004258DE" w:rsidP="006B7D8A">
            <w:pPr>
              <w:spacing w:line="276" w:lineRule="auto"/>
              <w:jc w:val="both"/>
              <w:rPr>
                <w:rFonts w:ascii="Arial" w:hAnsi="Arial" w:cs="Arial"/>
                <w:color w:val="auto"/>
                <w:sz w:val="24"/>
              </w:rPr>
            </w:pPr>
            <w:r>
              <w:rPr>
                <w:rFonts w:ascii="Arial" w:hAnsi="Arial" w:cs="Arial"/>
                <w:color w:val="auto"/>
                <w:sz w:val="24"/>
              </w:rPr>
              <w:t>Complete and sign the supplied pro forma document</w:t>
            </w:r>
          </w:p>
        </w:tc>
      </w:tr>
      <w:tr w:rsidR="006B7D8A" w14:paraId="19FB03E8" w14:textId="77777777" w:rsidTr="00CE0D5D">
        <w:tc>
          <w:tcPr>
            <w:tcW w:w="2977" w:type="dxa"/>
          </w:tcPr>
          <w:p w14:paraId="563296C9" w14:textId="77777777" w:rsidR="006B7D8A" w:rsidRDefault="006B7D8A" w:rsidP="006166E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Registration on the Supplier Database (CSD)</w:t>
            </w:r>
          </w:p>
        </w:tc>
        <w:tc>
          <w:tcPr>
            <w:tcW w:w="709" w:type="dxa"/>
          </w:tcPr>
          <w:p w14:paraId="6DCF8D42" w14:textId="77777777" w:rsidR="006B7D8A" w:rsidRDefault="006B7D8A" w:rsidP="006B7D8A">
            <w:pPr>
              <w:pStyle w:val="ListParagraph"/>
              <w:spacing w:line="276" w:lineRule="auto"/>
              <w:ind w:left="0"/>
              <w:jc w:val="both"/>
              <w:rPr>
                <w:rFonts w:ascii="Arial" w:hAnsi="Arial" w:cs="Arial"/>
                <w:b/>
                <w:color w:val="auto"/>
                <w:sz w:val="24"/>
              </w:rPr>
            </w:pPr>
            <w:r>
              <w:rPr>
                <w:rFonts w:ascii="Arial" w:hAnsi="Arial" w:cs="Arial"/>
                <w:b/>
                <w:color w:val="auto"/>
                <w:sz w:val="24"/>
              </w:rPr>
              <w:t xml:space="preserve">No </w:t>
            </w:r>
          </w:p>
        </w:tc>
        <w:tc>
          <w:tcPr>
            <w:tcW w:w="4665" w:type="dxa"/>
          </w:tcPr>
          <w:p w14:paraId="4E6B20ED" w14:textId="77777777" w:rsidR="006B7D8A" w:rsidRPr="00F24ECF" w:rsidRDefault="006B7D8A" w:rsidP="006B7D8A">
            <w:pPr>
              <w:spacing w:line="276" w:lineRule="auto"/>
              <w:jc w:val="both"/>
              <w:rPr>
                <w:rFonts w:ascii="Arial" w:hAnsi="Arial" w:cs="Arial"/>
                <w:color w:val="auto"/>
                <w:sz w:val="24"/>
              </w:rPr>
            </w:pPr>
            <w:r w:rsidRPr="00F24ECF">
              <w:rPr>
                <w:rFonts w:ascii="Arial" w:hAnsi="Arial" w:cs="Arial"/>
                <w:color w:val="auto"/>
                <w:sz w:val="24"/>
              </w:rPr>
              <w:t>ECSECC can transact with the service providers that are registered in the National Treasury CSD.</w:t>
            </w:r>
          </w:p>
          <w:p w14:paraId="7EDAF8FD" w14:textId="77777777" w:rsidR="006B7D8A" w:rsidRDefault="006B7D8A" w:rsidP="003D4D1C">
            <w:pPr>
              <w:pStyle w:val="ListParagraph"/>
              <w:numPr>
                <w:ilvl w:val="0"/>
                <w:numId w:val="3"/>
              </w:numPr>
              <w:spacing w:line="276" w:lineRule="auto"/>
              <w:jc w:val="both"/>
              <w:rPr>
                <w:rFonts w:ascii="Arial" w:hAnsi="Arial" w:cs="Arial"/>
                <w:color w:val="auto"/>
                <w:sz w:val="24"/>
              </w:rPr>
            </w:pPr>
            <w:r>
              <w:rPr>
                <w:rFonts w:ascii="Arial" w:hAnsi="Arial" w:cs="Arial"/>
                <w:color w:val="auto"/>
                <w:sz w:val="24"/>
              </w:rPr>
              <w:t>Submit proof of registration on the National Treasury CSD (Summary Report)</w:t>
            </w:r>
          </w:p>
          <w:p w14:paraId="318EFA65" w14:textId="77777777" w:rsidR="006B7D8A" w:rsidRDefault="006B7D8A" w:rsidP="003D4D1C">
            <w:pPr>
              <w:pStyle w:val="ListParagraph"/>
              <w:numPr>
                <w:ilvl w:val="0"/>
                <w:numId w:val="3"/>
              </w:numPr>
              <w:spacing w:line="276" w:lineRule="auto"/>
              <w:jc w:val="both"/>
              <w:rPr>
                <w:rFonts w:ascii="Arial" w:hAnsi="Arial" w:cs="Arial"/>
                <w:color w:val="auto"/>
                <w:sz w:val="24"/>
              </w:rPr>
            </w:pPr>
            <w:r>
              <w:rPr>
                <w:rFonts w:ascii="Arial" w:hAnsi="Arial" w:cs="Arial"/>
                <w:color w:val="auto"/>
                <w:sz w:val="24"/>
              </w:rPr>
              <w:t xml:space="preserve">If not registered, proceed to complete the registration of your company prior to submitting your proposal.  </w:t>
            </w:r>
          </w:p>
          <w:p w14:paraId="5528D187" w14:textId="77777777" w:rsidR="006B7D8A" w:rsidRPr="00F24ECF" w:rsidRDefault="006B7D8A" w:rsidP="003D4D1C">
            <w:pPr>
              <w:pStyle w:val="ListParagraph"/>
              <w:numPr>
                <w:ilvl w:val="0"/>
                <w:numId w:val="3"/>
              </w:numPr>
              <w:spacing w:line="276" w:lineRule="auto"/>
              <w:jc w:val="both"/>
              <w:rPr>
                <w:rFonts w:ascii="Arial" w:hAnsi="Arial" w:cs="Arial"/>
                <w:color w:val="auto"/>
                <w:sz w:val="24"/>
              </w:rPr>
            </w:pPr>
            <w:r>
              <w:rPr>
                <w:rFonts w:ascii="Arial" w:hAnsi="Arial" w:cs="Arial"/>
                <w:color w:val="auto"/>
                <w:sz w:val="24"/>
              </w:rPr>
              <w:t xml:space="preserve">Visit </w:t>
            </w:r>
            <w:hyperlink r:id="rId14" w:history="1">
              <w:r w:rsidRPr="006067B4">
                <w:rPr>
                  <w:rStyle w:val="Hyperlink"/>
                  <w:rFonts w:ascii="Arial" w:hAnsi="Arial" w:cs="Arial"/>
                  <w:b/>
                  <w:bCs/>
                  <w:sz w:val="24"/>
                </w:rPr>
                <w:t>https://secure.csd.gov.za/</w:t>
              </w:r>
            </w:hyperlink>
            <w:r>
              <w:rPr>
                <w:rFonts w:ascii="Arial" w:hAnsi="Arial" w:cs="Arial"/>
                <w:color w:val="auto"/>
                <w:sz w:val="24"/>
              </w:rPr>
              <w:t xml:space="preserve"> and obtain your vendor number.  Submit proof of registration (Summary Report)</w:t>
            </w:r>
          </w:p>
        </w:tc>
      </w:tr>
      <w:tr w:rsidR="00CD7339" w14:paraId="22C16540" w14:textId="77777777" w:rsidTr="00CE0D5D">
        <w:tc>
          <w:tcPr>
            <w:tcW w:w="2977" w:type="dxa"/>
          </w:tcPr>
          <w:p w14:paraId="4DD1A948" w14:textId="675F7CF3" w:rsidR="00CD7339" w:rsidRDefault="00D57237" w:rsidP="003D4D1C">
            <w:pPr>
              <w:pStyle w:val="ListParagraph"/>
              <w:numPr>
                <w:ilvl w:val="0"/>
                <w:numId w:val="1"/>
              </w:numPr>
              <w:spacing w:line="276" w:lineRule="auto"/>
              <w:jc w:val="both"/>
              <w:rPr>
                <w:rFonts w:ascii="Arial" w:hAnsi="Arial" w:cs="Arial"/>
                <w:b/>
                <w:color w:val="auto"/>
                <w:sz w:val="24"/>
              </w:rPr>
            </w:pPr>
            <w:r>
              <w:rPr>
                <w:rFonts w:ascii="Arial" w:hAnsi="Arial" w:cs="Arial"/>
                <w:b/>
                <w:color w:val="auto"/>
                <w:sz w:val="24"/>
              </w:rPr>
              <w:t xml:space="preserve">Costed Proposal </w:t>
            </w:r>
          </w:p>
        </w:tc>
        <w:tc>
          <w:tcPr>
            <w:tcW w:w="709" w:type="dxa"/>
          </w:tcPr>
          <w:p w14:paraId="7F580C5D" w14:textId="77777777" w:rsidR="00CD7339" w:rsidRDefault="00CD7339" w:rsidP="006B7D8A">
            <w:pPr>
              <w:pStyle w:val="ListParagraph"/>
              <w:spacing w:line="276" w:lineRule="auto"/>
              <w:ind w:left="0"/>
              <w:jc w:val="both"/>
              <w:rPr>
                <w:rFonts w:ascii="Arial" w:hAnsi="Arial" w:cs="Arial"/>
                <w:b/>
                <w:color w:val="auto"/>
                <w:sz w:val="24"/>
              </w:rPr>
            </w:pPr>
            <w:r>
              <w:rPr>
                <w:rFonts w:ascii="Arial" w:hAnsi="Arial" w:cs="Arial"/>
                <w:b/>
                <w:color w:val="auto"/>
                <w:sz w:val="24"/>
              </w:rPr>
              <w:t>Yes</w:t>
            </w:r>
          </w:p>
        </w:tc>
        <w:tc>
          <w:tcPr>
            <w:tcW w:w="4665" w:type="dxa"/>
          </w:tcPr>
          <w:p w14:paraId="64397D3E" w14:textId="29D958ED" w:rsidR="00CD7339" w:rsidRPr="000C43C3" w:rsidRDefault="00D57237" w:rsidP="000C43C3">
            <w:pPr>
              <w:spacing w:line="276" w:lineRule="auto"/>
              <w:jc w:val="both"/>
              <w:rPr>
                <w:rFonts w:ascii="Arial" w:hAnsi="Arial" w:cs="Arial"/>
                <w:color w:val="auto"/>
                <w:sz w:val="24"/>
              </w:rPr>
            </w:pPr>
            <w:r>
              <w:rPr>
                <w:rFonts w:ascii="Arial" w:hAnsi="Arial" w:cs="Arial"/>
                <w:color w:val="auto"/>
                <w:sz w:val="24"/>
              </w:rPr>
              <w:t>Proposal</w:t>
            </w:r>
            <w:r w:rsidR="00CD7339" w:rsidRPr="00CD7339">
              <w:rPr>
                <w:rFonts w:ascii="Arial" w:hAnsi="Arial" w:cs="Arial"/>
                <w:color w:val="auto"/>
                <w:sz w:val="24"/>
              </w:rPr>
              <w:t xml:space="preserve"> must </w:t>
            </w:r>
            <w:r w:rsidR="000C43C3">
              <w:rPr>
                <w:rFonts w:ascii="Arial" w:hAnsi="Arial" w:cs="Arial"/>
                <w:color w:val="auto"/>
                <w:sz w:val="24"/>
              </w:rPr>
              <w:t>include</w:t>
            </w:r>
            <w:r w:rsidR="00CD7339" w:rsidRPr="00CD7339">
              <w:rPr>
                <w:rFonts w:ascii="Arial" w:hAnsi="Arial" w:cs="Arial"/>
                <w:color w:val="auto"/>
                <w:sz w:val="24"/>
              </w:rPr>
              <w:t>:</w:t>
            </w:r>
            <w:r w:rsidR="00CD7339" w:rsidRPr="000C43C3">
              <w:rPr>
                <w:rFonts w:ascii="Arial" w:hAnsi="Arial" w:cs="Arial"/>
                <w:color w:val="auto"/>
                <w:sz w:val="24"/>
              </w:rPr>
              <w:t xml:space="preserve"> </w:t>
            </w:r>
          </w:p>
          <w:p w14:paraId="230AA581" w14:textId="44796EB9" w:rsidR="00CD7339" w:rsidRPr="001B15C9" w:rsidRDefault="00D57237" w:rsidP="00511B06">
            <w:pPr>
              <w:pStyle w:val="ListParagraph"/>
              <w:numPr>
                <w:ilvl w:val="0"/>
                <w:numId w:val="7"/>
              </w:numPr>
              <w:spacing w:line="276" w:lineRule="auto"/>
              <w:jc w:val="both"/>
              <w:rPr>
                <w:rFonts w:ascii="Arial" w:hAnsi="Arial" w:cs="Arial"/>
                <w:color w:val="auto"/>
                <w:sz w:val="24"/>
              </w:rPr>
            </w:pPr>
            <w:r w:rsidRPr="001B15C9">
              <w:rPr>
                <w:rFonts w:ascii="Arial" w:hAnsi="Arial" w:cs="Arial"/>
                <w:color w:val="auto"/>
                <w:sz w:val="24"/>
              </w:rPr>
              <w:t>How the s</w:t>
            </w:r>
            <w:r w:rsidR="00CE0D5D" w:rsidRPr="001B15C9">
              <w:rPr>
                <w:rFonts w:ascii="Arial" w:hAnsi="Arial" w:cs="Arial"/>
                <w:color w:val="auto"/>
                <w:sz w:val="24"/>
              </w:rPr>
              <w:t>pecification</w:t>
            </w:r>
            <w:r w:rsidR="00D250B4" w:rsidRPr="001B15C9">
              <w:rPr>
                <w:rFonts w:ascii="Arial" w:hAnsi="Arial" w:cs="Arial"/>
                <w:color w:val="auto"/>
                <w:sz w:val="24"/>
              </w:rPr>
              <w:t xml:space="preserve"> </w:t>
            </w:r>
            <w:r w:rsidRPr="001B15C9">
              <w:rPr>
                <w:rFonts w:ascii="Arial" w:hAnsi="Arial" w:cs="Arial"/>
                <w:color w:val="auto"/>
                <w:sz w:val="24"/>
              </w:rPr>
              <w:t>and deliverable will be met</w:t>
            </w:r>
          </w:p>
          <w:p w14:paraId="0C8699A7" w14:textId="4CB56E91" w:rsidR="000C43C3" w:rsidRPr="00CE0D5D" w:rsidRDefault="00D57237" w:rsidP="00CE0D5D">
            <w:pPr>
              <w:pStyle w:val="ListParagraph"/>
              <w:numPr>
                <w:ilvl w:val="0"/>
                <w:numId w:val="7"/>
              </w:numPr>
              <w:spacing w:line="276" w:lineRule="auto"/>
              <w:jc w:val="both"/>
              <w:rPr>
                <w:rFonts w:ascii="Arial" w:hAnsi="Arial" w:cs="Arial"/>
                <w:color w:val="auto"/>
                <w:sz w:val="24"/>
              </w:rPr>
            </w:pPr>
            <w:r w:rsidRPr="001B15C9">
              <w:rPr>
                <w:rFonts w:ascii="Arial" w:hAnsi="Arial" w:cs="Arial"/>
                <w:color w:val="auto"/>
                <w:sz w:val="24"/>
              </w:rPr>
              <w:t>Quotation based</w:t>
            </w:r>
            <w:r>
              <w:rPr>
                <w:rFonts w:ascii="Arial" w:hAnsi="Arial" w:cs="Arial"/>
                <w:color w:val="auto"/>
                <w:sz w:val="24"/>
              </w:rPr>
              <w:t xml:space="preserve"> on the proposal</w:t>
            </w:r>
          </w:p>
        </w:tc>
      </w:tr>
    </w:tbl>
    <w:p w14:paraId="6D520F54" w14:textId="23DE619C" w:rsidR="00083A10" w:rsidRDefault="00083A10">
      <w:pPr>
        <w:rPr>
          <w:rFonts w:ascii="Arial" w:hAnsi="Arial" w:cs="Arial"/>
          <w:b/>
          <w:bCs/>
          <w:color w:val="auto"/>
          <w:sz w:val="24"/>
          <w:u w:val="single"/>
        </w:rPr>
      </w:pPr>
    </w:p>
    <w:p w14:paraId="1201F1B0" w14:textId="0535D06C" w:rsidR="00B74881" w:rsidRDefault="00083294" w:rsidP="00083294">
      <w:pPr>
        <w:numPr>
          <w:ilvl w:val="2"/>
          <w:numId w:val="6"/>
        </w:numPr>
        <w:spacing w:line="276" w:lineRule="auto"/>
        <w:contextualSpacing/>
        <w:jc w:val="both"/>
        <w:rPr>
          <w:rFonts w:ascii="Arial" w:hAnsi="Arial" w:cs="Arial"/>
          <w:b/>
          <w:bCs/>
          <w:color w:val="auto"/>
          <w:sz w:val="24"/>
          <w:u w:val="single"/>
        </w:rPr>
      </w:pPr>
      <w:r w:rsidRPr="007075B6">
        <w:rPr>
          <w:rFonts w:ascii="Arial" w:hAnsi="Arial" w:cs="Arial"/>
          <w:b/>
          <w:bCs/>
          <w:color w:val="auto"/>
          <w:sz w:val="24"/>
          <w:u w:val="single"/>
        </w:rPr>
        <w:t xml:space="preserve">Gate 1:  </w:t>
      </w:r>
      <w:r w:rsidR="00B74881">
        <w:rPr>
          <w:rFonts w:ascii="Arial" w:hAnsi="Arial" w:cs="Arial"/>
          <w:b/>
          <w:bCs/>
          <w:color w:val="auto"/>
          <w:sz w:val="24"/>
          <w:u w:val="single"/>
        </w:rPr>
        <w:t>Specification Verification</w:t>
      </w:r>
    </w:p>
    <w:p w14:paraId="7C8975DB" w14:textId="407B3C5C" w:rsidR="00B74881" w:rsidRDefault="00B74881" w:rsidP="00B74881">
      <w:pPr>
        <w:spacing w:line="276" w:lineRule="auto"/>
        <w:ind w:left="720"/>
        <w:contextualSpacing/>
        <w:jc w:val="both"/>
        <w:rPr>
          <w:rFonts w:ascii="Arial" w:hAnsi="Arial" w:cs="Arial"/>
          <w:color w:val="auto"/>
          <w:sz w:val="24"/>
          <w:u w:val="single"/>
        </w:rPr>
      </w:pPr>
    </w:p>
    <w:p w14:paraId="52C75B2E" w14:textId="174C6254" w:rsidR="00B74881" w:rsidRDefault="00B74881" w:rsidP="00B74881">
      <w:pPr>
        <w:pStyle w:val="ListParagraph"/>
        <w:numPr>
          <w:ilvl w:val="0"/>
          <w:numId w:val="30"/>
        </w:numPr>
        <w:spacing w:line="276" w:lineRule="auto"/>
        <w:jc w:val="both"/>
        <w:rPr>
          <w:rFonts w:ascii="Arial" w:hAnsi="Arial" w:cs="Arial"/>
          <w:color w:val="auto"/>
          <w:sz w:val="24"/>
        </w:rPr>
      </w:pPr>
      <w:r w:rsidRPr="00B74881">
        <w:rPr>
          <w:rFonts w:ascii="Arial" w:hAnsi="Arial" w:cs="Arial"/>
          <w:color w:val="auto"/>
          <w:sz w:val="24"/>
        </w:rPr>
        <w:t xml:space="preserve">Bidders must meet </w:t>
      </w:r>
      <w:r w:rsidRPr="00B74881">
        <w:rPr>
          <w:rFonts w:ascii="Arial" w:hAnsi="Arial" w:cs="Arial"/>
          <w:b/>
          <w:bCs/>
          <w:color w:val="auto"/>
          <w:sz w:val="24"/>
        </w:rPr>
        <w:t xml:space="preserve">all </w:t>
      </w:r>
      <w:r w:rsidRPr="00B74881">
        <w:rPr>
          <w:rFonts w:ascii="Arial" w:hAnsi="Arial" w:cs="Arial"/>
          <w:color w:val="auto"/>
          <w:sz w:val="24"/>
        </w:rPr>
        <w:t>the functional and technical specifications</w:t>
      </w:r>
      <w:r w:rsidR="001B15C9">
        <w:rPr>
          <w:rFonts w:ascii="Arial" w:hAnsi="Arial" w:cs="Arial"/>
          <w:color w:val="auto"/>
          <w:sz w:val="24"/>
        </w:rPr>
        <w:t xml:space="preserve">, </w:t>
      </w:r>
      <w:r w:rsidR="00304494">
        <w:rPr>
          <w:rFonts w:ascii="Arial" w:hAnsi="Arial" w:cs="Arial"/>
          <w:color w:val="auto"/>
          <w:sz w:val="24"/>
        </w:rPr>
        <w:t xml:space="preserve">as outlined in </w:t>
      </w:r>
      <w:r w:rsidR="001B15C9" w:rsidRPr="00304494">
        <w:rPr>
          <w:rFonts w:ascii="Arial" w:hAnsi="Arial" w:cs="Arial"/>
          <w:b/>
          <w:bCs/>
          <w:color w:val="auto"/>
          <w:sz w:val="24"/>
        </w:rPr>
        <w:t>clause 14</w:t>
      </w:r>
      <w:r w:rsidR="001B15C9">
        <w:rPr>
          <w:rFonts w:ascii="Arial" w:hAnsi="Arial" w:cs="Arial"/>
          <w:color w:val="auto"/>
          <w:sz w:val="24"/>
        </w:rPr>
        <w:t>, above,</w:t>
      </w:r>
      <w:r w:rsidRPr="00B74881">
        <w:rPr>
          <w:rFonts w:ascii="Arial" w:hAnsi="Arial" w:cs="Arial"/>
          <w:color w:val="auto"/>
          <w:sz w:val="24"/>
        </w:rPr>
        <w:t xml:space="preserve"> of the hybrid Data Centre to be eligible for evaluation on functionality.</w:t>
      </w:r>
    </w:p>
    <w:p w14:paraId="3EE9FFEE" w14:textId="77777777" w:rsidR="00B74881" w:rsidRPr="00B74881" w:rsidRDefault="00B74881" w:rsidP="00B74881">
      <w:pPr>
        <w:pStyle w:val="ListParagraph"/>
        <w:spacing w:line="276" w:lineRule="auto"/>
        <w:ind w:left="1080"/>
        <w:jc w:val="both"/>
        <w:rPr>
          <w:rFonts w:ascii="Arial" w:hAnsi="Arial" w:cs="Arial"/>
          <w:color w:val="auto"/>
          <w:sz w:val="24"/>
        </w:rPr>
      </w:pPr>
    </w:p>
    <w:p w14:paraId="5889BF78" w14:textId="77777777" w:rsidR="006037C6" w:rsidRDefault="006037C6">
      <w:pPr>
        <w:rPr>
          <w:rFonts w:ascii="Arial" w:hAnsi="Arial" w:cs="Arial"/>
          <w:b/>
          <w:bCs/>
          <w:color w:val="auto"/>
          <w:sz w:val="24"/>
          <w:u w:val="single"/>
        </w:rPr>
      </w:pPr>
      <w:r>
        <w:rPr>
          <w:rFonts w:ascii="Arial" w:hAnsi="Arial" w:cs="Arial"/>
          <w:b/>
          <w:bCs/>
          <w:color w:val="auto"/>
          <w:sz w:val="24"/>
          <w:u w:val="single"/>
        </w:rPr>
        <w:br w:type="page"/>
      </w:r>
    </w:p>
    <w:p w14:paraId="4EE3FAC4" w14:textId="5A4D0A1C" w:rsidR="00083294" w:rsidRPr="007075B6" w:rsidRDefault="00F7176D" w:rsidP="00083294">
      <w:pPr>
        <w:numPr>
          <w:ilvl w:val="2"/>
          <w:numId w:val="6"/>
        </w:numPr>
        <w:spacing w:line="276" w:lineRule="auto"/>
        <w:contextualSpacing/>
        <w:jc w:val="both"/>
        <w:rPr>
          <w:rFonts w:ascii="Arial" w:hAnsi="Arial" w:cs="Arial"/>
          <w:b/>
          <w:bCs/>
          <w:color w:val="auto"/>
          <w:sz w:val="24"/>
          <w:u w:val="single"/>
        </w:rPr>
      </w:pPr>
      <w:r>
        <w:rPr>
          <w:rFonts w:ascii="Arial" w:hAnsi="Arial" w:cs="Arial"/>
          <w:b/>
          <w:bCs/>
          <w:color w:val="auto"/>
          <w:sz w:val="24"/>
          <w:u w:val="single"/>
        </w:rPr>
        <w:lastRenderedPageBreak/>
        <w:t xml:space="preserve">Gate 2: </w:t>
      </w:r>
      <w:r w:rsidR="00083294" w:rsidRPr="007075B6">
        <w:rPr>
          <w:rFonts w:ascii="Arial" w:hAnsi="Arial" w:cs="Arial"/>
          <w:b/>
          <w:bCs/>
          <w:color w:val="auto"/>
          <w:sz w:val="24"/>
          <w:u w:val="single"/>
        </w:rPr>
        <w:t>Functionality Evaluation Criteria</w:t>
      </w:r>
    </w:p>
    <w:p w14:paraId="1B181B61" w14:textId="77777777" w:rsidR="00083294" w:rsidRPr="007075B6" w:rsidRDefault="00083294" w:rsidP="00083294">
      <w:pPr>
        <w:spacing w:line="276" w:lineRule="auto"/>
        <w:ind w:left="720"/>
        <w:contextualSpacing/>
        <w:jc w:val="both"/>
        <w:rPr>
          <w:rFonts w:ascii="Arial" w:hAnsi="Arial" w:cs="Arial"/>
          <w:color w:val="auto"/>
          <w:sz w:val="24"/>
          <w:u w:val="single"/>
        </w:rPr>
      </w:pPr>
    </w:p>
    <w:p w14:paraId="06DF1A7B" w14:textId="024351D8" w:rsidR="00083294" w:rsidRPr="007075B6" w:rsidRDefault="00083294" w:rsidP="00083294">
      <w:pPr>
        <w:numPr>
          <w:ilvl w:val="1"/>
          <w:numId w:val="22"/>
        </w:numPr>
        <w:spacing w:line="276" w:lineRule="auto"/>
        <w:contextualSpacing/>
        <w:jc w:val="both"/>
        <w:rPr>
          <w:rFonts w:ascii="Arial" w:hAnsi="Arial" w:cs="Arial"/>
          <w:color w:val="auto"/>
          <w:sz w:val="24"/>
        </w:rPr>
      </w:pPr>
      <w:r w:rsidRPr="007075B6">
        <w:rPr>
          <w:rFonts w:ascii="Arial" w:hAnsi="Arial" w:cs="Arial"/>
          <w:color w:val="auto"/>
          <w:sz w:val="24"/>
        </w:rPr>
        <w:t>Bidders must score a minimum of 80 points to proceed to Gate 2</w:t>
      </w:r>
      <w:r w:rsidR="00B176F6" w:rsidRPr="007075B6">
        <w:rPr>
          <w:rFonts w:ascii="Arial" w:hAnsi="Arial" w:cs="Arial"/>
          <w:color w:val="auto"/>
          <w:sz w:val="24"/>
        </w:rPr>
        <w:t xml:space="preserve">. </w:t>
      </w:r>
      <w:r w:rsidRPr="007075B6">
        <w:rPr>
          <w:rFonts w:ascii="Arial" w:hAnsi="Arial" w:cs="Arial"/>
          <w:color w:val="auto"/>
          <w:sz w:val="24"/>
        </w:rPr>
        <w:t>The functionality criteria will be as follows:</w:t>
      </w:r>
    </w:p>
    <w:tbl>
      <w:tblPr>
        <w:tblStyle w:val="TableGrid"/>
        <w:tblW w:w="0" w:type="auto"/>
        <w:tblInd w:w="137" w:type="dxa"/>
        <w:tblLook w:val="04A0" w:firstRow="1" w:lastRow="0" w:firstColumn="1" w:lastColumn="0" w:noHBand="0" w:noVBand="1"/>
      </w:tblPr>
      <w:tblGrid>
        <w:gridCol w:w="7229"/>
        <w:gridCol w:w="1122"/>
      </w:tblGrid>
      <w:tr w:rsidR="00083294" w:rsidRPr="007075B6" w14:paraId="7F3E261E" w14:textId="77777777" w:rsidTr="008D6E13">
        <w:tc>
          <w:tcPr>
            <w:tcW w:w="7229" w:type="dxa"/>
          </w:tcPr>
          <w:p w14:paraId="380783AD" w14:textId="77777777" w:rsidR="00083294" w:rsidRPr="007075B6" w:rsidRDefault="00083294" w:rsidP="008D6E13">
            <w:pPr>
              <w:spacing w:line="276" w:lineRule="auto"/>
              <w:contextualSpacing/>
              <w:jc w:val="center"/>
              <w:rPr>
                <w:rFonts w:ascii="Arial" w:hAnsi="Arial" w:cs="Arial"/>
                <w:b/>
                <w:bCs/>
                <w:color w:val="auto"/>
                <w:sz w:val="24"/>
              </w:rPr>
            </w:pPr>
            <w:r w:rsidRPr="007075B6">
              <w:rPr>
                <w:rFonts w:ascii="Arial" w:hAnsi="Arial" w:cs="Arial"/>
                <w:b/>
                <w:bCs/>
                <w:color w:val="auto"/>
                <w:sz w:val="24"/>
              </w:rPr>
              <w:t>Element</w:t>
            </w:r>
          </w:p>
        </w:tc>
        <w:tc>
          <w:tcPr>
            <w:tcW w:w="1122" w:type="dxa"/>
          </w:tcPr>
          <w:p w14:paraId="13535705" w14:textId="77777777" w:rsidR="00083294" w:rsidRPr="007075B6" w:rsidRDefault="00083294" w:rsidP="008D6E13">
            <w:pPr>
              <w:spacing w:line="276" w:lineRule="auto"/>
              <w:contextualSpacing/>
              <w:jc w:val="center"/>
              <w:rPr>
                <w:rFonts w:ascii="Arial" w:hAnsi="Arial" w:cs="Arial"/>
                <w:b/>
                <w:bCs/>
                <w:color w:val="auto"/>
                <w:sz w:val="24"/>
              </w:rPr>
            </w:pPr>
            <w:r w:rsidRPr="007075B6">
              <w:rPr>
                <w:rFonts w:ascii="Arial" w:hAnsi="Arial" w:cs="Arial"/>
                <w:b/>
                <w:bCs/>
                <w:color w:val="auto"/>
                <w:sz w:val="24"/>
              </w:rPr>
              <w:t>Weight</w:t>
            </w:r>
          </w:p>
        </w:tc>
      </w:tr>
      <w:tr w:rsidR="00083294" w:rsidRPr="007075B6" w14:paraId="56694C2E" w14:textId="77777777" w:rsidTr="008D6E13">
        <w:tc>
          <w:tcPr>
            <w:tcW w:w="7229" w:type="dxa"/>
          </w:tcPr>
          <w:p w14:paraId="0E493BCC" w14:textId="77777777" w:rsidR="00083294" w:rsidRPr="007075B6" w:rsidRDefault="00083294" w:rsidP="008D6E13">
            <w:pPr>
              <w:spacing w:line="276" w:lineRule="auto"/>
              <w:contextualSpacing/>
              <w:jc w:val="both"/>
              <w:rPr>
                <w:rFonts w:ascii="Arial" w:hAnsi="Arial" w:cs="Arial"/>
                <w:b/>
                <w:bCs/>
                <w:color w:val="auto"/>
                <w:sz w:val="24"/>
              </w:rPr>
            </w:pPr>
            <w:r w:rsidRPr="007075B6">
              <w:rPr>
                <w:rFonts w:ascii="Arial" w:hAnsi="Arial" w:cs="Arial"/>
                <w:b/>
                <w:bCs/>
                <w:color w:val="auto"/>
                <w:sz w:val="24"/>
              </w:rPr>
              <w:t>Location</w:t>
            </w:r>
          </w:p>
          <w:p w14:paraId="2A87ADFE" w14:textId="441D6BE3" w:rsidR="00083294" w:rsidRPr="007075B6" w:rsidRDefault="00083294" w:rsidP="00083294">
            <w:pPr>
              <w:numPr>
                <w:ilvl w:val="0"/>
                <w:numId w:val="23"/>
              </w:numPr>
              <w:spacing w:line="276" w:lineRule="auto"/>
              <w:contextualSpacing/>
              <w:jc w:val="both"/>
              <w:rPr>
                <w:rFonts w:ascii="Arial" w:hAnsi="Arial" w:cs="Arial"/>
                <w:color w:val="auto"/>
                <w:sz w:val="20"/>
                <w:szCs w:val="20"/>
              </w:rPr>
            </w:pPr>
            <w:r w:rsidRPr="007075B6">
              <w:rPr>
                <w:rFonts w:ascii="Arial" w:hAnsi="Arial" w:cs="Arial"/>
                <w:color w:val="auto"/>
                <w:sz w:val="20"/>
                <w:szCs w:val="20"/>
              </w:rPr>
              <w:t xml:space="preserve">Operational offices </w:t>
            </w:r>
            <w:r w:rsidR="00B176F6">
              <w:rPr>
                <w:rFonts w:ascii="Arial" w:hAnsi="Arial" w:cs="Arial"/>
                <w:color w:val="auto"/>
                <w:sz w:val="20"/>
                <w:szCs w:val="20"/>
              </w:rPr>
              <w:t>within Buffalo City Municipality (BCM)</w:t>
            </w:r>
            <w:r w:rsidR="00101B82">
              <w:rPr>
                <w:rFonts w:ascii="Arial" w:hAnsi="Arial" w:cs="Arial"/>
                <w:color w:val="auto"/>
                <w:sz w:val="20"/>
                <w:szCs w:val="20"/>
              </w:rPr>
              <w:t xml:space="preserve"> -max 10 points</w:t>
            </w:r>
          </w:p>
          <w:p w14:paraId="322ABB8C" w14:textId="7BD4CAD1" w:rsidR="00083294" w:rsidRDefault="00083294" w:rsidP="00083294">
            <w:pPr>
              <w:numPr>
                <w:ilvl w:val="0"/>
                <w:numId w:val="23"/>
              </w:numPr>
              <w:spacing w:line="276" w:lineRule="auto"/>
              <w:contextualSpacing/>
              <w:jc w:val="both"/>
              <w:rPr>
                <w:rFonts w:ascii="Arial" w:hAnsi="Arial" w:cs="Arial"/>
                <w:color w:val="auto"/>
                <w:sz w:val="20"/>
                <w:szCs w:val="20"/>
              </w:rPr>
            </w:pPr>
            <w:r w:rsidRPr="007075B6">
              <w:rPr>
                <w:rFonts w:ascii="Arial" w:hAnsi="Arial" w:cs="Arial"/>
                <w:color w:val="auto"/>
                <w:sz w:val="20"/>
                <w:szCs w:val="20"/>
              </w:rPr>
              <w:t xml:space="preserve">Operational offices </w:t>
            </w:r>
            <w:r w:rsidR="00101B82">
              <w:rPr>
                <w:rFonts w:ascii="Arial" w:hAnsi="Arial" w:cs="Arial"/>
                <w:color w:val="auto"/>
                <w:sz w:val="20"/>
                <w:szCs w:val="20"/>
              </w:rPr>
              <w:t>with</w:t>
            </w:r>
            <w:r w:rsidRPr="007075B6">
              <w:rPr>
                <w:rFonts w:ascii="Arial" w:hAnsi="Arial" w:cs="Arial"/>
                <w:color w:val="auto"/>
                <w:sz w:val="20"/>
                <w:szCs w:val="20"/>
              </w:rPr>
              <w:t xml:space="preserve">in the </w:t>
            </w:r>
            <w:r w:rsidR="00101B82">
              <w:rPr>
                <w:rFonts w:ascii="Arial" w:hAnsi="Arial" w:cs="Arial"/>
                <w:color w:val="auto"/>
                <w:sz w:val="20"/>
                <w:szCs w:val="20"/>
              </w:rPr>
              <w:t xml:space="preserve">Amatole District Municipality (ADM), </w:t>
            </w:r>
            <w:r w:rsidRPr="007075B6">
              <w:rPr>
                <w:rFonts w:ascii="Arial" w:hAnsi="Arial" w:cs="Arial"/>
                <w:color w:val="auto"/>
                <w:sz w:val="20"/>
                <w:szCs w:val="20"/>
              </w:rPr>
              <w:t xml:space="preserve">outside </w:t>
            </w:r>
            <w:r w:rsidR="00B176F6">
              <w:rPr>
                <w:rFonts w:ascii="Arial" w:hAnsi="Arial" w:cs="Arial"/>
                <w:color w:val="auto"/>
                <w:sz w:val="20"/>
                <w:szCs w:val="20"/>
              </w:rPr>
              <w:t>BCM</w:t>
            </w:r>
            <w:r w:rsidR="00101B82">
              <w:rPr>
                <w:rFonts w:ascii="Arial" w:hAnsi="Arial" w:cs="Arial"/>
                <w:color w:val="auto"/>
                <w:sz w:val="20"/>
                <w:szCs w:val="20"/>
              </w:rPr>
              <w:t xml:space="preserve"> </w:t>
            </w:r>
            <w:r w:rsidR="00A34DE6">
              <w:rPr>
                <w:rFonts w:ascii="Arial" w:hAnsi="Arial" w:cs="Arial"/>
                <w:color w:val="auto"/>
                <w:sz w:val="20"/>
                <w:szCs w:val="20"/>
              </w:rPr>
              <w:t>-max 7.5 points</w:t>
            </w:r>
          </w:p>
          <w:p w14:paraId="551A3EC8" w14:textId="765260EB" w:rsidR="00101B82" w:rsidRPr="007075B6" w:rsidRDefault="00101B82" w:rsidP="00083294">
            <w:pPr>
              <w:numPr>
                <w:ilvl w:val="0"/>
                <w:numId w:val="23"/>
              </w:numPr>
              <w:spacing w:line="276" w:lineRule="auto"/>
              <w:contextualSpacing/>
              <w:jc w:val="both"/>
              <w:rPr>
                <w:rFonts w:ascii="Arial" w:hAnsi="Arial" w:cs="Arial"/>
                <w:color w:val="auto"/>
                <w:sz w:val="20"/>
                <w:szCs w:val="20"/>
              </w:rPr>
            </w:pPr>
            <w:r>
              <w:rPr>
                <w:rFonts w:ascii="Arial" w:hAnsi="Arial" w:cs="Arial"/>
                <w:color w:val="auto"/>
                <w:sz w:val="20"/>
                <w:szCs w:val="20"/>
              </w:rPr>
              <w:t>Operational offices in the Eastern Cape (EC), outside ADM</w:t>
            </w:r>
            <w:r w:rsidR="00A34DE6">
              <w:rPr>
                <w:rFonts w:ascii="Arial" w:hAnsi="Arial" w:cs="Arial"/>
                <w:color w:val="auto"/>
                <w:sz w:val="20"/>
                <w:szCs w:val="20"/>
              </w:rPr>
              <w:t xml:space="preserve"> -max 5 points</w:t>
            </w:r>
          </w:p>
          <w:p w14:paraId="2C69AE45" w14:textId="06C13183" w:rsidR="00083294" w:rsidRPr="007075B6" w:rsidRDefault="00083294" w:rsidP="00083294">
            <w:pPr>
              <w:numPr>
                <w:ilvl w:val="0"/>
                <w:numId w:val="23"/>
              </w:numPr>
              <w:spacing w:line="276" w:lineRule="auto"/>
              <w:contextualSpacing/>
              <w:jc w:val="both"/>
              <w:rPr>
                <w:rFonts w:ascii="Arial" w:hAnsi="Arial" w:cs="Arial"/>
                <w:color w:val="auto"/>
                <w:sz w:val="20"/>
                <w:szCs w:val="20"/>
              </w:rPr>
            </w:pPr>
            <w:r w:rsidRPr="007075B6">
              <w:rPr>
                <w:rFonts w:ascii="Arial" w:hAnsi="Arial" w:cs="Arial"/>
                <w:color w:val="auto"/>
                <w:sz w:val="20"/>
                <w:szCs w:val="20"/>
              </w:rPr>
              <w:t>Operational offices within South Africa, outside EC</w:t>
            </w:r>
            <w:r w:rsidR="00A34DE6">
              <w:rPr>
                <w:rFonts w:ascii="Arial" w:hAnsi="Arial" w:cs="Arial"/>
                <w:color w:val="auto"/>
                <w:sz w:val="20"/>
                <w:szCs w:val="20"/>
              </w:rPr>
              <w:t xml:space="preserve"> -2.5 points</w:t>
            </w:r>
          </w:p>
          <w:p w14:paraId="6D4F60AF" w14:textId="77777777" w:rsidR="00083294" w:rsidRPr="007075B6" w:rsidRDefault="00083294" w:rsidP="008D6E13">
            <w:pPr>
              <w:spacing w:line="276" w:lineRule="auto"/>
              <w:contextualSpacing/>
              <w:jc w:val="both"/>
              <w:rPr>
                <w:rFonts w:ascii="Arial" w:hAnsi="Arial" w:cs="Arial"/>
                <w:b/>
                <w:bCs/>
                <w:color w:val="auto"/>
                <w:sz w:val="18"/>
                <w:szCs w:val="18"/>
              </w:rPr>
            </w:pPr>
            <w:r w:rsidRPr="007075B6">
              <w:rPr>
                <w:rFonts w:ascii="Arial" w:hAnsi="Arial" w:cs="Arial"/>
                <w:b/>
                <w:bCs/>
                <w:color w:val="auto"/>
                <w:sz w:val="18"/>
                <w:szCs w:val="18"/>
              </w:rPr>
              <w:t>(Operational offices considered on submission of a certified copy of municipal utility bill or signed lease agreement, etc.)</w:t>
            </w:r>
          </w:p>
        </w:tc>
        <w:tc>
          <w:tcPr>
            <w:tcW w:w="1122" w:type="dxa"/>
          </w:tcPr>
          <w:p w14:paraId="193D0EB1"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10</w:t>
            </w:r>
          </w:p>
        </w:tc>
      </w:tr>
      <w:tr w:rsidR="00083294" w:rsidRPr="007075B6" w14:paraId="42598075" w14:textId="77777777" w:rsidTr="008D6E13">
        <w:tc>
          <w:tcPr>
            <w:tcW w:w="7229" w:type="dxa"/>
            <w:tcBorders>
              <w:bottom w:val="single" w:sz="4" w:space="0" w:color="auto"/>
            </w:tcBorders>
          </w:tcPr>
          <w:p w14:paraId="2538240A" w14:textId="69555581" w:rsidR="00083294" w:rsidRPr="007075B6" w:rsidRDefault="00083294" w:rsidP="008D6E13">
            <w:pPr>
              <w:spacing w:line="276" w:lineRule="auto"/>
              <w:contextualSpacing/>
              <w:jc w:val="both"/>
              <w:rPr>
                <w:rFonts w:ascii="Arial" w:hAnsi="Arial" w:cs="Arial"/>
                <w:b/>
                <w:bCs/>
                <w:color w:val="auto"/>
                <w:sz w:val="24"/>
              </w:rPr>
            </w:pPr>
            <w:r w:rsidRPr="007075B6">
              <w:rPr>
                <w:rFonts w:ascii="Arial" w:hAnsi="Arial" w:cs="Arial"/>
                <w:b/>
                <w:bCs/>
                <w:color w:val="auto"/>
                <w:sz w:val="24"/>
              </w:rPr>
              <w:t xml:space="preserve">Relevant experience and expertise </w:t>
            </w:r>
            <w:r w:rsidR="00156E4D">
              <w:rPr>
                <w:rFonts w:ascii="Arial" w:hAnsi="Arial" w:cs="Arial"/>
                <w:b/>
                <w:bCs/>
                <w:color w:val="auto"/>
                <w:sz w:val="24"/>
              </w:rPr>
              <w:t>technical team</w:t>
            </w:r>
          </w:p>
          <w:p w14:paraId="5D209512" w14:textId="160207E9" w:rsidR="00F7176D" w:rsidRPr="00F7176D" w:rsidRDefault="00F7176D" w:rsidP="00F7176D">
            <w:pPr>
              <w:numPr>
                <w:ilvl w:val="0"/>
                <w:numId w:val="26"/>
              </w:numPr>
              <w:spacing w:line="276" w:lineRule="auto"/>
              <w:contextualSpacing/>
              <w:jc w:val="both"/>
              <w:rPr>
                <w:rFonts w:ascii="Arial" w:hAnsi="Arial" w:cs="Arial"/>
                <w:color w:val="auto"/>
                <w:sz w:val="20"/>
                <w:szCs w:val="20"/>
              </w:rPr>
            </w:pPr>
            <w:r w:rsidRPr="00F7176D">
              <w:rPr>
                <w:rFonts w:ascii="Arial" w:hAnsi="Arial" w:cs="Arial"/>
                <w:color w:val="auto"/>
                <w:sz w:val="20"/>
                <w:szCs w:val="20"/>
              </w:rPr>
              <w:t xml:space="preserve">Certification in cloud </w:t>
            </w:r>
            <w:proofErr w:type="gramStart"/>
            <w:r w:rsidRPr="00F7176D">
              <w:rPr>
                <w:rFonts w:ascii="Arial" w:hAnsi="Arial" w:cs="Arial"/>
                <w:color w:val="auto"/>
                <w:sz w:val="20"/>
                <w:szCs w:val="20"/>
              </w:rPr>
              <w:t>services</w:t>
            </w:r>
            <w:r w:rsidR="005B720D">
              <w:rPr>
                <w:rFonts w:ascii="Arial" w:hAnsi="Arial" w:cs="Arial"/>
                <w:color w:val="auto"/>
                <w:sz w:val="20"/>
                <w:szCs w:val="20"/>
              </w:rPr>
              <w:t xml:space="preserve">  -</w:t>
            </w:r>
            <w:proofErr w:type="gramEnd"/>
            <w:r w:rsidR="005B720D">
              <w:rPr>
                <w:rFonts w:ascii="Arial" w:hAnsi="Arial" w:cs="Arial"/>
                <w:color w:val="auto"/>
                <w:sz w:val="20"/>
                <w:szCs w:val="20"/>
              </w:rPr>
              <w:t>max 20 points</w:t>
            </w:r>
          </w:p>
          <w:p w14:paraId="4603C9DA" w14:textId="172FB0B0" w:rsidR="00F7176D" w:rsidRPr="00F7176D" w:rsidRDefault="00F7176D" w:rsidP="00F7176D">
            <w:pPr>
              <w:numPr>
                <w:ilvl w:val="0"/>
                <w:numId w:val="26"/>
              </w:numPr>
              <w:spacing w:line="276" w:lineRule="auto"/>
              <w:contextualSpacing/>
              <w:jc w:val="both"/>
              <w:rPr>
                <w:rFonts w:ascii="Arial" w:hAnsi="Arial" w:cs="Arial"/>
                <w:color w:val="auto"/>
                <w:sz w:val="20"/>
                <w:szCs w:val="20"/>
              </w:rPr>
            </w:pPr>
            <w:r w:rsidRPr="00F7176D">
              <w:rPr>
                <w:rFonts w:ascii="Arial" w:hAnsi="Arial" w:cs="Arial"/>
                <w:color w:val="auto"/>
                <w:sz w:val="20"/>
                <w:szCs w:val="20"/>
              </w:rPr>
              <w:t>Configure cloud service platforms</w:t>
            </w:r>
            <w:r w:rsidR="005B720D">
              <w:rPr>
                <w:rFonts w:ascii="Arial" w:hAnsi="Arial" w:cs="Arial"/>
                <w:color w:val="auto"/>
                <w:sz w:val="20"/>
                <w:szCs w:val="20"/>
              </w:rPr>
              <w:t xml:space="preserve"> -max 10 points</w:t>
            </w:r>
          </w:p>
          <w:p w14:paraId="1A6382C5" w14:textId="7F5699A3" w:rsidR="00F7176D" w:rsidRPr="00F7176D" w:rsidRDefault="00F7176D" w:rsidP="00F7176D">
            <w:pPr>
              <w:numPr>
                <w:ilvl w:val="0"/>
                <w:numId w:val="26"/>
              </w:numPr>
              <w:spacing w:line="276" w:lineRule="auto"/>
              <w:contextualSpacing/>
              <w:jc w:val="both"/>
              <w:rPr>
                <w:rFonts w:ascii="Arial" w:hAnsi="Arial" w:cs="Arial"/>
                <w:color w:val="auto"/>
                <w:sz w:val="20"/>
                <w:szCs w:val="20"/>
              </w:rPr>
            </w:pPr>
            <w:r w:rsidRPr="00F7176D">
              <w:rPr>
                <w:rFonts w:ascii="Arial" w:hAnsi="Arial" w:cs="Arial"/>
                <w:color w:val="auto"/>
                <w:sz w:val="20"/>
                <w:szCs w:val="20"/>
              </w:rPr>
              <w:t>Scale cloud service platforms</w:t>
            </w:r>
            <w:r w:rsidR="005B720D">
              <w:rPr>
                <w:rFonts w:ascii="Arial" w:hAnsi="Arial" w:cs="Arial"/>
                <w:color w:val="auto"/>
                <w:sz w:val="20"/>
                <w:szCs w:val="20"/>
              </w:rPr>
              <w:t xml:space="preserve"> -max 20 points</w:t>
            </w:r>
          </w:p>
          <w:p w14:paraId="769C797C" w14:textId="2F3E2C01" w:rsidR="00F7176D" w:rsidRPr="00F7176D" w:rsidRDefault="00F7176D" w:rsidP="00F7176D">
            <w:pPr>
              <w:numPr>
                <w:ilvl w:val="0"/>
                <w:numId w:val="26"/>
              </w:numPr>
              <w:spacing w:line="276" w:lineRule="auto"/>
              <w:contextualSpacing/>
              <w:jc w:val="both"/>
              <w:rPr>
                <w:rFonts w:ascii="Arial" w:hAnsi="Arial" w:cs="Arial"/>
                <w:color w:val="auto"/>
                <w:sz w:val="20"/>
                <w:szCs w:val="20"/>
              </w:rPr>
            </w:pPr>
            <w:r w:rsidRPr="00F7176D">
              <w:rPr>
                <w:rFonts w:ascii="Arial" w:hAnsi="Arial" w:cs="Arial"/>
                <w:color w:val="auto"/>
                <w:sz w:val="20"/>
                <w:szCs w:val="20"/>
              </w:rPr>
              <w:t>Work with cloud service containers</w:t>
            </w:r>
            <w:r w:rsidR="005B720D">
              <w:rPr>
                <w:rFonts w:ascii="Arial" w:hAnsi="Arial" w:cs="Arial"/>
                <w:color w:val="auto"/>
                <w:sz w:val="20"/>
                <w:szCs w:val="20"/>
              </w:rPr>
              <w:t xml:space="preserve"> -max 20 points</w:t>
            </w:r>
          </w:p>
          <w:p w14:paraId="61B73695" w14:textId="38B8A23F" w:rsidR="00083294" w:rsidRPr="00F7176D" w:rsidRDefault="00F7176D" w:rsidP="00F7176D">
            <w:pPr>
              <w:numPr>
                <w:ilvl w:val="0"/>
                <w:numId w:val="26"/>
              </w:numPr>
              <w:spacing w:line="276" w:lineRule="auto"/>
              <w:contextualSpacing/>
              <w:jc w:val="both"/>
              <w:rPr>
                <w:rFonts w:ascii="Arial" w:hAnsi="Arial" w:cs="Arial"/>
                <w:color w:val="auto"/>
                <w:sz w:val="20"/>
                <w:szCs w:val="20"/>
              </w:rPr>
            </w:pPr>
            <w:r w:rsidRPr="00F7176D">
              <w:rPr>
                <w:rFonts w:ascii="Arial" w:hAnsi="Arial" w:cs="Arial"/>
                <w:color w:val="auto"/>
                <w:sz w:val="20"/>
                <w:szCs w:val="20"/>
              </w:rPr>
              <w:t>The solution must be able to integrate with Microsoft</w:t>
            </w:r>
            <w:r w:rsidR="005B720D">
              <w:rPr>
                <w:rFonts w:ascii="Arial" w:hAnsi="Arial" w:cs="Arial"/>
                <w:color w:val="auto"/>
                <w:sz w:val="20"/>
                <w:szCs w:val="20"/>
              </w:rPr>
              <w:t xml:space="preserve"> -max 20 points</w:t>
            </w:r>
          </w:p>
          <w:p w14:paraId="4CB5ECDC" w14:textId="5FCE4BA0" w:rsidR="00083294" w:rsidRPr="007075B6" w:rsidRDefault="00083294" w:rsidP="008D6E13">
            <w:pPr>
              <w:spacing w:line="276" w:lineRule="auto"/>
              <w:contextualSpacing/>
              <w:jc w:val="both"/>
              <w:rPr>
                <w:rFonts w:ascii="Arial" w:hAnsi="Arial" w:cs="Arial"/>
                <w:b/>
                <w:bCs/>
                <w:color w:val="auto"/>
                <w:sz w:val="18"/>
                <w:szCs w:val="18"/>
              </w:rPr>
            </w:pPr>
            <w:r w:rsidRPr="007075B6">
              <w:rPr>
                <w:rFonts w:ascii="Arial" w:hAnsi="Arial" w:cs="Arial"/>
                <w:b/>
                <w:bCs/>
                <w:color w:val="auto"/>
                <w:sz w:val="18"/>
                <w:szCs w:val="18"/>
              </w:rPr>
              <w:t>(</w:t>
            </w:r>
            <w:proofErr w:type="gramStart"/>
            <w:r w:rsidRPr="007075B6">
              <w:rPr>
                <w:rFonts w:ascii="Arial" w:hAnsi="Arial" w:cs="Arial"/>
                <w:b/>
                <w:bCs/>
                <w:color w:val="auto"/>
                <w:sz w:val="18"/>
                <w:szCs w:val="18"/>
              </w:rPr>
              <w:t>points</w:t>
            </w:r>
            <w:proofErr w:type="gramEnd"/>
            <w:r w:rsidRPr="007075B6">
              <w:rPr>
                <w:rFonts w:ascii="Arial" w:hAnsi="Arial" w:cs="Arial"/>
                <w:b/>
                <w:bCs/>
                <w:color w:val="auto"/>
                <w:sz w:val="18"/>
                <w:szCs w:val="18"/>
              </w:rPr>
              <w:t xml:space="preserve"> based on recent verifiable and </w:t>
            </w:r>
            <w:proofErr w:type="spellStart"/>
            <w:r w:rsidRPr="007075B6">
              <w:rPr>
                <w:rFonts w:ascii="Arial" w:hAnsi="Arial" w:cs="Arial"/>
                <w:b/>
                <w:bCs/>
                <w:color w:val="auto"/>
                <w:sz w:val="18"/>
                <w:szCs w:val="18"/>
              </w:rPr>
              <w:t>favourable</w:t>
            </w:r>
            <w:proofErr w:type="spellEnd"/>
            <w:r w:rsidRPr="007075B6">
              <w:rPr>
                <w:rFonts w:ascii="Arial" w:hAnsi="Arial" w:cs="Arial"/>
                <w:b/>
                <w:bCs/>
                <w:color w:val="auto"/>
                <w:sz w:val="18"/>
                <w:szCs w:val="18"/>
              </w:rPr>
              <w:t xml:space="preserve"> references, recent being anytime from 201</w:t>
            </w:r>
            <w:r w:rsidR="00156E4D">
              <w:rPr>
                <w:rFonts w:ascii="Arial" w:hAnsi="Arial" w:cs="Arial"/>
                <w:b/>
                <w:bCs/>
                <w:color w:val="auto"/>
                <w:sz w:val="18"/>
                <w:szCs w:val="18"/>
              </w:rPr>
              <w:t>6</w:t>
            </w:r>
            <w:r w:rsidRPr="007075B6">
              <w:rPr>
                <w:rFonts w:ascii="Arial" w:hAnsi="Arial" w:cs="Arial"/>
                <w:b/>
                <w:bCs/>
                <w:color w:val="auto"/>
                <w:sz w:val="18"/>
                <w:szCs w:val="18"/>
              </w:rPr>
              <w:t xml:space="preserve"> to date:  </w:t>
            </w:r>
          </w:p>
          <w:p w14:paraId="7A4CA1FD" w14:textId="77777777" w:rsidR="00083294" w:rsidRPr="007075B6" w:rsidRDefault="00083294" w:rsidP="00083294">
            <w:pPr>
              <w:numPr>
                <w:ilvl w:val="0"/>
                <w:numId w:val="27"/>
              </w:numPr>
              <w:spacing w:line="276" w:lineRule="auto"/>
              <w:contextualSpacing/>
              <w:jc w:val="both"/>
              <w:rPr>
                <w:rFonts w:ascii="Arial" w:hAnsi="Arial" w:cs="Arial"/>
                <w:b/>
                <w:bCs/>
                <w:color w:val="auto"/>
                <w:sz w:val="24"/>
              </w:rPr>
            </w:pPr>
            <w:r w:rsidRPr="007075B6">
              <w:rPr>
                <w:rFonts w:ascii="Arial" w:hAnsi="Arial" w:cs="Arial"/>
                <w:b/>
                <w:bCs/>
                <w:color w:val="auto"/>
                <w:sz w:val="18"/>
                <w:szCs w:val="18"/>
              </w:rPr>
              <w:t>Submit previous contracts to substantiate the years of experience claimed)</w:t>
            </w:r>
          </w:p>
        </w:tc>
        <w:tc>
          <w:tcPr>
            <w:tcW w:w="1122" w:type="dxa"/>
            <w:tcBorders>
              <w:bottom w:val="single" w:sz="2" w:space="0" w:color="auto"/>
            </w:tcBorders>
          </w:tcPr>
          <w:p w14:paraId="68EF6097" w14:textId="2C915AC8" w:rsidR="00083294" w:rsidRPr="007075B6" w:rsidRDefault="001B15C9" w:rsidP="008D6E13">
            <w:pPr>
              <w:spacing w:line="276" w:lineRule="auto"/>
              <w:contextualSpacing/>
              <w:jc w:val="right"/>
              <w:rPr>
                <w:rFonts w:ascii="Arial" w:hAnsi="Arial" w:cs="Arial"/>
                <w:color w:val="auto"/>
                <w:sz w:val="24"/>
              </w:rPr>
            </w:pPr>
            <w:r>
              <w:rPr>
                <w:rFonts w:ascii="Arial" w:hAnsi="Arial" w:cs="Arial"/>
                <w:color w:val="auto"/>
                <w:sz w:val="24"/>
              </w:rPr>
              <w:t>9</w:t>
            </w:r>
            <w:r w:rsidR="00083294" w:rsidRPr="007075B6">
              <w:rPr>
                <w:rFonts w:ascii="Arial" w:hAnsi="Arial" w:cs="Arial"/>
                <w:color w:val="auto"/>
                <w:sz w:val="24"/>
              </w:rPr>
              <w:t>0</w:t>
            </w:r>
          </w:p>
        </w:tc>
      </w:tr>
      <w:tr w:rsidR="00083294" w:rsidRPr="007075B6" w14:paraId="07BAF75A" w14:textId="77777777" w:rsidTr="008D6E13">
        <w:tc>
          <w:tcPr>
            <w:tcW w:w="7229" w:type="dxa"/>
            <w:tcBorders>
              <w:left w:val="nil"/>
              <w:bottom w:val="nil"/>
              <w:right w:val="single" w:sz="2" w:space="0" w:color="auto"/>
            </w:tcBorders>
          </w:tcPr>
          <w:p w14:paraId="7EA1EF27" w14:textId="77777777" w:rsidR="00083294" w:rsidRPr="007075B6" w:rsidRDefault="00083294" w:rsidP="008D6E13">
            <w:pPr>
              <w:spacing w:line="276" w:lineRule="auto"/>
              <w:contextualSpacing/>
              <w:jc w:val="both"/>
              <w:rPr>
                <w:rFonts w:ascii="Arial" w:hAnsi="Arial" w:cs="Arial"/>
                <w:b/>
                <w:bCs/>
                <w:color w:val="auto"/>
                <w:sz w:val="24"/>
              </w:rPr>
            </w:pPr>
            <w:r w:rsidRPr="007075B6">
              <w:rPr>
                <w:rFonts w:ascii="Arial" w:hAnsi="Arial" w:cs="Arial"/>
                <w:b/>
                <w:bCs/>
                <w:color w:val="auto"/>
                <w:sz w:val="24"/>
              </w:rPr>
              <w:t>Total</w:t>
            </w:r>
          </w:p>
        </w:tc>
        <w:tc>
          <w:tcPr>
            <w:tcW w:w="1122" w:type="dxa"/>
            <w:tcBorders>
              <w:top w:val="single" w:sz="2" w:space="0" w:color="auto"/>
              <w:left w:val="single" w:sz="2" w:space="0" w:color="auto"/>
              <w:bottom w:val="single" w:sz="8" w:space="0" w:color="auto"/>
              <w:right w:val="single" w:sz="2" w:space="0" w:color="auto"/>
            </w:tcBorders>
          </w:tcPr>
          <w:p w14:paraId="2560A587"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100</w:t>
            </w:r>
          </w:p>
        </w:tc>
      </w:tr>
    </w:tbl>
    <w:p w14:paraId="428E9D5A" w14:textId="6CA71261" w:rsidR="00083294" w:rsidRPr="007075B6" w:rsidRDefault="00083294" w:rsidP="00083294">
      <w:pPr>
        <w:rPr>
          <w:rFonts w:ascii="Arial" w:hAnsi="Arial" w:cs="Arial"/>
          <w:b/>
          <w:bCs/>
          <w:color w:val="auto"/>
          <w:sz w:val="24"/>
          <w:u w:val="single"/>
        </w:rPr>
      </w:pPr>
    </w:p>
    <w:p w14:paraId="74375BDC" w14:textId="15FE737B" w:rsidR="00083294" w:rsidRPr="007075B6" w:rsidRDefault="00083294" w:rsidP="00083294">
      <w:pPr>
        <w:numPr>
          <w:ilvl w:val="2"/>
          <w:numId w:val="6"/>
        </w:numPr>
        <w:spacing w:line="276" w:lineRule="auto"/>
        <w:contextualSpacing/>
        <w:jc w:val="both"/>
        <w:rPr>
          <w:rFonts w:ascii="Arial" w:hAnsi="Arial" w:cs="Arial"/>
          <w:b/>
          <w:bCs/>
          <w:color w:val="auto"/>
          <w:sz w:val="24"/>
          <w:u w:val="single"/>
        </w:rPr>
      </w:pPr>
      <w:r w:rsidRPr="007075B6">
        <w:rPr>
          <w:rFonts w:ascii="Arial" w:hAnsi="Arial" w:cs="Arial"/>
          <w:b/>
          <w:bCs/>
          <w:color w:val="auto"/>
          <w:sz w:val="24"/>
          <w:u w:val="single"/>
        </w:rPr>
        <w:t xml:space="preserve">Gate </w:t>
      </w:r>
      <w:r w:rsidR="00F7176D">
        <w:rPr>
          <w:rFonts w:ascii="Arial" w:hAnsi="Arial" w:cs="Arial"/>
          <w:b/>
          <w:bCs/>
          <w:color w:val="auto"/>
          <w:sz w:val="24"/>
          <w:u w:val="single"/>
        </w:rPr>
        <w:t>3</w:t>
      </w:r>
      <w:r w:rsidRPr="007075B6">
        <w:rPr>
          <w:rFonts w:ascii="Arial" w:hAnsi="Arial" w:cs="Arial"/>
          <w:b/>
          <w:bCs/>
          <w:color w:val="auto"/>
          <w:sz w:val="24"/>
          <w:u w:val="single"/>
        </w:rPr>
        <w:t>:  Price and B-BBEE Evaluation</w:t>
      </w:r>
    </w:p>
    <w:p w14:paraId="0ACC02C8" w14:textId="77777777" w:rsidR="00083294" w:rsidRPr="007075B6" w:rsidRDefault="00083294" w:rsidP="00083294">
      <w:pPr>
        <w:spacing w:line="276" w:lineRule="auto"/>
        <w:ind w:left="720"/>
        <w:contextualSpacing/>
        <w:jc w:val="both"/>
        <w:rPr>
          <w:rFonts w:ascii="Arial" w:hAnsi="Arial" w:cs="Arial"/>
          <w:color w:val="auto"/>
          <w:sz w:val="24"/>
          <w:u w:val="single"/>
        </w:rPr>
      </w:pPr>
    </w:p>
    <w:p w14:paraId="4F936FDF" w14:textId="77777777" w:rsidR="00083294" w:rsidRPr="007075B6" w:rsidRDefault="00083294" w:rsidP="00083294">
      <w:pPr>
        <w:numPr>
          <w:ilvl w:val="0"/>
          <w:numId w:val="4"/>
        </w:numPr>
        <w:spacing w:line="276" w:lineRule="auto"/>
        <w:contextualSpacing/>
        <w:jc w:val="both"/>
        <w:rPr>
          <w:rFonts w:ascii="Arial" w:hAnsi="Arial" w:cs="Arial"/>
          <w:color w:val="auto"/>
          <w:sz w:val="24"/>
        </w:rPr>
      </w:pPr>
      <w:r w:rsidRPr="007075B6">
        <w:rPr>
          <w:rFonts w:ascii="Arial" w:hAnsi="Arial" w:cs="Arial"/>
          <w:color w:val="auto"/>
          <w:sz w:val="24"/>
        </w:rPr>
        <w:t>This bid will be evaluated in accordance with the 80/20 preference point system.</w:t>
      </w:r>
    </w:p>
    <w:p w14:paraId="6637A736" w14:textId="77777777" w:rsidR="00083294" w:rsidRPr="007075B6" w:rsidRDefault="00083294" w:rsidP="00083294">
      <w:pPr>
        <w:spacing w:line="276" w:lineRule="auto"/>
        <w:ind w:left="1080"/>
        <w:contextualSpacing/>
        <w:jc w:val="both"/>
        <w:rPr>
          <w:rFonts w:ascii="Arial" w:hAnsi="Arial" w:cs="Arial"/>
          <w:color w:val="auto"/>
          <w:sz w:val="24"/>
        </w:rPr>
      </w:pPr>
    </w:p>
    <w:p w14:paraId="00169D5C" w14:textId="1DC9805F" w:rsidR="00083294" w:rsidRPr="007075B6" w:rsidRDefault="00083294" w:rsidP="00083294">
      <w:pPr>
        <w:numPr>
          <w:ilvl w:val="0"/>
          <w:numId w:val="4"/>
        </w:numPr>
        <w:spacing w:line="276" w:lineRule="auto"/>
        <w:contextualSpacing/>
        <w:jc w:val="both"/>
        <w:rPr>
          <w:rFonts w:ascii="Arial" w:hAnsi="Arial" w:cs="Arial"/>
          <w:color w:val="auto"/>
          <w:sz w:val="24"/>
        </w:rPr>
      </w:pPr>
      <w:r w:rsidRPr="007075B6">
        <w:rPr>
          <w:rFonts w:ascii="Arial" w:hAnsi="Arial" w:cs="Arial"/>
          <w:color w:val="auto"/>
          <w:sz w:val="24"/>
        </w:rPr>
        <w:t>Only bidders who have met the threshold of 80 points in Gate 1 will be evaluated for price and B-BBEE</w:t>
      </w:r>
      <w:r w:rsidR="00EE1ADC" w:rsidRPr="007075B6">
        <w:rPr>
          <w:rFonts w:ascii="Arial" w:hAnsi="Arial" w:cs="Arial"/>
          <w:color w:val="auto"/>
          <w:sz w:val="24"/>
        </w:rPr>
        <w:t xml:space="preserve">. </w:t>
      </w:r>
    </w:p>
    <w:p w14:paraId="7E9F849F" w14:textId="77777777" w:rsidR="00083294" w:rsidRPr="007075B6" w:rsidRDefault="00083294" w:rsidP="00083294">
      <w:pPr>
        <w:spacing w:line="276" w:lineRule="auto"/>
        <w:ind w:left="1080"/>
        <w:contextualSpacing/>
        <w:jc w:val="both"/>
        <w:rPr>
          <w:rFonts w:ascii="Arial" w:hAnsi="Arial" w:cs="Arial"/>
          <w:color w:val="auto"/>
          <w:sz w:val="24"/>
        </w:rPr>
      </w:pPr>
    </w:p>
    <w:p w14:paraId="48AFBC6D" w14:textId="77777777" w:rsidR="00083294" w:rsidRPr="007075B6" w:rsidRDefault="00083294" w:rsidP="00083294">
      <w:pPr>
        <w:numPr>
          <w:ilvl w:val="0"/>
          <w:numId w:val="4"/>
        </w:numPr>
        <w:spacing w:line="276" w:lineRule="auto"/>
        <w:contextualSpacing/>
        <w:jc w:val="both"/>
        <w:rPr>
          <w:rFonts w:ascii="Arial" w:hAnsi="Arial" w:cs="Arial"/>
          <w:color w:val="auto"/>
          <w:sz w:val="24"/>
        </w:rPr>
      </w:pPr>
      <w:r w:rsidRPr="007075B6">
        <w:rPr>
          <w:rFonts w:ascii="Arial" w:hAnsi="Arial" w:cs="Arial"/>
          <w:color w:val="auto"/>
          <w:sz w:val="24"/>
        </w:rPr>
        <w:t>The evaluation will be as follows:</w:t>
      </w:r>
    </w:p>
    <w:tbl>
      <w:tblPr>
        <w:tblStyle w:val="TableGrid"/>
        <w:tblW w:w="0" w:type="auto"/>
        <w:tblInd w:w="405" w:type="dxa"/>
        <w:tblLook w:val="04A0" w:firstRow="1" w:lastRow="0" w:firstColumn="1" w:lastColumn="0" w:noHBand="0" w:noVBand="1"/>
      </w:tblPr>
      <w:tblGrid>
        <w:gridCol w:w="6961"/>
        <w:gridCol w:w="1122"/>
      </w:tblGrid>
      <w:tr w:rsidR="00083294" w:rsidRPr="007075B6" w14:paraId="52D78E30" w14:textId="77777777" w:rsidTr="008D6E13">
        <w:tc>
          <w:tcPr>
            <w:tcW w:w="6961" w:type="dxa"/>
            <w:tcBorders>
              <w:top w:val="single" w:sz="2" w:space="0" w:color="auto"/>
              <w:left w:val="single" w:sz="2" w:space="0" w:color="auto"/>
              <w:bottom w:val="single" w:sz="2" w:space="0" w:color="auto"/>
              <w:right w:val="single" w:sz="2" w:space="0" w:color="auto"/>
            </w:tcBorders>
          </w:tcPr>
          <w:p w14:paraId="18DC8208" w14:textId="77777777" w:rsidR="00083294" w:rsidRPr="007075B6" w:rsidRDefault="00083294" w:rsidP="008D6E13">
            <w:pPr>
              <w:spacing w:line="480" w:lineRule="auto"/>
              <w:contextualSpacing/>
              <w:jc w:val="center"/>
              <w:rPr>
                <w:rFonts w:ascii="Arial" w:hAnsi="Arial" w:cs="Arial"/>
                <w:b/>
                <w:color w:val="auto"/>
                <w:sz w:val="24"/>
              </w:rPr>
            </w:pPr>
            <w:r w:rsidRPr="007075B6">
              <w:rPr>
                <w:rFonts w:ascii="Arial" w:hAnsi="Arial" w:cs="Arial"/>
                <w:b/>
                <w:color w:val="auto"/>
                <w:sz w:val="24"/>
              </w:rPr>
              <w:t>Element</w:t>
            </w:r>
          </w:p>
        </w:tc>
        <w:tc>
          <w:tcPr>
            <w:tcW w:w="1122" w:type="dxa"/>
            <w:tcBorders>
              <w:top w:val="single" w:sz="2" w:space="0" w:color="auto"/>
              <w:left w:val="single" w:sz="2" w:space="0" w:color="auto"/>
              <w:bottom w:val="single" w:sz="2" w:space="0" w:color="auto"/>
              <w:right w:val="single" w:sz="2" w:space="0" w:color="auto"/>
            </w:tcBorders>
          </w:tcPr>
          <w:p w14:paraId="5E753DFA" w14:textId="77777777" w:rsidR="00083294" w:rsidRPr="007075B6" w:rsidRDefault="00083294" w:rsidP="008D6E13">
            <w:pPr>
              <w:spacing w:line="276" w:lineRule="auto"/>
              <w:contextualSpacing/>
              <w:jc w:val="center"/>
              <w:rPr>
                <w:rFonts w:ascii="Arial" w:hAnsi="Arial" w:cs="Arial"/>
                <w:b/>
                <w:color w:val="auto"/>
                <w:sz w:val="24"/>
              </w:rPr>
            </w:pPr>
            <w:r w:rsidRPr="007075B6">
              <w:rPr>
                <w:rFonts w:ascii="Arial" w:hAnsi="Arial" w:cs="Arial"/>
                <w:b/>
                <w:color w:val="auto"/>
                <w:sz w:val="24"/>
              </w:rPr>
              <w:t>Weight</w:t>
            </w:r>
          </w:p>
        </w:tc>
      </w:tr>
      <w:tr w:rsidR="00083294" w:rsidRPr="007075B6" w14:paraId="05677B76" w14:textId="77777777" w:rsidTr="008D6E13">
        <w:tc>
          <w:tcPr>
            <w:tcW w:w="6961" w:type="dxa"/>
            <w:tcBorders>
              <w:top w:val="single" w:sz="2" w:space="0" w:color="auto"/>
              <w:left w:val="single" w:sz="2" w:space="0" w:color="auto"/>
              <w:bottom w:val="single" w:sz="2" w:space="0" w:color="auto"/>
              <w:right w:val="single" w:sz="2" w:space="0" w:color="auto"/>
            </w:tcBorders>
          </w:tcPr>
          <w:p w14:paraId="3276B6A2" w14:textId="77777777" w:rsidR="00083294" w:rsidRPr="007075B6" w:rsidRDefault="00083294" w:rsidP="008D6E13">
            <w:pPr>
              <w:spacing w:line="480" w:lineRule="auto"/>
              <w:contextualSpacing/>
              <w:jc w:val="both"/>
              <w:rPr>
                <w:rFonts w:ascii="Arial" w:hAnsi="Arial" w:cs="Arial"/>
                <w:color w:val="auto"/>
                <w:sz w:val="24"/>
              </w:rPr>
            </w:pPr>
            <w:r w:rsidRPr="007075B6">
              <w:rPr>
                <w:rFonts w:ascii="Arial" w:hAnsi="Arial" w:cs="Arial"/>
                <w:color w:val="auto"/>
                <w:sz w:val="24"/>
              </w:rPr>
              <w:t>Price</w:t>
            </w:r>
          </w:p>
        </w:tc>
        <w:tc>
          <w:tcPr>
            <w:tcW w:w="1122" w:type="dxa"/>
            <w:tcBorders>
              <w:top w:val="single" w:sz="2" w:space="0" w:color="auto"/>
              <w:left w:val="single" w:sz="2" w:space="0" w:color="auto"/>
              <w:bottom w:val="single" w:sz="2" w:space="0" w:color="auto"/>
              <w:right w:val="single" w:sz="2" w:space="0" w:color="auto"/>
            </w:tcBorders>
          </w:tcPr>
          <w:p w14:paraId="0F492D9C"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80</w:t>
            </w:r>
          </w:p>
        </w:tc>
      </w:tr>
      <w:tr w:rsidR="00083294" w:rsidRPr="007075B6" w14:paraId="72B9E411" w14:textId="77777777" w:rsidTr="008D6E13">
        <w:tc>
          <w:tcPr>
            <w:tcW w:w="6961" w:type="dxa"/>
            <w:tcBorders>
              <w:top w:val="single" w:sz="2" w:space="0" w:color="auto"/>
              <w:left w:val="single" w:sz="2" w:space="0" w:color="auto"/>
              <w:bottom w:val="single" w:sz="2" w:space="0" w:color="auto"/>
              <w:right w:val="single" w:sz="2" w:space="0" w:color="auto"/>
            </w:tcBorders>
          </w:tcPr>
          <w:p w14:paraId="6DF823C6" w14:textId="77777777" w:rsidR="00083294" w:rsidRPr="007075B6" w:rsidRDefault="00083294" w:rsidP="008D6E13">
            <w:pPr>
              <w:spacing w:line="480" w:lineRule="auto"/>
              <w:contextualSpacing/>
              <w:jc w:val="both"/>
              <w:rPr>
                <w:rFonts w:ascii="Arial" w:hAnsi="Arial" w:cs="Arial"/>
                <w:color w:val="auto"/>
                <w:sz w:val="24"/>
              </w:rPr>
            </w:pPr>
            <w:r w:rsidRPr="007075B6">
              <w:rPr>
                <w:rFonts w:ascii="Arial" w:hAnsi="Arial" w:cs="Arial"/>
                <w:color w:val="auto"/>
                <w:sz w:val="24"/>
              </w:rPr>
              <w:t>B-BBEE Status Level Contributor</w:t>
            </w:r>
          </w:p>
        </w:tc>
        <w:tc>
          <w:tcPr>
            <w:tcW w:w="1122" w:type="dxa"/>
            <w:tcBorders>
              <w:top w:val="single" w:sz="2" w:space="0" w:color="auto"/>
              <w:left w:val="single" w:sz="2" w:space="0" w:color="auto"/>
              <w:bottom w:val="single" w:sz="2" w:space="0" w:color="auto"/>
              <w:right w:val="single" w:sz="2" w:space="0" w:color="auto"/>
            </w:tcBorders>
          </w:tcPr>
          <w:p w14:paraId="63814ED3"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20</w:t>
            </w:r>
          </w:p>
        </w:tc>
      </w:tr>
      <w:tr w:rsidR="00083294" w:rsidRPr="007075B6" w14:paraId="0CDAAE34" w14:textId="77777777" w:rsidTr="008D6E13">
        <w:tc>
          <w:tcPr>
            <w:tcW w:w="6961" w:type="dxa"/>
            <w:tcBorders>
              <w:top w:val="single" w:sz="2" w:space="0" w:color="auto"/>
              <w:left w:val="nil"/>
              <w:bottom w:val="nil"/>
              <w:right w:val="single" w:sz="2" w:space="0" w:color="auto"/>
            </w:tcBorders>
          </w:tcPr>
          <w:p w14:paraId="606F6433" w14:textId="77777777" w:rsidR="00083294" w:rsidRPr="007075B6" w:rsidRDefault="00083294" w:rsidP="008D6E13">
            <w:pPr>
              <w:spacing w:line="276" w:lineRule="auto"/>
              <w:contextualSpacing/>
              <w:jc w:val="both"/>
              <w:rPr>
                <w:rFonts w:ascii="Arial" w:hAnsi="Arial" w:cs="Arial"/>
                <w:b/>
                <w:color w:val="auto"/>
                <w:sz w:val="24"/>
              </w:rPr>
            </w:pPr>
            <w:r w:rsidRPr="007075B6">
              <w:rPr>
                <w:rFonts w:ascii="Arial" w:hAnsi="Arial" w:cs="Arial"/>
                <w:b/>
                <w:color w:val="auto"/>
                <w:sz w:val="24"/>
              </w:rPr>
              <w:t>Total</w:t>
            </w:r>
          </w:p>
        </w:tc>
        <w:tc>
          <w:tcPr>
            <w:tcW w:w="1122" w:type="dxa"/>
            <w:tcBorders>
              <w:top w:val="single" w:sz="2" w:space="0" w:color="auto"/>
              <w:left w:val="single" w:sz="2" w:space="0" w:color="auto"/>
              <w:bottom w:val="single" w:sz="8" w:space="0" w:color="auto"/>
              <w:right w:val="single" w:sz="2" w:space="0" w:color="auto"/>
            </w:tcBorders>
          </w:tcPr>
          <w:p w14:paraId="2C63D477" w14:textId="77777777" w:rsidR="00083294" w:rsidRPr="007075B6" w:rsidRDefault="00083294" w:rsidP="008D6E13">
            <w:pPr>
              <w:spacing w:line="276" w:lineRule="auto"/>
              <w:contextualSpacing/>
              <w:jc w:val="right"/>
              <w:rPr>
                <w:rFonts w:ascii="Arial" w:hAnsi="Arial" w:cs="Arial"/>
                <w:color w:val="auto"/>
                <w:sz w:val="24"/>
              </w:rPr>
            </w:pPr>
            <w:r w:rsidRPr="007075B6">
              <w:rPr>
                <w:rFonts w:ascii="Arial" w:hAnsi="Arial" w:cs="Arial"/>
                <w:color w:val="auto"/>
                <w:sz w:val="24"/>
              </w:rPr>
              <w:t>100</w:t>
            </w:r>
          </w:p>
        </w:tc>
      </w:tr>
    </w:tbl>
    <w:p w14:paraId="1D80C82D" w14:textId="77777777" w:rsidR="00EE1ADC" w:rsidRDefault="00EE1ADC" w:rsidP="005073F2">
      <w:pPr>
        <w:ind w:left="360"/>
        <w:jc w:val="both"/>
        <w:rPr>
          <w:rFonts w:ascii="Arial" w:hAnsi="Arial" w:cs="Arial"/>
          <w:color w:val="auto"/>
          <w:sz w:val="24"/>
        </w:rPr>
      </w:pPr>
    </w:p>
    <w:p w14:paraId="6C1D4243" w14:textId="564E863D" w:rsidR="00C73008" w:rsidRDefault="00C73008" w:rsidP="005073F2">
      <w:pPr>
        <w:ind w:left="360"/>
        <w:jc w:val="both"/>
        <w:rPr>
          <w:rFonts w:ascii="Arial" w:hAnsi="Arial" w:cs="Arial"/>
          <w:color w:val="auto"/>
          <w:sz w:val="24"/>
        </w:rPr>
      </w:pPr>
      <w:r w:rsidRPr="00C73008">
        <w:rPr>
          <w:rFonts w:ascii="Arial" w:hAnsi="Arial" w:cs="Arial"/>
          <w:color w:val="auto"/>
          <w:sz w:val="24"/>
        </w:rPr>
        <w:lastRenderedPageBreak/>
        <w:t>B-BBEE points will be allocated to bidders on submission of the following documents:</w:t>
      </w:r>
    </w:p>
    <w:p w14:paraId="3983F1BC" w14:textId="77777777" w:rsidR="00394C4F" w:rsidRPr="00C73008" w:rsidRDefault="00394C4F" w:rsidP="005073F2">
      <w:pPr>
        <w:ind w:left="360"/>
        <w:jc w:val="both"/>
        <w:rPr>
          <w:rFonts w:ascii="Arial" w:hAnsi="Arial" w:cs="Arial"/>
          <w:color w:val="auto"/>
          <w:sz w:val="24"/>
        </w:rPr>
      </w:pPr>
    </w:p>
    <w:p w14:paraId="15DD9AA2" w14:textId="77777777" w:rsidR="00C73008" w:rsidRDefault="00C73008" w:rsidP="005073F2">
      <w:pPr>
        <w:pStyle w:val="ListParagraph"/>
        <w:numPr>
          <w:ilvl w:val="0"/>
          <w:numId w:val="4"/>
        </w:numPr>
        <w:ind w:left="720"/>
        <w:jc w:val="both"/>
        <w:rPr>
          <w:rFonts w:ascii="Arial" w:hAnsi="Arial" w:cs="Arial"/>
          <w:color w:val="auto"/>
          <w:sz w:val="24"/>
        </w:rPr>
      </w:pPr>
      <w:r>
        <w:rPr>
          <w:rFonts w:ascii="Arial" w:hAnsi="Arial" w:cs="Arial"/>
          <w:color w:val="auto"/>
          <w:sz w:val="24"/>
        </w:rPr>
        <w:t>A</w:t>
      </w:r>
      <w:r w:rsidRPr="00C73008">
        <w:rPr>
          <w:rFonts w:ascii="Arial" w:hAnsi="Arial" w:cs="Arial"/>
          <w:color w:val="auto"/>
          <w:sz w:val="24"/>
        </w:rPr>
        <w:t xml:space="preserve"> duly completed Preference Point Claim Form, SBD6.1 and B-BBEE </w:t>
      </w:r>
      <w:proofErr w:type="gramStart"/>
      <w:r w:rsidRPr="00C73008">
        <w:rPr>
          <w:rFonts w:ascii="Arial" w:hAnsi="Arial" w:cs="Arial"/>
          <w:color w:val="auto"/>
          <w:sz w:val="24"/>
        </w:rPr>
        <w:t>Certificate</w:t>
      </w:r>
      <w:r>
        <w:rPr>
          <w:rFonts w:ascii="Arial" w:hAnsi="Arial" w:cs="Arial"/>
          <w:color w:val="auto"/>
          <w:sz w:val="24"/>
        </w:rPr>
        <w:t>;</w:t>
      </w:r>
      <w:proofErr w:type="gramEnd"/>
    </w:p>
    <w:p w14:paraId="7181EA74" w14:textId="77777777" w:rsidR="00394C4F" w:rsidRDefault="00394C4F" w:rsidP="005073F2">
      <w:pPr>
        <w:pStyle w:val="ListParagraph"/>
        <w:jc w:val="both"/>
        <w:rPr>
          <w:rFonts w:ascii="Arial" w:hAnsi="Arial" w:cs="Arial"/>
          <w:color w:val="auto"/>
          <w:sz w:val="24"/>
        </w:rPr>
      </w:pPr>
    </w:p>
    <w:p w14:paraId="200C476C" w14:textId="77777777" w:rsidR="00184B4B" w:rsidRDefault="00184B4B" w:rsidP="005073F2">
      <w:pPr>
        <w:pStyle w:val="ListParagraph"/>
        <w:numPr>
          <w:ilvl w:val="0"/>
          <w:numId w:val="4"/>
        </w:numPr>
        <w:ind w:left="720"/>
        <w:jc w:val="both"/>
        <w:rPr>
          <w:rFonts w:ascii="Arial" w:hAnsi="Arial" w:cs="Arial"/>
          <w:color w:val="auto"/>
          <w:sz w:val="24"/>
        </w:rPr>
      </w:pPr>
      <w:r>
        <w:rPr>
          <w:rFonts w:ascii="Arial" w:hAnsi="Arial" w:cs="Arial"/>
          <w:color w:val="auto"/>
          <w:sz w:val="24"/>
        </w:rPr>
        <w:t xml:space="preserve">Certified copy of B-BBEE </w:t>
      </w:r>
      <w:r w:rsidR="00695BC2">
        <w:rPr>
          <w:rFonts w:ascii="Arial" w:hAnsi="Arial" w:cs="Arial"/>
          <w:color w:val="auto"/>
          <w:sz w:val="24"/>
        </w:rPr>
        <w:t>Rating</w:t>
      </w:r>
      <w:r>
        <w:rPr>
          <w:rFonts w:ascii="Arial" w:hAnsi="Arial" w:cs="Arial"/>
          <w:color w:val="auto"/>
          <w:sz w:val="24"/>
        </w:rPr>
        <w:t xml:space="preserve"> </w:t>
      </w:r>
      <w:r w:rsidR="00695BC2">
        <w:rPr>
          <w:rFonts w:ascii="Arial" w:hAnsi="Arial" w:cs="Arial"/>
          <w:color w:val="auto"/>
          <w:sz w:val="24"/>
        </w:rPr>
        <w:t>Certificate</w:t>
      </w:r>
      <w:r>
        <w:rPr>
          <w:rFonts w:ascii="Arial" w:hAnsi="Arial" w:cs="Arial"/>
          <w:color w:val="auto"/>
          <w:sz w:val="24"/>
        </w:rPr>
        <w:t xml:space="preserve"> from </w:t>
      </w:r>
      <w:r>
        <w:rPr>
          <w:rFonts w:ascii="Arial" w:hAnsi="Arial" w:cs="Arial"/>
          <w:b/>
          <w:color w:val="auto"/>
          <w:sz w:val="24"/>
        </w:rPr>
        <w:t>SANAS</w:t>
      </w:r>
      <w:r>
        <w:rPr>
          <w:rFonts w:ascii="Arial" w:hAnsi="Arial" w:cs="Arial"/>
          <w:color w:val="auto"/>
          <w:sz w:val="24"/>
        </w:rPr>
        <w:t xml:space="preserve"> Accredited Rating Agency or a Registered Auditor approved by IRBA or a letter from Accounting Officer as contemplated in the CCA, where a bidder claims to be an</w:t>
      </w:r>
      <w:r w:rsidR="00C73008">
        <w:rPr>
          <w:rFonts w:ascii="Arial" w:hAnsi="Arial" w:cs="Arial"/>
          <w:color w:val="auto"/>
          <w:sz w:val="24"/>
        </w:rPr>
        <w:t xml:space="preserve"> </w:t>
      </w:r>
      <w:r>
        <w:rPr>
          <w:rFonts w:ascii="Arial" w:hAnsi="Arial" w:cs="Arial"/>
          <w:color w:val="auto"/>
          <w:sz w:val="24"/>
        </w:rPr>
        <w:t>Exempted Micro Enterprise (EME</w:t>
      </w:r>
      <w:proofErr w:type="gramStart"/>
      <w:r>
        <w:rPr>
          <w:rFonts w:ascii="Arial" w:hAnsi="Arial" w:cs="Arial"/>
          <w:color w:val="auto"/>
          <w:sz w:val="24"/>
        </w:rPr>
        <w:t>);</w:t>
      </w:r>
      <w:proofErr w:type="gramEnd"/>
    </w:p>
    <w:p w14:paraId="121CC7A3" w14:textId="77777777" w:rsidR="00394C4F" w:rsidRPr="00394C4F" w:rsidRDefault="00394C4F" w:rsidP="005073F2">
      <w:pPr>
        <w:pStyle w:val="ListParagraph"/>
        <w:ind w:left="360"/>
        <w:rPr>
          <w:rFonts w:ascii="Arial" w:hAnsi="Arial" w:cs="Arial"/>
          <w:color w:val="auto"/>
          <w:sz w:val="24"/>
        </w:rPr>
      </w:pPr>
    </w:p>
    <w:p w14:paraId="7523840A" w14:textId="4E8AF61B" w:rsidR="00184B4B" w:rsidRDefault="00184B4B" w:rsidP="005073F2">
      <w:pPr>
        <w:pStyle w:val="ListParagraph"/>
        <w:numPr>
          <w:ilvl w:val="0"/>
          <w:numId w:val="4"/>
        </w:numPr>
        <w:ind w:left="720"/>
        <w:jc w:val="both"/>
        <w:rPr>
          <w:rFonts w:ascii="Arial" w:hAnsi="Arial" w:cs="Arial"/>
          <w:color w:val="auto"/>
          <w:sz w:val="24"/>
        </w:rPr>
      </w:pPr>
      <w:r>
        <w:rPr>
          <w:rFonts w:ascii="Arial" w:hAnsi="Arial" w:cs="Arial"/>
          <w:color w:val="auto"/>
          <w:sz w:val="24"/>
        </w:rPr>
        <w:t xml:space="preserve">Certified copy of B-BBEE Rating Certificate from a </w:t>
      </w:r>
      <w:r w:rsidRPr="005950FF">
        <w:rPr>
          <w:rFonts w:ascii="Arial" w:hAnsi="Arial" w:cs="Arial"/>
          <w:b/>
          <w:color w:val="auto"/>
          <w:sz w:val="24"/>
        </w:rPr>
        <w:t>SANAS</w:t>
      </w:r>
      <w:r>
        <w:rPr>
          <w:rFonts w:ascii="Arial" w:hAnsi="Arial" w:cs="Arial"/>
          <w:color w:val="auto"/>
          <w:sz w:val="24"/>
        </w:rPr>
        <w:t xml:space="preserve"> Accredited Rating Agency or a Registered Auditor approved by IRBA, where a bidder </w:t>
      </w:r>
      <w:r w:rsidR="00BB12B7">
        <w:rPr>
          <w:rFonts w:ascii="Arial" w:hAnsi="Arial" w:cs="Arial"/>
          <w:color w:val="auto"/>
          <w:sz w:val="24"/>
        </w:rPr>
        <w:t>claims</w:t>
      </w:r>
      <w:r>
        <w:rPr>
          <w:rFonts w:ascii="Arial" w:hAnsi="Arial" w:cs="Arial"/>
          <w:color w:val="auto"/>
          <w:sz w:val="24"/>
        </w:rPr>
        <w:t xml:space="preserve"> to be a Qualifying Small Enterprise (QSE</w:t>
      </w:r>
      <w:proofErr w:type="gramStart"/>
      <w:r>
        <w:rPr>
          <w:rFonts w:ascii="Arial" w:hAnsi="Arial" w:cs="Arial"/>
          <w:color w:val="auto"/>
          <w:sz w:val="24"/>
        </w:rPr>
        <w:t>);</w:t>
      </w:r>
      <w:proofErr w:type="gramEnd"/>
      <w:r>
        <w:rPr>
          <w:rFonts w:ascii="Arial" w:hAnsi="Arial" w:cs="Arial"/>
          <w:color w:val="auto"/>
          <w:sz w:val="24"/>
        </w:rPr>
        <w:t xml:space="preserve"> </w:t>
      </w:r>
    </w:p>
    <w:p w14:paraId="6E8D6CF0" w14:textId="77777777" w:rsidR="00394C4F" w:rsidRPr="00394C4F" w:rsidRDefault="00394C4F" w:rsidP="005073F2">
      <w:pPr>
        <w:pStyle w:val="ListParagraph"/>
        <w:ind w:left="360"/>
        <w:rPr>
          <w:rFonts w:ascii="Arial" w:hAnsi="Arial" w:cs="Arial"/>
          <w:color w:val="auto"/>
          <w:sz w:val="24"/>
        </w:rPr>
      </w:pPr>
    </w:p>
    <w:p w14:paraId="42993663" w14:textId="35365469" w:rsidR="00C73008" w:rsidRDefault="005950FF" w:rsidP="005073F2">
      <w:pPr>
        <w:pStyle w:val="ListParagraph"/>
        <w:numPr>
          <w:ilvl w:val="0"/>
          <w:numId w:val="4"/>
        </w:numPr>
        <w:spacing w:after="240"/>
        <w:ind w:left="720"/>
        <w:jc w:val="both"/>
        <w:rPr>
          <w:rFonts w:ascii="Arial" w:hAnsi="Arial" w:cs="Arial"/>
          <w:color w:val="auto"/>
          <w:sz w:val="24"/>
        </w:rPr>
      </w:pPr>
      <w:r>
        <w:rPr>
          <w:rFonts w:ascii="Arial" w:hAnsi="Arial" w:cs="Arial"/>
          <w:color w:val="auto"/>
          <w:sz w:val="24"/>
        </w:rPr>
        <w:t xml:space="preserve">Certified copy of B-BBEE Rating Certificate from </w:t>
      </w:r>
      <w:r>
        <w:rPr>
          <w:rFonts w:ascii="Arial" w:hAnsi="Arial" w:cs="Arial"/>
          <w:b/>
          <w:color w:val="auto"/>
          <w:sz w:val="24"/>
        </w:rPr>
        <w:t>SANAS</w:t>
      </w:r>
      <w:r>
        <w:rPr>
          <w:rFonts w:ascii="Arial" w:hAnsi="Arial" w:cs="Arial"/>
          <w:color w:val="auto"/>
          <w:sz w:val="24"/>
        </w:rPr>
        <w:t xml:space="preserve"> Accredited Rating Agency or a Registered Auditor approved by IRBA</w:t>
      </w:r>
      <w:r w:rsidR="00BB12B7">
        <w:rPr>
          <w:rFonts w:ascii="Arial" w:hAnsi="Arial" w:cs="Arial"/>
          <w:color w:val="auto"/>
          <w:sz w:val="24"/>
        </w:rPr>
        <w:t>; and</w:t>
      </w:r>
    </w:p>
    <w:p w14:paraId="20B39B59" w14:textId="77777777" w:rsidR="00BB12B7" w:rsidRPr="00BB12B7" w:rsidRDefault="00BB12B7" w:rsidP="005073F2">
      <w:pPr>
        <w:pStyle w:val="ListParagraph"/>
        <w:ind w:left="360"/>
        <w:rPr>
          <w:rFonts w:ascii="Arial" w:hAnsi="Arial" w:cs="Arial"/>
          <w:color w:val="auto"/>
          <w:sz w:val="24"/>
        </w:rPr>
      </w:pPr>
    </w:p>
    <w:p w14:paraId="2EFAC750" w14:textId="17237743" w:rsidR="00E42D4A" w:rsidRPr="007541D5" w:rsidRDefault="00E42D4A" w:rsidP="005073F2">
      <w:pPr>
        <w:numPr>
          <w:ilvl w:val="0"/>
          <w:numId w:val="4"/>
        </w:numPr>
        <w:spacing w:line="276" w:lineRule="auto"/>
        <w:ind w:left="720"/>
        <w:contextualSpacing/>
        <w:jc w:val="both"/>
        <w:rPr>
          <w:rFonts w:ascii="Arial" w:hAnsi="Arial" w:cs="Arial"/>
          <w:color w:val="auto"/>
          <w:sz w:val="24"/>
        </w:rPr>
      </w:pPr>
      <w:r>
        <w:rPr>
          <w:rFonts w:ascii="Arial" w:hAnsi="Arial" w:cs="Arial"/>
          <w:color w:val="auto"/>
          <w:sz w:val="24"/>
        </w:rPr>
        <w:t>Sworn affidavits must be fully populated, indicating the full date of the bidder’s firm’s financial year end from which the points claimed are based, and signed</w:t>
      </w:r>
      <w:r w:rsidR="005073F2">
        <w:rPr>
          <w:rFonts w:ascii="Arial" w:hAnsi="Arial" w:cs="Arial"/>
          <w:color w:val="auto"/>
          <w:sz w:val="24"/>
        </w:rPr>
        <w:t xml:space="preserve"> appropriately</w:t>
      </w:r>
      <w:r>
        <w:rPr>
          <w:rFonts w:ascii="Arial" w:hAnsi="Arial" w:cs="Arial"/>
          <w:color w:val="auto"/>
          <w:sz w:val="24"/>
        </w:rPr>
        <w:t>.</w:t>
      </w:r>
    </w:p>
    <w:p w14:paraId="57E01021" w14:textId="77777777" w:rsidR="00083A10" w:rsidRDefault="00083A10">
      <w:pPr>
        <w:rPr>
          <w:rFonts w:ascii="Arial" w:eastAsiaTheme="majorEastAsia" w:hAnsi="Arial" w:cs="Arial"/>
          <w:b/>
          <w:color w:val="auto"/>
          <w:sz w:val="28"/>
          <w:szCs w:val="28"/>
        </w:rPr>
      </w:pPr>
      <w:r>
        <w:rPr>
          <w:rFonts w:ascii="Arial" w:hAnsi="Arial" w:cs="Arial"/>
          <w:b/>
          <w:color w:val="auto"/>
          <w:sz w:val="28"/>
          <w:szCs w:val="28"/>
        </w:rPr>
        <w:br w:type="page"/>
      </w:r>
    </w:p>
    <w:p w14:paraId="0AC84FE8" w14:textId="0022F365" w:rsidR="00987A46" w:rsidRPr="00450B93" w:rsidRDefault="00987A46" w:rsidP="00AE691D">
      <w:pPr>
        <w:pStyle w:val="Heading1"/>
        <w:numPr>
          <w:ilvl w:val="0"/>
          <w:numId w:val="6"/>
        </w:numPr>
        <w:spacing w:line="276" w:lineRule="auto"/>
        <w:jc w:val="both"/>
        <w:rPr>
          <w:rFonts w:ascii="Arial" w:hAnsi="Arial" w:cs="Arial"/>
          <w:b/>
          <w:color w:val="auto"/>
          <w:sz w:val="28"/>
          <w:szCs w:val="28"/>
        </w:rPr>
      </w:pPr>
      <w:bookmarkStart w:id="24" w:name="_Toc95346502"/>
      <w:r w:rsidRPr="00C73008">
        <w:rPr>
          <w:rFonts w:ascii="Arial" w:hAnsi="Arial" w:cs="Arial"/>
          <w:b/>
          <w:color w:val="auto"/>
          <w:sz w:val="28"/>
          <w:szCs w:val="28"/>
        </w:rPr>
        <w:lastRenderedPageBreak/>
        <w:t>GE</w:t>
      </w:r>
      <w:r w:rsidRPr="00450B93">
        <w:rPr>
          <w:rFonts w:ascii="Arial" w:hAnsi="Arial" w:cs="Arial"/>
          <w:b/>
          <w:color w:val="auto"/>
          <w:sz w:val="28"/>
          <w:szCs w:val="28"/>
        </w:rPr>
        <w:t>NERAL CONDITIONS OF CONTRACT</w:t>
      </w:r>
      <w:bookmarkEnd w:id="24"/>
    </w:p>
    <w:p w14:paraId="41AE25E3" w14:textId="77777777" w:rsidR="005950FF" w:rsidRDefault="005950FF" w:rsidP="00F15F6C">
      <w:pPr>
        <w:pStyle w:val="ListParagraph"/>
        <w:spacing w:line="276" w:lineRule="auto"/>
        <w:ind w:left="405"/>
        <w:jc w:val="both"/>
        <w:rPr>
          <w:rFonts w:ascii="Arial" w:hAnsi="Arial" w:cs="Arial"/>
          <w:color w:val="auto"/>
          <w:sz w:val="24"/>
        </w:rPr>
      </w:pPr>
    </w:p>
    <w:p w14:paraId="50F04E8E" w14:textId="77777777" w:rsidR="00987A46" w:rsidRDefault="005950FF" w:rsidP="00AE691D">
      <w:pPr>
        <w:pStyle w:val="ListParagraph"/>
        <w:numPr>
          <w:ilvl w:val="1"/>
          <w:numId w:val="6"/>
        </w:numPr>
        <w:spacing w:line="276" w:lineRule="auto"/>
        <w:jc w:val="both"/>
        <w:rPr>
          <w:rFonts w:ascii="Arial" w:hAnsi="Arial" w:cs="Arial"/>
          <w:color w:val="auto"/>
          <w:sz w:val="24"/>
        </w:rPr>
      </w:pPr>
      <w:r w:rsidRPr="005950FF">
        <w:rPr>
          <w:rFonts w:ascii="Arial" w:hAnsi="Arial" w:cs="Arial"/>
          <w:color w:val="auto"/>
          <w:sz w:val="24"/>
        </w:rPr>
        <w:t>any award made to a bidder(s) under this bid is conditional, amongst others, upon-</w:t>
      </w:r>
    </w:p>
    <w:p w14:paraId="2E02764D" w14:textId="77777777" w:rsidR="00394C4F" w:rsidRPr="005950FF" w:rsidRDefault="00394C4F" w:rsidP="00394C4F">
      <w:pPr>
        <w:pStyle w:val="ListParagraph"/>
        <w:spacing w:line="276" w:lineRule="auto"/>
        <w:ind w:left="360"/>
        <w:jc w:val="both"/>
        <w:rPr>
          <w:rFonts w:ascii="Arial" w:hAnsi="Arial" w:cs="Arial"/>
          <w:color w:val="auto"/>
          <w:sz w:val="24"/>
        </w:rPr>
      </w:pPr>
    </w:p>
    <w:p w14:paraId="2F814436" w14:textId="77777777" w:rsidR="005950FF" w:rsidRDefault="005950FF" w:rsidP="00AE691D">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 xml:space="preserve">The bidder(s) accepting the terms and conditions contained in the General Conditions of Contract (GCC) as the minimum terms and conditions upon which ECSECC is prepared to </w:t>
      </w:r>
      <w:proofErr w:type="gramStart"/>
      <w:r>
        <w:rPr>
          <w:rFonts w:ascii="Arial" w:hAnsi="Arial" w:cs="Arial"/>
          <w:color w:val="auto"/>
          <w:sz w:val="24"/>
        </w:rPr>
        <w:t>enter into</w:t>
      </w:r>
      <w:proofErr w:type="gramEnd"/>
      <w:r>
        <w:rPr>
          <w:rFonts w:ascii="Arial" w:hAnsi="Arial" w:cs="Arial"/>
          <w:color w:val="auto"/>
          <w:sz w:val="24"/>
        </w:rPr>
        <w:t xml:space="preserve"> a contract with the successful bidder(s).</w:t>
      </w:r>
    </w:p>
    <w:p w14:paraId="0D229619" w14:textId="77777777" w:rsidR="00394C4F" w:rsidRDefault="00394C4F" w:rsidP="00394C4F">
      <w:pPr>
        <w:pStyle w:val="ListParagraph"/>
        <w:spacing w:line="276" w:lineRule="auto"/>
        <w:jc w:val="both"/>
        <w:rPr>
          <w:rFonts w:ascii="Arial" w:hAnsi="Arial" w:cs="Arial"/>
          <w:color w:val="auto"/>
          <w:sz w:val="24"/>
        </w:rPr>
      </w:pPr>
    </w:p>
    <w:p w14:paraId="02E505B1" w14:textId="38215A72" w:rsidR="005950FF" w:rsidRDefault="005950FF" w:rsidP="00AE691D">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 xml:space="preserve">The bidder submitting the </w:t>
      </w:r>
      <w:r w:rsidRPr="005950FF">
        <w:rPr>
          <w:rFonts w:ascii="Arial" w:hAnsi="Arial" w:cs="Arial"/>
          <w:b/>
          <w:color w:val="auto"/>
          <w:sz w:val="24"/>
        </w:rPr>
        <w:t>GCC to ECSECC together with its bid, duly signed</w:t>
      </w:r>
      <w:r>
        <w:rPr>
          <w:rFonts w:ascii="Arial" w:hAnsi="Arial" w:cs="Arial"/>
          <w:color w:val="auto"/>
          <w:sz w:val="24"/>
        </w:rPr>
        <w:t xml:space="preserve"> by an authorized representative of the bidder.</w:t>
      </w:r>
    </w:p>
    <w:p w14:paraId="1C73B8F9" w14:textId="77777777" w:rsidR="00724F10" w:rsidRPr="00450B93" w:rsidRDefault="00724F10" w:rsidP="00724F10">
      <w:pPr>
        <w:pStyle w:val="Heading1"/>
        <w:numPr>
          <w:ilvl w:val="0"/>
          <w:numId w:val="6"/>
        </w:numPr>
        <w:spacing w:line="276" w:lineRule="auto"/>
        <w:jc w:val="both"/>
        <w:rPr>
          <w:rFonts w:ascii="Arial" w:hAnsi="Arial" w:cs="Arial"/>
          <w:b/>
          <w:color w:val="auto"/>
          <w:sz w:val="28"/>
          <w:szCs w:val="28"/>
        </w:rPr>
      </w:pPr>
      <w:bookmarkStart w:id="25" w:name="_Toc46955246"/>
      <w:bookmarkStart w:id="26" w:name="_Toc95346503"/>
      <w:r w:rsidRPr="00450B93">
        <w:rPr>
          <w:rFonts w:ascii="Arial" w:hAnsi="Arial" w:cs="Arial"/>
          <w:b/>
          <w:color w:val="auto"/>
          <w:sz w:val="28"/>
          <w:szCs w:val="28"/>
        </w:rPr>
        <w:t>CONDITIONS OF THIS BID</w:t>
      </w:r>
      <w:bookmarkEnd w:id="25"/>
      <w:bookmarkEnd w:id="26"/>
    </w:p>
    <w:p w14:paraId="1E8BF496" w14:textId="77777777" w:rsidR="00724F10" w:rsidRDefault="00724F10" w:rsidP="00724F10">
      <w:pPr>
        <w:spacing w:line="276" w:lineRule="auto"/>
        <w:jc w:val="both"/>
        <w:rPr>
          <w:rFonts w:ascii="Arial" w:hAnsi="Arial" w:cs="Arial"/>
          <w:color w:val="auto"/>
          <w:sz w:val="24"/>
        </w:rPr>
      </w:pPr>
    </w:p>
    <w:p w14:paraId="7A32E6F2" w14:textId="77777777" w:rsidR="00724F10" w:rsidRDefault="00724F10" w:rsidP="00724F10">
      <w:pPr>
        <w:pStyle w:val="ListParagraph"/>
        <w:numPr>
          <w:ilvl w:val="1"/>
          <w:numId w:val="6"/>
        </w:numPr>
        <w:spacing w:line="276" w:lineRule="auto"/>
        <w:jc w:val="both"/>
        <w:rPr>
          <w:rFonts w:ascii="Arial" w:hAnsi="Arial" w:cs="Arial"/>
          <w:color w:val="auto"/>
          <w:sz w:val="24"/>
        </w:rPr>
      </w:pPr>
      <w:r w:rsidRPr="00ED3573">
        <w:rPr>
          <w:rFonts w:ascii="Arial" w:hAnsi="Arial" w:cs="Arial"/>
          <w:color w:val="auto"/>
          <w:sz w:val="24"/>
        </w:rPr>
        <w:t>ECSECC reserves the right</w:t>
      </w:r>
      <w:r>
        <w:rPr>
          <w:rFonts w:ascii="Arial" w:hAnsi="Arial" w:cs="Arial"/>
          <w:color w:val="auto"/>
          <w:sz w:val="24"/>
        </w:rPr>
        <w:t xml:space="preserve"> to</w:t>
      </w:r>
      <w:r w:rsidRPr="00ED3573">
        <w:rPr>
          <w:rFonts w:ascii="Arial" w:hAnsi="Arial" w:cs="Arial"/>
          <w:color w:val="auto"/>
          <w:sz w:val="24"/>
        </w:rPr>
        <w:t>:</w:t>
      </w:r>
    </w:p>
    <w:p w14:paraId="0DD2C48F" w14:textId="77777777" w:rsidR="00724F10" w:rsidRPr="00ED3573" w:rsidRDefault="00724F10" w:rsidP="00724F10">
      <w:pPr>
        <w:pStyle w:val="ListParagraph"/>
        <w:spacing w:line="276" w:lineRule="auto"/>
        <w:ind w:left="360"/>
        <w:jc w:val="both"/>
        <w:rPr>
          <w:rFonts w:ascii="Arial" w:hAnsi="Arial" w:cs="Arial"/>
          <w:color w:val="auto"/>
          <w:sz w:val="24"/>
        </w:rPr>
      </w:pPr>
    </w:p>
    <w:p w14:paraId="69CB5220"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Not award or cancel this bid at any time and shall not be bound to accept the lowest or any bid.</w:t>
      </w:r>
    </w:p>
    <w:p w14:paraId="381A8DF6" w14:textId="77777777" w:rsidR="00724F10" w:rsidRDefault="00724F10" w:rsidP="00724F10">
      <w:pPr>
        <w:pStyle w:val="ListParagraph"/>
        <w:spacing w:line="276" w:lineRule="auto"/>
        <w:jc w:val="both"/>
        <w:rPr>
          <w:rFonts w:ascii="Arial" w:hAnsi="Arial" w:cs="Arial"/>
          <w:color w:val="auto"/>
          <w:sz w:val="24"/>
        </w:rPr>
      </w:pPr>
    </w:p>
    <w:p w14:paraId="6DC4E544"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Negotiate with one or more preferred bidder(s) identified in the evaluation process, regarding any terms and conditions, including price without offering the same opportunity to any other bidder(s) who have not been awarded the status of the preferred bidder(s).</w:t>
      </w:r>
    </w:p>
    <w:p w14:paraId="359C45CF" w14:textId="77777777" w:rsidR="00724F10" w:rsidRDefault="00724F10" w:rsidP="00724F10">
      <w:pPr>
        <w:pStyle w:val="ListParagraph"/>
        <w:spacing w:line="276" w:lineRule="auto"/>
        <w:jc w:val="both"/>
        <w:rPr>
          <w:rFonts w:ascii="Arial" w:hAnsi="Arial" w:cs="Arial"/>
          <w:color w:val="auto"/>
          <w:sz w:val="24"/>
        </w:rPr>
      </w:pPr>
    </w:p>
    <w:p w14:paraId="472EE373"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Accept part of a bid rather than the whole bid.</w:t>
      </w:r>
    </w:p>
    <w:p w14:paraId="6CD89707" w14:textId="77777777" w:rsidR="00724F10" w:rsidRPr="00394C4F" w:rsidRDefault="00724F10" w:rsidP="00724F10">
      <w:pPr>
        <w:pStyle w:val="ListParagraph"/>
        <w:rPr>
          <w:rFonts w:ascii="Arial" w:hAnsi="Arial" w:cs="Arial"/>
          <w:color w:val="auto"/>
          <w:sz w:val="24"/>
        </w:rPr>
      </w:pPr>
    </w:p>
    <w:p w14:paraId="4C26E918"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 xml:space="preserve">Carry out site inspections, product evaluations or explanatory meetings </w:t>
      </w:r>
      <w:proofErr w:type="gramStart"/>
      <w:r>
        <w:rPr>
          <w:rFonts w:ascii="Arial" w:hAnsi="Arial" w:cs="Arial"/>
          <w:color w:val="auto"/>
          <w:sz w:val="24"/>
        </w:rPr>
        <w:t>in order to</w:t>
      </w:r>
      <w:proofErr w:type="gramEnd"/>
      <w:r>
        <w:rPr>
          <w:rFonts w:ascii="Arial" w:hAnsi="Arial" w:cs="Arial"/>
          <w:color w:val="auto"/>
          <w:sz w:val="24"/>
        </w:rPr>
        <w:t xml:space="preserve"> verify the nature and quality of the service offered by the bidder(s), whether before or after adjudication of the bid.</w:t>
      </w:r>
    </w:p>
    <w:p w14:paraId="0BC919CF" w14:textId="77777777" w:rsidR="00724F10" w:rsidRPr="00394C4F" w:rsidRDefault="00724F10" w:rsidP="00724F10">
      <w:pPr>
        <w:pStyle w:val="ListParagraph"/>
        <w:rPr>
          <w:rFonts w:ascii="Arial" w:hAnsi="Arial" w:cs="Arial"/>
          <w:color w:val="auto"/>
          <w:sz w:val="24"/>
        </w:rPr>
      </w:pPr>
    </w:p>
    <w:p w14:paraId="3CEFD6BE"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Correct any mistakes at any stage of the bid that may have been in the bid documents or occurred at any stage of the tender process.</w:t>
      </w:r>
    </w:p>
    <w:p w14:paraId="580E07DF" w14:textId="77777777" w:rsidR="00724F10" w:rsidRPr="00394C4F" w:rsidRDefault="00724F10" w:rsidP="00724F10">
      <w:pPr>
        <w:pStyle w:val="ListParagraph"/>
        <w:rPr>
          <w:rFonts w:ascii="Arial" w:hAnsi="Arial" w:cs="Arial"/>
          <w:color w:val="auto"/>
          <w:sz w:val="24"/>
        </w:rPr>
      </w:pPr>
    </w:p>
    <w:p w14:paraId="2D50CF7A"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 xml:space="preserve"> Cancel and/or terminate the bid process at any stage, including after the closing date and/or after presentations have been made, and/or after the bids have been evaluated and/or after the preferred bidder(s) have been notified of their status as such.</w:t>
      </w:r>
    </w:p>
    <w:p w14:paraId="10345084" w14:textId="77777777" w:rsidR="00724F10" w:rsidRPr="00394C4F" w:rsidRDefault="00724F10" w:rsidP="00724F10">
      <w:pPr>
        <w:pStyle w:val="ListParagraph"/>
        <w:rPr>
          <w:rFonts w:ascii="Arial" w:hAnsi="Arial" w:cs="Arial"/>
          <w:color w:val="auto"/>
          <w:sz w:val="24"/>
        </w:rPr>
      </w:pPr>
    </w:p>
    <w:p w14:paraId="42019F96"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lastRenderedPageBreak/>
        <w:t xml:space="preserve">Conduct Financial Statement Analysis only on the recommended bidders after completion of the pricing and B-BBEE evaluation stage.  </w:t>
      </w:r>
    </w:p>
    <w:p w14:paraId="535409D8" w14:textId="77777777" w:rsidR="00724F10" w:rsidRPr="00394C4F" w:rsidRDefault="00724F10" w:rsidP="00724F10">
      <w:pPr>
        <w:pStyle w:val="ListParagraph"/>
        <w:rPr>
          <w:rFonts w:ascii="Arial" w:hAnsi="Arial" w:cs="Arial"/>
          <w:color w:val="auto"/>
          <w:sz w:val="24"/>
        </w:rPr>
      </w:pPr>
    </w:p>
    <w:p w14:paraId="5A0A80D4"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Award a bid based on which bidder is offering the best value for money, even if the bid is not the lowest priced bid.</w:t>
      </w:r>
    </w:p>
    <w:p w14:paraId="5FFD2B4B" w14:textId="77777777" w:rsidR="00724F10" w:rsidRPr="00394C4F" w:rsidRDefault="00724F10" w:rsidP="00724F10">
      <w:pPr>
        <w:pStyle w:val="ListParagraph"/>
        <w:rPr>
          <w:rFonts w:ascii="Arial" w:hAnsi="Arial" w:cs="Arial"/>
          <w:color w:val="auto"/>
          <w:sz w:val="24"/>
        </w:rPr>
      </w:pPr>
    </w:p>
    <w:p w14:paraId="0E72B3C4" w14:textId="77777777" w:rsidR="00724F10" w:rsidRDefault="00724F10" w:rsidP="00724F10">
      <w:pPr>
        <w:pStyle w:val="ListParagraph"/>
        <w:numPr>
          <w:ilvl w:val="2"/>
          <w:numId w:val="6"/>
        </w:numPr>
        <w:spacing w:line="276" w:lineRule="auto"/>
        <w:jc w:val="both"/>
        <w:rPr>
          <w:rFonts w:ascii="Arial" w:hAnsi="Arial" w:cs="Arial"/>
          <w:color w:val="auto"/>
          <w:sz w:val="24"/>
        </w:rPr>
      </w:pPr>
      <w:r>
        <w:rPr>
          <w:rFonts w:ascii="Arial" w:hAnsi="Arial" w:cs="Arial"/>
          <w:color w:val="auto"/>
          <w:sz w:val="24"/>
        </w:rPr>
        <w:t>Not award the bid to the bidder whose financial statements are not in order.</w:t>
      </w:r>
    </w:p>
    <w:p w14:paraId="61671FAC" w14:textId="77777777" w:rsidR="00724F10" w:rsidRPr="00394C4F" w:rsidRDefault="00724F10" w:rsidP="00724F10">
      <w:pPr>
        <w:pStyle w:val="ListParagraph"/>
        <w:rPr>
          <w:rFonts w:ascii="Arial" w:hAnsi="Arial" w:cs="Arial"/>
          <w:color w:val="auto"/>
          <w:sz w:val="24"/>
        </w:rPr>
      </w:pPr>
    </w:p>
    <w:p w14:paraId="3E120C49" w14:textId="3D938190" w:rsidR="00083A10" w:rsidRDefault="00724F10" w:rsidP="004C220F">
      <w:pPr>
        <w:pStyle w:val="ListParagraph"/>
        <w:numPr>
          <w:ilvl w:val="2"/>
          <w:numId w:val="6"/>
        </w:numPr>
        <w:rPr>
          <w:rFonts w:ascii="Arial" w:hAnsi="Arial" w:cs="Arial"/>
          <w:color w:val="auto"/>
          <w:sz w:val="24"/>
        </w:rPr>
      </w:pPr>
      <w:r w:rsidRPr="004C220F">
        <w:rPr>
          <w:rFonts w:ascii="Arial" w:hAnsi="Arial" w:cs="Arial"/>
          <w:color w:val="auto"/>
          <w:sz w:val="24"/>
        </w:rPr>
        <w:t>Award to multiple bidders to spread the risk.</w:t>
      </w:r>
    </w:p>
    <w:p w14:paraId="5EDE5052" w14:textId="11BC3FEB" w:rsidR="00D34522" w:rsidRPr="00D34522" w:rsidRDefault="00D34522" w:rsidP="00D34522"/>
    <w:p w14:paraId="5CB328C8" w14:textId="77777777" w:rsidR="0087187F" w:rsidRDefault="0087187F" w:rsidP="0087187F">
      <w:pPr>
        <w:pStyle w:val="ListParagraph"/>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27" w:name="_Toc65153603"/>
      <w:bookmarkStart w:id="28" w:name="_Toc55995418"/>
      <w:bookmarkStart w:id="29" w:name="_Toc95346504"/>
      <w:r>
        <w:rPr>
          <w:rFonts w:ascii="Arial" w:eastAsiaTheme="majorEastAsia" w:hAnsi="Arial" w:cs="Arial"/>
          <w:b/>
          <w:color w:val="auto"/>
          <w:sz w:val="28"/>
          <w:szCs w:val="28"/>
        </w:rPr>
        <w:t>BIDDER’S DECLARATION</w:t>
      </w:r>
      <w:bookmarkEnd w:id="27"/>
      <w:bookmarkEnd w:id="29"/>
    </w:p>
    <w:p w14:paraId="603065E2" w14:textId="77777777" w:rsidR="0087187F" w:rsidRDefault="0087187F" w:rsidP="0087187F">
      <w:pPr>
        <w:pStyle w:val="ListParagraph"/>
        <w:keepNext/>
        <w:keepLines/>
        <w:spacing w:before="240" w:line="276" w:lineRule="auto"/>
        <w:ind w:left="360"/>
        <w:jc w:val="both"/>
        <w:outlineLvl w:val="0"/>
        <w:rPr>
          <w:rFonts w:ascii="Arial" w:eastAsiaTheme="majorEastAsia" w:hAnsi="Arial" w:cs="Arial"/>
          <w:b/>
          <w:color w:val="auto"/>
          <w:sz w:val="28"/>
          <w:szCs w:val="28"/>
        </w:rPr>
      </w:pPr>
    </w:p>
    <w:p w14:paraId="3BC17827" w14:textId="77777777" w:rsidR="0087187F" w:rsidRPr="00A62A7E" w:rsidRDefault="0087187F" w:rsidP="0087187F">
      <w:pPr>
        <w:numPr>
          <w:ilvl w:val="1"/>
          <w:numId w:val="6"/>
        </w:numPr>
        <w:spacing w:line="276" w:lineRule="auto"/>
        <w:contextualSpacing/>
        <w:jc w:val="both"/>
        <w:rPr>
          <w:rFonts w:ascii="Arial" w:hAnsi="Arial" w:cs="Arial"/>
          <w:color w:val="auto"/>
          <w:sz w:val="24"/>
        </w:rPr>
      </w:pPr>
      <w:r w:rsidRPr="00A62A7E">
        <w:rPr>
          <w:rFonts w:ascii="Arial" w:hAnsi="Arial" w:cs="Arial"/>
          <w:color w:val="auto"/>
          <w:sz w:val="24"/>
        </w:rPr>
        <w:t>The bidders are required to confirm that they will:</w:t>
      </w:r>
    </w:p>
    <w:p w14:paraId="082B3CF9"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Act honestly, fairly, and with due skill, care and diligence, in the interests of </w:t>
      </w:r>
      <w:proofErr w:type="gramStart"/>
      <w:r w:rsidRPr="00A62A7E">
        <w:rPr>
          <w:rFonts w:ascii="Arial" w:hAnsi="Arial" w:cs="Arial"/>
          <w:color w:val="auto"/>
          <w:sz w:val="24"/>
        </w:rPr>
        <w:t>ECSECC;</w:t>
      </w:r>
      <w:proofErr w:type="gramEnd"/>
    </w:p>
    <w:p w14:paraId="7DCED6E6"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Have and employ effectively the resources, procedures and appropriate technological systems for the proper performance of the </w:t>
      </w:r>
      <w:proofErr w:type="gramStart"/>
      <w:r w:rsidRPr="00A62A7E">
        <w:rPr>
          <w:rFonts w:ascii="Arial" w:hAnsi="Arial" w:cs="Arial"/>
          <w:color w:val="auto"/>
          <w:sz w:val="24"/>
        </w:rPr>
        <w:t>services;</w:t>
      </w:r>
      <w:proofErr w:type="gramEnd"/>
    </w:p>
    <w:p w14:paraId="03172979"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Act with circumspection and treat ECSECC fairly in a situation of conflicting </w:t>
      </w:r>
      <w:proofErr w:type="gramStart"/>
      <w:r w:rsidRPr="00A62A7E">
        <w:rPr>
          <w:rFonts w:ascii="Arial" w:hAnsi="Arial" w:cs="Arial"/>
          <w:color w:val="auto"/>
          <w:sz w:val="24"/>
        </w:rPr>
        <w:t>interests;</w:t>
      </w:r>
      <w:proofErr w:type="gramEnd"/>
    </w:p>
    <w:p w14:paraId="2A9EBA6F"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Comply with all applicable statutory or common law requirements applicable to the conduct of </w:t>
      </w:r>
      <w:proofErr w:type="gramStart"/>
      <w:r w:rsidRPr="00A62A7E">
        <w:rPr>
          <w:rFonts w:ascii="Arial" w:hAnsi="Arial" w:cs="Arial"/>
          <w:color w:val="auto"/>
          <w:sz w:val="24"/>
        </w:rPr>
        <w:t>business;</w:t>
      </w:r>
      <w:proofErr w:type="gramEnd"/>
    </w:p>
    <w:p w14:paraId="26630600"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Make adequate disclosures of relevant material information including disclosures of actual or potential own interests, in relation to dealings with </w:t>
      </w:r>
      <w:proofErr w:type="gramStart"/>
      <w:r w:rsidRPr="00A62A7E">
        <w:rPr>
          <w:rFonts w:ascii="Arial" w:hAnsi="Arial" w:cs="Arial"/>
          <w:color w:val="auto"/>
          <w:sz w:val="24"/>
        </w:rPr>
        <w:t>ECSECC;</w:t>
      </w:r>
      <w:proofErr w:type="gramEnd"/>
    </w:p>
    <w:p w14:paraId="3FE9F808"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Avoid fraudulent and misleading advertising, canvassing and </w:t>
      </w:r>
      <w:proofErr w:type="gramStart"/>
      <w:r w:rsidRPr="00A62A7E">
        <w:rPr>
          <w:rFonts w:ascii="Arial" w:hAnsi="Arial" w:cs="Arial"/>
          <w:color w:val="auto"/>
          <w:sz w:val="24"/>
        </w:rPr>
        <w:t>marketing;</w:t>
      </w:r>
      <w:proofErr w:type="gramEnd"/>
    </w:p>
    <w:p w14:paraId="0DDD1012"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Conduct their business activities with transparency and consistently uphold the interests and needs of ECSECC as a client before any other consideration; and</w:t>
      </w:r>
    </w:p>
    <w:p w14:paraId="74BE28C0"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Pr>
          <w:rFonts w:ascii="Arial" w:hAnsi="Arial" w:cs="Arial"/>
          <w:color w:val="auto"/>
          <w:sz w:val="24"/>
        </w:rPr>
        <w:t>Ensure that any information acquired by the bidder(s) from ECSECC will not be used or disclosed unless the written consent of ECSECC has been obtained to do so.</w:t>
      </w:r>
    </w:p>
    <w:p w14:paraId="7498EE7A" w14:textId="77777777" w:rsidR="00505E42" w:rsidRDefault="00505E42">
      <w:pPr>
        <w:rPr>
          <w:rFonts w:ascii="Arial" w:eastAsiaTheme="majorEastAsia" w:hAnsi="Arial" w:cs="Arial"/>
          <w:b/>
          <w:color w:val="auto"/>
          <w:sz w:val="28"/>
          <w:szCs w:val="28"/>
        </w:rPr>
      </w:pPr>
      <w:bookmarkStart w:id="30" w:name="_Toc65153604"/>
      <w:bookmarkEnd w:id="28"/>
      <w:r>
        <w:rPr>
          <w:rFonts w:ascii="Arial" w:eastAsiaTheme="majorEastAsia" w:hAnsi="Arial" w:cs="Arial"/>
          <w:b/>
          <w:color w:val="auto"/>
          <w:sz w:val="28"/>
          <w:szCs w:val="28"/>
        </w:rPr>
        <w:br w:type="page"/>
      </w:r>
    </w:p>
    <w:p w14:paraId="3E2E4004" w14:textId="5D3926F8" w:rsidR="0087187F" w:rsidRPr="00A62A7E" w:rsidRDefault="0087187F" w:rsidP="0087187F">
      <w:pPr>
        <w:pStyle w:val="ListParagraph"/>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31" w:name="_Toc95346505"/>
      <w:r>
        <w:rPr>
          <w:rFonts w:ascii="Arial" w:eastAsiaTheme="majorEastAsia" w:hAnsi="Arial" w:cs="Arial"/>
          <w:b/>
          <w:color w:val="auto"/>
          <w:sz w:val="28"/>
          <w:szCs w:val="28"/>
        </w:rPr>
        <w:lastRenderedPageBreak/>
        <w:t>CONFLICT OF INTEREST, CORRUPTION AND FRAUD</w:t>
      </w:r>
      <w:bookmarkEnd w:id="30"/>
      <w:bookmarkEnd w:id="31"/>
    </w:p>
    <w:p w14:paraId="0F5AB372" w14:textId="77777777" w:rsidR="0087187F" w:rsidRPr="00E962AB" w:rsidRDefault="0087187F" w:rsidP="0087187F">
      <w:pPr>
        <w:spacing w:line="276" w:lineRule="auto"/>
        <w:contextualSpacing/>
        <w:jc w:val="both"/>
        <w:rPr>
          <w:rFonts w:ascii="Arial" w:hAnsi="Arial" w:cs="Arial"/>
          <w:color w:val="auto"/>
          <w:sz w:val="24"/>
        </w:rPr>
      </w:pPr>
    </w:p>
    <w:p w14:paraId="25A2D5A9" w14:textId="77777777" w:rsidR="0087187F" w:rsidRPr="00A62A7E" w:rsidRDefault="0087187F" w:rsidP="0087187F">
      <w:pPr>
        <w:numPr>
          <w:ilvl w:val="1"/>
          <w:numId w:val="6"/>
        </w:numPr>
        <w:spacing w:line="276" w:lineRule="auto"/>
        <w:contextualSpacing/>
        <w:jc w:val="both"/>
        <w:rPr>
          <w:rFonts w:ascii="Arial" w:hAnsi="Arial" w:cs="Arial"/>
          <w:color w:val="auto"/>
          <w:sz w:val="24"/>
        </w:rPr>
      </w:pPr>
      <w:r w:rsidRPr="00A62A7E">
        <w:rPr>
          <w:rFonts w:ascii="Arial" w:hAnsi="Arial" w:cs="Arial"/>
          <w:color w:val="auto"/>
          <w:sz w:val="24"/>
        </w:rPr>
        <w:t>ECSECC reserves the right to disqualify any bidder who either itself or any of whose members (save for such members who hold a minority interest in the bidder through shares listed on any recognized stock exchange), indirect members, being any person or entity who indirectly holds at least a 15% interest in the bidder other than in the context of shares listed on a recognized stock exchange, directors or members of senior management, whether in respect of ECSECC or any other government organ or entity and whether from the Republic of South Africa or otherwise “Government Entity”.</w:t>
      </w:r>
    </w:p>
    <w:p w14:paraId="72EB858A" w14:textId="77777777" w:rsidR="0087187F" w:rsidRPr="00A62A7E" w:rsidRDefault="0087187F" w:rsidP="0087187F">
      <w:pPr>
        <w:spacing w:line="276" w:lineRule="auto"/>
        <w:ind w:left="360"/>
        <w:contextualSpacing/>
        <w:jc w:val="both"/>
        <w:rPr>
          <w:rFonts w:ascii="Arial" w:hAnsi="Arial" w:cs="Arial"/>
          <w:color w:val="auto"/>
          <w:sz w:val="24"/>
        </w:rPr>
      </w:pPr>
    </w:p>
    <w:p w14:paraId="506EF478"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Engages in any collusive bidding, anti-competitive conduct, or any other similar conduct, including but not limited to any collusion with any other bidder in respect of the subject matter of this </w:t>
      </w:r>
      <w:proofErr w:type="gramStart"/>
      <w:r w:rsidRPr="00A62A7E">
        <w:rPr>
          <w:rFonts w:ascii="Arial" w:hAnsi="Arial" w:cs="Arial"/>
          <w:color w:val="auto"/>
          <w:sz w:val="24"/>
        </w:rPr>
        <w:t>bid;</w:t>
      </w:r>
      <w:proofErr w:type="gramEnd"/>
    </w:p>
    <w:p w14:paraId="4BA58AD1" w14:textId="77777777" w:rsidR="0087187F" w:rsidRPr="00A62A7E" w:rsidRDefault="0087187F" w:rsidP="0087187F">
      <w:pPr>
        <w:spacing w:line="276" w:lineRule="auto"/>
        <w:ind w:left="720"/>
        <w:contextualSpacing/>
        <w:jc w:val="both"/>
        <w:rPr>
          <w:rFonts w:ascii="Arial" w:hAnsi="Arial" w:cs="Arial"/>
          <w:color w:val="auto"/>
          <w:sz w:val="24"/>
        </w:rPr>
      </w:pPr>
    </w:p>
    <w:p w14:paraId="28CB4AFF"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w:t>
      </w:r>
      <w:proofErr w:type="gramStart"/>
      <w:r w:rsidRPr="00A62A7E">
        <w:rPr>
          <w:rFonts w:ascii="Arial" w:hAnsi="Arial" w:cs="Arial"/>
          <w:color w:val="auto"/>
          <w:sz w:val="24"/>
        </w:rPr>
        <w:t>Entity;</w:t>
      </w:r>
      <w:proofErr w:type="gramEnd"/>
    </w:p>
    <w:p w14:paraId="1A08CEAA" w14:textId="77777777" w:rsidR="0087187F" w:rsidRDefault="0087187F" w:rsidP="0087187F">
      <w:pPr>
        <w:pStyle w:val="ListParagraph"/>
        <w:rPr>
          <w:rFonts w:ascii="Arial" w:hAnsi="Arial" w:cs="Arial"/>
          <w:color w:val="auto"/>
          <w:sz w:val="24"/>
        </w:rPr>
      </w:pPr>
    </w:p>
    <w:p w14:paraId="5EED01CF"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Makes or offers any gift, gratuity, anything of value or other inducement, whether lawful or unlawful, to any of ECSECC’s officers, directors, employees, advisors or other </w:t>
      </w:r>
      <w:proofErr w:type="gramStart"/>
      <w:r w:rsidRPr="00A62A7E">
        <w:rPr>
          <w:rFonts w:ascii="Arial" w:hAnsi="Arial" w:cs="Arial"/>
          <w:color w:val="auto"/>
          <w:sz w:val="24"/>
        </w:rPr>
        <w:t>representatives;</w:t>
      </w:r>
      <w:proofErr w:type="gramEnd"/>
    </w:p>
    <w:p w14:paraId="456B48ED" w14:textId="77777777" w:rsidR="0087187F" w:rsidRDefault="0087187F" w:rsidP="0087187F">
      <w:pPr>
        <w:pStyle w:val="ListParagraph"/>
        <w:rPr>
          <w:rFonts w:ascii="Arial" w:hAnsi="Arial" w:cs="Arial"/>
          <w:color w:val="auto"/>
          <w:sz w:val="24"/>
        </w:rPr>
      </w:pPr>
    </w:p>
    <w:p w14:paraId="3FD98710"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proofErr w:type="gramStart"/>
      <w:r w:rsidRPr="00A62A7E">
        <w:rPr>
          <w:rFonts w:ascii="Arial" w:hAnsi="Arial" w:cs="Arial"/>
          <w:color w:val="auto"/>
          <w:sz w:val="24"/>
        </w:rPr>
        <w:t>Entity;</w:t>
      </w:r>
      <w:proofErr w:type="gramEnd"/>
    </w:p>
    <w:p w14:paraId="171F37EC" w14:textId="77777777" w:rsidR="0087187F" w:rsidRDefault="0087187F" w:rsidP="0087187F">
      <w:pPr>
        <w:pStyle w:val="ListParagraph"/>
        <w:rPr>
          <w:rFonts w:ascii="Arial" w:hAnsi="Arial" w:cs="Arial"/>
          <w:color w:val="auto"/>
          <w:sz w:val="24"/>
        </w:rPr>
      </w:pPr>
    </w:p>
    <w:p w14:paraId="23B11AAC"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Accepts anything of value or an inducement that would or may provide financial gain, advantage or benefit in relation to procurement or services provided or to be provided to a Government </w:t>
      </w:r>
      <w:proofErr w:type="gramStart"/>
      <w:r w:rsidRPr="00A62A7E">
        <w:rPr>
          <w:rFonts w:ascii="Arial" w:hAnsi="Arial" w:cs="Arial"/>
          <w:color w:val="auto"/>
          <w:sz w:val="24"/>
        </w:rPr>
        <w:t>Entity</w:t>
      </w:r>
      <w:r>
        <w:rPr>
          <w:rFonts w:ascii="Arial" w:hAnsi="Arial" w:cs="Arial"/>
          <w:color w:val="auto"/>
          <w:sz w:val="24"/>
        </w:rPr>
        <w:t>;</w:t>
      </w:r>
      <w:proofErr w:type="gramEnd"/>
    </w:p>
    <w:p w14:paraId="5C590C54" w14:textId="77777777" w:rsidR="0087187F" w:rsidRDefault="0087187F" w:rsidP="0087187F">
      <w:pPr>
        <w:pStyle w:val="ListParagraph"/>
        <w:rPr>
          <w:rFonts w:ascii="Arial" w:hAnsi="Arial" w:cs="Arial"/>
          <w:color w:val="auto"/>
          <w:sz w:val="24"/>
        </w:rPr>
      </w:pPr>
    </w:p>
    <w:p w14:paraId="5F3AD62B"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Pays or agrees to pay to any person any fee, commission, percentage, brokerage fee, gift or any other consideration, that is contingent upon or results form, the award of any bid, contract, right or entitlement which is in </w:t>
      </w:r>
      <w:r w:rsidRPr="00A62A7E">
        <w:rPr>
          <w:rFonts w:ascii="Arial" w:hAnsi="Arial" w:cs="Arial"/>
          <w:color w:val="auto"/>
          <w:sz w:val="24"/>
        </w:rPr>
        <w:lastRenderedPageBreak/>
        <w:t xml:space="preserve">any way related to procurement or the bidding of any services to a Government </w:t>
      </w:r>
      <w:proofErr w:type="gramStart"/>
      <w:r w:rsidRPr="00A62A7E">
        <w:rPr>
          <w:rFonts w:ascii="Arial" w:hAnsi="Arial" w:cs="Arial"/>
          <w:color w:val="auto"/>
          <w:sz w:val="24"/>
        </w:rPr>
        <w:t>Entity;</w:t>
      </w:r>
      <w:proofErr w:type="gramEnd"/>
    </w:p>
    <w:p w14:paraId="6F371FC9" w14:textId="77777777" w:rsidR="0087187F" w:rsidRDefault="0087187F" w:rsidP="0087187F">
      <w:pPr>
        <w:pStyle w:val="ListParagraph"/>
        <w:rPr>
          <w:rFonts w:ascii="Arial" w:hAnsi="Arial" w:cs="Arial"/>
          <w:color w:val="auto"/>
          <w:sz w:val="24"/>
        </w:rPr>
      </w:pPr>
    </w:p>
    <w:p w14:paraId="30CB5F00" w14:textId="77777777" w:rsidR="0087187F"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Has in the past engaged in any matter referred to above; or</w:t>
      </w:r>
    </w:p>
    <w:p w14:paraId="05085BF2" w14:textId="77777777" w:rsidR="0087187F" w:rsidRDefault="0087187F" w:rsidP="0087187F">
      <w:pPr>
        <w:pStyle w:val="ListParagraph"/>
        <w:rPr>
          <w:rFonts w:ascii="Arial" w:hAnsi="Arial" w:cs="Arial"/>
          <w:color w:val="auto"/>
          <w:sz w:val="24"/>
        </w:rPr>
      </w:pPr>
    </w:p>
    <w:p w14:paraId="2CBBF755" w14:textId="77777777" w:rsidR="0087187F" w:rsidRPr="00A62A7E" w:rsidRDefault="0087187F" w:rsidP="0087187F">
      <w:pPr>
        <w:numPr>
          <w:ilvl w:val="2"/>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Has been found guilty in a court of law on charges of fraud and/or forgery, regardless of </w:t>
      </w:r>
      <w:proofErr w:type="gramStart"/>
      <w:r w:rsidRPr="00A62A7E">
        <w:rPr>
          <w:rFonts w:ascii="Arial" w:hAnsi="Arial" w:cs="Arial"/>
          <w:color w:val="auto"/>
          <w:sz w:val="24"/>
        </w:rPr>
        <w:t>whether or not</w:t>
      </w:r>
      <w:proofErr w:type="gramEnd"/>
      <w:r w:rsidRPr="00A62A7E">
        <w:rPr>
          <w:rFonts w:ascii="Arial" w:hAnsi="Arial" w:cs="Arial"/>
          <w:color w:val="auto"/>
          <w:sz w:val="24"/>
        </w:rPr>
        <w:t xml:space="preserve"> a prison term was imposed and despite such bidder, member or director’s name not specifically appearing on the List of Tender Defaulters kept at National Treasury.</w:t>
      </w:r>
    </w:p>
    <w:p w14:paraId="420C35FF"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32" w:name="_Toc55995419"/>
      <w:bookmarkStart w:id="33" w:name="_Toc65153605"/>
      <w:bookmarkStart w:id="34" w:name="_Toc95346506"/>
      <w:r w:rsidRPr="00A62A7E">
        <w:rPr>
          <w:rFonts w:ascii="Arial" w:eastAsiaTheme="majorEastAsia" w:hAnsi="Arial" w:cs="Arial"/>
          <w:b/>
          <w:color w:val="auto"/>
          <w:sz w:val="28"/>
          <w:szCs w:val="28"/>
        </w:rPr>
        <w:t>MISREPRESENTATION DURING THE LIFECYCLE OF THE CONTRACT</w:t>
      </w:r>
      <w:bookmarkEnd w:id="32"/>
      <w:bookmarkEnd w:id="33"/>
      <w:bookmarkEnd w:id="34"/>
    </w:p>
    <w:p w14:paraId="6980415D" w14:textId="77777777" w:rsidR="0087187F" w:rsidRPr="00A62A7E" w:rsidRDefault="0087187F" w:rsidP="0087187F"/>
    <w:p w14:paraId="785882CB" w14:textId="77777777" w:rsidR="0087187F" w:rsidRPr="00A62A7E" w:rsidRDefault="0087187F" w:rsidP="0087187F">
      <w:pPr>
        <w:numPr>
          <w:ilvl w:val="1"/>
          <w:numId w:val="6"/>
        </w:numPr>
        <w:spacing w:line="276" w:lineRule="auto"/>
        <w:contextualSpacing/>
        <w:jc w:val="both"/>
        <w:rPr>
          <w:rFonts w:ascii="Arial" w:hAnsi="Arial" w:cs="Arial"/>
          <w:color w:val="auto"/>
          <w:sz w:val="24"/>
        </w:rPr>
      </w:pPr>
      <w:r w:rsidRPr="00A62A7E">
        <w:rPr>
          <w:rFonts w:ascii="Arial" w:hAnsi="Arial" w:cs="Arial"/>
          <w:color w:val="auto"/>
          <w:sz w:val="24"/>
        </w:rPr>
        <w:t xml:space="preserve">The bidder should note that the terms of its Tender will be incorporated in the proposed contract by reference and that ECSECC relies upon </w:t>
      </w:r>
      <w:proofErr w:type="gramStart"/>
      <w:r w:rsidRPr="00A62A7E">
        <w:rPr>
          <w:rFonts w:ascii="Arial" w:hAnsi="Arial" w:cs="Arial"/>
          <w:color w:val="auto"/>
          <w:sz w:val="24"/>
        </w:rPr>
        <w:t>he</w:t>
      </w:r>
      <w:proofErr w:type="gramEnd"/>
      <w:r w:rsidRPr="00A62A7E">
        <w:rPr>
          <w:rFonts w:ascii="Arial" w:hAnsi="Arial" w:cs="Arial"/>
          <w:color w:val="auto"/>
          <w:sz w:val="24"/>
        </w:rPr>
        <w:t xml:space="preserve"> bidder’s Tender as a material representation in making an award to a successful bidder and in concluding an agreement with the bidder.</w:t>
      </w:r>
    </w:p>
    <w:p w14:paraId="769EA92B" w14:textId="77777777" w:rsidR="0087187F" w:rsidRPr="00A62A7E" w:rsidRDefault="0087187F" w:rsidP="0087187F">
      <w:pPr>
        <w:spacing w:line="276" w:lineRule="auto"/>
        <w:ind w:left="360"/>
        <w:contextualSpacing/>
        <w:jc w:val="both"/>
        <w:rPr>
          <w:rFonts w:ascii="Arial" w:hAnsi="Arial" w:cs="Arial"/>
          <w:color w:val="auto"/>
          <w:sz w:val="24"/>
        </w:rPr>
      </w:pPr>
    </w:p>
    <w:p w14:paraId="3FCCC78A" w14:textId="77777777" w:rsidR="0087187F" w:rsidRPr="00A62A7E" w:rsidRDefault="0087187F" w:rsidP="0087187F">
      <w:pPr>
        <w:numPr>
          <w:ilvl w:val="1"/>
          <w:numId w:val="6"/>
        </w:numPr>
        <w:spacing w:line="276" w:lineRule="auto"/>
        <w:contextualSpacing/>
        <w:jc w:val="both"/>
        <w:rPr>
          <w:rFonts w:ascii="Arial" w:hAnsi="Arial" w:cs="Arial"/>
          <w:color w:val="auto"/>
          <w:sz w:val="24"/>
        </w:rPr>
      </w:pPr>
      <w:r w:rsidRPr="00A62A7E">
        <w:rPr>
          <w:rFonts w:ascii="Arial" w:hAnsi="Arial" w:cs="Arial"/>
          <w:color w:val="auto"/>
          <w:sz w:val="24"/>
        </w:rPr>
        <w:t>It follows therefore that misrepresentations in a Tender may give rise to service termination and a claim by ECSECC against the bidder notwithstanding the conclusion of the SLA between ECSECC and the bidder for the provision of the service in question.  In the event of a conflict between the bidder’s proposal and the SLA concluded between the parties, the SLA will prevail.</w:t>
      </w:r>
    </w:p>
    <w:p w14:paraId="2E0FC8C8"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35" w:name="_Toc55995420"/>
      <w:bookmarkStart w:id="36" w:name="_Toc65153606"/>
      <w:bookmarkStart w:id="37" w:name="_Toc95346507"/>
      <w:r w:rsidRPr="00A62A7E">
        <w:rPr>
          <w:rFonts w:ascii="Arial" w:eastAsiaTheme="majorEastAsia" w:hAnsi="Arial" w:cs="Arial"/>
          <w:b/>
          <w:color w:val="auto"/>
          <w:sz w:val="28"/>
          <w:szCs w:val="28"/>
        </w:rPr>
        <w:t>PREPARATION COSTS</w:t>
      </w:r>
      <w:bookmarkEnd w:id="35"/>
      <w:bookmarkEnd w:id="36"/>
      <w:bookmarkEnd w:id="37"/>
    </w:p>
    <w:p w14:paraId="2E967DB8" w14:textId="77777777" w:rsidR="0087187F" w:rsidRPr="00A62A7E" w:rsidRDefault="0087187F" w:rsidP="0087187F">
      <w:pPr>
        <w:spacing w:line="276" w:lineRule="auto"/>
        <w:jc w:val="both"/>
        <w:rPr>
          <w:rFonts w:ascii="Arial" w:hAnsi="Arial" w:cs="Arial"/>
          <w:color w:val="auto"/>
          <w:sz w:val="24"/>
        </w:rPr>
      </w:pPr>
    </w:p>
    <w:p w14:paraId="5E61C63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The bidder will bear all its costs in preparing, </w:t>
      </w:r>
      <w:proofErr w:type="gramStart"/>
      <w:r w:rsidRPr="00A62A7E">
        <w:rPr>
          <w:rFonts w:ascii="Arial" w:hAnsi="Arial" w:cs="Arial"/>
          <w:color w:val="auto"/>
          <w:sz w:val="24"/>
        </w:rPr>
        <w:t>submitting</w:t>
      </w:r>
      <w:proofErr w:type="gramEnd"/>
      <w:r w:rsidRPr="00A62A7E">
        <w:rPr>
          <w:rFonts w:ascii="Arial" w:hAnsi="Arial" w:cs="Arial"/>
          <w:color w:val="auto"/>
          <w:sz w:val="24"/>
        </w:rPr>
        <w:t xml:space="preserve"> and presenting any response or Tender to this bid and all other costs incurred by it throughout the bid process.  Furthermore, no statement in this bid will be construed as placing ECSECC, its employees or agents under any obligation whatsoever, including in respect of costs, expenses or losses incurred by the bidder(s) in the preparation of their response to this bid.</w:t>
      </w:r>
    </w:p>
    <w:p w14:paraId="1FEB6CF2" w14:textId="77777777" w:rsidR="00505E42" w:rsidRDefault="00505E42">
      <w:pPr>
        <w:rPr>
          <w:rFonts w:ascii="Arial" w:eastAsiaTheme="majorEastAsia" w:hAnsi="Arial" w:cs="Arial"/>
          <w:b/>
          <w:color w:val="auto"/>
          <w:sz w:val="28"/>
          <w:szCs w:val="28"/>
        </w:rPr>
      </w:pPr>
      <w:bookmarkStart w:id="38" w:name="_Toc55995421"/>
      <w:bookmarkStart w:id="39" w:name="_Toc65153607"/>
      <w:r>
        <w:rPr>
          <w:rFonts w:ascii="Arial" w:eastAsiaTheme="majorEastAsia" w:hAnsi="Arial" w:cs="Arial"/>
          <w:b/>
          <w:color w:val="auto"/>
          <w:sz w:val="28"/>
          <w:szCs w:val="28"/>
        </w:rPr>
        <w:br w:type="page"/>
      </w:r>
    </w:p>
    <w:p w14:paraId="67FF46E3" w14:textId="2A01BE39"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40" w:name="_Toc95346508"/>
      <w:r w:rsidRPr="00A62A7E">
        <w:rPr>
          <w:rFonts w:ascii="Arial" w:eastAsiaTheme="majorEastAsia" w:hAnsi="Arial" w:cs="Arial"/>
          <w:b/>
          <w:color w:val="auto"/>
          <w:sz w:val="28"/>
          <w:szCs w:val="28"/>
        </w:rPr>
        <w:lastRenderedPageBreak/>
        <w:t>INDEMNITY</w:t>
      </w:r>
      <w:bookmarkEnd w:id="38"/>
      <w:bookmarkEnd w:id="39"/>
      <w:bookmarkEnd w:id="40"/>
    </w:p>
    <w:p w14:paraId="474F50CD" w14:textId="77777777" w:rsidR="0087187F" w:rsidRPr="00A62A7E" w:rsidRDefault="0087187F" w:rsidP="0087187F">
      <w:pPr>
        <w:jc w:val="both"/>
        <w:rPr>
          <w:rFonts w:ascii="Arial" w:hAnsi="Arial" w:cs="Arial"/>
          <w:color w:val="auto"/>
          <w:sz w:val="24"/>
        </w:rPr>
      </w:pPr>
    </w:p>
    <w:p w14:paraId="48DB963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If a bidder breaches the conditions of this bid and </w:t>
      </w:r>
      <w:proofErr w:type="gramStart"/>
      <w:r w:rsidRPr="00A62A7E">
        <w:rPr>
          <w:rFonts w:ascii="Arial" w:hAnsi="Arial" w:cs="Arial"/>
          <w:color w:val="auto"/>
          <w:sz w:val="24"/>
        </w:rPr>
        <w:t>as a result of</w:t>
      </w:r>
      <w:proofErr w:type="gramEnd"/>
      <w:r w:rsidRPr="00A62A7E">
        <w:rPr>
          <w:rFonts w:ascii="Arial" w:hAnsi="Arial" w:cs="Arial"/>
          <w:color w:val="auto"/>
          <w:sz w:val="24"/>
        </w:rPr>
        <w:t xml:space="preserve"> that breach, ECSECC incurs costs or damages (including, without limitation, the costs of any investigations, procedural impairment, repetition of all or part of the bid process and/or enforcement of intellectual property rights or confidentiality obligations), then the bidder indemnifies and holds ECSECC harmless from any and all such costs which ECSECC may incur and for any damages or losses ECSECC may suffer.</w:t>
      </w:r>
    </w:p>
    <w:p w14:paraId="0083754B"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41" w:name="_Toc55995422"/>
      <w:bookmarkStart w:id="42" w:name="_Toc65153608"/>
      <w:bookmarkStart w:id="43" w:name="_Toc95346509"/>
      <w:r w:rsidRPr="00A62A7E">
        <w:rPr>
          <w:rFonts w:ascii="Arial" w:eastAsiaTheme="majorEastAsia" w:hAnsi="Arial" w:cs="Arial"/>
          <w:b/>
          <w:color w:val="auto"/>
          <w:sz w:val="28"/>
          <w:szCs w:val="28"/>
        </w:rPr>
        <w:t>PRECEDENCE</w:t>
      </w:r>
      <w:bookmarkEnd w:id="41"/>
      <w:bookmarkEnd w:id="42"/>
      <w:bookmarkEnd w:id="43"/>
    </w:p>
    <w:p w14:paraId="4E377684" w14:textId="77777777" w:rsidR="0087187F" w:rsidRPr="00A62A7E" w:rsidRDefault="0087187F" w:rsidP="0087187F">
      <w:pPr>
        <w:ind w:left="720"/>
        <w:jc w:val="both"/>
        <w:rPr>
          <w:rFonts w:ascii="Arial" w:hAnsi="Arial" w:cs="Arial"/>
          <w:color w:val="auto"/>
          <w:sz w:val="24"/>
        </w:rPr>
      </w:pPr>
    </w:p>
    <w:p w14:paraId="40CA8F9A"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This document will prevail over any information provided during any briefing session whether oral or written, unless such written information provided, expressly amends this document by reference.</w:t>
      </w:r>
    </w:p>
    <w:p w14:paraId="35F3F098" w14:textId="77777777" w:rsidR="0087187F" w:rsidRPr="00A62A7E" w:rsidRDefault="0087187F" w:rsidP="0087187F">
      <w:pPr>
        <w:keepNext/>
        <w:keepLines/>
        <w:numPr>
          <w:ilvl w:val="0"/>
          <w:numId w:val="6"/>
        </w:numPr>
        <w:spacing w:before="240"/>
        <w:jc w:val="both"/>
        <w:outlineLvl w:val="0"/>
        <w:rPr>
          <w:rFonts w:ascii="Arial" w:eastAsiaTheme="majorEastAsia" w:hAnsi="Arial" w:cs="Arial"/>
          <w:b/>
          <w:color w:val="auto"/>
          <w:sz w:val="28"/>
          <w:szCs w:val="28"/>
        </w:rPr>
      </w:pPr>
      <w:bookmarkStart w:id="44" w:name="_Toc55995423"/>
      <w:bookmarkStart w:id="45" w:name="_Toc65153609"/>
      <w:bookmarkStart w:id="46" w:name="_Toc95346510"/>
      <w:r w:rsidRPr="00A62A7E">
        <w:rPr>
          <w:rFonts w:ascii="Arial" w:eastAsiaTheme="majorEastAsia" w:hAnsi="Arial" w:cs="Arial"/>
          <w:b/>
          <w:color w:val="auto"/>
          <w:sz w:val="28"/>
          <w:szCs w:val="28"/>
        </w:rPr>
        <w:t>LIMITATION OF LIABILITY</w:t>
      </w:r>
      <w:bookmarkEnd w:id="44"/>
      <w:bookmarkEnd w:id="45"/>
      <w:bookmarkEnd w:id="46"/>
    </w:p>
    <w:p w14:paraId="6A61D567" w14:textId="77777777" w:rsidR="0087187F" w:rsidRPr="00A62A7E" w:rsidRDefault="0087187F" w:rsidP="0087187F">
      <w:pPr>
        <w:jc w:val="both"/>
        <w:rPr>
          <w:rFonts w:ascii="Arial" w:hAnsi="Arial" w:cs="Arial"/>
          <w:color w:val="auto"/>
          <w:sz w:val="24"/>
        </w:rPr>
      </w:pPr>
    </w:p>
    <w:p w14:paraId="4644B69F"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A bidder participates in this bid process entirely at its own risk and cost.  ECSECC shall not be liable to compensate a bidder on any grounds whatsoever for any costs incurred or any damages suffered </w:t>
      </w:r>
      <w:proofErr w:type="gramStart"/>
      <w:r w:rsidRPr="00A62A7E">
        <w:rPr>
          <w:rFonts w:ascii="Arial" w:hAnsi="Arial" w:cs="Arial"/>
          <w:color w:val="auto"/>
          <w:sz w:val="24"/>
        </w:rPr>
        <w:t>as a result of</w:t>
      </w:r>
      <w:proofErr w:type="gramEnd"/>
      <w:r w:rsidRPr="00A62A7E">
        <w:rPr>
          <w:rFonts w:ascii="Arial" w:hAnsi="Arial" w:cs="Arial"/>
          <w:color w:val="auto"/>
          <w:sz w:val="24"/>
        </w:rPr>
        <w:t xml:space="preserve"> the bidder’s participation in this bid process.</w:t>
      </w:r>
    </w:p>
    <w:p w14:paraId="551EC24F"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47" w:name="_Toc55995424"/>
      <w:bookmarkStart w:id="48" w:name="_Toc65153610"/>
      <w:bookmarkStart w:id="49" w:name="_Toc95346511"/>
      <w:r w:rsidRPr="00A62A7E">
        <w:rPr>
          <w:rFonts w:ascii="Arial" w:eastAsiaTheme="majorEastAsia" w:hAnsi="Arial" w:cs="Arial"/>
          <w:b/>
          <w:color w:val="auto"/>
          <w:sz w:val="28"/>
          <w:szCs w:val="28"/>
        </w:rPr>
        <w:t>TAX COMPLIANCE</w:t>
      </w:r>
      <w:bookmarkEnd w:id="47"/>
      <w:bookmarkEnd w:id="48"/>
      <w:bookmarkEnd w:id="49"/>
    </w:p>
    <w:p w14:paraId="181134A8" w14:textId="77777777" w:rsidR="0087187F" w:rsidRPr="00A62A7E" w:rsidRDefault="0087187F" w:rsidP="0087187F">
      <w:pPr>
        <w:jc w:val="both"/>
        <w:rPr>
          <w:rFonts w:ascii="Arial" w:hAnsi="Arial" w:cs="Arial"/>
          <w:color w:val="auto"/>
          <w:sz w:val="24"/>
        </w:rPr>
      </w:pPr>
    </w:p>
    <w:p w14:paraId="671DD058"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tender shall be awarded to a bidder who is not tax compliant.  ECSECC reserves the right to withdraw an award made, or cancel a contract concluded with a successful bidder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it is established that such bidder was in fact not tax compliant at the time of the award, or has submitted a fraudulent TCC to ECSECC, or whose verification against the Central Supplier Database (CSD) proves non-compliant.  ECSECC further reserves the right to cancel a contract with a successful bidder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such bidder does not remain tax compliant for the full term of the contract.</w:t>
      </w:r>
    </w:p>
    <w:p w14:paraId="3F043A67" w14:textId="77777777" w:rsidR="008C4E92" w:rsidRDefault="008C4E92">
      <w:pPr>
        <w:rPr>
          <w:rFonts w:ascii="Arial" w:eastAsiaTheme="majorEastAsia" w:hAnsi="Arial" w:cs="Arial"/>
          <w:b/>
          <w:color w:val="auto"/>
          <w:sz w:val="28"/>
          <w:szCs w:val="28"/>
        </w:rPr>
      </w:pPr>
      <w:bookmarkStart w:id="50" w:name="_Toc55995425"/>
      <w:bookmarkStart w:id="51" w:name="_Toc65153611"/>
      <w:r>
        <w:rPr>
          <w:rFonts w:ascii="Arial" w:eastAsiaTheme="majorEastAsia" w:hAnsi="Arial" w:cs="Arial"/>
          <w:b/>
          <w:color w:val="auto"/>
          <w:sz w:val="28"/>
          <w:szCs w:val="28"/>
        </w:rPr>
        <w:br w:type="page"/>
      </w:r>
    </w:p>
    <w:p w14:paraId="7DCEAC76" w14:textId="09EF5E60"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52" w:name="_Toc95346512"/>
      <w:r w:rsidRPr="00A62A7E">
        <w:rPr>
          <w:rFonts w:ascii="Arial" w:eastAsiaTheme="majorEastAsia" w:hAnsi="Arial" w:cs="Arial"/>
          <w:b/>
          <w:color w:val="auto"/>
          <w:sz w:val="28"/>
          <w:szCs w:val="28"/>
        </w:rPr>
        <w:lastRenderedPageBreak/>
        <w:t>NATIONAL TREASURY</w:t>
      </w:r>
      <w:bookmarkEnd w:id="50"/>
      <w:bookmarkEnd w:id="51"/>
      <w:bookmarkEnd w:id="52"/>
    </w:p>
    <w:p w14:paraId="7CBB2BAA" w14:textId="77777777" w:rsidR="0087187F" w:rsidRPr="00A62A7E" w:rsidRDefault="0087187F" w:rsidP="0087187F">
      <w:pPr>
        <w:spacing w:line="276" w:lineRule="auto"/>
        <w:jc w:val="both"/>
        <w:rPr>
          <w:rFonts w:ascii="Arial" w:hAnsi="Arial" w:cs="Arial"/>
          <w:color w:val="auto"/>
          <w:sz w:val="24"/>
        </w:rPr>
      </w:pPr>
    </w:p>
    <w:p w14:paraId="33872241"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tender shall be awarded to a bidder whose name (or any of its members, directors, </w:t>
      </w:r>
      <w:proofErr w:type="gramStart"/>
      <w:r w:rsidRPr="00A62A7E">
        <w:rPr>
          <w:rFonts w:ascii="Arial" w:hAnsi="Arial" w:cs="Arial"/>
          <w:color w:val="auto"/>
          <w:sz w:val="24"/>
        </w:rPr>
        <w:t>partners</w:t>
      </w:r>
      <w:proofErr w:type="gramEnd"/>
      <w:r w:rsidRPr="00A62A7E">
        <w:rPr>
          <w:rFonts w:ascii="Arial" w:hAnsi="Arial" w:cs="Arial"/>
          <w:color w:val="auto"/>
          <w:sz w:val="24"/>
        </w:rPr>
        <w:t xml:space="preserve"> or trustees) appear on the Register of Tender Defaulters kept by National Treasury, or who have been placed on National Treasury’s List of Restricted Suppliers.</w:t>
      </w:r>
    </w:p>
    <w:p w14:paraId="6239D713"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ECSECC reserves the right to withdraw an award, or cancel a contract concluded with a bidder should it be established, at any time, that a bidder has been blacklisted with National Treasury by another government institution.</w:t>
      </w:r>
    </w:p>
    <w:p w14:paraId="05502B71"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53" w:name="_Toc55995426"/>
      <w:bookmarkStart w:id="54" w:name="_Toc65153612"/>
      <w:bookmarkStart w:id="55" w:name="_Toc95346513"/>
      <w:r w:rsidRPr="00A62A7E">
        <w:rPr>
          <w:rFonts w:ascii="Arial" w:eastAsiaTheme="majorEastAsia" w:hAnsi="Arial" w:cs="Arial"/>
          <w:b/>
          <w:color w:val="auto"/>
          <w:sz w:val="28"/>
          <w:szCs w:val="28"/>
        </w:rPr>
        <w:t>GOVERNING LAW</w:t>
      </w:r>
      <w:bookmarkEnd w:id="53"/>
      <w:bookmarkEnd w:id="54"/>
      <w:bookmarkEnd w:id="55"/>
    </w:p>
    <w:p w14:paraId="6F9F4B7D" w14:textId="77777777" w:rsidR="0087187F" w:rsidRPr="00A62A7E" w:rsidRDefault="0087187F" w:rsidP="0087187F">
      <w:pPr>
        <w:spacing w:line="276" w:lineRule="auto"/>
        <w:jc w:val="both"/>
        <w:rPr>
          <w:rFonts w:ascii="Arial" w:hAnsi="Arial" w:cs="Arial"/>
          <w:color w:val="auto"/>
          <w:sz w:val="24"/>
        </w:rPr>
      </w:pPr>
    </w:p>
    <w:p w14:paraId="4D1FF884"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5E8DAE67" w14:textId="77777777" w:rsidR="0087187F" w:rsidRPr="00A62A7E" w:rsidRDefault="0087187F" w:rsidP="0087187F">
      <w:pPr>
        <w:spacing w:line="276" w:lineRule="auto"/>
        <w:jc w:val="both"/>
        <w:rPr>
          <w:rFonts w:ascii="Arial" w:hAnsi="Arial" w:cs="Arial"/>
          <w:color w:val="auto"/>
          <w:sz w:val="24"/>
        </w:rPr>
      </w:pPr>
    </w:p>
    <w:p w14:paraId="7C688612" w14:textId="77777777" w:rsidR="0087187F" w:rsidRPr="00A62A7E" w:rsidRDefault="0087187F" w:rsidP="0087187F">
      <w:pPr>
        <w:numPr>
          <w:ilvl w:val="0"/>
          <w:numId w:val="6"/>
        </w:numPr>
        <w:contextualSpacing/>
        <w:rPr>
          <w:rFonts w:ascii="Arial" w:hAnsi="Arial" w:cs="Arial"/>
          <w:b/>
          <w:color w:val="auto"/>
          <w:sz w:val="28"/>
          <w:szCs w:val="28"/>
        </w:rPr>
      </w:pPr>
      <w:r w:rsidRPr="00A62A7E">
        <w:rPr>
          <w:rFonts w:ascii="Arial" w:hAnsi="Arial" w:cs="Arial"/>
          <w:b/>
          <w:color w:val="auto"/>
          <w:sz w:val="28"/>
          <w:szCs w:val="28"/>
        </w:rPr>
        <w:t>RESPONSIBILITY FOR SUB-CONTRACTORS AND BIDDER’S PERSONNEL</w:t>
      </w:r>
    </w:p>
    <w:p w14:paraId="50EC6CE1" w14:textId="77777777" w:rsidR="0087187F" w:rsidRPr="00A62A7E" w:rsidRDefault="0087187F" w:rsidP="0087187F">
      <w:pPr>
        <w:ind w:left="360"/>
        <w:contextualSpacing/>
        <w:rPr>
          <w:rFonts w:ascii="Arial" w:hAnsi="Arial" w:cs="Arial"/>
          <w:b/>
          <w:color w:val="auto"/>
          <w:sz w:val="28"/>
          <w:szCs w:val="28"/>
        </w:rPr>
      </w:pPr>
    </w:p>
    <w:p w14:paraId="1919D5D2"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A bidder is responsible for ensuring that its personnel (including agents, officers, directors, employees, </w:t>
      </w:r>
      <w:proofErr w:type="gramStart"/>
      <w:r w:rsidRPr="00A62A7E">
        <w:rPr>
          <w:rFonts w:ascii="Arial" w:hAnsi="Arial" w:cs="Arial"/>
          <w:color w:val="auto"/>
          <w:sz w:val="24"/>
        </w:rPr>
        <w:t>advisors</w:t>
      </w:r>
      <w:proofErr w:type="gramEnd"/>
      <w:r w:rsidRPr="00A62A7E">
        <w:rPr>
          <w:rFonts w:ascii="Arial" w:hAnsi="Arial" w:cs="Arial"/>
          <w:color w:val="auto"/>
          <w:sz w:val="24"/>
        </w:rPr>
        <w:t xml:space="preserve"> and other representatives), its sub-contractors, if any, and personnel of its sub-contractors comply with all terms and conditions of this bid.  </w:t>
      </w:r>
      <w:proofErr w:type="gramStart"/>
      <w:r w:rsidRPr="00A62A7E">
        <w:rPr>
          <w:rFonts w:ascii="Arial" w:hAnsi="Arial" w:cs="Arial"/>
          <w:color w:val="auto"/>
          <w:sz w:val="24"/>
        </w:rPr>
        <w:t>In the event that</w:t>
      </w:r>
      <w:proofErr w:type="gramEnd"/>
      <w:r w:rsidRPr="00A62A7E">
        <w:rPr>
          <w:rFonts w:ascii="Arial" w:hAnsi="Arial" w:cs="Arial"/>
          <w:color w:val="auto"/>
          <w:sz w:val="24"/>
        </w:rPr>
        <w:t xml:space="preserve"> ECSECC allows a bidder to make use of sub-contractors, such sub-contractors will at all times remain the responsibility of the bidder and ECSECC will not under any circumstances be liable for any losses or damages incurred by or caused by such sub-contractors.</w:t>
      </w:r>
    </w:p>
    <w:p w14:paraId="0F2CAA37" w14:textId="77777777"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56" w:name="_Toc55995427"/>
      <w:bookmarkStart w:id="57" w:name="_Toc65153613"/>
      <w:bookmarkStart w:id="58" w:name="_Toc95346514"/>
      <w:r w:rsidRPr="00A62A7E">
        <w:rPr>
          <w:rFonts w:ascii="Arial" w:eastAsiaTheme="majorEastAsia" w:hAnsi="Arial" w:cs="Arial"/>
          <w:b/>
          <w:color w:val="auto"/>
          <w:sz w:val="28"/>
          <w:szCs w:val="28"/>
        </w:rPr>
        <w:t>CONFIDENTIALITY</w:t>
      </w:r>
      <w:bookmarkEnd w:id="56"/>
      <w:bookmarkEnd w:id="57"/>
      <w:bookmarkEnd w:id="58"/>
    </w:p>
    <w:p w14:paraId="3F8ABA0D" w14:textId="77777777" w:rsidR="0087187F" w:rsidRPr="00A62A7E" w:rsidRDefault="0087187F" w:rsidP="0087187F">
      <w:pPr>
        <w:spacing w:line="276" w:lineRule="auto"/>
        <w:jc w:val="both"/>
        <w:rPr>
          <w:rFonts w:ascii="Arial" w:hAnsi="Arial" w:cs="Arial"/>
          <w:color w:val="auto"/>
          <w:sz w:val="24"/>
        </w:rPr>
      </w:pPr>
    </w:p>
    <w:p w14:paraId="481055CB"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Except as may be required by operation of law, by a court or by a regulatory authority having appropriate jurisdiction, no information contained in or relating to this bid or a bidder’s tender(s) will be disclosed by any bidder or other person not officially involved with ECSECC’s examination and evaluation of a Tender.</w:t>
      </w:r>
    </w:p>
    <w:p w14:paraId="35B83B1E"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 xml:space="preserve">No part of the bid may be distributed, reproduced, </w:t>
      </w:r>
      <w:proofErr w:type="gramStart"/>
      <w:r w:rsidRPr="00A62A7E">
        <w:rPr>
          <w:rFonts w:ascii="Arial" w:hAnsi="Arial" w:cs="Arial"/>
          <w:color w:val="auto"/>
          <w:sz w:val="24"/>
        </w:rPr>
        <w:t>stored</w:t>
      </w:r>
      <w:proofErr w:type="gramEnd"/>
      <w:r w:rsidRPr="00A62A7E">
        <w:rPr>
          <w:rFonts w:ascii="Arial" w:hAnsi="Arial" w:cs="Arial"/>
          <w:color w:val="auto"/>
          <w:sz w:val="24"/>
        </w:rPr>
        <w:t xml:space="preserve"> or transmitted, in any form or by means, electronic, photocopying, recording or otherwise, in whole or in part except for the purpose of preparing a Tender.  This bid and any other documents supplied by ECSECC remain proprietary to ECSECC and must be </w:t>
      </w:r>
      <w:r w:rsidRPr="00A62A7E">
        <w:rPr>
          <w:rFonts w:ascii="Arial" w:hAnsi="Arial" w:cs="Arial"/>
          <w:color w:val="auto"/>
          <w:sz w:val="24"/>
        </w:rPr>
        <w:lastRenderedPageBreak/>
        <w:t xml:space="preserve">promptly returned to ECSECC upon request together with all copies, electronic versions, excerpts, or summaries thereof or work derived there from.  </w:t>
      </w:r>
    </w:p>
    <w:p w14:paraId="77C0B6BA" w14:textId="77777777" w:rsidR="0087187F" w:rsidRPr="00A62A7E" w:rsidRDefault="0087187F" w:rsidP="0087187F">
      <w:pPr>
        <w:spacing w:line="276" w:lineRule="auto"/>
        <w:jc w:val="both"/>
        <w:rPr>
          <w:rFonts w:ascii="Arial" w:hAnsi="Arial" w:cs="Arial"/>
          <w:color w:val="auto"/>
          <w:sz w:val="24"/>
        </w:rPr>
      </w:pPr>
    </w:p>
    <w:p w14:paraId="372EECB1"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Throughout this bid process and thereafter, bidder(s) must secure ECSECC’s written approval prior to the release of any information that pertains to (a) the potential work or activities to which this bid relates; or (b) the process which follows this bid.  Failure to adhere to requirement may result in disqualification from the bid process and civil action.</w:t>
      </w:r>
    </w:p>
    <w:p w14:paraId="1E3B042A" w14:textId="77777777" w:rsidR="0087187F" w:rsidRPr="00A62A7E" w:rsidRDefault="0087187F" w:rsidP="0087187F">
      <w:pPr>
        <w:spacing w:line="276" w:lineRule="auto"/>
        <w:jc w:val="both"/>
        <w:rPr>
          <w:rFonts w:ascii="Arial" w:hAnsi="Arial" w:cs="Arial"/>
          <w:color w:val="auto"/>
          <w:sz w:val="24"/>
        </w:rPr>
      </w:pPr>
    </w:p>
    <w:p w14:paraId="591B8C22" w14:textId="77777777" w:rsidR="0087187F" w:rsidRPr="00A62A7E" w:rsidRDefault="0087187F" w:rsidP="0087187F">
      <w:pPr>
        <w:spacing w:line="276" w:lineRule="auto"/>
        <w:jc w:val="both"/>
        <w:rPr>
          <w:rFonts w:ascii="Arial" w:hAnsi="Arial" w:cs="Arial"/>
          <w:color w:val="auto"/>
          <w:sz w:val="24"/>
        </w:rPr>
      </w:pPr>
      <w:r w:rsidRPr="00A62A7E">
        <w:rPr>
          <w:rFonts w:ascii="Arial" w:hAnsi="Arial" w:cs="Arial"/>
          <w:color w:val="auto"/>
          <w:sz w:val="24"/>
        </w:rPr>
        <w:t>No confidential information relating to the process of evaluating or adjudicating bids or appointing a bidder will be disclosed to a bidder or any other person not officially involved with such process.</w:t>
      </w:r>
    </w:p>
    <w:p w14:paraId="10DBDC21" w14:textId="43B7A498" w:rsidR="0087187F" w:rsidRPr="00A62A7E" w:rsidRDefault="0087187F" w:rsidP="0087187F">
      <w:pPr>
        <w:keepNext/>
        <w:keepLines/>
        <w:numPr>
          <w:ilvl w:val="0"/>
          <w:numId w:val="6"/>
        </w:numPr>
        <w:spacing w:before="240" w:line="276" w:lineRule="auto"/>
        <w:jc w:val="both"/>
        <w:outlineLvl w:val="0"/>
        <w:rPr>
          <w:rFonts w:ascii="Arial" w:eastAsiaTheme="majorEastAsia" w:hAnsi="Arial" w:cs="Arial"/>
          <w:b/>
          <w:color w:val="auto"/>
          <w:sz w:val="28"/>
          <w:szCs w:val="28"/>
        </w:rPr>
      </w:pPr>
      <w:bookmarkStart w:id="59" w:name="_Toc55995428"/>
      <w:bookmarkStart w:id="60" w:name="_Toc65153614"/>
      <w:bookmarkStart w:id="61" w:name="_Toc95346515"/>
      <w:r w:rsidRPr="00A62A7E">
        <w:rPr>
          <w:rFonts w:ascii="Arial" w:eastAsiaTheme="majorEastAsia" w:hAnsi="Arial" w:cs="Arial"/>
          <w:b/>
          <w:color w:val="auto"/>
          <w:sz w:val="28"/>
          <w:szCs w:val="28"/>
        </w:rPr>
        <w:t>PROPRIETARY INFORMATION</w:t>
      </w:r>
      <w:bookmarkEnd w:id="59"/>
      <w:bookmarkEnd w:id="60"/>
      <w:bookmarkEnd w:id="61"/>
    </w:p>
    <w:p w14:paraId="5D98A76B" w14:textId="77777777" w:rsidR="0087187F" w:rsidRPr="00A62A7E" w:rsidRDefault="0087187F" w:rsidP="0087187F">
      <w:pPr>
        <w:spacing w:line="276" w:lineRule="auto"/>
        <w:jc w:val="both"/>
        <w:rPr>
          <w:rFonts w:ascii="Arial" w:hAnsi="Arial" w:cs="Arial"/>
          <w:color w:val="auto"/>
          <w:sz w:val="24"/>
        </w:rPr>
      </w:pPr>
    </w:p>
    <w:p w14:paraId="028CE94D" w14:textId="7812B518" w:rsidR="006067B4" w:rsidRDefault="0087187F" w:rsidP="0087187F">
      <w:pPr>
        <w:rPr>
          <w:rFonts w:ascii="Arial" w:hAnsi="Arial" w:cs="Arial"/>
          <w:color w:val="auto"/>
          <w:sz w:val="24"/>
        </w:rPr>
      </w:pPr>
      <w:r w:rsidRPr="00A62A7E">
        <w:rPr>
          <w:rFonts w:ascii="Arial" w:hAnsi="Arial" w:cs="Arial"/>
          <w:color w:val="auto"/>
          <w:sz w:val="24"/>
        </w:rPr>
        <w:t>Bidder will on their bid cover letter make declaration that they did not have access to any ECSECC proprietary information or any other matter that may have unfairly placed that bidder in a preferential position in relation to any other bidder(s).</w:t>
      </w:r>
    </w:p>
    <w:p w14:paraId="00BA4CE3" w14:textId="06245AFD" w:rsidR="00304494" w:rsidRPr="00304494" w:rsidRDefault="00304494" w:rsidP="00304494">
      <w:pPr>
        <w:rPr>
          <w:rFonts w:ascii="Arial" w:hAnsi="Arial" w:cs="Arial"/>
          <w:sz w:val="24"/>
        </w:rPr>
      </w:pPr>
    </w:p>
    <w:p w14:paraId="3BC34A11" w14:textId="4DFD4F51" w:rsidR="00304494" w:rsidRPr="00304494" w:rsidRDefault="00304494" w:rsidP="00304494">
      <w:pPr>
        <w:rPr>
          <w:rFonts w:ascii="Arial" w:hAnsi="Arial" w:cs="Arial"/>
          <w:sz w:val="24"/>
        </w:rPr>
      </w:pPr>
    </w:p>
    <w:p w14:paraId="09D8A88D" w14:textId="57C6DFB2" w:rsidR="00304494" w:rsidRPr="00304494" w:rsidRDefault="00304494" w:rsidP="00304494">
      <w:pPr>
        <w:rPr>
          <w:rFonts w:ascii="Arial" w:hAnsi="Arial" w:cs="Arial"/>
          <w:sz w:val="24"/>
        </w:rPr>
      </w:pPr>
    </w:p>
    <w:p w14:paraId="03808B88" w14:textId="7575880A" w:rsidR="00304494" w:rsidRPr="00304494" w:rsidRDefault="00304494" w:rsidP="00304494">
      <w:pPr>
        <w:rPr>
          <w:rFonts w:ascii="Arial" w:hAnsi="Arial" w:cs="Arial"/>
          <w:sz w:val="24"/>
        </w:rPr>
      </w:pPr>
    </w:p>
    <w:p w14:paraId="38F0EB35" w14:textId="0D7C2899" w:rsidR="00304494" w:rsidRPr="00304494" w:rsidRDefault="00304494" w:rsidP="00304494">
      <w:pPr>
        <w:rPr>
          <w:rFonts w:ascii="Arial" w:hAnsi="Arial" w:cs="Arial"/>
          <w:sz w:val="24"/>
        </w:rPr>
      </w:pPr>
    </w:p>
    <w:p w14:paraId="6F2E2EF9" w14:textId="59CD0BE7" w:rsidR="00304494" w:rsidRPr="00304494" w:rsidRDefault="00304494" w:rsidP="00304494">
      <w:pPr>
        <w:rPr>
          <w:rFonts w:ascii="Arial" w:hAnsi="Arial" w:cs="Arial"/>
          <w:sz w:val="24"/>
        </w:rPr>
      </w:pPr>
    </w:p>
    <w:p w14:paraId="2A4E8A17" w14:textId="221460C9" w:rsidR="00304494" w:rsidRPr="00304494" w:rsidRDefault="00304494" w:rsidP="00304494">
      <w:pPr>
        <w:rPr>
          <w:rFonts w:ascii="Arial" w:hAnsi="Arial" w:cs="Arial"/>
          <w:sz w:val="24"/>
        </w:rPr>
      </w:pPr>
    </w:p>
    <w:p w14:paraId="02D1BCFD" w14:textId="434BF1B4" w:rsidR="00304494" w:rsidRPr="00304494" w:rsidRDefault="00304494" w:rsidP="00304494">
      <w:pPr>
        <w:rPr>
          <w:rFonts w:ascii="Arial" w:hAnsi="Arial" w:cs="Arial"/>
          <w:sz w:val="24"/>
        </w:rPr>
      </w:pPr>
    </w:p>
    <w:p w14:paraId="53845E48" w14:textId="1821E379" w:rsidR="00304494" w:rsidRPr="00304494" w:rsidRDefault="00304494" w:rsidP="00304494">
      <w:pPr>
        <w:rPr>
          <w:rFonts w:ascii="Arial" w:hAnsi="Arial" w:cs="Arial"/>
          <w:sz w:val="24"/>
        </w:rPr>
      </w:pPr>
    </w:p>
    <w:p w14:paraId="67206156" w14:textId="60430BEA" w:rsidR="00304494" w:rsidRPr="00304494" w:rsidRDefault="00304494" w:rsidP="00304494">
      <w:pPr>
        <w:rPr>
          <w:rFonts w:ascii="Arial" w:hAnsi="Arial" w:cs="Arial"/>
          <w:sz w:val="24"/>
        </w:rPr>
      </w:pPr>
    </w:p>
    <w:p w14:paraId="072CEA86" w14:textId="612DDA57" w:rsidR="00304494" w:rsidRPr="00304494" w:rsidRDefault="00304494" w:rsidP="00304494">
      <w:pPr>
        <w:rPr>
          <w:rFonts w:ascii="Arial" w:hAnsi="Arial" w:cs="Arial"/>
          <w:sz w:val="24"/>
        </w:rPr>
      </w:pPr>
    </w:p>
    <w:p w14:paraId="371E1645" w14:textId="184926AB" w:rsidR="00304494" w:rsidRPr="00304494" w:rsidRDefault="00304494" w:rsidP="00304494">
      <w:pPr>
        <w:rPr>
          <w:rFonts w:ascii="Arial" w:hAnsi="Arial" w:cs="Arial"/>
          <w:sz w:val="24"/>
        </w:rPr>
      </w:pPr>
    </w:p>
    <w:p w14:paraId="495D1A2E" w14:textId="13C2290F" w:rsidR="00304494" w:rsidRPr="00304494" w:rsidRDefault="00304494" w:rsidP="00304494">
      <w:pPr>
        <w:rPr>
          <w:rFonts w:ascii="Arial" w:hAnsi="Arial" w:cs="Arial"/>
          <w:sz w:val="24"/>
        </w:rPr>
      </w:pPr>
    </w:p>
    <w:p w14:paraId="1AADEFD4" w14:textId="1DD66784" w:rsidR="00304494" w:rsidRPr="00304494" w:rsidRDefault="00304494" w:rsidP="00304494">
      <w:pPr>
        <w:rPr>
          <w:rFonts w:ascii="Arial" w:hAnsi="Arial" w:cs="Arial"/>
          <w:sz w:val="24"/>
        </w:rPr>
      </w:pPr>
    </w:p>
    <w:p w14:paraId="454E0214" w14:textId="5CB28BE9" w:rsidR="00304494" w:rsidRPr="00304494" w:rsidRDefault="00304494" w:rsidP="00304494">
      <w:pPr>
        <w:rPr>
          <w:rFonts w:ascii="Arial" w:hAnsi="Arial" w:cs="Arial"/>
          <w:sz w:val="24"/>
        </w:rPr>
      </w:pPr>
    </w:p>
    <w:p w14:paraId="48AE50E5" w14:textId="62624691" w:rsidR="00304494" w:rsidRPr="00304494" w:rsidRDefault="00304494" w:rsidP="00304494">
      <w:pPr>
        <w:rPr>
          <w:rFonts w:ascii="Arial" w:hAnsi="Arial" w:cs="Arial"/>
          <w:sz w:val="24"/>
        </w:rPr>
      </w:pPr>
    </w:p>
    <w:p w14:paraId="6F3A1FA9" w14:textId="23DD8152" w:rsidR="00304494" w:rsidRPr="00304494" w:rsidRDefault="00304494" w:rsidP="00304494">
      <w:pPr>
        <w:rPr>
          <w:rFonts w:ascii="Arial" w:hAnsi="Arial" w:cs="Arial"/>
          <w:sz w:val="24"/>
        </w:rPr>
      </w:pPr>
    </w:p>
    <w:p w14:paraId="03B6E210" w14:textId="1A0B26ED" w:rsidR="00304494" w:rsidRPr="00304494" w:rsidRDefault="00304494" w:rsidP="00304494">
      <w:pPr>
        <w:rPr>
          <w:rFonts w:ascii="Arial" w:hAnsi="Arial" w:cs="Arial"/>
          <w:sz w:val="24"/>
        </w:rPr>
      </w:pPr>
    </w:p>
    <w:p w14:paraId="38E124E5" w14:textId="30513404" w:rsidR="00304494" w:rsidRPr="00304494" w:rsidRDefault="00304494" w:rsidP="00304494">
      <w:pPr>
        <w:rPr>
          <w:rFonts w:ascii="Arial" w:hAnsi="Arial" w:cs="Arial"/>
          <w:sz w:val="24"/>
        </w:rPr>
      </w:pPr>
    </w:p>
    <w:p w14:paraId="36455A97" w14:textId="1DB1243B" w:rsidR="00304494" w:rsidRPr="00304494" w:rsidRDefault="00304494" w:rsidP="00304494">
      <w:pPr>
        <w:rPr>
          <w:rFonts w:ascii="Arial" w:hAnsi="Arial" w:cs="Arial"/>
          <w:sz w:val="24"/>
        </w:rPr>
      </w:pPr>
    </w:p>
    <w:p w14:paraId="2FC7A8F3" w14:textId="19A950FD" w:rsidR="00304494" w:rsidRPr="00304494" w:rsidRDefault="00304494" w:rsidP="00304494">
      <w:pPr>
        <w:rPr>
          <w:rFonts w:ascii="Arial" w:hAnsi="Arial" w:cs="Arial"/>
          <w:sz w:val="24"/>
        </w:rPr>
      </w:pPr>
    </w:p>
    <w:p w14:paraId="0F94C42B" w14:textId="59365952" w:rsidR="00304494" w:rsidRPr="00304494" w:rsidRDefault="00304494" w:rsidP="00304494">
      <w:pPr>
        <w:rPr>
          <w:rFonts w:ascii="Arial" w:hAnsi="Arial" w:cs="Arial"/>
          <w:sz w:val="24"/>
        </w:rPr>
      </w:pPr>
    </w:p>
    <w:p w14:paraId="150D855E" w14:textId="77777777" w:rsidR="00304494" w:rsidRPr="00304494" w:rsidRDefault="00304494" w:rsidP="00304494">
      <w:pPr>
        <w:jc w:val="center"/>
        <w:rPr>
          <w:rFonts w:ascii="Arial" w:hAnsi="Arial" w:cs="Arial"/>
          <w:sz w:val="24"/>
        </w:rPr>
      </w:pPr>
    </w:p>
    <w:sectPr w:rsidR="00304494" w:rsidRPr="00304494" w:rsidSect="006239D8">
      <w:footerReference w:type="default" r:id="rId15"/>
      <w:headerReference w:type="first" r:id="rId16"/>
      <w:footerReference w:type="first" r:id="rId17"/>
      <w:pgSz w:w="11900" w:h="16840"/>
      <w:pgMar w:top="2835" w:right="1701" w:bottom="170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023D" w14:textId="77777777" w:rsidR="003C5F2E" w:rsidRDefault="003C5F2E" w:rsidP="00902948">
      <w:r>
        <w:separator/>
      </w:r>
    </w:p>
  </w:endnote>
  <w:endnote w:type="continuationSeparator" w:id="0">
    <w:p w14:paraId="140F6210" w14:textId="77777777" w:rsidR="003C5F2E" w:rsidRDefault="003C5F2E" w:rsidP="0090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7F64" w14:textId="194D3DAF" w:rsidR="00EA7BBE" w:rsidRPr="00511B06" w:rsidRDefault="00EA7BBE" w:rsidP="00511B06">
    <w:pPr>
      <w:pStyle w:val="Footer"/>
      <w:pBdr>
        <w:top w:val="single" w:sz="8" w:space="1" w:color="auto"/>
      </w:pBdr>
      <w:rPr>
        <w:rFonts w:ascii="Arial" w:hAnsi="Arial" w:cs="Arial"/>
        <w:szCs w:val="22"/>
      </w:rPr>
    </w:pPr>
    <w:r>
      <w:rPr>
        <w:rFonts w:ascii="Arial" w:hAnsi="Arial" w:cs="Arial"/>
        <w:szCs w:val="22"/>
      </w:rPr>
      <w:t xml:space="preserve">Supply and </w:t>
    </w:r>
    <w:r w:rsidR="00B6347B">
      <w:rPr>
        <w:rFonts w:ascii="Arial" w:hAnsi="Arial" w:cs="Arial"/>
        <w:szCs w:val="22"/>
      </w:rPr>
      <w:t>Deliver</w:t>
    </w:r>
    <w:r>
      <w:rPr>
        <w:rFonts w:ascii="Arial" w:hAnsi="Arial" w:cs="Arial"/>
        <w:szCs w:val="22"/>
      </w:rPr>
      <w:t xml:space="preserve"> </w:t>
    </w:r>
    <w:r w:rsidR="00F26D14">
      <w:rPr>
        <w:rFonts w:ascii="Arial" w:hAnsi="Arial" w:cs="Arial"/>
        <w:szCs w:val="22"/>
      </w:rPr>
      <w:t>Hybrid Data Centre</w:t>
    </w:r>
    <w:r>
      <w:rPr>
        <w:rFonts w:ascii="Arial" w:hAnsi="Arial" w:cs="Arial"/>
        <w:szCs w:val="22"/>
      </w:rPr>
      <w:tab/>
    </w:r>
    <w:r w:rsidRPr="00511B06">
      <w:rPr>
        <w:rFonts w:ascii="Arial" w:hAnsi="Arial" w:cs="Arial"/>
        <w:szCs w:val="22"/>
      </w:rPr>
      <w:tab/>
      <w:t xml:space="preserve">Page </w:t>
    </w:r>
    <w:sdt>
      <w:sdtPr>
        <w:rPr>
          <w:rFonts w:ascii="Arial" w:hAnsi="Arial" w:cs="Arial"/>
          <w:szCs w:val="22"/>
        </w:rPr>
        <w:id w:val="-955558084"/>
        <w:docPartObj>
          <w:docPartGallery w:val="Page Numbers (Bottom of Page)"/>
          <w:docPartUnique/>
        </w:docPartObj>
      </w:sdtPr>
      <w:sdtEndPr>
        <w:rPr>
          <w:noProof/>
        </w:rPr>
      </w:sdtEndPr>
      <w:sdtContent>
        <w:r w:rsidRPr="00511B06">
          <w:rPr>
            <w:rFonts w:ascii="Arial" w:hAnsi="Arial" w:cs="Arial"/>
            <w:szCs w:val="22"/>
          </w:rPr>
          <w:fldChar w:fldCharType="begin"/>
        </w:r>
        <w:r w:rsidRPr="00511B06">
          <w:rPr>
            <w:rFonts w:ascii="Arial" w:hAnsi="Arial" w:cs="Arial"/>
            <w:szCs w:val="22"/>
          </w:rPr>
          <w:instrText xml:space="preserve"> PAGE   \* MERGEFORMAT </w:instrText>
        </w:r>
        <w:r w:rsidRPr="00511B06">
          <w:rPr>
            <w:rFonts w:ascii="Arial" w:hAnsi="Arial" w:cs="Arial"/>
            <w:szCs w:val="22"/>
          </w:rPr>
          <w:fldChar w:fldCharType="separate"/>
        </w:r>
        <w:r w:rsidRPr="00511B06">
          <w:rPr>
            <w:rFonts w:ascii="Arial" w:hAnsi="Arial" w:cs="Arial"/>
            <w:noProof/>
            <w:szCs w:val="22"/>
          </w:rPr>
          <w:t>23</w:t>
        </w:r>
        <w:r w:rsidRPr="00511B06">
          <w:rPr>
            <w:rFonts w:ascii="Arial" w:hAnsi="Arial" w:cs="Arial"/>
            <w:noProof/>
            <w:szCs w:val="22"/>
          </w:rPr>
          <w:fldChar w:fldCharType="end"/>
        </w:r>
      </w:sdtContent>
    </w:sdt>
  </w:p>
  <w:p w14:paraId="66B9E190" w14:textId="77777777" w:rsidR="00EA7BBE" w:rsidRDefault="00EA7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0691" w14:textId="77777777" w:rsidR="00EA7BBE" w:rsidRDefault="00EA7BBE">
    <w:pPr>
      <w:pStyle w:val="Footer"/>
    </w:pPr>
    <w:r>
      <w:rPr>
        <w:noProof/>
        <w:lang w:val="en-ZA" w:eastAsia="en-ZA"/>
      </w:rPr>
      <w:drawing>
        <wp:anchor distT="0" distB="0" distL="114300" distR="114300" simplePos="0" relativeHeight="251658240" behindDoc="1" locked="0" layoutInCell="1" allowOverlap="1" wp14:anchorId="4ECF3D1F" wp14:editId="7F68A0E7">
          <wp:simplePos x="0" y="0"/>
          <wp:positionH relativeFrom="page">
            <wp:posOffset>0</wp:posOffset>
          </wp:positionH>
          <wp:positionV relativeFrom="page">
            <wp:posOffset>6844665</wp:posOffset>
          </wp:positionV>
          <wp:extent cx="4042410" cy="3854450"/>
          <wp:effectExtent l="0" t="0" r="0" b="6350"/>
          <wp:wrapNone/>
          <wp:docPr id="2" name="Picture 29" descr="Description: Description: supporting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supporting_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10" cy="3854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0288" behindDoc="1" locked="0" layoutInCell="1" allowOverlap="1" wp14:anchorId="6BF1CB88" wp14:editId="361A05EF">
          <wp:simplePos x="0" y="0"/>
          <wp:positionH relativeFrom="page">
            <wp:posOffset>6480810</wp:posOffset>
          </wp:positionH>
          <wp:positionV relativeFrom="page">
            <wp:posOffset>9621520</wp:posOffset>
          </wp:positionV>
          <wp:extent cx="751840" cy="760730"/>
          <wp:effectExtent l="0" t="0" r="10160" b="1270"/>
          <wp:wrapNone/>
          <wp:docPr id="3" name="Picture 31" descr="Description: Description: 20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escription: 20ye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E71D" w14:textId="77777777" w:rsidR="003C5F2E" w:rsidRDefault="003C5F2E" w:rsidP="00902948">
      <w:r>
        <w:separator/>
      </w:r>
    </w:p>
  </w:footnote>
  <w:footnote w:type="continuationSeparator" w:id="0">
    <w:p w14:paraId="31B2EE2D" w14:textId="77777777" w:rsidR="003C5F2E" w:rsidRDefault="003C5F2E" w:rsidP="0090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A313" w14:textId="77777777" w:rsidR="00EA7BBE" w:rsidRDefault="00EA7BBE">
    <w:pPr>
      <w:pStyle w:val="Header"/>
    </w:pPr>
    <w:r>
      <w:rPr>
        <w:noProof/>
        <w:lang w:val="en-ZA" w:eastAsia="en-ZA"/>
      </w:rPr>
      <w:drawing>
        <wp:anchor distT="0" distB="0" distL="114300" distR="114300" simplePos="0" relativeHeight="251656192" behindDoc="1" locked="0" layoutInCell="1" allowOverlap="1" wp14:anchorId="474EFC07" wp14:editId="3C27680B">
          <wp:simplePos x="0" y="0"/>
          <wp:positionH relativeFrom="page">
            <wp:posOffset>0</wp:posOffset>
          </wp:positionH>
          <wp:positionV relativeFrom="page">
            <wp:posOffset>53340</wp:posOffset>
          </wp:positionV>
          <wp:extent cx="7562850" cy="1452880"/>
          <wp:effectExtent l="0" t="0" r="6350" b="0"/>
          <wp:wrapNone/>
          <wp:docPr id="1" name="Picture 30" descr="Description: Descrip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Description: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5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182"/>
    <w:multiLevelType w:val="hybridMultilevel"/>
    <w:tmpl w:val="698CB324"/>
    <w:lvl w:ilvl="0" w:tplc="8CAADF6A">
      <w:start w:val="25"/>
      <w:numFmt w:val="bullet"/>
      <w:lvlText w:val="-"/>
      <w:lvlJc w:val="left"/>
      <w:pPr>
        <w:ind w:left="360" w:hanging="360"/>
      </w:pPr>
      <w:rPr>
        <w:rFonts w:ascii="Arial" w:eastAsia="MS Mincho"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CB5CC3"/>
    <w:multiLevelType w:val="hybridMultilevel"/>
    <w:tmpl w:val="F9FCFADA"/>
    <w:lvl w:ilvl="0" w:tplc="7D78D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91DF7"/>
    <w:multiLevelType w:val="hybridMultilevel"/>
    <w:tmpl w:val="09DA6308"/>
    <w:lvl w:ilvl="0" w:tplc="053E9C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51A12"/>
    <w:multiLevelType w:val="hybridMultilevel"/>
    <w:tmpl w:val="918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C5B9B"/>
    <w:multiLevelType w:val="hybridMultilevel"/>
    <w:tmpl w:val="016A7AA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54582"/>
    <w:multiLevelType w:val="hybridMultilevel"/>
    <w:tmpl w:val="581E004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77F15BB"/>
    <w:multiLevelType w:val="hybridMultilevel"/>
    <w:tmpl w:val="927C09A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9F6679"/>
    <w:multiLevelType w:val="hybridMultilevel"/>
    <w:tmpl w:val="0760322E"/>
    <w:lvl w:ilvl="0" w:tplc="08090005">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18A40028"/>
    <w:multiLevelType w:val="hybridMultilevel"/>
    <w:tmpl w:val="853CAE4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ABA0438"/>
    <w:multiLevelType w:val="multilevel"/>
    <w:tmpl w:val="55E6AFB4"/>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AC3531E"/>
    <w:multiLevelType w:val="hybridMultilevel"/>
    <w:tmpl w:val="A96C1A9C"/>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612FBE"/>
    <w:multiLevelType w:val="hybridMultilevel"/>
    <w:tmpl w:val="FE8AB6DE"/>
    <w:lvl w:ilvl="0" w:tplc="DD96691E">
      <w:start w:val="30"/>
      <w:numFmt w:val="bullet"/>
      <w:lvlText w:val="-"/>
      <w:lvlJc w:val="left"/>
      <w:pPr>
        <w:ind w:left="720" w:hanging="360"/>
      </w:pPr>
      <w:rPr>
        <w:rFonts w:ascii="Arial" w:eastAsia="MS Mincho"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42CB0"/>
    <w:multiLevelType w:val="hybridMultilevel"/>
    <w:tmpl w:val="B602126C"/>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0892D84"/>
    <w:multiLevelType w:val="multilevel"/>
    <w:tmpl w:val="B0646F8E"/>
    <w:lvl w:ilvl="0">
      <w:start w:val="1"/>
      <w:numFmt w:val="decimal"/>
      <w:lvlText w:val="%1."/>
      <w:lvlJc w:val="left"/>
      <w:pPr>
        <w:ind w:left="360" w:hanging="360"/>
      </w:pPr>
      <w:rPr>
        <w:rFonts w:hint="default"/>
      </w:rPr>
    </w:lvl>
    <w:lvl w:ilvl="1">
      <w:start w:val="1"/>
      <w:numFmt w:val="decimal"/>
      <w:isLgl/>
      <w:lvlText w:val="%1.%2"/>
      <w:lvlJc w:val="left"/>
      <w:pPr>
        <w:ind w:left="624" w:hanging="624"/>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21" w:hanging="102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238413C"/>
    <w:multiLevelType w:val="multilevel"/>
    <w:tmpl w:val="C226E48C"/>
    <w:lvl w:ilvl="0">
      <w:start w:val="10"/>
      <w:numFmt w:val="decimal"/>
      <w:lvlText w:val="%1"/>
      <w:lvlJc w:val="left"/>
      <w:pPr>
        <w:ind w:left="460" w:hanging="4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094706"/>
    <w:multiLevelType w:val="multilevel"/>
    <w:tmpl w:val="04C66C0E"/>
    <w:lvl w:ilvl="0">
      <w:start w:val="15"/>
      <w:numFmt w:val="decimal"/>
      <w:lvlText w:val="%1"/>
      <w:lvlJc w:val="left"/>
      <w:pPr>
        <w:ind w:left="460" w:hanging="4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C07B76"/>
    <w:multiLevelType w:val="multilevel"/>
    <w:tmpl w:val="D768717E"/>
    <w:lvl w:ilvl="0">
      <w:start w:val="12"/>
      <w:numFmt w:val="decimal"/>
      <w:lvlText w:val="%1"/>
      <w:lvlJc w:val="left"/>
      <w:pPr>
        <w:ind w:left="460" w:hanging="4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7A736D"/>
    <w:multiLevelType w:val="hybridMultilevel"/>
    <w:tmpl w:val="F918C93C"/>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0AB146B"/>
    <w:multiLevelType w:val="hybridMultilevel"/>
    <w:tmpl w:val="F65018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2E23C8"/>
    <w:multiLevelType w:val="hybridMultilevel"/>
    <w:tmpl w:val="23061E2C"/>
    <w:lvl w:ilvl="0" w:tplc="3D2C142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599021EC"/>
    <w:multiLevelType w:val="hybridMultilevel"/>
    <w:tmpl w:val="3208C6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B9077B8"/>
    <w:multiLevelType w:val="hybridMultilevel"/>
    <w:tmpl w:val="853CAE48"/>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5DEC6C2B"/>
    <w:multiLevelType w:val="hybridMultilevel"/>
    <w:tmpl w:val="2BEAFEE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9413E7"/>
    <w:multiLevelType w:val="hybridMultilevel"/>
    <w:tmpl w:val="3A924DAC"/>
    <w:lvl w:ilvl="0" w:tplc="08090005">
      <w:start w:val="1"/>
      <w:numFmt w:val="bullet"/>
      <w:lvlText w:val=""/>
      <w:lvlJc w:val="left"/>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DB06EA"/>
    <w:multiLevelType w:val="multilevel"/>
    <w:tmpl w:val="F2764EAC"/>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312322"/>
    <w:multiLevelType w:val="hybridMultilevel"/>
    <w:tmpl w:val="46023D12"/>
    <w:lvl w:ilvl="0" w:tplc="10749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831D6F"/>
    <w:multiLevelType w:val="hybridMultilevel"/>
    <w:tmpl w:val="E00248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744CF1"/>
    <w:multiLevelType w:val="hybridMultilevel"/>
    <w:tmpl w:val="5BCAEF5E"/>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73BE208D"/>
    <w:multiLevelType w:val="hybridMultilevel"/>
    <w:tmpl w:val="6C6C08C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44964C6"/>
    <w:multiLevelType w:val="hybridMultilevel"/>
    <w:tmpl w:val="6A025B9A"/>
    <w:lvl w:ilvl="0" w:tplc="1C090019">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6"/>
  </w:num>
  <w:num w:numId="2">
    <w:abstractNumId w:val="28"/>
  </w:num>
  <w:num w:numId="3">
    <w:abstractNumId w:val="12"/>
  </w:num>
  <w:num w:numId="4">
    <w:abstractNumId w:val="29"/>
  </w:num>
  <w:num w:numId="5">
    <w:abstractNumId w:val="27"/>
  </w:num>
  <w:num w:numId="6">
    <w:abstractNumId w:val="9"/>
  </w:num>
  <w:num w:numId="7">
    <w:abstractNumId w:val="17"/>
  </w:num>
  <w:num w:numId="8">
    <w:abstractNumId w:val="8"/>
  </w:num>
  <w:num w:numId="9">
    <w:abstractNumId w:val="1"/>
  </w:num>
  <w:num w:numId="10">
    <w:abstractNumId w:val="2"/>
  </w:num>
  <w:num w:numId="11">
    <w:abstractNumId w:val="21"/>
  </w:num>
  <w:num w:numId="12">
    <w:abstractNumId w:val="15"/>
  </w:num>
  <w:num w:numId="13">
    <w:abstractNumId w:val="14"/>
  </w:num>
  <w:num w:numId="14">
    <w:abstractNumId w:val="16"/>
  </w:num>
  <w:num w:numId="15">
    <w:abstractNumId w:val="25"/>
  </w:num>
  <w:num w:numId="16">
    <w:abstractNumId w:val="13"/>
  </w:num>
  <w:num w:numId="17">
    <w:abstractNumId w:val="18"/>
  </w:num>
  <w:num w:numId="18">
    <w:abstractNumId w:val="3"/>
  </w:num>
  <w:num w:numId="19">
    <w:abstractNumId w:val="24"/>
  </w:num>
  <w:num w:numId="20">
    <w:abstractNumId w:val="0"/>
  </w:num>
  <w:num w:numId="21">
    <w:abstractNumId w:val="5"/>
  </w:num>
  <w:num w:numId="22">
    <w:abstractNumId w:val="10"/>
  </w:num>
  <w:num w:numId="23">
    <w:abstractNumId w:val="22"/>
  </w:num>
  <w:num w:numId="24">
    <w:abstractNumId w:val="20"/>
  </w:num>
  <w:num w:numId="25">
    <w:abstractNumId w:val="26"/>
  </w:num>
  <w:num w:numId="26">
    <w:abstractNumId w:val="4"/>
  </w:num>
  <w:num w:numId="27">
    <w:abstractNumId w:val="11"/>
  </w:num>
  <w:num w:numId="28">
    <w:abstractNumId w:val="23"/>
  </w:num>
  <w:num w:numId="29">
    <w:abstractNumId w:val="7"/>
  </w:num>
  <w:num w:numId="3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48"/>
    <w:rsid w:val="00000EF8"/>
    <w:rsid w:val="00003EAF"/>
    <w:rsid w:val="00005763"/>
    <w:rsid w:val="00011D51"/>
    <w:rsid w:val="0001412D"/>
    <w:rsid w:val="000176E1"/>
    <w:rsid w:val="00017E74"/>
    <w:rsid w:val="00023D3C"/>
    <w:rsid w:val="000246CC"/>
    <w:rsid w:val="00025FE5"/>
    <w:rsid w:val="000272CE"/>
    <w:rsid w:val="00027792"/>
    <w:rsid w:val="000353B3"/>
    <w:rsid w:val="00035EC9"/>
    <w:rsid w:val="000413C1"/>
    <w:rsid w:val="000418C8"/>
    <w:rsid w:val="000429BD"/>
    <w:rsid w:val="00043702"/>
    <w:rsid w:val="0005202E"/>
    <w:rsid w:val="00056A20"/>
    <w:rsid w:val="00075E8E"/>
    <w:rsid w:val="00080337"/>
    <w:rsid w:val="00080C67"/>
    <w:rsid w:val="00082A88"/>
    <w:rsid w:val="00082AA6"/>
    <w:rsid w:val="00083294"/>
    <w:rsid w:val="000836E3"/>
    <w:rsid w:val="00083A10"/>
    <w:rsid w:val="00084BC0"/>
    <w:rsid w:val="00084DB2"/>
    <w:rsid w:val="00085004"/>
    <w:rsid w:val="000869CE"/>
    <w:rsid w:val="00090009"/>
    <w:rsid w:val="000909F9"/>
    <w:rsid w:val="00096D6B"/>
    <w:rsid w:val="00097D79"/>
    <w:rsid w:val="000A1AB9"/>
    <w:rsid w:val="000A2F71"/>
    <w:rsid w:val="000B0DCC"/>
    <w:rsid w:val="000B1350"/>
    <w:rsid w:val="000B1B61"/>
    <w:rsid w:val="000B68E8"/>
    <w:rsid w:val="000B72A4"/>
    <w:rsid w:val="000C086B"/>
    <w:rsid w:val="000C2FD9"/>
    <w:rsid w:val="000C43C3"/>
    <w:rsid w:val="000C48A6"/>
    <w:rsid w:val="000C5B3F"/>
    <w:rsid w:val="000C6DC4"/>
    <w:rsid w:val="000D4EDF"/>
    <w:rsid w:val="000D637C"/>
    <w:rsid w:val="000E1F4F"/>
    <w:rsid w:val="000E3A87"/>
    <w:rsid w:val="000E4B90"/>
    <w:rsid w:val="000E7082"/>
    <w:rsid w:val="000E7ADE"/>
    <w:rsid w:val="00100A98"/>
    <w:rsid w:val="00101B82"/>
    <w:rsid w:val="001105FA"/>
    <w:rsid w:val="00112A6A"/>
    <w:rsid w:val="001149F0"/>
    <w:rsid w:val="001162FE"/>
    <w:rsid w:val="00121873"/>
    <w:rsid w:val="00123574"/>
    <w:rsid w:val="0013688A"/>
    <w:rsid w:val="00143859"/>
    <w:rsid w:val="00143D0C"/>
    <w:rsid w:val="001447AE"/>
    <w:rsid w:val="00144E2A"/>
    <w:rsid w:val="00146C18"/>
    <w:rsid w:val="00154A94"/>
    <w:rsid w:val="00156E4D"/>
    <w:rsid w:val="001571F1"/>
    <w:rsid w:val="001636B9"/>
    <w:rsid w:val="00172DC1"/>
    <w:rsid w:val="00173896"/>
    <w:rsid w:val="00177848"/>
    <w:rsid w:val="00180C74"/>
    <w:rsid w:val="00181870"/>
    <w:rsid w:val="00183268"/>
    <w:rsid w:val="00184B4B"/>
    <w:rsid w:val="00185417"/>
    <w:rsid w:val="0018708D"/>
    <w:rsid w:val="00194894"/>
    <w:rsid w:val="001968A9"/>
    <w:rsid w:val="00196D5E"/>
    <w:rsid w:val="00197062"/>
    <w:rsid w:val="00197A2B"/>
    <w:rsid w:val="001A2313"/>
    <w:rsid w:val="001A7CAD"/>
    <w:rsid w:val="001B012D"/>
    <w:rsid w:val="001B0874"/>
    <w:rsid w:val="001B15C9"/>
    <w:rsid w:val="001B5FBE"/>
    <w:rsid w:val="001B5FE3"/>
    <w:rsid w:val="001B742B"/>
    <w:rsid w:val="001C0981"/>
    <w:rsid w:val="001C6BD8"/>
    <w:rsid w:val="001D04CD"/>
    <w:rsid w:val="001D2AB5"/>
    <w:rsid w:val="001D418D"/>
    <w:rsid w:val="001D43EB"/>
    <w:rsid w:val="001D4D98"/>
    <w:rsid w:val="001D4F02"/>
    <w:rsid w:val="001D73B1"/>
    <w:rsid w:val="001F38C5"/>
    <w:rsid w:val="001F58F3"/>
    <w:rsid w:val="001F620F"/>
    <w:rsid w:val="002009FD"/>
    <w:rsid w:val="002113F1"/>
    <w:rsid w:val="00213188"/>
    <w:rsid w:val="00214154"/>
    <w:rsid w:val="00214DE0"/>
    <w:rsid w:val="00223595"/>
    <w:rsid w:val="00224995"/>
    <w:rsid w:val="00225A59"/>
    <w:rsid w:val="0022730A"/>
    <w:rsid w:val="00231FD4"/>
    <w:rsid w:val="002425C0"/>
    <w:rsid w:val="00250010"/>
    <w:rsid w:val="0025356C"/>
    <w:rsid w:val="002624EE"/>
    <w:rsid w:val="0026442E"/>
    <w:rsid w:val="00274294"/>
    <w:rsid w:val="00274AB0"/>
    <w:rsid w:val="002768DE"/>
    <w:rsid w:val="002803ED"/>
    <w:rsid w:val="00281262"/>
    <w:rsid w:val="00282881"/>
    <w:rsid w:val="00282A74"/>
    <w:rsid w:val="002867C0"/>
    <w:rsid w:val="002874D9"/>
    <w:rsid w:val="002929F4"/>
    <w:rsid w:val="002931AA"/>
    <w:rsid w:val="00293958"/>
    <w:rsid w:val="00296E31"/>
    <w:rsid w:val="002B1AED"/>
    <w:rsid w:val="002B509E"/>
    <w:rsid w:val="002B6321"/>
    <w:rsid w:val="002D37E6"/>
    <w:rsid w:val="002D3BBC"/>
    <w:rsid w:val="002D4464"/>
    <w:rsid w:val="002D4AFC"/>
    <w:rsid w:val="002E5BF0"/>
    <w:rsid w:val="002E7E65"/>
    <w:rsid w:val="00300F42"/>
    <w:rsid w:val="00301CC1"/>
    <w:rsid w:val="00302B00"/>
    <w:rsid w:val="00304494"/>
    <w:rsid w:val="0030490A"/>
    <w:rsid w:val="00315792"/>
    <w:rsid w:val="00315974"/>
    <w:rsid w:val="00315ECA"/>
    <w:rsid w:val="003165BE"/>
    <w:rsid w:val="00321AEA"/>
    <w:rsid w:val="00323BA5"/>
    <w:rsid w:val="00332737"/>
    <w:rsid w:val="003361FA"/>
    <w:rsid w:val="00340F79"/>
    <w:rsid w:val="00340FE4"/>
    <w:rsid w:val="003428D0"/>
    <w:rsid w:val="003458D2"/>
    <w:rsid w:val="003519B1"/>
    <w:rsid w:val="00352599"/>
    <w:rsid w:val="00356462"/>
    <w:rsid w:val="00364431"/>
    <w:rsid w:val="00367F2C"/>
    <w:rsid w:val="00375CF8"/>
    <w:rsid w:val="00381565"/>
    <w:rsid w:val="0039263E"/>
    <w:rsid w:val="00394C4F"/>
    <w:rsid w:val="00395F8C"/>
    <w:rsid w:val="003961C8"/>
    <w:rsid w:val="0039680F"/>
    <w:rsid w:val="003B038E"/>
    <w:rsid w:val="003B274E"/>
    <w:rsid w:val="003B2FA3"/>
    <w:rsid w:val="003B4B9E"/>
    <w:rsid w:val="003B7536"/>
    <w:rsid w:val="003C5F2E"/>
    <w:rsid w:val="003D01B2"/>
    <w:rsid w:val="003D0677"/>
    <w:rsid w:val="003D20B3"/>
    <w:rsid w:val="003D4D1C"/>
    <w:rsid w:val="003D4E6A"/>
    <w:rsid w:val="003D69F1"/>
    <w:rsid w:val="003E03C0"/>
    <w:rsid w:val="003E4088"/>
    <w:rsid w:val="003E45AA"/>
    <w:rsid w:val="003E68C3"/>
    <w:rsid w:val="003E7676"/>
    <w:rsid w:val="003F16D4"/>
    <w:rsid w:val="003F1E2F"/>
    <w:rsid w:val="003F2234"/>
    <w:rsid w:val="003F31B8"/>
    <w:rsid w:val="00401BFB"/>
    <w:rsid w:val="00404050"/>
    <w:rsid w:val="004049FD"/>
    <w:rsid w:val="004149CA"/>
    <w:rsid w:val="00414D0A"/>
    <w:rsid w:val="00416CFD"/>
    <w:rsid w:val="00422852"/>
    <w:rsid w:val="0042415E"/>
    <w:rsid w:val="004258DE"/>
    <w:rsid w:val="004263A5"/>
    <w:rsid w:val="00426D5A"/>
    <w:rsid w:val="00427C8E"/>
    <w:rsid w:val="004306E6"/>
    <w:rsid w:val="00433FED"/>
    <w:rsid w:val="00434F6D"/>
    <w:rsid w:val="0044495D"/>
    <w:rsid w:val="0044743F"/>
    <w:rsid w:val="00447A92"/>
    <w:rsid w:val="00450211"/>
    <w:rsid w:val="00450B93"/>
    <w:rsid w:val="00451E19"/>
    <w:rsid w:val="00452E01"/>
    <w:rsid w:val="00457A0D"/>
    <w:rsid w:val="0046687F"/>
    <w:rsid w:val="00470FA1"/>
    <w:rsid w:val="00472A2D"/>
    <w:rsid w:val="00472FAE"/>
    <w:rsid w:val="00475698"/>
    <w:rsid w:val="0047646B"/>
    <w:rsid w:val="00476BD8"/>
    <w:rsid w:val="00477161"/>
    <w:rsid w:val="00484E07"/>
    <w:rsid w:val="004874A9"/>
    <w:rsid w:val="0049035D"/>
    <w:rsid w:val="004966D2"/>
    <w:rsid w:val="004A3A81"/>
    <w:rsid w:val="004A47ED"/>
    <w:rsid w:val="004A6DC2"/>
    <w:rsid w:val="004B0822"/>
    <w:rsid w:val="004B0AB3"/>
    <w:rsid w:val="004B1AD2"/>
    <w:rsid w:val="004B2756"/>
    <w:rsid w:val="004B5195"/>
    <w:rsid w:val="004B7A54"/>
    <w:rsid w:val="004C0ABF"/>
    <w:rsid w:val="004C220F"/>
    <w:rsid w:val="004C25BD"/>
    <w:rsid w:val="004C691B"/>
    <w:rsid w:val="004C693A"/>
    <w:rsid w:val="004C7F0F"/>
    <w:rsid w:val="004D01AA"/>
    <w:rsid w:val="004D1A3C"/>
    <w:rsid w:val="004D3510"/>
    <w:rsid w:val="004D7B42"/>
    <w:rsid w:val="004E1864"/>
    <w:rsid w:val="004E3DC6"/>
    <w:rsid w:val="004E6512"/>
    <w:rsid w:val="004F36CE"/>
    <w:rsid w:val="004F5296"/>
    <w:rsid w:val="004F63BC"/>
    <w:rsid w:val="004F7522"/>
    <w:rsid w:val="004F7DC8"/>
    <w:rsid w:val="005000F5"/>
    <w:rsid w:val="00502682"/>
    <w:rsid w:val="00505E42"/>
    <w:rsid w:val="005073F2"/>
    <w:rsid w:val="00510436"/>
    <w:rsid w:val="00511B06"/>
    <w:rsid w:val="00511CA7"/>
    <w:rsid w:val="0051211A"/>
    <w:rsid w:val="005130F7"/>
    <w:rsid w:val="00521639"/>
    <w:rsid w:val="0052245D"/>
    <w:rsid w:val="00523AAE"/>
    <w:rsid w:val="00523E8E"/>
    <w:rsid w:val="005305A0"/>
    <w:rsid w:val="005322AF"/>
    <w:rsid w:val="00533306"/>
    <w:rsid w:val="005417ED"/>
    <w:rsid w:val="00553FF2"/>
    <w:rsid w:val="00577F7C"/>
    <w:rsid w:val="0058213B"/>
    <w:rsid w:val="00584BA0"/>
    <w:rsid w:val="00586BE9"/>
    <w:rsid w:val="00586C15"/>
    <w:rsid w:val="00586E82"/>
    <w:rsid w:val="00587206"/>
    <w:rsid w:val="0059013F"/>
    <w:rsid w:val="00592145"/>
    <w:rsid w:val="0059426C"/>
    <w:rsid w:val="00594657"/>
    <w:rsid w:val="005950FF"/>
    <w:rsid w:val="00597B80"/>
    <w:rsid w:val="005A66ED"/>
    <w:rsid w:val="005B4601"/>
    <w:rsid w:val="005B720D"/>
    <w:rsid w:val="005C0E10"/>
    <w:rsid w:val="005C22D3"/>
    <w:rsid w:val="005C4EB3"/>
    <w:rsid w:val="005D083C"/>
    <w:rsid w:val="005D0DB7"/>
    <w:rsid w:val="005D3814"/>
    <w:rsid w:val="005D39C8"/>
    <w:rsid w:val="005D6E3D"/>
    <w:rsid w:val="005D7157"/>
    <w:rsid w:val="005D74F7"/>
    <w:rsid w:val="005D7C74"/>
    <w:rsid w:val="005F1F6D"/>
    <w:rsid w:val="005F69CC"/>
    <w:rsid w:val="006014DC"/>
    <w:rsid w:val="006037C6"/>
    <w:rsid w:val="006037F7"/>
    <w:rsid w:val="006049EE"/>
    <w:rsid w:val="00605E2C"/>
    <w:rsid w:val="006067B4"/>
    <w:rsid w:val="006072FC"/>
    <w:rsid w:val="00611694"/>
    <w:rsid w:val="0061243F"/>
    <w:rsid w:val="006126A4"/>
    <w:rsid w:val="00612A62"/>
    <w:rsid w:val="006136DE"/>
    <w:rsid w:val="006166EC"/>
    <w:rsid w:val="0062299D"/>
    <w:rsid w:val="00622C07"/>
    <w:rsid w:val="006239D8"/>
    <w:rsid w:val="006332B0"/>
    <w:rsid w:val="00634BDC"/>
    <w:rsid w:val="00635189"/>
    <w:rsid w:val="00642FFC"/>
    <w:rsid w:val="00645662"/>
    <w:rsid w:val="00646624"/>
    <w:rsid w:val="00646BE3"/>
    <w:rsid w:val="0064755D"/>
    <w:rsid w:val="00660622"/>
    <w:rsid w:val="006752C1"/>
    <w:rsid w:val="00676AD3"/>
    <w:rsid w:val="00680E32"/>
    <w:rsid w:val="00681AFC"/>
    <w:rsid w:val="00683E87"/>
    <w:rsid w:val="00690A9C"/>
    <w:rsid w:val="00694FB9"/>
    <w:rsid w:val="00695BC2"/>
    <w:rsid w:val="00696175"/>
    <w:rsid w:val="006A1373"/>
    <w:rsid w:val="006A2805"/>
    <w:rsid w:val="006A3899"/>
    <w:rsid w:val="006B1539"/>
    <w:rsid w:val="006B18AE"/>
    <w:rsid w:val="006B7D8A"/>
    <w:rsid w:val="006C10DD"/>
    <w:rsid w:val="006C2B9A"/>
    <w:rsid w:val="006E2C99"/>
    <w:rsid w:val="006E33B1"/>
    <w:rsid w:val="006F0325"/>
    <w:rsid w:val="006F3927"/>
    <w:rsid w:val="006F5BD6"/>
    <w:rsid w:val="00703CC8"/>
    <w:rsid w:val="0070672D"/>
    <w:rsid w:val="00710DC2"/>
    <w:rsid w:val="0071519B"/>
    <w:rsid w:val="007154D2"/>
    <w:rsid w:val="007173EC"/>
    <w:rsid w:val="00723598"/>
    <w:rsid w:val="00724F10"/>
    <w:rsid w:val="007278F4"/>
    <w:rsid w:val="00731E43"/>
    <w:rsid w:val="007322FD"/>
    <w:rsid w:val="007333E5"/>
    <w:rsid w:val="00746154"/>
    <w:rsid w:val="00750D9D"/>
    <w:rsid w:val="0075355D"/>
    <w:rsid w:val="00761A1C"/>
    <w:rsid w:val="00764CB7"/>
    <w:rsid w:val="00766DB3"/>
    <w:rsid w:val="007727DE"/>
    <w:rsid w:val="00772BC4"/>
    <w:rsid w:val="007740D3"/>
    <w:rsid w:val="007827C0"/>
    <w:rsid w:val="00787F4D"/>
    <w:rsid w:val="0079016C"/>
    <w:rsid w:val="00791974"/>
    <w:rsid w:val="00791EE3"/>
    <w:rsid w:val="00793126"/>
    <w:rsid w:val="00794131"/>
    <w:rsid w:val="007A027A"/>
    <w:rsid w:val="007A353B"/>
    <w:rsid w:val="007A7110"/>
    <w:rsid w:val="007A7462"/>
    <w:rsid w:val="007B12D7"/>
    <w:rsid w:val="007B67C5"/>
    <w:rsid w:val="007B75DA"/>
    <w:rsid w:val="007C00E9"/>
    <w:rsid w:val="007C6050"/>
    <w:rsid w:val="007C7641"/>
    <w:rsid w:val="007D1B35"/>
    <w:rsid w:val="007D42A5"/>
    <w:rsid w:val="007E097A"/>
    <w:rsid w:val="007E31CC"/>
    <w:rsid w:val="007E644F"/>
    <w:rsid w:val="007F26BA"/>
    <w:rsid w:val="007F738B"/>
    <w:rsid w:val="007F7E12"/>
    <w:rsid w:val="00814CB2"/>
    <w:rsid w:val="00815532"/>
    <w:rsid w:val="00815AF3"/>
    <w:rsid w:val="00822097"/>
    <w:rsid w:val="00822779"/>
    <w:rsid w:val="00823949"/>
    <w:rsid w:val="0082465E"/>
    <w:rsid w:val="00837927"/>
    <w:rsid w:val="00844AF2"/>
    <w:rsid w:val="008509B7"/>
    <w:rsid w:val="008524D4"/>
    <w:rsid w:val="00852856"/>
    <w:rsid w:val="00853357"/>
    <w:rsid w:val="00860FB5"/>
    <w:rsid w:val="0087187F"/>
    <w:rsid w:val="00877423"/>
    <w:rsid w:val="00877F8B"/>
    <w:rsid w:val="008819EB"/>
    <w:rsid w:val="00881BFA"/>
    <w:rsid w:val="0088336C"/>
    <w:rsid w:val="00883F26"/>
    <w:rsid w:val="008845FE"/>
    <w:rsid w:val="00891ADE"/>
    <w:rsid w:val="00895E76"/>
    <w:rsid w:val="00897483"/>
    <w:rsid w:val="008A254A"/>
    <w:rsid w:val="008A291D"/>
    <w:rsid w:val="008A5E07"/>
    <w:rsid w:val="008B3FC1"/>
    <w:rsid w:val="008B5DB7"/>
    <w:rsid w:val="008C1B09"/>
    <w:rsid w:val="008C43F9"/>
    <w:rsid w:val="008C4E92"/>
    <w:rsid w:val="008C6EAF"/>
    <w:rsid w:val="008D23A5"/>
    <w:rsid w:val="008E150F"/>
    <w:rsid w:val="008E5F92"/>
    <w:rsid w:val="008F3416"/>
    <w:rsid w:val="008F4217"/>
    <w:rsid w:val="0090256A"/>
    <w:rsid w:val="00902948"/>
    <w:rsid w:val="00902EC0"/>
    <w:rsid w:val="00905ED4"/>
    <w:rsid w:val="009070D7"/>
    <w:rsid w:val="00912F5D"/>
    <w:rsid w:val="00920493"/>
    <w:rsid w:val="00926FF3"/>
    <w:rsid w:val="0094282F"/>
    <w:rsid w:val="00943BA3"/>
    <w:rsid w:val="00944E1A"/>
    <w:rsid w:val="00963920"/>
    <w:rsid w:val="009644A0"/>
    <w:rsid w:val="00967B63"/>
    <w:rsid w:val="00973774"/>
    <w:rsid w:val="00985FC6"/>
    <w:rsid w:val="00986D3C"/>
    <w:rsid w:val="00987A46"/>
    <w:rsid w:val="00993C54"/>
    <w:rsid w:val="00995A1E"/>
    <w:rsid w:val="00996AD9"/>
    <w:rsid w:val="009A03DC"/>
    <w:rsid w:val="009A21C8"/>
    <w:rsid w:val="009A67E0"/>
    <w:rsid w:val="009B1906"/>
    <w:rsid w:val="009B5B9C"/>
    <w:rsid w:val="009B69CF"/>
    <w:rsid w:val="009C067B"/>
    <w:rsid w:val="009C2B97"/>
    <w:rsid w:val="009D1FD0"/>
    <w:rsid w:val="009D5105"/>
    <w:rsid w:val="009D5821"/>
    <w:rsid w:val="009D5912"/>
    <w:rsid w:val="009D5D44"/>
    <w:rsid w:val="009D6CA6"/>
    <w:rsid w:val="009E0B09"/>
    <w:rsid w:val="009E1BAF"/>
    <w:rsid w:val="009E5F81"/>
    <w:rsid w:val="009E6626"/>
    <w:rsid w:val="009F555E"/>
    <w:rsid w:val="009F6591"/>
    <w:rsid w:val="00A0462E"/>
    <w:rsid w:val="00A06C4A"/>
    <w:rsid w:val="00A07712"/>
    <w:rsid w:val="00A10DFB"/>
    <w:rsid w:val="00A10F9B"/>
    <w:rsid w:val="00A14438"/>
    <w:rsid w:val="00A14DCC"/>
    <w:rsid w:val="00A15C38"/>
    <w:rsid w:val="00A1603F"/>
    <w:rsid w:val="00A226E0"/>
    <w:rsid w:val="00A34DE6"/>
    <w:rsid w:val="00A3515F"/>
    <w:rsid w:val="00A35C7E"/>
    <w:rsid w:val="00A3646D"/>
    <w:rsid w:val="00A40F89"/>
    <w:rsid w:val="00A44F0B"/>
    <w:rsid w:val="00A46909"/>
    <w:rsid w:val="00A51C10"/>
    <w:rsid w:val="00A52DCF"/>
    <w:rsid w:val="00A5319C"/>
    <w:rsid w:val="00A544CA"/>
    <w:rsid w:val="00A55185"/>
    <w:rsid w:val="00A61BDD"/>
    <w:rsid w:val="00A62429"/>
    <w:rsid w:val="00A636E1"/>
    <w:rsid w:val="00A66070"/>
    <w:rsid w:val="00A71D97"/>
    <w:rsid w:val="00A72956"/>
    <w:rsid w:val="00A8071D"/>
    <w:rsid w:val="00A83133"/>
    <w:rsid w:val="00A83799"/>
    <w:rsid w:val="00A8438E"/>
    <w:rsid w:val="00A84DEF"/>
    <w:rsid w:val="00A86002"/>
    <w:rsid w:val="00A91B77"/>
    <w:rsid w:val="00A94252"/>
    <w:rsid w:val="00A95833"/>
    <w:rsid w:val="00AA110C"/>
    <w:rsid w:val="00AA1470"/>
    <w:rsid w:val="00AA2A5E"/>
    <w:rsid w:val="00AB32A0"/>
    <w:rsid w:val="00AB67DD"/>
    <w:rsid w:val="00AB7308"/>
    <w:rsid w:val="00AC0C06"/>
    <w:rsid w:val="00AC0D56"/>
    <w:rsid w:val="00AC5803"/>
    <w:rsid w:val="00AC6AD2"/>
    <w:rsid w:val="00AD0E75"/>
    <w:rsid w:val="00AD2BC3"/>
    <w:rsid w:val="00AE0093"/>
    <w:rsid w:val="00AE2773"/>
    <w:rsid w:val="00AE5F34"/>
    <w:rsid w:val="00AE691D"/>
    <w:rsid w:val="00AF1F37"/>
    <w:rsid w:val="00AF5E8E"/>
    <w:rsid w:val="00B044D7"/>
    <w:rsid w:val="00B10A02"/>
    <w:rsid w:val="00B176F6"/>
    <w:rsid w:val="00B25B77"/>
    <w:rsid w:val="00B25DA8"/>
    <w:rsid w:val="00B27937"/>
    <w:rsid w:val="00B30C26"/>
    <w:rsid w:val="00B33546"/>
    <w:rsid w:val="00B34C46"/>
    <w:rsid w:val="00B41925"/>
    <w:rsid w:val="00B42EEE"/>
    <w:rsid w:val="00B433AB"/>
    <w:rsid w:val="00B53D92"/>
    <w:rsid w:val="00B5467C"/>
    <w:rsid w:val="00B56A5A"/>
    <w:rsid w:val="00B6008F"/>
    <w:rsid w:val="00B6347B"/>
    <w:rsid w:val="00B727E3"/>
    <w:rsid w:val="00B73E28"/>
    <w:rsid w:val="00B74881"/>
    <w:rsid w:val="00B81842"/>
    <w:rsid w:val="00B81AAD"/>
    <w:rsid w:val="00B83866"/>
    <w:rsid w:val="00B8768D"/>
    <w:rsid w:val="00B90A50"/>
    <w:rsid w:val="00B92D0E"/>
    <w:rsid w:val="00B946D5"/>
    <w:rsid w:val="00B9788A"/>
    <w:rsid w:val="00BA5B70"/>
    <w:rsid w:val="00BA7D80"/>
    <w:rsid w:val="00BB12B7"/>
    <w:rsid w:val="00BB12DF"/>
    <w:rsid w:val="00BD1F95"/>
    <w:rsid w:val="00BD6306"/>
    <w:rsid w:val="00BE1A9D"/>
    <w:rsid w:val="00BE575A"/>
    <w:rsid w:val="00BE6410"/>
    <w:rsid w:val="00BF4865"/>
    <w:rsid w:val="00C0109A"/>
    <w:rsid w:val="00C15B08"/>
    <w:rsid w:val="00C172BE"/>
    <w:rsid w:val="00C2287C"/>
    <w:rsid w:val="00C26730"/>
    <w:rsid w:val="00C3242A"/>
    <w:rsid w:val="00C3328E"/>
    <w:rsid w:val="00C40A27"/>
    <w:rsid w:val="00C43014"/>
    <w:rsid w:val="00C434EF"/>
    <w:rsid w:val="00C4759F"/>
    <w:rsid w:val="00C50198"/>
    <w:rsid w:val="00C504F4"/>
    <w:rsid w:val="00C50DCF"/>
    <w:rsid w:val="00C510F1"/>
    <w:rsid w:val="00C53797"/>
    <w:rsid w:val="00C5490A"/>
    <w:rsid w:val="00C60F58"/>
    <w:rsid w:val="00C60F6E"/>
    <w:rsid w:val="00C635F6"/>
    <w:rsid w:val="00C66050"/>
    <w:rsid w:val="00C7110C"/>
    <w:rsid w:val="00C73008"/>
    <w:rsid w:val="00C764ED"/>
    <w:rsid w:val="00C77A93"/>
    <w:rsid w:val="00C83FA3"/>
    <w:rsid w:val="00C876C0"/>
    <w:rsid w:val="00C92069"/>
    <w:rsid w:val="00C92293"/>
    <w:rsid w:val="00C928FD"/>
    <w:rsid w:val="00C92E0E"/>
    <w:rsid w:val="00C951F8"/>
    <w:rsid w:val="00CA3E71"/>
    <w:rsid w:val="00CA3EC4"/>
    <w:rsid w:val="00CA5B08"/>
    <w:rsid w:val="00CA5E56"/>
    <w:rsid w:val="00CC0468"/>
    <w:rsid w:val="00CC154C"/>
    <w:rsid w:val="00CD5F8C"/>
    <w:rsid w:val="00CD7339"/>
    <w:rsid w:val="00CE0D5D"/>
    <w:rsid w:val="00CE2955"/>
    <w:rsid w:val="00CE41B5"/>
    <w:rsid w:val="00CE4511"/>
    <w:rsid w:val="00CE75EE"/>
    <w:rsid w:val="00CF0B80"/>
    <w:rsid w:val="00CF1015"/>
    <w:rsid w:val="00CF1389"/>
    <w:rsid w:val="00CF7073"/>
    <w:rsid w:val="00CF7080"/>
    <w:rsid w:val="00D00924"/>
    <w:rsid w:val="00D04902"/>
    <w:rsid w:val="00D06622"/>
    <w:rsid w:val="00D07558"/>
    <w:rsid w:val="00D11821"/>
    <w:rsid w:val="00D124EF"/>
    <w:rsid w:val="00D12845"/>
    <w:rsid w:val="00D14A27"/>
    <w:rsid w:val="00D1542B"/>
    <w:rsid w:val="00D200A0"/>
    <w:rsid w:val="00D218D6"/>
    <w:rsid w:val="00D250B4"/>
    <w:rsid w:val="00D3398F"/>
    <w:rsid w:val="00D34457"/>
    <w:rsid w:val="00D34522"/>
    <w:rsid w:val="00D37529"/>
    <w:rsid w:val="00D45204"/>
    <w:rsid w:val="00D47684"/>
    <w:rsid w:val="00D50272"/>
    <w:rsid w:val="00D514F3"/>
    <w:rsid w:val="00D53C9E"/>
    <w:rsid w:val="00D57237"/>
    <w:rsid w:val="00D647CB"/>
    <w:rsid w:val="00D65622"/>
    <w:rsid w:val="00D7025B"/>
    <w:rsid w:val="00D73A3E"/>
    <w:rsid w:val="00D7478D"/>
    <w:rsid w:val="00D75AFE"/>
    <w:rsid w:val="00D769A9"/>
    <w:rsid w:val="00D82798"/>
    <w:rsid w:val="00D837E7"/>
    <w:rsid w:val="00D9288D"/>
    <w:rsid w:val="00D94223"/>
    <w:rsid w:val="00D94E64"/>
    <w:rsid w:val="00D95DB3"/>
    <w:rsid w:val="00DA6417"/>
    <w:rsid w:val="00DB7395"/>
    <w:rsid w:val="00DC2904"/>
    <w:rsid w:val="00DC403A"/>
    <w:rsid w:val="00DC747C"/>
    <w:rsid w:val="00DC76DD"/>
    <w:rsid w:val="00DE2ABE"/>
    <w:rsid w:val="00DE4540"/>
    <w:rsid w:val="00DE46EA"/>
    <w:rsid w:val="00DF4ABB"/>
    <w:rsid w:val="00DF69DE"/>
    <w:rsid w:val="00E032AB"/>
    <w:rsid w:val="00E034CD"/>
    <w:rsid w:val="00E05C3C"/>
    <w:rsid w:val="00E05C3F"/>
    <w:rsid w:val="00E06A5D"/>
    <w:rsid w:val="00E07EE2"/>
    <w:rsid w:val="00E1029E"/>
    <w:rsid w:val="00E1200D"/>
    <w:rsid w:val="00E20C1D"/>
    <w:rsid w:val="00E228AF"/>
    <w:rsid w:val="00E25D4C"/>
    <w:rsid w:val="00E33997"/>
    <w:rsid w:val="00E413B5"/>
    <w:rsid w:val="00E42D4A"/>
    <w:rsid w:val="00E57107"/>
    <w:rsid w:val="00E6789A"/>
    <w:rsid w:val="00E71D2C"/>
    <w:rsid w:val="00E7230C"/>
    <w:rsid w:val="00E72869"/>
    <w:rsid w:val="00E75064"/>
    <w:rsid w:val="00E7741D"/>
    <w:rsid w:val="00E830F2"/>
    <w:rsid w:val="00E832A8"/>
    <w:rsid w:val="00E91CDD"/>
    <w:rsid w:val="00EA64D4"/>
    <w:rsid w:val="00EA6902"/>
    <w:rsid w:val="00EA7BBE"/>
    <w:rsid w:val="00EB53CD"/>
    <w:rsid w:val="00EC39B9"/>
    <w:rsid w:val="00ED1B59"/>
    <w:rsid w:val="00ED2059"/>
    <w:rsid w:val="00ED3573"/>
    <w:rsid w:val="00EE1397"/>
    <w:rsid w:val="00EE1ADC"/>
    <w:rsid w:val="00EE683F"/>
    <w:rsid w:val="00EE7FFB"/>
    <w:rsid w:val="00EF0209"/>
    <w:rsid w:val="00EF52BE"/>
    <w:rsid w:val="00F04E2E"/>
    <w:rsid w:val="00F106C5"/>
    <w:rsid w:val="00F11BA0"/>
    <w:rsid w:val="00F15F6C"/>
    <w:rsid w:val="00F17AD1"/>
    <w:rsid w:val="00F17C3B"/>
    <w:rsid w:val="00F20343"/>
    <w:rsid w:val="00F23443"/>
    <w:rsid w:val="00F23C87"/>
    <w:rsid w:val="00F24ECF"/>
    <w:rsid w:val="00F26D14"/>
    <w:rsid w:val="00F3107C"/>
    <w:rsid w:val="00F32969"/>
    <w:rsid w:val="00F33A16"/>
    <w:rsid w:val="00F364DE"/>
    <w:rsid w:val="00F36A17"/>
    <w:rsid w:val="00F41414"/>
    <w:rsid w:val="00F55DD3"/>
    <w:rsid w:val="00F573E0"/>
    <w:rsid w:val="00F636EC"/>
    <w:rsid w:val="00F70173"/>
    <w:rsid w:val="00F7176D"/>
    <w:rsid w:val="00F748E2"/>
    <w:rsid w:val="00F74B43"/>
    <w:rsid w:val="00F74E3B"/>
    <w:rsid w:val="00F7733A"/>
    <w:rsid w:val="00F77936"/>
    <w:rsid w:val="00F77961"/>
    <w:rsid w:val="00F81076"/>
    <w:rsid w:val="00F8250F"/>
    <w:rsid w:val="00F838ED"/>
    <w:rsid w:val="00F92F98"/>
    <w:rsid w:val="00F94613"/>
    <w:rsid w:val="00FA5525"/>
    <w:rsid w:val="00FA5C5C"/>
    <w:rsid w:val="00FB52F5"/>
    <w:rsid w:val="00FB585A"/>
    <w:rsid w:val="00FC576A"/>
    <w:rsid w:val="00FD191F"/>
    <w:rsid w:val="00FD5C79"/>
    <w:rsid w:val="00FE605A"/>
    <w:rsid w:val="00FE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F228"/>
  <w15:docId w15:val="{80CF0018-4F2B-419F-AFA9-A6BE6389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SECC letter"/>
    <w:qFormat/>
    <w:rsid w:val="008819EB"/>
    <w:rPr>
      <w:rFonts w:ascii="Calibri" w:hAnsi="Calibri"/>
      <w:color w:val="6D6E71"/>
      <w:sz w:val="22"/>
      <w:szCs w:val="24"/>
    </w:rPr>
  </w:style>
  <w:style w:type="paragraph" w:styleId="Heading1">
    <w:name w:val="heading 1"/>
    <w:basedOn w:val="Normal"/>
    <w:next w:val="Normal"/>
    <w:link w:val="Heading1Char"/>
    <w:uiPriority w:val="9"/>
    <w:rsid w:val="006C10D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948"/>
    <w:pPr>
      <w:tabs>
        <w:tab w:val="center" w:pos="4320"/>
        <w:tab w:val="right" w:pos="8640"/>
      </w:tabs>
    </w:pPr>
  </w:style>
  <w:style w:type="character" w:customStyle="1" w:styleId="HeaderChar">
    <w:name w:val="Header Char"/>
    <w:basedOn w:val="DefaultParagraphFont"/>
    <w:link w:val="Header"/>
    <w:uiPriority w:val="99"/>
    <w:rsid w:val="00902948"/>
  </w:style>
  <w:style w:type="paragraph" w:styleId="Footer">
    <w:name w:val="footer"/>
    <w:basedOn w:val="Normal"/>
    <w:link w:val="FooterChar"/>
    <w:uiPriority w:val="99"/>
    <w:unhideWhenUsed/>
    <w:rsid w:val="00902948"/>
    <w:pPr>
      <w:tabs>
        <w:tab w:val="center" w:pos="4320"/>
        <w:tab w:val="right" w:pos="8640"/>
      </w:tabs>
    </w:pPr>
  </w:style>
  <w:style w:type="character" w:customStyle="1" w:styleId="FooterChar">
    <w:name w:val="Footer Char"/>
    <w:basedOn w:val="DefaultParagraphFont"/>
    <w:link w:val="Footer"/>
    <w:uiPriority w:val="99"/>
    <w:rsid w:val="00902948"/>
  </w:style>
  <w:style w:type="paragraph" w:styleId="BalloonText">
    <w:name w:val="Balloon Text"/>
    <w:basedOn w:val="Normal"/>
    <w:link w:val="BalloonTextChar"/>
    <w:uiPriority w:val="99"/>
    <w:semiHidden/>
    <w:unhideWhenUsed/>
    <w:rsid w:val="009E5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F81"/>
    <w:rPr>
      <w:rFonts w:ascii="Segoe UI" w:hAnsi="Segoe UI" w:cs="Segoe UI"/>
      <w:color w:val="6D6E71"/>
      <w:sz w:val="18"/>
      <w:szCs w:val="18"/>
    </w:rPr>
  </w:style>
  <w:style w:type="paragraph" w:styleId="ListParagraph">
    <w:name w:val="List Paragraph"/>
    <w:basedOn w:val="Normal"/>
    <w:uiPriority w:val="34"/>
    <w:rsid w:val="00703CC8"/>
    <w:pPr>
      <w:ind w:left="720"/>
      <w:contextualSpacing/>
    </w:pPr>
  </w:style>
  <w:style w:type="character" w:styleId="Hyperlink">
    <w:name w:val="Hyperlink"/>
    <w:uiPriority w:val="99"/>
    <w:rsid w:val="007173EC"/>
    <w:rPr>
      <w:color w:val="0563C1"/>
      <w:u w:val="single"/>
    </w:rPr>
  </w:style>
  <w:style w:type="paragraph" w:styleId="TOC1">
    <w:name w:val="toc 1"/>
    <w:basedOn w:val="Normal"/>
    <w:next w:val="Normal"/>
    <w:autoRedefine/>
    <w:uiPriority w:val="39"/>
    <w:rsid w:val="006C10DD"/>
    <w:pPr>
      <w:tabs>
        <w:tab w:val="left" w:pos="440"/>
        <w:tab w:val="right" w:leader="dot" w:pos="9743"/>
      </w:tabs>
      <w:spacing w:line="360" w:lineRule="auto"/>
    </w:pPr>
    <w:rPr>
      <w:rFonts w:ascii="Times New Roman" w:eastAsia="Times New Roman" w:hAnsi="Times New Roman"/>
      <w:color w:val="auto"/>
      <w:sz w:val="24"/>
    </w:rPr>
  </w:style>
  <w:style w:type="paragraph" w:styleId="TOC2">
    <w:name w:val="toc 2"/>
    <w:basedOn w:val="Normal"/>
    <w:next w:val="Normal"/>
    <w:autoRedefine/>
    <w:uiPriority w:val="39"/>
    <w:rsid w:val="006C10DD"/>
    <w:pPr>
      <w:ind w:left="240"/>
    </w:pPr>
    <w:rPr>
      <w:rFonts w:ascii="Times New Roman" w:eastAsia="Times New Roman" w:hAnsi="Times New Roman"/>
      <w:color w:val="auto"/>
      <w:sz w:val="24"/>
    </w:rPr>
  </w:style>
  <w:style w:type="character" w:customStyle="1" w:styleId="Heading1Char">
    <w:name w:val="Heading 1 Char"/>
    <w:basedOn w:val="DefaultParagraphFont"/>
    <w:link w:val="Heading1"/>
    <w:uiPriority w:val="9"/>
    <w:rsid w:val="006C10DD"/>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75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687F"/>
    <w:rPr>
      <w:color w:val="808080"/>
      <w:shd w:val="clear" w:color="auto" w:fill="E6E6E6"/>
    </w:rPr>
  </w:style>
  <w:style w:type="paragraph" w:styleId="BodyTextIndent">
    <w:name w:val="Body Text Indent"/>
    <w:basedOn w:val="Normal"/>
    <w:link w:val="BodyTextIndentChar"/>
    <w:uiPriority w:val="99"/>
    <w:semiHidden/>
    <w:unhideWhenUsed/>
    <w:rsid w:val="00694FB9"/>
    <w:pPr>
      <w:spacing w:after="120"/>
      <w:ind w:left="283"/>
    </w:pPr>
  </w:style>
  <w:style w:type="character" w:customStyle="1" w:styleId="BodyTextIndentChar">
    <w:name w:val="Body Text Indent Char"/>
    <w:basedOn w:val="DefaultParagraphFont"/>
    <w:link w:val="BodyTextIndent"/>
    <w:uiPriority w:val="99"/>
    <w:semiHidden/>
    <w:rsid w:val="00694FB9"/>
    <w:rPr>
      <w:rFonts w:ascii="Calibri" w:hAnsi="Calibri"/>
      <w:color w:val="6D6E71"/>
      <w:sz w:val="22"/>
      <w:szCs w:val="24"/>
    </w:rPr>
  </w:style>
  <w:style w:type="table" w:customStyle="1" w:styleId="TableGrid1">
    <w:name w:val="Table Grid1"/>
    <w:basedOn w:val="TableNormal"/>
    <w:next w:val="TableGrid"/>
    <w:uiPriority w:val="39"/>
    <w:rsid w:val="005D6E3D"/>
    <w:pPr>
      <w:spacing w:after="120" w:line="264" w:lineRule="auto"/>
    </w:pPr>
    <w:rPr>
      <w:rFonts w:asciiTheme="minorHAnsi" w:eastAsia="Times New Roman" w:hAnsiTheme="minorHAnsi" w:cstheme="minorBidi"/>
      <w:sz w:val="21"/>
      <w:szCs w:val="21"/>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9432">
      <w:bodyDiv w:val="1"/>
      <w:marLeft w:val="0"/>
      <w:marRight w:val="0"/>
      <w:marTop w:val="0"/>
      <w:marBottom w:val="0"/>
      <w:divBdr>
        <w:top w:val="none" w:sz="0" w:space="0" w:color="auto"/>
        <w:left w:val="none" w:sz="0" w:space="0" w:color="auto"/>
        <w:bottom w:val="none" w:sz="0" w:space="0" w:color="auto"/>
        <w:right w:val="none" w:sz="0" w:space="0" w:color="auto"/>
      </w:divBdr>
    </w:div>
    <w:div w:id="474614544">
      <w:bodyDiv w:val="1"/>
      <w:marLeft w:val="0"/>
      <w:marRight w:val="0"/>
      <w:marTop w:val="0"/>
      <w:marBottom w:val="0"/>
      <w:divBdr>
        <w:top w:val="none" w:sz="0" w:space="0" w:color="auto"/>
        <w:left w:val="none" w:sz="0" w:space="0" w:color="auto"/>
        <w:bottom w:val="none" w:sz="0" w:space="0" w:color="auto"/>
        <w:right w:val="none" w:sz="0" w:space="0" w:color="auto"/>
      </w:divBdr>
    </w:div>
    <w:div w:id="491918355">
      <w:bodyDiv w:val="1"/>
      <w:marLeft w:val="0"/>
      <w:marRight w:val="0"/>
      <w:marTop w:val="0"/>
      <w:marBottom w:val="0"/>
      <w:divBdr>
        <w:top w:val="none" w:sz="0" w:space="0" w:color="auto"/>
        <w:left w:val="none" w:sz="0" w:space="0" w:color="auto"/>
        <w:bottom w:val="none" w:sz="0" w:space="0" w:color="auto"/>
        <w:right w:val="none" w:sz="0" w:space="0" w:color="auto"/>
      </w:divBdr>
    </w:div>
    <w:div w:id="746684054">
      <w:bodyDiv w:val="1"/>
      <w:marLeft w:val="0"/>
      <w:marRight w:val="0"/>
      <w:marTop w:val="0"/>
      <w:marBottom w:val="0"/>
      <w:divBdr>
        <w:top w:val="none" w:sz="0" w:space="0" w:color="auto"/>
        <w:left w:val="none" w:sz="0" w:space="0" w:color="auto"/>
        <w:bottom w:val="none" w:sz="0" w:space="0" w:color="auto"/>
        <w:right w:val="none" w:sz="0" w:space="0" w:color="auto"/>
      </w:divBdr>
    </w:div>
    <w:div w:id="759252748">
      <w:bodyDiv w:val="1"/>
      <w:marLeft w:val="0"/>
      <w:marRight w:val="0"/>
      <w:marTop w:val="0"/>
      <w:marBottom w:val="0"/>
      <w:divBdr>
        <w:top w:val="none" w:sz="0" w:space="0" w:color="auto"/>
        <w:left w:val="none" w:sz="0" w:space="0" w:color="auto"/>
        <w:bottom w:val="none" w:sz="0" w:space="0" w:color="auto"/>
        <w:right w:val="none" w:sz="0" w:space="0" w:color="auto"/>
      </w:divBdr>
    </w:div>
    <w:div w:id="829834497">
      <w:bodyDiv w:val="1"/>
      <w:marLeft w:val="0"/>
      <w:marRight w:val="0"/>
      <w:marTop w:val="0"/>
      <w:marBottom w:val="0"/>
      <w:divBdr>
        <w:top w:val="none" w:sz="0" w:space="0" w:color="auto"/>
        <w:left w:val="none" w:sz="0" w:space="0" w:color="auto"/>
        <w:bottom w:val="none" w:sz="0" w:space="0" w:color="auto"/>
        <w:right w:val="none" w:sz="0" w:space="0" w:color="auto"/>
      </w:divBdr>
    </w:div>
    <w:div w:id="1069886379">
      <w:bodyDiv w:val="1"/>
      <w:marLeft w:val="0"/>
      <w:marRight w:val="0"/>
      <w:marTop w:val="0"/>
      <w:marBottom w:val="0"/>
      <w:divBdr>
        <w:top w:val="none" w:sz="0" w:space="0" w:color="auto"/>
        <w:left w:val="none" w:sz="0" w:space="0" w:color="auto"/>
        <w:bottom w:val="none" w:sz="0" w:space="0" w:color="auto"/>
        <w:right w:val="none" w:sz="0" w:space="0" w:color="auto"/>
      </w:divBdr>
    </w:div>
    <w:div w:id="1369794923">
      <w:bodyDiv w:val="1"/>
      <w:marLeft w:val="0"/>
      <w:marRight w:val="0"/>
      <w:marTop w:val="0"/>
      <w:marBottom w:val="0"/>
      <w:divBdr>
        <w:top w:val="none" w:sz="0" w:space="0" w:color="auto"/>
        <w:left w:val="none" w:sz="0" w:space="0" w:color="auto"/>
        <w:bottom w:val="none" w:sz="0" w:space="0" w:color="auto"/>
        <w:right w:val="none" w:sz="0" w:space="0" w:color="auto"/>
      </w:divBdr>
    </w:div>
    <w:div w:id="1845167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embani@ecsecc.org" TargetMode="External"/><Relationship Id="rId13" Type="http://schemas.openxmlformats.org/officeDocument/2006/relationships/hyperlink" Target="mailto:tenders@ecsec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ecsec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ec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ams.microsoft.com/l/meetup-join/19%3ameeting_NTllODJjOGQtOWU5MC00ZGY4LTkyOGEtNjI2MDY1OGIzNmI1%40thread.v2/0?context=%7b%22Tid%22%3a%22d4f230ea-f240-45fb-ab2f-33404da55527%22%2c%22Oid%22%3a%22be4bdedb-b919-4c79-b1c8-d0770c081aa9%22%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olile@ecsecc.org" TargetMode="External"/><Relationship Id="rId14" Type="http://schemas.openxmlformats.org/officeDocument/2006/relationships/hyperlink" Target="https://secure.csd.gov.z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BD9E-DD9D-49EE-A5E9-81A9B09D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Jacoby</dc:creator>
  <cp:keywords/>
  <dc:description/>
  <cp:lastModifiedBy>Zola Mshumpela</cp:lastModifiedBy>
  <cp:revision>6</cp:revision>
  <cp:lastPrinted>2020-12-07T16:52:00Z</cp:lastPrinted>
  <dcterms:created xsi:type="dcterms:W3CDTF">2022-02-08T12:59:00Z</dcterms:created>
  <dcterms:modified xsi:type="dcterms:W3CDTF">2022-02-09T22:48:00Z</dcterms:modified>
</cp:coreProperties>
</file>