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5436"/>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296630" w:rsidRDefault="009C342E" w:rsidP="00821F5D">
            <w:pPr>
              <w:spacing w:after="0" w:line="240" w:lineRule="auto"/>
              <w:rPr>
                <w:rFonts w:eastAsia="Times New Roman" w:cs="Arial"/>
                <w:lang w:val="en-GB" w:eastAsia="en-GB"/>
              </w:rPr>
            </w:pPr>
            <w:r>
              <w:rPr>
                <w:rFonts w:eastAsia="Times New Roman" w:cs="Arial"/>
                <w:lang w:val="en-GB" w:eastAsia="en-GB"/>
              </w:rPr>
              <w:t>ARC-PHP/STELLENBOSCH</w:t>
            </w:r>
            <w:bookmarkStart w:id="0" w:name="_GoBack"/>
            <w:bookmarkEnd w:id="0"/>
            <w:r w:rsidR="00296630" w:rsidRPr="00296630">
              <w:rPr>
                <w:rFonts w:eastAsia="Times New Roman" w:cs="Arial"/>
                <w:lang w:val="en-GB" w:eastAsia="en-GB"/>
              </w:rPr>
              <w:t>/2023</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784FA4" w:rsidP="00821F5D">
            <w:pPr>
              <w:spacing w:after="0" w:line="240" w:lineRule="auto"/>
              <w:rPr>
                <w:rFonts w:eastAsia="Times New Roman" w:cs="Arial"/>
                <w:lang w:val="en-GB" w:eastAsia="en-GB"/>
              </w:rPr>
            </w:pPr>
            <w:r>
              <w:rPr>
                <w:rFonts w:eastAsia="Times New Roman" w:cs="Arial"/>
                <w:lang w:val="en-GB" w:eastAsia="en-GB"/>
              </w:rPr>
              <w:t>22-09</w:t>
            </w:r>
            <w:r w:rsidR="00296630">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96630" w:rsidP="00714EDE">
            <w:pPr>
              <w:spacing w:after="0" w:line="240" w:lineRule="auto"/>
              <w:rPr>
                <w:rFonts w:eastAsia="Times New Roman" w:cs="Arial"/>
                <w:lang w:val="en-GB" w:eastAsia="en-GB"/>
              </w:rPr>
            </w:pPr>
            <w:r>
              <w:rPr>
                <w:rFonts w:eastAsia="Times New Roman" w:cs="Arial"/>
                <w:lang w:val="en-GB" w:eastAsia="en-GB"/>
              </w:rPr>
              <w:t>Laboratory Equipment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Pr="00821F5D" w:rsidRDefault="00784FA4" w:rsidP="00CA25BA">
            <w:pPr>
              <w:autoSpaceDE w:val="0"/>
              <w:autoSpaceDN w:val="0"/>
              <w:adjustRightInd w:val="0"/>
              <w:spacing w:after="0" w:line="240" w:lineRule="auto"/>
              <w:rPr>
                <w:rFonts w:ascii="Calibri" w:eastAsia="Times New Roman" w:hAnsi="Calibri" w:cs="Calibri"/>
                <w:color w:val="000000"/>
                <w:lang w:eastAsia="en-ZA"/>
              </w:rPr>
            </w:pPr>
            <w:dir w:val="ltr">
              <w:dir w:val="ltr">
                <w:dir w:val="ltr">
                  <w:r w:rsidRPr="00784FA4">
                    <w:rPr>
                      <w:rFonts w:ascii="Calibri" w:eastAsia="Times New Roman" w:hAnsi="Calibri" w:cs="Calibri"/>
                      <w:b/>
                      <w:color w:val="000000"/>
                      <w:lang w:eastAsia="en-ZA"/>
                    </w:rPr>
                    <w:t>REQ-074940</w:t>
                  </w:r>
                  <w:r w:rsidRPr="00784FA4">
                    <w:rPr>
                      <w:rFonts w:ascii="Calibri" w:eastAsia="Times New Roman" w:hAnsi="Calibri" w:cs="Calibri"/>
                      <w:b/>
                      <w:color w:val="000000"/>
                      <w:lang w:eastAsia="en-ZA"/>
                    </w:rPr>
                    <w:t>‬</w:t>
                  </w:r>
                  <w:r w:rsidRPr="00784FA4">
                    <w:rPr>
                      <w:rFonts w:ascii="Calibri" w:eastAsia="Times New Roman" w:hAnsi="Calibri" w:cs="Calibri"/>
                      <w:b/>
                      <w:color w:val="000000"/>
                      <w:lang w:eastAsia="en-ZA"/>
                    </w:rPr>
                    <w:t>‬ : ‎</w:t>
                  </w:r>
                  <w:dir w:val="ltr">
                    <w:dir w:val="ltr">
                      <w:r w:rsidRPr="00784FA4">
                        <w:rPr>
                          <w:rFonts w:ascii="Calibri" w:eastAsia="Times New Roman" w:hAnsi="Calibri" w:cs="Calibri"/>
                          <w:b/>
                          <w:color w:val="000000"/>
                          <w:lang w:eastAsia="en-ZA"/>
                        </w:rPr>
                        <w:t>Pipettes</w:t>
                      </w:r>
                      <w:r w:rsidRPr="00784FA4">
                        <w:rPr>
                          <w:rFonts w:ascii="Calibri" w:eastAsia="Times New Roman" w:hAnsi="Calibri" w:cs="Calibri"/>
                          <w:b/>
                          <w:color w:val="000000"/>
                          <w:lang w:eastAsia="en-ZA"/>
                        </w:rPr>
                        <w:t>‬</w:t>
                      </w:r>
                      <w:r w:rsidRPr="00784FA4">
                        <w:rPr>
                          <w:rFonts w:ascii="Calibri" w:eastAsia="Times New Roman" w:hAnsi="Calibri" w:cs="Calibri"/>
                          <w:b/>
                          <w:color w:val="000000"/>
                          <w:lang w:eastAsia="en-ZA"/>
                        </w:rPr>
                        <w:t>‬</w:t>
                      </w:r>
                      <w:r w:rsidRPr="00784FA4">
                        <w:rPr>
                          <w:rFonts w:ascii="Calibri" w:eastAsia="Times New Roman" w:hAnsi="Calibri" w:cs="Calibri"/>
                          <w:b/>
                          <w:color w:val="000000"/>
                          <w:lang w:eastAsia="en-ZA"/>
                        </w:rPr>
                        <w:t>‬</w:t>
                      </w:r>
                    </w:dir>
                  </w:dir>
                </w:dir>
              </w:dir>
            </w:dir>
          </w:p>
        </w:tc>
        <w:tc>
          <w:tcPr>
            <w:tcW w:w="1923"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809" w:type="dxa"/>
            <w:shd w:val="clear" w:color="auto" w:fill="auto"/>
          </w:tcPr>
          <w:p w:rsidR="00714EDE" w:rsidRPr="00821F5D" w:rsidRDefault="00714EDE" w:rsidP="00821F5D">
            <w:pPr>
              <w:spacing w:after="0" w:line="240" w:lineRule="auto"/>
              <w:rPr>
                <w:rFonts w:eastAsia="Times New Roman" w:cs="Arial"/>
                <w:sz w:val="24"/>
                <w:szCs w:val="24"/>
                <w:lang w:val="en-GB" w:eastAsia="en-GB"/>
              </w:rPr>
            </w:pPr>
          </w:p>
        </w:tc>
      </w:tr>
      <w:tr w:rsidR="00086BC4" w:rsidRPr="00821F5D" w:rsidTr="00086BC4">
        <w:trPr>
          <w:trHeight w:val="58"/>
        </w:trPr>
        <w:tc>
          <w:tcPr>
            <w:tcW w:w="5284" w:type="dxa"/>
            <w:shd w:val="clear" w:color="auto" w:fill="FFFFFF" w:themeFill="background1"/>
          </w:tcPr>
          <w:p w:rsidR="00784FA4" w:rsidRPr="00E57D79" w:rsidRDefault="00784FA4" w:rsidP="00784FA4">
            <w:pPr>
              <w:rPr>
                <w:b/>
                <w:bCs/>
                <w:lang w:val="en-US"/>
              </w:rPr>
            </w:pPr>
            <w:r w:rsidRPr="00E57D79">
              <w:rPr>
                <w:b/>
                <w:bCs/>
                <w:lang w:val="en-US"/>
              </w:rPr>
              <w:t>Pipette set one</w:t>
            </w:r>
          </w:p>
          <w:p w:rsidR="00784FA4" w:rsidRDefault="00784FA4" w:rsidP="00784FA4">
            <w:pPr>
              <w:pStyle w:val="ListParagraph"/>
              <w:numPr>
                <w:ilvl w:val="0"/>
                <w:numId w:val="19"/>
              </w:numPr>
              <w:rPr>
                <w:lang w:val="en-US"/>
              </w:rPr>
            </w:pPr>
            <w:r w:rsidRPr="00A727DE">
              <w:rPr>
                <w:lang w:val="en-US"/>
              </w:rPr>
              <w:t>Manual pipettes</w:t>
            </w:r>
          </w:p>
          <w:p w:rsidR="00784FA4" w:rsidRPr="00A727DE" w:rsidRDefault="00784FA4" w:rsidP="00784FA4">
            <w:pPr>
              <w:pStyle w:val="ListParagraph"/>
              <w:numPr>
                <w:ilvl w:val="0"/>
                <w:numId w:val="19"/>
              </w:numPr>
              <w:rPr>
                <w:lang w:val="en-US"/>
              </w:rPr>
            </w:pPr>
            <w:r>
              <w:rPr>
                <w:lang w:val="en-US"/>
              </w:rPr>
              <w:t>2-year warrantee</w:t>
            </w:r>
          </w:p>
          <w:p w:rsidR="00784FA4" w:rsidRDefault="00784FA4" w:rsidP="00784FA4">
            <w:pPr>
              <w:pStyle w:val="ListParagraph"/>
              <w:numPr>
                <w:ilvl w:val="0"/>
                <w:numId w:val="19"/>
              </w:numPr>
              <w:rPr>
                <w:lang w:val="en-US"/>
              </w:rPr>
            </w:pPr>
            <w:r w:rsidRPr="00A727DE">
              <w:rPr>
                <w:lang w:val="en-US"/>
              </w:rPr>
              <w:t>Eppendorf Research Plus or an equivalent product</w:t>
            </w:r>
          </w:p>
          <w:p w:rsidR="00784FA4" w:rsidRDefault="00784FA4" w:rsidP="00784FA4">
            <w:pPr>
              <w:pStyle w:val="ListParagraph"/>
              <w:numPr>
                <w:ilvl w:val="0"/>
                <w:numId w:val="19"/>
              </w:numPr>
              <w:rPr>
                <w:lang w:val="en-US"/>
              </w:rPr>
            </w:pPr>
            <w:r w:rsidRPr="00A727DE">
              <w:rPr>
                <w:lang w:val="en-US"/>
              </w:rPr>
              <w:t>Mechanical air-cushion pipette for accurate, easy &amp; ergonomic pipetting of aqueous solutions</w:t>
            </w:r>
          </w:p>
          <w:p w:rsidR="00784FA4" w:rsidRDefault="00784FA4" w:rsidP="00784FA4">
            <w:pPr>
              <w:pStyle w:val="ListParagraph"/>
              <w:numPr>
                <w:ilvl w:val="0"/>
                <w:numId w:val="19"/>
              </w:numPr>
              <w:rPr>
                <w:lang w:val="en-US"/>
              </w:rPr>
            </w:pPr>
            <w:r w:rsidRPr="00A727DE">
              <w:rPr>
                <w:lang w:val="en-US"/>
              </w:rPr>
              <w:t>The entire pipette must be autoclave able</w:t>
            </w:r>
          </w:p>
          <w:p w:rsidR="00784FA4" w:rsidRPr="00A727DE" w:rsidRDefault="00784FA4" w:rsidP="00784FA4">
            <w:pPr>
              <w:pStyle w:val="ListParagraph"/>
              <w:numPr>
                <w:ilvl w:val="0"/>
                <w:numId w:val="19"/>
              </w:numPr>
              <w:rPr>
                <w:lang w:val="en-US"/>
              </w:rPr>
            </w:pPr>
            <w:r w:rsidRPr="00A727DE">
              <w:rPr>
                <w:lang w:val="en-US"/>
              </w:rPr>
              <w:lastRenderedPageBreak/>
              <w:t>Material must have a high UV and chemical resistance</w:t>
            </w:r>
          </w:p>
          <w:p w:rsidR="00784FA4" w:rsidRPr="00A727DE" w:rsidRDefault="00784FA4" w:rsidP="00784FA4">
            <w:pPr>
              <w:pStyle w:val="ListParagraph"/>
              <w:numPr>
                <w:ilvl w:val="0"/>
                <w:numId w:val="20"/>
              </w:numPr>
              <w:rPr>
                <w:lang w:val="en-US"/>
              </w:rPr>
            </w:pPr>
            <w:r w:rsidRPr="00A727DE">
              <w:rPr>
                <w:lang w:val="en-US"/>
              </w:rPr>
              <w:t>Pipette sizes</w:t>
            </w:r>
          </w:p>
          <w:p w:rsidR="00784FA4" w:rsidRPr="00A727DE" w:rsidRDefault="00784FA4" w:rsidP="00784FA4">
            <w:pPr>
              <w:pStyle w:val="ListParagraph"/>
              <w:numPr>
                <w:ilvl w:val="0"/>
                <w:numId w:val="21"/>
              </w:numPr>
              <w:rPr>
                <w:lang w:val="en-US"/>
              </w:rPr>
            </w:pPr>
            <w:r w:rsidRPr="00A727DE">
              <w:rPr>
                <w:lang w:val="en-US"/>
              </w:rPr>
              <w:t>P</w:t>
            </w:r>
            <w:r>
              <w:rPr>
                <w:lang w:val="en-US"/>
              </w:rPr>
              <w:t>2</w:t>
            </w:r>
            <w:r w:rsidRPr="00A727DE">
              <w:rPr>
                <w:lang w:val="en-US"/>
              </w:rPr>
              <w:t xml:space="preserve"> (1-</w:t>
            </w:r>
            <w:r>
              <w:rPr>
                <w:lang w:val="en-US"/>
              </w:rPr>
              <w:t>2</w:t>
            </w:r>
            <w:r w:rsidRPr="00A727DE">
              <w:rPr>
                <w:lang w:val="en-US"/>
              </w:rPr>
              <w:t xml:space="preserve"> </w:t>
            </w:r>
            <w:bookmarkStart w:id="1" w:name="_Hlk141964128"/>
            <w:r w:rsidRPr="00A727DE">
              <w:rPr>
                <w:rFonts w:cstheme="minorHAnsi"/>
                <w:lang w:val="en-US"/>
              </w:rPr>
              <w:t>µ</w:t>
            </w:r>
            <w:r w:rsidRPr="00A727DE">
              <w:rPr>
                <w:lang w:val="en-US"/>
              </w:rPr>
              <w:t>l</w:t>
            </w:r>
            <w:bookmarkEnd w:id="1"/>
            <w:r w:rsidRPr="00A727DE">
              <w:rPr>
                <w:lang w:val="en-US"/>
              </w:rPr>
              <w:t>)</w:t>
            </w:r>
          </w:p>
          <w:p w:rsidR="00784FA4" w:rsidRDefault="00784FA4" w:rsidP="00784FA4">
            <w:pPr>
              <w:pStyle w:val="ListParagraph"/>
              <w:numPr>
                <w:ilvl w:val="0"/>
                <w:numId w:val="21"/>
              </w:numPr>
              <w:rPr>
                <w:lang w:val="en-US"/>
              </w:rPr>
            </w:pPr>
            <w:r>
              <w:rPr>
                <w:lang w:val="en-US"/>
              </w:rPr>
              <w:t xml:space="preserve">P10 (1-10 </w:t>
            </w:r>
            <w:r w:rsidRPr="006F7F2C">
              <w:rPr>
                <w:lang w:val="en-US"/>
              </w:rPr>
              <w:t>µl</w:t>
            </w:r>
            <w:r>
              <w:rPr>
                <w:lang w:val="en-US"/>
              </w:rPr>
              <w:t>)</w:t>
            </w:r>
          </w:p>
          <w:p w:rsidR="00784FA4" w:rsidRDefault="00784FA4" w:rsidP="00784FA4">
            <w:pPr>
              <w:pStyle w:val="ListParagraph"/>
              <w:numPr>
                <w:ilvl w:val="0"/>
                <w:numId w:val="21"/>
              </w:numPr>
              <w:rPr>
                <w:lang w:val="en-US"/>
              </w:rPr>
            </w:pPr>
            <w:r w:rsidRPr="00A727DE">
              <w:rPr>
                <w:lang w:val="en-US"/>
              </w:rPr>
              <w:t>P20 (2-20 µl)</w:t>
            </w:r>
          </w:p>
          <w:p w:rsidR="00086BC4" w:rsidRPr="00296630" w:rsidRDefault="00086BC4" w:rsidP="00086BC4">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FFFFFF" w:themeFill="background1"/>
            <w:vAlign w:val="center"/>
          </w:tcPr>
          <w:p w:rsidR="00086BC4" w:rsidRPr="00821F5D" w:rsidRDefault="00464A3A" w:rsidP="00086BC4">
            <w:pPr>
              <w:spacing w:after="0" w:line="240" w:lineRule="auto"/>
              <w:rPr>
                <w:rFonts w:eastAsia="Times New Roman" w:cs="Arial"/>
                <w:lang w:val="en-GB" w:eastAsia="en-GB"/>
              </w:rPr>
            </w:pPr>
            <w:r>
              <w:rPr>
                <w:rFonts w:eastAsia="Times New Roman" w:cs="Arial"/>
                <w:lang w:val="en-GB" w:eastAsia="en-GB"/>
              </w:rPr>
              <w:lastRenderedPageBreak/>
              <w:t>1</w:t>
            </w:r>
          </w:p>
        </w:tc>
        <w:tc>
          <w:tcPr>
            <w:tcW w:w="1809" w:type="dxa"/>
            <w:shd w:val="clear" w:color="auto" w:fill="FFFFFF" w:themeFill="background1"/>
          </w:tcPr>
          <w:p w:rsidR="00086BC4" w:rsidRPr="00821F5D" w:rsidRDefault="00464A3A" w:rsidP="00086BC4">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784FA4" w:rsidRPr="00821F5D" w:rsidTr="00784FA4">
        <w:trPr>
          <w:trHeight w:val="58"/>
        </w:trPr>
        <w:tc>
          <w:tcPr>
            <w:tcW w:w="5284" w:type="dxa"/>
            <w:shd w:val="clear" w:color="auto" w:fill="BFBFBF" w:themeFill="background1" w:themeFillShade="BF"/>
          </w:tcPr>
          <w:p w:rsidR="00784FA4" w:rsidRPr="00296630" w:rsidRDefault="00784FA4" w:rsidP="00086BC4">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BFBFBF" w:themeFill="background1" w:themeFillShade="BF"/>
            <w:vAlign w:val="center"/>
          </w:tcPr>
          <w:p w:rsidR="00784FA4" w:rsidRPr="00821F5D" w:rsidRDefault="00784FA4" w:rsidP="00086BC4">
            <w:pPr>
              <w:spacing w:after="0" w:line="240" w:lineRule="auto"/>
              <w:rPr>
                <w:rFonts w:eastAsia="Times New Roman" w:cs="Arial"/>
                <w:lang w:val="en-GB" w:eastAsia="en-GB"/>
              </w:rPr>
            </w:pPr>
          </w:p>
        </w:tc>
        <w:tc>
          <w:tcPr>
            <w:tcW w:w="1809" w:type="dxa"/>
            <w:shd w:val="clear" w:color="auto" w:fill="BFBFBF" w:themeFill="background1" w:themeFillShade="BF"/>
          </w:tcPr>
          <w:p w:rsidR="00784FA4" w:rsidRPr="00821F5D" w:rsidRDefault="00784FA4" w:rsidP="00086BC4">
            <w:pPr>
              <w:spacing w:after="0" w:line="240" w:lineRule="auto"/>
              <w:rPr>
                <w:rFonts w:eastAsia="Times New Roman" w:cs="Arial"/>
                <w:sz w:val="24"/>
                <w:szCs w:val="24"/>
                <w:lang w:val="en-GB" w:eastAsia="en-GB"/>
              </w:rPr>
            </w:pPr>
          </w:p>
        </w:tc>
      </w:tr>
      <w:tr w:rsidR="00784FA4" w:rsidRPr="00821F5D" w:rsidTr="00086BC4">
        <w:trPr>
          <w:trHeight w:val="58"/>
        </w:trPr>
        <w:tc>
          <w:tcPr>
            <w:tcW w:w="5284" w:type="dxa"/>
            <w:shd w:val="clear" w:color="auto" w:fill="FFFFFF" w:themeFill="background1"/>
          </w:tcPr>
          <w:p w:rsidR="00784FA4" w:rsidRPr="00D70CC8" w:rsidRDefault="00D70CC8" w:rsidP="00086BC4">
            <w:pPr>
              <w:autoSpaceDE w:val="0"/>
              <w:autoSpaceDN w:val="0"/>
              <w:adjustRightInd w:val="0"/>
              <w:spacing w:after="0" w:line="240" w:lineRule="auto"/>
              <w:rPr>
                <w:rFonts w:ascii="Calibri" w:eastAsia="Times New Roman" w:hAnsi="Calibri" w:cs="Calibri"/>
                <w:b/>
                <w:color w:val="000000"/>
                <w:lang w:eastAsia="en-ZA"/>
              </w:rPr>
            </w:pPr>
            <w:dir w:val="ltr">
              <w:dir w:val="ltr">
                <w:dir w:val="ltr">
                  <w:r w:rsidRPr="00D70CC8">
                    <w:rPr>
                      <w:rFonts w:ascii="Calibri" w:eastAsia="Times New Roman" w:hAnsi="Calibri" w:cs="Calibri"/>
                      <w:b/>
                      <w:color w:val="000000"/>
                      <w:lang w:eastAsia="en-ZA"/>
                    </w:rPr>
                    <w:t>REQ-074944</w:t>
                  </w:r>
                  <w:r w:rsidRPr="00D70CC8">
                    <w:rPr>
                      <w:rFonts w:ascii="Calibri" w:eastAsia="Times New Roman" w:hAnsi="Calibri" w:cs="Calibri"/>
                      <w:b/>
                      <w:color w:val="000000"/>
                      <w:lang w:eastAsia="en-ZA"/>
                    </w:rPr>
                    <w:t>‬</w:t>
                  </w:r>
                  <w:r w:rsidRPr="00D70CC8">
                    <w:rPr>
                      <w:rFonts w:ascii="Calibri" w:eastAsia="Times New Roman" w:hAnsi="Calibri" w:cs="Calibri"/>
                      <w:b/>
                      <w:color w:val="000000"/>
                      <w:lang w:eastAsia="en-ZA"/>
                    </w:rPr>
                    <w:t>‬ : ‎</w:t>
                  </w:r>
                  <w:dir w:val="ltr">
                    <w:dir w:val="ltr">
                      <w:r w:rsidRPr="00D70CC8">
                        <w:rPr>
                          <w:rFonts w:ascii="Calibri" w:eastAsia="Times New Roman" w:hAnsi="Calibri" w:cs="Calibri"/>
                          <w:b/>
                          <w:color w:val="000000"/>
                          <w:lang w:eastAsia="en-ZA"/>
                        </w:rPr>
                        <w:t>Pipettes</w:t>
                      </w:r>
                      <w:r w:rsidRPr="00D70CC8">
                        <w:rPr>
                          <w:rFonts w:ascii="Calibri" w:eastAsia="Times New Roman" w:hAnsi="Calibri" w:cs="Calibri"/>
                          <w:b/>
                          <w:color w:val="000000"/>
                          <w:lang w:eastAsia="en-ZA"/>
                        </w:rPr>
                        <w:t>‬</w:t>
                      </w:r>
                      <w:r w:rsidRPr="00D70CC8">
                        <w:rPr>
                          <w:rFonts w:ascii="Calibri" w:eastAsia="Times New Roman" w:hAnsi="Calibri" w:cs="Calibri"/>
                          <w:b/>
                          <w:color w:val="000000"/>
                          <w:lang w:eastAsia="en-ZA"/>
                        </w:rPr>
                        <w:t>‬</w:t>
                      </w:r>
                      <w:r w:rsidRPr="00D70CC8">
                        <w:rPr>
                          <w:rFonts w:ascii="Calibri" w:eastAsia="Times New Roman" w:hAnsi="Calibri" w:cs="Calibri"/>
                          <w:b/>
                          <w:color w:val="000000"/>
                          <w:lang w:eastAsia="en-ZA"/>
                        </w:rPr>
                        <w:t>‬</w:t>
                      </w:r>
                    </w:dir>
                  </w:dir>
                </w:dir>
              </w:dir>
            </w:dir>
          </w:p>
        </w:tc>
        <w:tc>
          <w:tcPr>
            <w:tcW w:w="1923" w:type="dxa"/>
            <w:shd w:val="clear" w:color="auto" w:fill="FFFFFF" w:themeFill="background1"/>
            <w:vAlign w:val="center"/>
          </w:tcPr>
          <w:p w:rsidR="00784FA4" w:rsidRPr="00821F5D" w:rsidRDefault="00784FA4" w:rsidP="00086BC4">
            <w:pPr>
              <w:spacing w:after="0" w:line="240" w:lineRule="auto"/>
              <w:rPr>
                <w:rFonts w:eastAsia="Times New Roman" w:cs="Arial"/>
                <w:lang w:val="en-GB" w:eastAsia="en-GB"/>
              </w:rPr>
            </w:pPr>
          </w:p>
        </w:tc>
        <w:tc>
          <w:tcPr>
            <w:tcW w:w="1809" w:type="dxa"/>
            <w:shd w:val="clear" w:color="auto" w:fill="FFFFFF" w:themeFill="background1"/>
          </w:tcPr>
          <w:p w:rsidR="00784FA4" w:rsidRPr="00821F5D" w:rsidRDefault="00784FA4" w:rsidP="00086BC4">
            <w:pPr>
              <w:spacing w:after="0" w:line="240" w:lineRule="auto"/>
              <w:rPr>
                <w:rFonts w:eastAsia="Times New Roman" w:cs="Arial"/>
                <w:sz w:val="24"/>
                <w:szCs w:val="24"/>
                <w:lang w:val="en-GB" w:eastAsia="en-GB"/>
              </w:rPr>
            </w:pPr>
          </w:p>
        </w:tc>
      </w:tr>
      <w:tr w:rsidR="00784FA4" w:rsidRPr="00821F5D" w:rsidTr="00086BC4">
        <w:trPr>
          <w:trHeight w:val="58"/>
        </w:trPr>
        <w:tc>
          <w:tcPr>
            <w:tcW w:w="5284" w:type="dxa"/>
            <w:shd w:val="clear" w:color="auto" w:fill="FFFFFF" w:themeFill="background1"/>
          </w:tcPr>
          <w:p w:rsidR="00D70CC8" w:rsidRPr="00E57D79" w:rsidRDefault="00D70CC8" w:rsidP="00D70CC8">
            <w:pPr>
              <w:rPr>
                <w:b/>
                <w:bCs/>
                <w:lang w:val="en-US"/>
              </w:rPr>
            </w:pPr>
            <w:r w:rsidRPr="00E57D79">
              <w:rPr>
                <w:b/>
                <w:bCs/>
                <w:lang w:val="en-US"/>
              </w:rPr>
              <w:t>Pipette set one</w:t>
            </w:r>
          </w:p>
          <w:p w:rsidR="00D70CC8" w:rsidRDefault="00D70CC8" w:rsidP="00D70CC8">
            <w:pPr>
              <w:pStyle w:val="ListParagraph"/>
              <w:numPr>
                <w:ilvl w:val="0"/>
                <w:numId w:val="19"/>
              </w:numPr>
              <w:rPr>
                <w:lang w:val="en-US"/>
              </w:rPr>
            </w:pPr>
            <w:r w:rsidRPr="00A727DE">
              <w:rPr>
                <w:lang w:val="en-US"/>
              </w:rPr>
              <w:t>Manual pipettes</w:t>
            </w:r>
          </w:p>
          <w:p w:rsidR="00D70CC8" w:rsidRPr="00A727DE" w:rsidRDefault="00D70CC8" w:rsidP="00D70CC8">
            <w:pPr>
              <w:pStyle w:val="ListParagraph"/>
              <w:numPr>
                <w:ilvl w:val="0"/>
                <w:numId w:val="19"/>
              </w:numPr>
              <w:rPr>
                <w:lang w:val="en-US"/>
              </w:rPr>
            </w:pPr>
            <w:r>
              <w:rPr>
                <w:lang w:val="en-US"/>
              </w:rPr>
              <w:t>2-year warrantee</w:t>
            </w:r>
          </w:p>
          <w:p w:rsidR="00D70CC8" w:rsidRDefault="00D70CC8" w:rsidP="00D70CC8">
            <w:pPr>
              <w:pStyle w:val="ListParagraph"/>
              <w:numPr>
                <w:ilvl w:val="0"/>
                <w:numId w:val="19"/>
              </w:numPr>
              <w:rPr>
                <w:lang w:val="en-US"/>
              </w:rPr>
            </w:pPr>
            <w:r w:rsidRPr="00A727DE">
              <w:rPr>
                <w:lang w:val="en-US"/>
              </w:rPr>
              <w:t>Eppendorf Research Plus or an equivalent product</w:t>
            </w:r>
          </w:p>
          <w:p w:rsidR="00D70CC8" w:rsidRDefault="00D70CC8" w:rsidP="00D70CC8">
            <w:pPr>
              <w:pStyle w:val="ListParagraph"/>
              <w:numPr>
                <w:ilvl w:val="0"/>
                <w:numId w:val="19"/>
              </w:numPr>
              <w:rPr>
                <w:lang w:val="en-US"/>
              </w:rPr>
            </w:pPr>
            <w:r w:rsidRPr="00A727DE">
              <w:rPr>
                <w:lang w:val="en-US"/>
              </w:rPr>
              <w:t>Mechanical air-cushion pipette for accurate, easy &amp; ergonomic pipetting of aqueous solutions</w:t>
            </w:r>
          </w:p>
          <w:p w:rsidR="00D70CC8" w:rsidRDefault="00D70CC8" w:rsidP="00D70CC8">
            <w:pPr>
              <w:pStyle w:val="ListParagraph"/>
              <w:numPr>
                <w:ilvl w:val="0"/>
                <w:numId w:val="19"/>
              </w:numPr>
              <w:rPr>
                <w:lang w:val="en-US"/>
              </w:rPr>
            </w:pPr>
            <w:r w:rsidRPr="00A727DE">
              <w:rPr>
                <w:lang w:val="en-US"/>
              </w:rPr>
              <w:t>The entire pipette must be autoclavable</w:t>
            </w:r>
          </w:p>
          <w:p w:rsidR="00D70CC8" w:rsidRPr="00A727DE" w:rsidRDefault="00D70CC8" w:rsidP="00D70CC8">
            <w:pPr>
              <w:pStyle w:val="ListParagraph"/>
              <w:numPr>
                <w:ilvl w:val="0"/>
                <w:numId w:val="19"/>
              </w:numPr>
              <w:rPr>
                <w:lang w:val="en-US"/>
              </w:rPr>
            </w:pPr>
            <w:r w:rsidRPr="00A727DE">
              <w:rPr>
                <w:lang w:val="en-US"/>
              </w:rPr>
              <w:t>Material must have a high UV and chemical resistance</w:t>
            </w:r>
          </w:p>
          <w:p w:rsidR="00D70CC8" w:rsidRPr="00F813EE" w:rsidRDefault="00D70CC8" w:rsidP="00D70CC8">
            <w:pPr>
              <w:pStyle w:val="ListParagraph"/>
              <w:numPr>
                <w:ilvl w:val="0"/>
                <w:numId w:val="20"/>
              </w:numPr>
              <w:rPr>
                <w:lang w:val="en-US"/>
              </w:rPr>
            </w:pPr>
            <w:r w:rsidRPr="00A727DE">
              <w:rPr>
                <w:lang w:val="en-US"/>
              </w:rPr>
              <w:t>Pipette sizes</w:t>
            </w:r>
          </w:p>
          <w:p w:rsidR="00D70CC8" w:rsidRPr="00F813EE" w:rsidRDefault="00D70CC8" w:rsidP="00D70CC8">
            <w:pPr>
              <w:pStyle w:val="ListParagraph"/>
              <w:numPr>
                <w:ilvl w:val="0"/>
                <w:numId w:val="21"/>
              </w:numPr>
              <w:rPr>
                <w:lang w:val="en-US"/>
              </w:rPr>
            </w:pPr>
            <w:r w:rsidRPr="00F813EE">
              <w:rPr>
                <w:lang w:val="en-US"/>
              </w:rPr>
              <w:t>P100 (10-100 µl)</w:t>
            </w:r>
          </w:p>
          <w:p w:rsidR="00D70CC8" w:rsidRPr="00F813EE" w:rsidRDefault="00D70CC8" w:rsidP="00D70CC8">
            <w:pPr>
              <w:pStyle w:val="ListParagraph"/>
              <w:numPr>
                <w:ilvl w:val="0"/>
                <w:numId w:val="21"/>
              </w:numPr>
              <w:rPr>
                <w:lang w:val="en-US"/>
              </w:rPr>
            </w:pPr>
            <w:r w:rsidRPr="00F813EE">
              <w:rPr>
                <w:lang w:val="en-US"/>
              </w:rPr>
              <w:t>P200 (20-200 µl)</w:t>
            </w:r>
          </w:p>
          <w:p w:rsidR="00D70CC8" w:rsidRPr="00F813EE" w:rsidRDefault="00D70CC8" w:rsidP="00D70CC8">
            <w:pPr>
              <w:pStyle w:val="ListParagraph"/>
              <w:numPr>
                <w:ilvl w:val="0"/>
                <w:numId w:val="21"/>
              </w:numPr>
              <w:rPr>
                <w:lang w:val="en-US"/>
              </w:rPr>
            </w:pPr>
            <w:r w:rsidRPr="00F813EE">
              <w:rPr>
                <w:lang w:val="en-US"/>
              </w:rPr>
              <w:t>P1000 (100-1000 µl)</w:t>
            </w:r>
          </w:p>
          <w:p w:rsidR="00784FA4" w:rsidRPr="00296630" w:rsidRDefault="00784FA4" w:rsidP="00086BC4">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FFFFFF" w:themeFill="background1"/>
            <w:vAlign w:val="center"/>
          </w:tcPr>
          <w:p w:rsidR="00784FA4" w:rsidRPr="00821F5D" w:rsidRDefault="00D70CC8" w:rsidP="00086BC4">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784FA4" w:rsidRPr="00821F5D" w:rsidRDefault="00D70CC8" w:rsidP="00086BC4">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784FA4" w:rsidRPr="00821F5D" w:rsidTr="00D70CC8">
        <w:trPr>
          <w:trHeight w:val="58"/>
        </w:trPr>
        <w:tc>
          <w:tcPr>
            <w:tcW w:w="5284" w:type="dxa"/>
            <w:shd w:val="clear" w:color="auto" w:fill="BFBFBF" w:themeFill="background1" w:themeFillShade="BF"/>
          </w:tcPr>
          <w:p w:rsidR="00784FA4" w:rsidRPr="00296630" w:rsidRDefault="00784FA4" w:rsidP="00086BC4">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BFBFBF" w:themeFill="background1" w:themeFillShade="BF"/>
            <w:vAlign w:val="center"/>
          </w:tcPr>
          <w:p w:rsidR="00784FA4" w:rsidRPr="00821F5D" w:rsidRDefault="00784FA4" w:rsidP="00086BC4">
            <w:pPr>
              <w:spacing w:after="0" w:line="240" w:lineRule="auto"/>
              <w:rPr>
                <w:rFonts w:eastAsia="Times New Roman" w:cs="Arial"/>
                <w:lang w:val="en-GB" w:eastAsia="en-GB"/>
              </w:rPr>
            </w:pPr>
          </w:p>
        </w:tc>
        <w:tc>
          <w:tcPr>
            <w:tcW w:w="1809" w:type="dxa"/>
            <w:shd w:val="clear" w:color="auto" w:fill="BFBFBF" w:themeFill="background1" w:themeFillShade="BF"/>
          </w:tcPr>
          <w:p w:rsidR="00784FA4" w:rsidRPr="00821F5D" w:rsidRDefault="00784FA4" w:rsidP="00086BC4">
            <w:pPr>
              <w:spacing w:after="0" w:line="240" w:lineRule="auto"/>
              <w:rPr>
                <w:rFonts w:eastAsia="Times New Roman" w:cs="Arial"/>
                <w:sz w:val="24"/>
                <w:szCs w:val="24"/>
                <w:lang w:val="en-GB" w:eastAsia="en-GB"/>
              </w:rPr>
            </w:pPr>
          </w:p>
        </w:tc>
      </w:tr>
      <w:tr w:rsidR="00784FA4" w:rsidRPr="00821F5D" w:rsidTr="00086BC4">
        <w:trPr>
          <w:trHeight w:val="58"/>
        </w:trPr>
        <w:tc>
          <w:tcPr>
            <w:tcW w:w="5284" w:type="dxa"/>
            <w:shd w:val="clear" w:color="auto" w:fill="FFFFFF" w:themeFill="background1"/>
          </w:tcPr>
          <w:p w:rsidR="00784FA4" w:rsidRPr="00296630" w:rsidRDefault="00D70CC8" w:rsidP="00086BC4">
            <w:pPr>
              <w:autoSpaceDE w:val="0"/>
              <w:autoSpaceDN w:val="0"/>
              <w:adjustRightInd w:val="0"/>
              <w:spacing w:after="0" w:line="240" w:lineRule="auto"/>
              <w:rPr>
                <w:rFonts w:ascii="Calibri" w:eastAsia="Times New Roman" w:hAnsi="Calibri" w:cs="Calibri"/>
                <w:color w:val="000000"/>
                <w:lang w:eastAsia="en-ZA"/>
              </w:rPr>
            </w:pPr>
            <w:dir w:val="ltr">
              <w:dir w:val="ltr">
                <w:dir w:val="ltr">
                  <w:r w:rsidRPr="00D70CC8">
                    <w:rPr>
                      <w:rFonts w:ascii="Calibri" w:eastAsia="Times New Roman" w:hAnsi="Calibri" w:cs="Calibri"/>
                      <w:b/>
                      <w:color w:val="000000"/>
                      <w:lang w:eastAsia="en-ZA"/>
                    </w:rPr>
                    <w:t>REQ-074942</w:t>
                  </w:r>
                  <w:r w:rsidRPr="00D70CC8">
                    <w:rPr>
                      <w:rFonts w:ascii="Calibri" w:eastAsia="Times New Roman" w:hAnsi="Calibri" w:cs="Calibri"/>
                      <w:b/>
                      <w:color w:val="000000"/>
                      <w:lang w:eastAsia="en-ZA"/>
                    </w:rPr>
                    <w:t>‬</w:t>
                  </w:r>
                  <w:r w:rsidRPr="00D70CC8">
                    <w:rPr>
                      <w:rFonts w:ascii="Calibri" w:eastAsia="Times New Roman" w:hAnsi="Calibri" w:cs="Calibri"/>
                      <w:b/>
                      <w:color w:val="000000"/>
                      <w:lang w:eastAsia="en-ZA"/>
                    </w:rPr>
                    <w:t>‬ : ‎</w:t>
                  </w:r>
                  <w:dir w:val="ltr">
                    <w:dir w:val="ltr">
                      <w:r w:rsidRPr="00D70CC8">
                        <w:rPr>
                          <w:rFonts w:ascii="Calibri" w:eastAsia="Times New Roman" w:hAnsi="Calibri" w:cs="Calibri"/>
                          <w:b/>
                          <w:color w:val="000000"/>
                          <w:lang w:eastAsia="en-ZA"/>
                        </w:rPr>
                        <w:t>Specialised freezer</w:t>
                      </w:r>
                      <w:r w:rsidRPr="00D70CC8">
                        <w:rPr>
                          <w:rFonts w:ascii="Calibri" w:eastAsia="Times New Roman" w:hAnsi="Calibri" w:cs="Calibri"/>
                          <w:b/>
                          <w:color w:val="000000"/>
                          <w:lang w:eastAsia="en-ZA"/>
                        </w:rPr>
                        <w:t>‬</w:t>
                      </w:r>
                      <w:r w:rsidRPr="00D70CC8">
                        <w:rPr>
                          <w:rFonts w:ascii="Calibri" w:eastAsia="Times New Roman" w:hAnsi="Calibri" w:cs="Calibri"/>
                          <w:b/>
                          <w:color w:val="000000"/>
                          <w:lang w:eastAsia="en-ZA"/>
                        </w:rPr>
                        <w:t>‬</w:t>
                      </w:r>
                      <w:r w:rsidRPr="00D70CC8">
                        <w:rPr>
                          <w:rFonts w:ascii="Calibri" w:eastAsia="Times New Roman" w:hAnsi="Calibri" w:cs="Calibri"/>
                          <w:b/>
                          <w:color w:val="000000"/>
                          <w:lang w:eastAsia="en-ZA"/>
                        </w:rPr>
                        <w:t>‬</w:t>
                      </w:r>
                    </w:dir>
                  </w:dir>
                </w:dir>
              </w:dir>
            </w:dir>
          </w:p>
        </w:tc>
        <w:tc>
          <w:tcPr>
            <w:tcW w:w="1923" w:type="dxa"/>
            <w:shd w:val="clear" w:color="auto" w:fill="FFFFFF" w:themeFill="background1"/>
            <w:vAlign w:val="center"/>
          </w:tcPr>
          <w:p w:rsidR="00784FA4" w:rsidRPr="00821F5D" w:rsidRDefault="00784FA4" w:rsidP="00086BC4">
            <w:pPr>
              <w:spacing w:after="0" w:line="240" w:lineRule="auto"/>
              <w:rPr>
                <w:rFonts w:eastAsia="Times New Roman" w:cs="Arial"/>
                <w:lang w:val="en-GB" w:eastAsia="en-GB"/>
              </w:rPr>
            </w:pPr>
          </w:p>
        </w:tc>
        <w:tc>
          <w:tcPr>
            <w:tcW w:w="1809" w:type="dxa"/>
            <w:shd w:val="clear" w:color="auto" w:fill="FFFFFF" w:themeFill="background1"/>
          </w:tcPr>
          <w:p w:rsidR="00784FA4" w:rsidRPr="00821F5D" w:rsidRDefault="00784FA4" w:rsidP="00086BC4">
            <w:pPr>
              <w:spacing w:after="0" w:line="240" w:lineRule="auto"/>
              <w:rPr>
                <w:rFonts w:eastAsia="Times New Roman" w:cs="Arial"/>
                <w:sz w:val="24"/>
                <w:szCs w:val="24"/>
                <w:lang w:val="en-GB" w:eastAsia="en-GB"/>
              </w:rPr>
            </w:pPr>
          </w:p>
        </w:tc>
      </w:tr>
      <w:tr w:rsidR="00784FA4" w:rsidRPr="00821F5D" w:rsidTr="00086BC4">
        <w:trPr>
          <w:trHeight w:val="58"/>
        </w:trPr>
        <w:tc>
          <w:tcPr>
            <w:tcW w:w="5284" w:type="dxa"/>
            <w:shd w:val="clear" w:color="auto" w:fill="FFFFFF" w:themeFill="background1"/>
          </w:tcPr>
          <w:p w:rsidR="00D70CC8" w:rsidRPr="008B71DC" w:rsidRDefault="00D70CC8" w:rsidP="00D70CC8">
            <w:pPr>
              <w:rPr>
                <w:lang w:val="en-US"/>
              </w:rPr>
            </w:pPr>
            <w:r>
              <w:rPr>
                <w:lang w:val="en-US"/>
              </w:rPr>
              <w:t>A</w:t>
            </w:r>
            <w:r w:rsidRPr="008B71DC">
              <w:rPr>
                <w:lang w:val="en-US"/>
              </w:rPr>
              <w:t>uto defrost</w:t>
            </w:r>
          </w:p>
          <w:p w:rsidR="00D70CC8" w:rsidRPr="008B71DC" w:rsidRDefault="00D70CC8" w:rsidP="00D70CC8">
            <w:pPr>
              <w:rPr>
                <w:lang w:val="en-US"/>
              </w:rPr>
            </w:pPr>
            <w:r w:rsidRPr="008B71DC">
              <w:rPr>
                <w:lang w:val="en-US"/>
              </w:rPr>
              <w:t>Uniformed temperature and high-performance refrigeration</w:t>
            </w:r>
          </w:p>
          <w:p w:rsidR="00D70CC8" w:rsidRDefault="00D70CC8" w:rsidP="00D70CC8">
            <w:pPr>
              <w:rPr>
                <w:lang w:val="en-US"/>
              </w:rPr>
            </w:pPr>
            <w:r w:rsidRPr="00AB211F">
              <w:rPr>
                <w:lang w:val="en-US"/>
              </w:rPr>
              <w:t>Temperature, door ajar, and power failure (with battery backup) alarms.</w:t>
            </w:r>
          </w:p>
          <w:p w:rsidR="00D70CC8" w:rsidRDefault="00D70CC8" w:rsidP="00D70CC8">
            <w:pPr>
              <w:rPr>
                <w:lang w:val="en-US"/>
              </w:rPr>
            </w:pPr>
            <w:r>
              <w:rPr>
                <w:lang w:val="en-US"/>
              </w:rPr>
              <w:t xml:space="preserve">2 solid door </w:t>
            </w:r>
            <w:r w:rsidRPr="008B71DC">
              <w:rPr>
                <w:lang w:val="en-US"/>
              </w:rPr>
              <w:t>Upright Freezer</w:t>
            </w:r>
            <w:r>
              <w:rPr>
                <w:lang w:val="en-US"/>
              </w:rPr>
              <w:t xml:space="preserve"> alternatively two single door freezers</w:t>
            </w:r>
          </w:p>
          <w:p w:rsidR="00D70CC8" w:rsidRDefault="00D70CC8" w:rsidP="00D70CC8">
            <w:pPr>
              <w:rPr>
                <w:lang w:val="en-US"/>
              </w:rPr>
            </w:pPr>
            <w:r>
              <w:rPr>
                <w:lang w:val="en-US"/>
              </w:rPr>
              <w:t>No plumbing needed</w:t>
            </w:r>
          </w:p>
          <w:p w:rsidR="00D70CC8" w:rsidRDefault="00D70CC8" w:rsidP="00D70CC8">
            <w:pPr>
              <w:rPr>
                <w:lang w:val="en-US"/>
              </w:rPr>
            </w:pPr>
            <w:r>
              <w:rPr>
                <w:lang w:val="en-US"/>
              </w:rPr>
              <w:t>Capacity 1250 litre minimum, would prefer 1500 litre or if two single door freezers capacity of between 600 litre minimum and 750 litre each.</w:t>
            </w:r>
          </w:p>
          <w:p w:rsidR="00D70CC8" w:rsidRPr="008B71DC" w:rsidRDefault="00D70CC8" w:rsidP="00D70CC8">
            <w:pPr>
              <w:rPr>
                <w:lang w:val="en-US"/>
              </w:rPr>
            </w:pPr>
            <w:r w:rsidRPr="008B71DC">
              <w:rPr>
                <w:lang w:val="en-US"/>
              </w:rPr>
              <w:t>Reliable temperature control and performance</w:t>
            </w:r>
          </w:p>
          <w:p w:rsidR="00D70CC8" w:rsidRDefault="00D70CC8" w:rsidP="00D70CC8">
            <w:pPr>
              <w:rPr>
                <w:lang w:val="en-US"/>
              </w:rPr>
            </w:pPr>
            <w:r w:rsidRPr="008B71DC">
              <w:rPr>
                <w:lang w:val="en-US"/>
              </w:rPr>
              <w:t xml:space="preserve">Clear </w:t>
            </w:r>
            <w:r>
              <w:rPr>
                <w:lang w:val="en-US"/>
              </w:rPr>
              <w:t xml:space="preserve">temperature </w:t>
            </w:r>
            <w:r w:rsidRPr="008B71DC">
              <w:rPr>
                <w:lang w:val="en-US"/>
              </w:rPr>
              <w:t xml:space="preserve">display </w:t>
            </w:r>
          </w:p>
          <w:p w:rsidR="00D70CC8" w:rsidRDefault="00D70CC8" w:rsidP="00D70CC8">
            <w:pPr>
              <w:rPr>
                <w:lang w:val="en-US"/>
              </w:rPr>
            </w:pPr>
            <w:r>
              <w:rPr>
                <w:lang w:val="en-US"/>
              </w:rPr>
              <w:t xml:space="preserve">Temperature range: </w:t>
            </w:r>
            <w:r>
              <w:rPr>
                <w:rFonts w:cstheme="minorHAnsi"/>
                <w:lang w:val="en-US"/>
              </w:rPr>
              <w:t>±</w:t>
            </w:r>
            <w:r>
              <w:rPr>
                <w:lang w:val="en-US"/>
              </w:rPr>
              <w:t xml:space="preserve"> -10 to -22 </w:t>
            </w:r>
            <w:r>
              <w:rPr>
                <w:rFonts w:cstheme="minorHAnsi"/>
                <w:lang w:val="en-US"/>
              </w:rPr>
              <w:t>°</w:t>
            </w:r>
            <w:r>
              <w:rPr>
                <w:lang w:val="en-US"/>
              </w:rPr>
              <w:t>C</w:t>
            </w:r>
          </w:p>
          <w:p w:rsidR="00D70CC8" w:rsidRDefault="00D70CC8" w:rsidP="00D70CC8">
            <w:pPr>
              <w:rPr>
                <w:lang w:val="en-US"/>
              </w:rPr>
            </w:pPr>
            <w:r w:rsidRPr="008B71DC">
              <w:rPr>
                <w:lang w:val="en-US"/>
              </w:rPr>
              <w:t>Exterior and interior steel body</w:t>
            </w:r>
          </w:p>
          <w:p w:rsidR="00D70CC8" w:rsidRDefault="00D70CC8" w:rsidP="00D70CC8">
            <w:pPr>
              <w:rPr>
                <w:lang w:val="en-US"/>
              </w:rPr>
            </w:pPr>
            <w:r w:rsidRPr="00AB211F">
              <w:rPr>
                <w:lang w:val="en-US"/>
              </w:rPr>
              <w:t>Low heat output</w:t>
            </w:r>
          </w:p>
          <w:p w:rsidR="00D70CC8" w:rsidRDefault="00D70CC8" w:rsidP="00D70CC8">
            <w:pPr>
              <w:rPr>
                <w:lang w:val="en-US"/>
              </w:rPr>
            </w:pPr>
            <w:r>
              <w:rPr>
                <w:lang w:val="en-US"/>
              </w:rPr>
              <w:lastRenderedPageBreak/>
              <w:t>Supplied with at least 4-8 adjustable shelves</w:t>
            </w:r>
          </w:p>
          <w:p w:rsidR="00D70CC8" w:rsidRDefault="00D70CC8" w:rsidP="00D70CC8">
            <w:pPr>
              <w:rPr>
                <w:lang w:val="en-US"/>
              </w:rPr>
            </w:pPr>
            <w:r>
              <w:rPr>
                <w:lang w:val="en-US"/>
              </w:rPr>
              <w:t>Shelf capacity 30kg</w:t>
            </w:r>
          </w:p>
          <w:p w:rsidR="00D70CC8" w:rsidRDefault="00D70CC8" w:rsidP="00D70CC8">
            <w:pPr>
              <w:rPr>
                <w:lang w:val="en-US"/>
              </w:rPr>
            </w:pPr>
            <w:r w:rsidRPr="00AB211F">
              <w:rPr>
                <w:lang w:val="en-US"/>
              </w:rPr>
              <w:t xml:space="preserve">Whisper </w:t>
            </w:r>
            <w:r>
              <w:rPr>
                <w:lang w:val="en-US"/>
              </w:rPr>
              <w:t>quiet</w:t>
            </w:r>
            <w:r w:rsidRPr="00AB211F">
              <w:rPr>
                <w:lang w:val="en-US"/>
              </w:rPr>
              <w:t xml:space="preserve"> operation &lt; 50 dBA</w:t>
            </w:r>
          </w:p>
          <w:p w:rsidR="00784FA4" w:rsidRPr="00D70CC8" w:rsidRDefault="00D70CC8" w:rsidP="00D70CC8">
            <w:pPr>
              <w:rPr>
                <w:lang w:val="en-US"/>
              </w:rPr>
            </w:pPr>
            <w:r>
              <w:rPr>
                <w:lang w:val="en-US"/>
              </w:rPr>
              <w:t>2-year warranty</w:t>
            </w:r>
          </w:p>
        </w:tc>
        <w:tc>
          <w:tcPr>
            <w:tcW w:w="1923" w:type="dxa"/>
            <w:shd w:val="clear" w:color="auto" w:fill="FFFFFF" w:themeFill="background1"/>
            <w:vAlign w:val="center"/>
          </w:tcPr>
          <w:p w:rsidR="00784FA4" w:rsidRPr="00821F5D" w:rsidRDefault="00D70CC8" w:rsidP="00086BC4">
            <w:pPr>
              <w:spacing w:after="0" w:line="240" w:lineRule="auto"/>
              <w:rPr>
                <w:rFonts w:eastAsia="Times New Roman" w:cs="Arial"/>
                <w:lang w:val="en-GB" w:eastAsia="en-GB"/>
              </w:rPr>
            </w:pPr>
            <w:r>
              <w:rPr>
                <w:rFonts w:eastAsia="Times New Roman" w:cs="Arial"/>
                <w:lang w:val="en-GB" w:eastAsia="en-GB"/>
              </w:rPr>
              <w:lastRenderedPageBreak/>
              <w:t>1</w:t>
            </w:r>
          </w:p>
        </w:tc>
        <w:tc>
          <w:tcPr>
            <w:tcW w:w="1809" w:type="dxa"/>
            <w:shd w:val="clear" w:color="auto" w:fill="FFFFFF" w:themeFill="background1"/>
          </w:tcPr>
          <w:p w:rsidR="00784FA4" w:rsidRPr="00821F5D" w:rsidRDefault="00D70CC8" w:rsidP="00086BC4">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784FA4" w:rsidRPr="00821F5D" w:rsidTr="00D70CC8">
        <w:trPr>
          <w:trHeight w:val="58"/>
        </w:trPr>
        <w:tc>
          <w:tcPr>
            <w:tcW w:w="5284" w:type="dxa"/>
            <w:shd w:val="clear" w:color="auto" w:fill="BFBFBF" w:themeFill="background1" w:themeFillShade="BF"/>
          </w:tcPr>
          <w:p w:rsidR="00784FA4" w:rsidRPr="00296630" w:rsidRDefault="00784FA4" w:rsidP="00086BC4">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BFBFBF" w:themeFill="background1" w:themeFillShade="BF"/>
            <w:vAlign w:val="center"/>
          </w:tcPr>
          <w:p w:rsidR="00784FA4" w:rsidRPr="00821F5D" w:rsidRDefault="00784FA4" w:rsidP="00086BC4">
            <w:pPr>
              <w:spacing w:after="0" w:line="240" w:lineRule="auto"/>
              <w:rPr>
                <w:rFonts w:eastAsia="Times New Roman" w:cs="Arial"/>
                <w:lang w:val="en-GB" w:eastAsia="en-GB"/>
              </w:rPr>
            </w:pPr>
          </w:p>
        </w:tc>
        <w:tc>
          <w:tcPr>
            <w:tcW w:w="1809" w:type="dxa"/>
            <w:shd w:val="clear" w:color="auto" w:fill="BFBFBF" w:themeFill="background1" w:themeFillShade="BF"/>
          </w:tcPr>
          <w:p w:rsidR="00784FA4" w:rsidRPr="00821F5D" w:rsidRDefault="00784FA4" w:rsidP="00086BC4">
            <w:pPr>
              <w:spacing w:after="0" w:line="240" w:lineRule="auto"/>
              <w:rPr>
                <w:rFonts w:eastAsia="Times New Roman" w:cs="Arial"/>
                <w:sz w:val="24"/>
                <w:szCs w:val="24"/>
                <w:lang w:val="en-GB" w:eastAsia="en-GB"/>
              </w:rPr>
            </w:pPr>
          </w:p>
        </w:tc>
      </w:tr>
      <w:tr w:rsidR="00784FA4" w:rsidRPr="00821F5D" w:rsidTr="00736E10">
        <w:trPr>
          <w:trHeight w:val="121"/>
        </w:trPr>
        <w:tc>
          <w:tcPr>
            <w:tcW w:w="5284" w:type="dxa"/>
            <w:shd w:val="clear" w:color="auto" w:fill="FFFFFF" w:themeFill="background1"/>
          </w:tcPr>
          <w:p w:rsidR="00784FA4" w:rsidRPr="00296630" w:rsidRDefault="00736E10" w:rsidP="00086BC4">
            <w:pPr>
              <w:autoSpaceDE w:val="0"/>
              <w:autoSpaceDN w:val="0"/>
              <w:adjustRightInd w:val="0"/>
              <w:spacing w:after="0" w:line="240" w:lineRule="auto"/>
              <w:rPr>
                <w:rFonts w:ascii="Calibri" w:eastAsia="Times New Roman" w:hAnsi="Calibri" w:cs="Calibri"/>
                <w:color w:val="000000"/>
                <w:lang w:eastAsia="en-ZA"/>
              </w:rPr>
            </w:pPr>
            <w:dir w:val="ltr">
              <w:dir w:val="ltr">
                <w:dir w:val="ltr">
                  <w:r w:rsidRPr="00736E10">
                    <w:rPr>
                      <w:rFonts w:ascii="Calibri" w:eastAsia="Times New Roman" w:hAnsi="Calibri" w:cs="Calibri"/>
                      <w:b/>
                      <w:color w:val="000000"/>
                      <w:lang w:eastAsia="en-ZA"/>
                    </w:rPr>
                    <w:t>REQ-074946</w:t>
                  </w:r>
                  <w:r w:rsidRPr="00736E10">
                    <w:rPr>
                      <w:rFonts w:ascii="Calibri" w:eastAsia="Times New Roman" w:hAnsi="Calibri" w:cs="Calibri"/>
                      <w:b/>
                      <w:color w:val="000000"/>
                      <w:lang w:eastAsia="en-ZA"/>
                    </w:rPr>
                    <w:t>‬</w:t>
                  </w:r>
                  <w:r w:rsidRPr="00736E10">
                    <w:rPr>
                      <w:rFonts w:ascii="Calibri" w:eastAsia="Times New Roman" w:hAnsi="Calibri" w:cs="Calibri"/>
                      <w:b/>
                      <w:color w:val="000000"/>
                      <w:lang w:eastAsia="en-ZA"/>
                    </w:rPr>
                    <w:t>‬ : ‎</w:t>
                  </w:r>
                  <w:dir w:val="ltr">
                    <w:dir w:val="ltr">
                      <w:r w:rsidRPr="00736E10">
                        <w:rPr>
                          <w:rFonts w:ascii="Calibri" w:eastAsia="Times New Roman" w:hAnsi="Calibri" w:cs="Calibri"/>
                          <w:b/>
                          <w:color w:val="000000"/>
                          <w:lang w:eastAsia="en-ZA"/>
                        </w:rPr>
                        <w:t>Roll-label printer</w:t>
                      </w:r>
                      <w:r w:rsidRPr="00736E10">
                        <w:rPr>
                          <w:rFonts w:ascii="Calibri" w:eastAsia="Times New Roman" w:hAnsi="Calibri" w:cs="Calibri"/>
                          <w:b/>
                          <w:color w:val="000000"/>
                          <w:lang w:eastAsia="en-ZA"/>
                        </w:rPr>
                        <w:t>‬</w:t>
                      </w:r>
                      <w:r w:rsidRPr="00736E10">
                        <w:rPr>
                          <w:rFonts w:ascii="Calibri" w:eastAsia="Times New Roman" w:hAnsi="Calibri" w:cs="Calibri"/>
                          <w:b/>
                          <w:color w:val="000000"/>
                          <w:lang w:eastAsia="en-ZA"/>
                        </w:rPr>
                        <w:t>‬</w:t>
                      </w:r>
                      <w:r w:rsidRPr="00736E10">
                        <w:rPr>
                          <w:rFonts w:ascii="Calibri" w:eastAsia="Times New Roman" w:hAnsi="Calibri" w:cs="Calibri"/>
                          <w:b/>
                          <w:color w:val="000000"/>
                          <w:lang w:eastAsia="en-ZA"/>
                        </w:rPr>
                        <w:t>‬</w:t>
                      </w:r>
                    </w:dir>
                  </w:dir>
                </w:dir>
              </w:dir>
            </w:dir>
          </w:p>
        </w:tc>
        <w:tc>
          <w:tcPr>
            <w:tcW w:w="1923" w:type="dxa"/>
            <w:shd w:val="clear" w:color="auto" w:fill="FFFFFF" w:themeFill="background1"/>
            <w:vAlign w:val="center"/>
          </w:tcPr>
          <w:p w:rsidR="00784FA4" w:rsidRPr="00821F5D" w:rsidRDefault="00784FA4" w:rsidP="00086BC4">
            <w:pPr>
              <w:spacing w:after="0" w:line="240" w:lineRule="auto"/>
              <w:rPr>
                <w:rFonts w:eastAsia="Times New Roman" w:cs="Arial"/>
                <w:lang w:val="en-GB" w:eastAsia="en-GB"/>
              </w:rPr>
            </w:pPr>
          </w:p>
        </w:tc>
        <w:tc>
          <w:tcPr>
            <w:tcW w:w="1809" w:type="dxa"/>
            <w:shd w:val="clear" w:color="auto" w:fill="FFFFFF" w:themeFill="background1"/>
          </w:tcPr>
          <w:p w:rsidR="00784FA4" w:rsidRPr="00821F5D" w:rsidRDefault="00784FA4" w:rsidP="00086BC4">
            <w:pPr>
              <w:spacing w:after="0" w:line="240" w:lineRule="auto"/>
              <w:rPr>
                <w:rFonts w:eastAsia="Times New Roman" w:cs="Arial"/>
                <w:sz w:val="24"/>
                <w:szCs w:val="24"/>
                <w:lang w:val="en-GB" w:eastAsia="en-GB"/>
              </w:rPr>
            </w:pPr>
          </w:p>
        </w:tc>
      </w:tr>
      <w:tr w:rsidR="00784FA4" w:rsidRPr="00821F5D" w:rsidTr="00086BC4">
        <w:trPr>
          <w:trHeight w:val="58"/>
        </w:trPr>
        <w:tc>
          <w:tcPr>
            <w:tcW w:w="5284" w:type="dxa"/>
            <w:shd w:val="clear" w:color="auto" w:fill="FFFFFF" w:themeFill="background1"/>
          </w:tcPr>
          <w:p w:rsidR="00736E10"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Print in black and red* to highlight important information</w:t>
            </w:r>
          </w:p>
          <w:p w:rsidR="00736E10"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Wide range of connectivity options</w:t>
            </w:r>
          </w:p>
          <w:p w:rsidR="00736E10"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PC, Mac, iOS and Android compatibility</w:t>
            </w:r>
          </w:p>
          <w:p w:rsidR="00736E10"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High speed printing of up to 110 labels per minute</w:t>
            </w:r>
          </w:p>
          <w:p w:rsidR="00736E10"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Use continuous rolls and cutter to print labels up to one metre in length</w:t>
            </w:r>
          </w:p>
          <w:p w:rsidR="00736E10"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 xml:space="preserve">Stand-alone printing function where no PC required </w:t>
            </w:r>
          </w:p>
          <w:p w:rsidR="00736E10"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Compact and contemporary styling (small footprint)</w:t>
            </w:r>
          </w:p>
          <w:p w:rsidR="00736E10"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Easy to change label/tape rolls, 12mm to 62mm width</w:t>
            </w:r>
          </w:p>
          <w:p w:rsidR="00736E10"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Thermal printing with no ink or toner needed</w:t>
            </w:r>
          </w:p>
          <w:p w:rsidR="00736E10"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Ability to print labels up to 62mm wide at 300dpi</w:t>
            </w:r>
          </w:p>
          <w:p w:rsidR="00736E10"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Image. logo and barcode printing</w:t>
            </w:r>
          </w:p>
          <w:p w:rsidR="00736E10"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Optional li-ion battery for printing away from power sources</w:t>
            </w:r>
          </w:p>
          <w:p w:rsidR="00736E10"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Software Development Kits available for Microsoft Windows**, iOS and Android devices to add label printing to your own solutions</w:t>
            </w:r>
          </w:p>
          <w:p w:rsidR="00736E10"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P-touch Editor with Microsoft O</w:t>
            </w:r>
            <w:r w:rsidRPr="00736E10">
              <w:rPr>
                <w:rFonts w:ascii="Calibri" w:eastAsia="Times New Roman" w:hAnsi="Calibri" w:cs="Calibri"/>
                <w:lang w:val="en-US"/>
              </w:rPr>
              <w:t></w:t>
            </w:r>
            <w:r w:rsidRPr="00736E10">
              <w:rPr>
                <w:rFonts w:asciiTheme="minorHAnsi" w:eastAsia="Times New Roman" w:hAnsiTheme="minorHAnsi" w:cs="Times New Roman"/>
                <w:lang w:val="en-US"/>
              </w:rPr>
              <w:t>ce add-in</w:t>
            </w:r>
          </w:p>
          <w:p w:rsidR="00736E10"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Advanced label design software for PC/Mac (P-touch Editor)</w:t>
            </w:r>
          </w:p>
          <w:p w:rsidR="00736E10"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USB</w:t>
            </w:r>
          </w:p>
          <w:p w:rsidR="00736E10"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Wide range of labels available in paper and plastic film material, pre-sized labels or continuous rolls</w:t>
            </w:r>
          </w:p>
          <w:p w:rsidR="00784FA4" w:rsidRPr="00736E10" w:rsidRDefault="00736E10" w:rsidP="00736E10">
            <w:pPr>
              <w:numPr>
                <w:ilvl w:val="0"/>
                <w:numId w:val="22"/>
              </w:numPr>
              <w:contextualSpacing/>
              <w:rPr>
                <w:rFonts w:asciiTheme="minorHAnsi" w:eastAsia="Times New Roman" w:hAnsiTheme="minorHAnsi" w:cs="Times New Roman"/>
                <w:lang w:val="en-US"/>
              </w:rPr>
            </w:pPr>
            <w:r w:rsidRPr="00736E10">
              <w:rPr>
                <w:rFonts w:asciiTheme="minorHAnsi" w:eastAsia="Times New Roman" w:hAnsiTheme="minorHAnsi" w:cs="Times New Roman"/>
                <w:lang w:val="en-US"/>
              </w:rPr>
              <w:t>2-year warranty</w:t>
            </w:r>
          </w:p>
        </w:tc>
        <w:tc>
          <w:tcPr>
            <w:tcW w:w="1923" w:type="dxa"/>
            <w:shd w:val="clear" w:color="auto" w:fill="FFFFFF" w:themeFill="background1"/>
            <w:vAlign w:val="center"/>
          </w:tcPr>
          <w:p w:rsidR="00784FA4" w:rsidRPr="00821F5D" w:rsidRDefault="00784FA4" w:rsidP="00086BC4">
            <w:pPr>
              <w:spacing w:after="0" w:line="240" w:lineRule="auto"/>
              <w:rPr>
                <w:rFonts w:eastAsia="Times New Roman" w:cs="Arial"/>
                <w:lang w:val="en-GB" w:eastAsia="en-GB"/>
              </w:rPr>
            </w:pPr>
          </w:p>
        </w:tc>
        <w:tc>
          <w:tcPr>
            <w:tcW w:w="1809" w:type="dxa"/>
            <w:shd w:val="clear" w:color="auto" w:fill="FFFFFF" w:themeFill="background1"/>
          </w:tcPr>
          <w:p w:rsidR="00784FA4" w:rsidRPr="00821F5D" w:rsidRDefault="00784FA4" w:rsidP="00086BC4">
            <w:pPr>
              <w:spacing w:after="0" w:line="240" w:lineRule="auto"/>
              <w:rPr>
                <w:rFonts w:eastAsia="Times New Roman" w:cs="Arial"/>
                <w:sz w:val="24"/>
                <w:szCs w:val="24"/>
                <w:lang w:val="en-GB" w:eastAsia="en-GB"/>
              </w:rPr>
            </w:pPr>
          </w:p>
        </w:tc>
      </w:tr>
      <w:tr w:rsidR="00784FA4" w:rsidRPr="00821F5D" w:rsidTr="00736E10">
        <w:trPr>
          <w:trHeight w:val="58"/>
        </w:trPr>
        <w:tc>
          <w:tcPr>
            <w:tcW w:w="5284" w:type="dxa"/>
            <w:shd w:val="clear" w:color="auto" w:fill="BFBFBF" w:themeFill="background1" w:themeFillShade="BF"/>
          </w:tcPr>
          <w:p w:rsidR="00784FA4" w:rsidRPr="00296630" w:rsidRDefault="00784FA4" w:rsidP="00086BC4">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BFBFBF" w:themeFill="background1" w:themeFillShade="BF"/>
            <w:vAlign w:val="center"/>
          </w:tcPr>
          <w:p w:rsidR="00784FA4" w:rsidRPr="00821F5D" w:rsidRDefault="00784FA4" w:rsidP="00086BC4">
            <w:pPr>
              <w:spacing w:after="0" w:line="240" w:lineRule="auto"/>
              <w:rPr>
                <w:rFonts w:eastAsia="Times New Roman" w:cs="Arial"/>
                <w:lang w:val="en-GB" w:eastAsia="en-GB"/>
              </w:rPr>
            </w:pPr>
          </w:p>
        </w:tc>
        <w:tc>
          <w:tcPr>
            <w:tcW w:w="1809" w:type="dxa"/>
            <w:shd w:val="clear" w:color="auto" w:fill="BFBFBF" w:themeFill="background1" w:themeFillShade="BF"/>
          </w:tcPr>
          <w:p w:rsidR="00784FA4" w:rsidRPr="00821F5D" w:rsidRDefault="00784FA4" w:rsidP="00086BC4">
            <w:pPr>
              <w:spacing w:after="0" w:line="240" w:lineRule="auto"/>
              <w:rPr>
                <w:rFonts w:eastAsia="Times New Roman" w:cs="Arial"/>
                <w:sz w:val="24"/>
                <w:szCs w:val="24"/>
                <w:lang w:val="en-GB" w:eastAsia="en-GB"/>
              </w:rPr>
            </w:pPr>
          </w:p>
        </w:tc>
      </w:tr>
      <w:tr w:rsidR="00784FA4" w:rsidRPr="00821F5D" w:rsidTr="00086BC4">
        <w:trPr>
          <w:trHeight w:val="58"/>
        </w:trPr>
        <w:tc>
          <w:tcPr>
            <w:tcW w:w="5284" w:type="dxa"/>
            <w:shd w:val="clear" w:color="auto" w:fill="FFFFFF" w:themeFill="background1"/>
          </w:tcPr>
          <w:p w:rsidR="00784FA4" w:rsidRPr="00736E10" w:rsidRDefault="00736E10" w:rsidP="00086BC4">
            <w:pPr>
              <w:autoSpaceDE w:val="0"/>
              <w:autoSpaceDN w:val="0"/>
              <w:adjustRightInd w:val="0"/>
              <w:spacing w:after="0" w:line="240" w:lineRule="auto"/>
              <w:rPr>
                <w:rFonts w:ascii="Calibri" w:eastAsia="Times New Roman" w:hAnsi="Calibri" w:cs="Calibri"/>
                <w:b/>
                <w:color w:val="000000"/>
                <w:lang w:eastAsia="en-ZA"/>
              </w:rPr>
            </w:pPr>
            <w:dir w:val="ltr">
              <w:dir w:val="ltr">
                <w:dir w:val="ltr">
                  <w:r w:rsidRPr="00736E10">
                    <w:rPr>
                      <w:rFonts w:ascii="Calibri" w:eastAsia="Times New Roman" w:hAnsi="Calibri" w:cs="Calibri"/>
                      <w:b/>
                      <w:color w:val="000000"/>
                      <w:lang w:eastAsia="en-ZA"/>
                    </w:rPr>
                    <w:t>REQ-078395</w:t>
                  </w:r>
                  <w:r w:rsidRPr="00736E10">
                    <w:rPr>
                      <w:rFonts w:ascii="Calibri" w:eastAsia="Times New Roman" w:hAnsi="Calibri" w:cs="Calibri"/>
                      <w:b/>
                      <w:color w:val="000000"/>
                      <w:lang w:eastAsia="en-ZA"/>
                    </w:rPr>
                    <w:t>‬</w:t>
                  </w:r>
                  <w:r w:rsidRPr="00736E10">
                    <w:rPr>
                      <w:rFonts w:ascii="Calibri" w:eastAsia="Times New Roman" w:hAnsi="Calibri" w:cs="Calibri"/>
                      <w:b/>
                      <w:color w:val="000000"/>
                      <w:lang w:eastAsia="en-ZA"/>
                    </w:rPr>
                    <w:t>‬ : ‎</w:t>
                  </w:r>
                  <w:dir w:val="ltr">
                    <w:dir w:val="ltr">
                      <w:r w:rsidRPr="00736E10">
                        <w:rPr>
                          <w:rFonts w:ascii="Calibri" w:eastAsia="Times New Roman" w:hAnsi="Calibri" w:cs="Calibri"/>
                          <w:b/>
                          <w:color w:val="000000"/>
                          <w:lang w:eastAsia="en-ZA"/>
                        </w:rPr>
                        <w:t>Seed grinder</w:t>
                      </w:r>
                      <w:r w:rsidRPr="00736E10">
                        <w:rPr>
                          <w:rFonts w:ascii="Calibri" w:eastAsia="Times New Roman" w:hAnsi="Calibri" w:cs="Calibri"/>
                          <w:b/>
                          <w:color w:val="000000"/>
                          <w:lang w:eastAsia="en-ZA"/>
                        </w:rPr>
                        <w:t>‬</w:t>
                      </w:r>
                      <w:r w:rsidRPr="00736E10">
                        <w:rPr>
                          <w:rFonts w:ascii="Calibri" w:eastAsia="Times New Roman" w:hAnsi="Calibri" w:cs="Calibri"/>
                          <w:b/>
                          <w:color w:val="000000"/>
                          <w:lang w:eastAsia="en-ZA"/>
                        </w:rPr>
                        <w:t>‬</w:t>
                      </w:r>
                      <w:r w:rsidRPr="00736E10">
                        <w:rPr>
                          <w:rFonts w:ascii="Calibri" w:eastAsia="Times New Roman" w:hAnsi="Calibri" w:cs="Calibri"/>
                          <w:b/>
                          <w:color w:val="000000"/>
                          <w:lang w:eastAsia="en-ZA"/>
                        </w:rPr>
                        <w:t>‬</w:t>
                      </w:r>
                    </w:dir>
                  </w:dir>
                </w:dir>
              </w:dir>
            </w:dir>
          </w:p>
        </w:tc>
        <w:tc>
          <w:tcPr>
            <w:tcW w:w="1923" w:type="dxa"/>
            <w:shd w:val="clear" w:color="auto" w:fill="FFFFFF" w:themeFill="background1"/>
            <w:vAlign w:val="center"/>
          </w:tcPr>
          <w:p w:rsidR="00784FA4" w:rsidRPr="00821F5D" w:rsidRDefault="00784FA4" w:rsidP="00736E10">
            <w:pPr>
              <w:spacing w:after="0" w:line="240" w:lineRule="auto"/>
              <w:jc w:val="center"/>
              <w:rPr>
                <w:rFonts w:eastAsia="Times New Roman" w:cs="Arial"/>
                <w:lang w:val="en-GB" w:eastAsia="en-GB"/>
              </w:rPr>
            </w:pPr>
          </w:p>
        </w:tc>
        <w:tc>
          <w:tcPr>
            <w:tcW w:w="1809" w:type="dxa"/>
            <w:shd w:val="clear" w:color="auto" w:fill="FFFFFF" w:themeFill="background1"/>
          </w:tcPr>
          <w:p w:rsidR="00784FA4" w:rsidRPr="00821F5D" w:rsidRDefault="00784FA4" w:rsidP="00736E10">
            <w:pPr>
              <w:spacing w:after="0" w:line="240" w:lineRule="auto"/>
              <w:jc w:val="center"/>
              <w:rPr>
                <w:rFonts w:eastAsia="Times New Roman" w:cs="Arial"/>
                <w:sz w:val="24"/>
                <w:szCs w:val="24"/>
                <w:lang w:val="en-GB" w:eastAsia="en-GB"/>
              </w:rPr>
            </w:pPr>
          </w:p>
        </w:tc>
      </w:tr>
      <w:tr w:rsidR="00784FA4" w:rsidRPr="00821F5D" w:rsidTr="00086BC4">
        <w:trPr>
          <w:trHeight w:val="58"/>
        </w:trPr>
        <w:tc>
          <w:tcPr>
            <w:tcW w:w="5284" w:type="dxa"/>
            <w:shd w:val="clear" w:color="auto" w:fill="FFFFFF" w:themeFill="background1"/>
          </w:tcPr>
          <w:p w:rsidR="00784FA4" w:rsidRPr="00296630" w:rsidRDefault="00736E10" w:rsidP="00736E10">
            <w:pPr>
              <w:autoSpaceDE w:val="0"/>
              <w:autoSpaceDN w:val="0"/>
              <w:adjustRightInd w:val="0"/>
              <w:spacing w:after="0" w:line="240" w:lineRule="auto"/>
              <w:rPr>
                <w:rFonts w:ascii="Calibri" w:eastAsia="Times New Roman" w:hAnsi="Calibri" w:cs="Calibri"/>
                <w:color w:val="000000"/>
                <w:lang w:eastAsia="en-ZA"/>
              </w:rPr>
            </w:pPr>
            <w:r w:rsidRPr="00736E10">
              <w:rPr>
                <w:rFonts w:ascii="Calibri" w:eastAsia="Times New Roman" w:hAnsi="Calibri" w:cs="Calibri"/>
                <w:color w:val="000000"/>
                <w:lang w:eastAsia="en-ZA"/>
              </w:rPr>
              <w:t>‎</w:t>
            </w:r>
            <w:dir w:val="ltr">
              <w:dir w:val="ltr">
                <w:r>
                  <w:rPr>
                    <w:rFonts w:ascii="Calibri" w:eastAsia="Times New Roman" w:hAnsi="Calibri" w:cs="Calibri"/>
                    <w:color w:val="000000"/>
                    <w:lang w:eastAsia="en-ZA"/>
                  </w:rPr>
                  <w:t xml:space="preserve">Laboratory </w:t>
                </w:r>
                <w:r w:rsidRPr="00736E10">
                  <w:rPr>
                    <w:rFonts w:ascii="Calibri" w:eastAsia="Times New Roman" w:hAnsi="Calibri" w:cs="Calibri"/>
                    <w:color w:val="000000"/>
                    <w:lang w:eastAsia="en-ZA"/>
                  </w:rPr>
                  <w:t>Seed grinder</w:t>
                </w:r>
                <w:r w:rsidRPr="00736E10">
                  <w:rPr>
                    <w:rFonts w:ascii="Calibri" w:eastAsia="Times New Roman" w:hAnsi="Calibri" w:cs="Calibri"/>
                    <w:color w:val="000000"/>
                    <w:lang w:eastAsia="en-ZA"/>
                  </w:rPr>
                  <w:t>‬</w:t>
                </w:r>
                <w:r w:rsidRPr="00736E10">
                  <w:rPr>
                    <w:rFonts w:ascii="Calibri" w:eastAsia="Times New Roman" w:hAnsi="Calibri" w:cs="Calibri"/>
                    <w:color w:val="000000"/>
                    <w:lang w:eastAsia="en-ZA"/>
                  </w:rPr>
                  <w:t>‬</w:t>
                </w:r>
                <w:r w:rsidRPr="00736E10">
                  <w:rPr>
                    <w:rFonts w:ascii="Calibri" w:eastAsia="Times New Roman" w:hAnsi="Calibri" w:cs="Calibri"/>
                    <w:color w:val="000000"/>
                    <w:lang w:eastAsia="en-ZA"/>
                  </w:rPr>
                  <w:t>‬</w:t>
                </w:r>
              </w:dir>
            </w:dir>
          </w:p>
        </w:tc>
        <w:tc>
          <w:tcPr>
            <w:tcW w:w="1923" w:type="dxa"/>
            <w:shd w:val="clear" w:color="auto" w:fill="FFFFFF" w:themeFill="background1"/>
            <w:vAlign w:val="center"/>
          </w:tcPr>
          <w:p w:rsidR="00784FA4" w:rsidRPr="00821F5D" w:rsidRDefault="00736E10" w:rsidP="00736E10">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784FA4" w:rsidRPr="00821F5D" w:rsidRDefault="00736E10" w:rsidP="00736E10">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784FA4" w:rsidRPr="00821F5D" w:rsidTr="00736E10">
        <w:trPr>
          <w:trHeight w:val="58"/>
        </w:trPr>
        <w:tc>
          <w:tcPr>
            <w:tcW w:w="5284" w:type="dxa"/>
            <w:shd w:val="clear" w:color="auto" w:fill="BFBFBF" w:themeFill="background1" w:themeFillShade="BF"/>
          </w:tcPr>
          <w:p w:rsidR="00784FA4" w:rsidRPr="00296630" w:rsidRDefault="00784FA4" w:rsidP="00086BC4">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BFBFBF" w:themeFill="background1" w:themeFillShade="BF"/>
            <w:vAlign w:val="center"/>
          </w:tcPr>
          <w:p w:rsidR="00784FA4" w:rsidRPr="00821F5D" w:rsidRDefault="00784FA4" w:rsidP="00736E10">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784FA4" w:rsidRPr="00821F5D" w:rsidRDefault="00784FA4" w:rsidP="00736E10">
            <w:pPr>
              <w:spacing w:after="0" w:line="240" w:lineRule="auto"/>
              <w:jc w:val="center"/>
              <w:rPr>
                <w:rFonts w:eastAsia="Times New Roman" w:cs="Arial"/>
                <w:sz w:val="24"/>
                <w:szCs w:val="24"/>
                <w:lang w:val="en-GB" w:eastAsia="en-GB"/>
              </w:rPr>
            </w:pPr>
          </w:p>
        </w:tc>
      </w:tr>
      <w:tr w:rsidR="00784FA4" w:rsidRPr="00821F5D" w:rsidTr="00086BC4">
        <w:trPr>
          <w:trHeight w:val="58"/>
        </w:trPr>
        <w:tc>
          <w:tcPr>
            <w:tcW w:w="5284" w:type="dxa"/>
            <w:shd w:val="clear" w:color="auto" w:fill="FFFFFF" w:themeFill="background1"/>
          </w:tcPr>
          <w:p w:rsidR="00784FA4" w:rsidRPr="00296630" w:rsidRDefault="00736E10" w:rsidP="00736E10">
            <w:pPr>
              <w:autoSpaceDE w:val="0"/>
              <w:autoSpaceDN w:val="0"/>
              <w:adjustRightInd w:val="0"/>
              <w:spacing w:after="0" w:line="240" w:lineRule="auto"/>
              <w:rPr>
                <w:rFonts w:ascii="Calibri" w:eastAsia="Times New Roman" w:hAnsi="Calibri" w:cs="Calibri"/>
                <w:color w:val="000000"/>
                <w:lang w:eastAsia="en-ZA"/>
              </w:rPr>
            </w:pPr>
            <w:dir w:val="ltr">
              <w:dir w:val="ltr">
                <w:dir w:val="ltr">
                  <w:r w:rsidRPr="00736E10">
                    <w:rPr>
                      <w:rFonts w:ascii="Calibri" w:eastAsia="Times New Roman" w:hAnsi="Calibri" w:cs="Calibri"/>
                      <w:b/>
                      <w:color w:val="000000"/>
                      <w:lang w:eastAsia="en-ZA"/>
                    </w:rPr>
                    <w:t>REQ-077890</w:t>
                  </w:r>
                  <w:r w:rsidRPr="00736E10">
                    <w:rPr>
                      <w:rFonts w:ascii="Calibri" w:eastAsia="Times New Roman" w:hAnsi="Calibri" w:cs="Calibri"/>
                      <w:b/>
                      <w:color w:val="000000"/>
                      <w:lang w:eastAsia="en-ZA"/>
                    </w:rPr>
                    <w:t>‬</w:t>
                  </w:r>
                  <w:r w:rsidRPr="00736E10">
                    <w:rPr>
                      <w:rFonts w:ascii="Calibri" w:eastAsia="Times New Roman" w:hAnsi="Calibri" w:cs="Calibri"/>
                      <w:b/>
                      <w:color w:val="000000"/>
                      <w:lang w:eastAsia="en-ZA"/>
                    </w:rPr>
                    <w:t>‬ : ‎</w:t>
                  </w:r>
                  <w:dir w:val="ltr">
                    <w:dir w:val="ltr">
                      <w:r w:rsidRPr="00736E10">
                        <w:rPr>
                          <w:rFonts w:ascii="Calibri" w:eastAsia="Times New Roman" w:hAnsi="Calibri" w:cs="Calibri"/>
                          <w:b/>
                          <w:color w:val="000000"/>
                          <w:lang w:eastAsia="en-ZA"/>
                        </w:rPr>
                        <w:t xml:space="preserve"> INCUBATOR</w:t>
                      </w:r>
                      <w:r w:rsidRPr="00736E10">
                        <w:rPr>
                          <w:rFonts w:ascii="Calibri" w:eastAsia="Times New Roman" w:hAnsi="Calibri" w:cs="Calibri"/>
                          <w:b/>
                          <w:color w:val="000000"/>
                          <w:lang w:eastAsia="en-ZA"/>
                        </w:rPr>
                        <w:t>‬</w:t>
                      </w:r>
                      <w:r w:rsidRPr="00736E10">
                        <w:rPr>
                          <w:rFonts w:ascii="Calibri" w:eastAsia="Times New Roman" w:hAnsi="Calibri" w:cs="Calibri"/>
                          <w:b/>
                          <w:color w:val="000000"/>
                          <w:lang w:eastAsia="en-ZA"/>
                        </w:rPr>
                        <w:t>‬</w:t>
                      </w:r>
                      <w:r w:rsidRPr="00736E10">
                        <w:rPr>
                          <w:rFonts w:ascii="Calibri" w:eastAsia="Times New Roman" w:hAnsi="Calibri" w:cs="Calibri"/>
                          <w:b/>
                          <w:color w:val="000000"/>
                          <w:lang w:eastAsia="en-ZA"/>
                        </w:rPr>
                        <w:t>‬</w:t>
                      </w:r>
                    </w:dir>
                  </w:dir>
                </w:dir>
              </w:dir>
            </w:dir>
          </w:p>
        </w:tc>
        <w:tc>
          <w:tcPr>
            <w:tcW w:w="1923" w:type="dxa"/>
            <w:shd w:val="clear" w:color="auto" w:fill="FFFFFF" w:themeFill="background1"/>
            <w:vAlign w:val="center"/>
          </w:tcPr>
          <w:p w:rsidR="00784FA4" w:rsidRPr="00821F5D" w:rsidRDefault="00784FA4" w:rsidP="00736E10">
            <w:pPr>
              <w:spacing w:after="0" w:line="240" w:lineRule="auto"/>
              <w:jc w:val="center"/>
              <w:rPr>
                <w:rFonts w:eastAsia="Times New Roman" w:cs="Arial"/>
                <w:lang w:val="en-GB" w:eastAsia="en-GB"/>
              </w:rPr>
            </w:pPr>
          </w:p>
        </w:tc>
        <w:tc>
          <w:tcPr>
            <w:tcW w:w="1809" w:type="dxa"/>
            <w:shd w:val="clear" w:color="auto" w:fill="FFFFFF" w:themeFill="background1"/>
          </w:tcPr>
          <w:p w:rsidR="00784FA4" w:rsidRPr="00821F5D" w:rsidRDefault="00784FA4" w:rsidP="00736E10">
            <w:pPr>
              <w:spacing w:after="0" w:line="240" w:lineRule="auto"/>
              <w:jc w:val="center"/>
              <w:rPr>
                <w:rFonts w:eastAsia="Times New Roman" w:cs="Arial"/>
                <w:sz w:val="24"/>
                <w:szCs w:val="24"/>
                <w:lang w:val="en-GB" w:eastAsia="en-GB"/>
              </w:rPr>
            </w:pPr>
          </w:p>
        </w:tc>
      </w:tr>
      <w:tr w:rsidR="00784FA4" w:rsidRPr="00821F5D" w:rsidTr="00736E10">
        <w:trPr>
          <w:trHeight w:val="2007"/>
        </w:trPr>
        <w:tc>
          <w:tcPr>
            <w:tcW w:w="5284" w:type="dxa"/>
            <w:shd w:val="clear" w:color="auto" w:fill="FFFFFF" w:themeFill="background1"/>
          </w:tcPr>
          <w:p w:rsidR="00736E10" w:rsidRPr="00736E10" w:rsidRDefault="00736E10" w:rsidP="00736E10">
            <w:pPr>
              <w:autoSpaceDE w:val="0"/>
              <w:autoSpaceDN w:val="0"/>
              <w:adjustRightInd w:val="0"/>
              <w:spacing w:after="0" w:line="240" w:lineRule="auto"/>
              <w:rPr>
                <w:rFonts w:ascii="Calibri" w:eastAsia="Times New Roman" w:hAnsi="Calibri" w:cs="Calibri"/>
                <w:color w:val="000000"/>
                <w:lang w:eastAsia="en-ZA"/>
              </w:rPr>
            </w:pPr>
            <w:r w:rsidRPr="00736E10">
              <w:rPr>
                <w:rFonts w:ascii="Calibri" w:eastAsia="Times New Roman" w:hAnsi="Calibri" w:cs="Calibri"/>
                <w:color w:val="000000"/>
                <w:lang w:eastAsia="en-ZA"/>
              </w:rPr>
              <w:t>1. Humidity Chamber or constant climate chamber required.</w:t>
            </w:r>
          </w:p>
          <w:p w:rsidR="00736E10" w:rsidRPr="00736E10" w:rsidRDefault="00736E10" w:rsidP="00736E10">
            <w:pPr>
              <w:autoSpaceDE w:val="0"/>
              <w:autoSpaceDN w:val="0"/>
              <w:adjustRightInd w:val="0"/>
              <w:spacing w:after="0" w:line="240" w:lineRule="auto"/>
              <w:rPr>
                <w:rFonts w:ascii="Calibri" w:eastAsia="Times New Roman" w:hAnsi="Calibri" w:cs="Calibri"/>
                <w:color w:val="000000"/>
                <w:lang w:eastAsia="en-ZA"/>
              </w:rPr>
            </w:pPr>
            <w:r w:rsidRPr="00736E10">
              <w:rPr>
                <w:rFonts w:ascii="Calibri" w:eastAsia="Times New Roman" w:hAnsi="Calibri" w:cs="Calibri"/>
                <w:color w:val="000000"/>
                <w:lang w:eastAsia="en-ZA"/>
              </w:rPr>
              <w:t>2. Setting temperature range: 0%C to  60 C.</w:t>
            </w:r>
          </w:p>
          <w:p w:rsidR="00736E10" w:rsidRPr="00736E10" w:rsidRDefault="00736E10" w:rsidP="00736E10">
            <w:pPr>
              <w:autoSpaceDE w:val="0"/>
              <w:autoSpaceDN w:val="0"/>
              <w:adjustRightInd w:val="0"/>
              <w:spacing w:after="0" w:line="240" w:lineRule="auto"/>
              <w:rPr>
                <w:rFonts w:ascii="Calibri" w:eastAsia="Times New Roman" w:hAnsi="Calibri" w:cs="Calibri"/>
                <w:color w:val="000000"/>
                <w:lang w:eastAsia="en-ZA"/>
              </w:rPr>
            </w:pPr>
            <w:r w:rsidRPr="00736E10">
              <w:rPr>
                <w:rFonts w:ascii="Calibri" w:eastAsia="Times New Roman" w:hAnsi="Calibri" w:cs="Calibri"/>
                <w:color w:val="000000"/>
                <w:lang w:eastAsia="en-ZA"/>
              </w:rPr>
              <w:t>3. Humidity control range from 10% to 90%</w:t>
            </w:r>
          </w:p>
          <w:p w:rsidR="00736E10" w:rsidRPr="00736E10" w:rsidRDefault="00736E10" w:rsidP="00736E10">
            <w:pPr>
              <w:autoSpaceDE w:val="0"/>
              <w:autoSpaceDN w:val="0"/>
              <w:adjustRightInd w:val="0"/>
              <w:spacing w:after="0" w:line="240" w:lineRule="auto"/>
              <w:rPr>
                <w:rFonts w:ascii="Calibri" w:eastAsia="Times New Roman" w:hAnsi="Calibri" w:cs="Calibri"/>
                <w:color w:val="000000"/>
                <w:lang w:eastAsia="en-ZA"/>
              </w:rPr>
            </w:pPr>
            <w:r w:rsidRPr="00736E10">
              <w:rPr>
                <w:rFonts w:ascii="Calibri" w:eastAsia="Times New Roman" w:hAnsi="Calibri" w:cs="Calibri"/>
                <w:color w:val="000000"/>
                <w:lang w:eastAsia="en-ZA"/>
              </w:rPr>
              <w:t>4. Volume to be greater than 500 litres</w:t>
            </w:r>
          </w:p>
          <w:p w:rsidR="00736E10" w:rsidRPr="00736E10" w:rsidRDefault="00736E10" w:rsidP="00736E10">
            <w:pPr>
              <w:autoSpaceDE w:val="0"/>
              <w:autoSpaceDN w:val="0"/>
              <w:adjustRightInd w:val="0"/>
              <w:spacing w:after="0" w:line="240" w:lineRule="auto"/>
              <w:rPr>
                <w:rFonts w:ascii="Calibri" w:eastAsia="Times New Roman" w:hAnsi="Calibri" w:cs="Calibri"/>
                <w:color w:val="000000"/>
                <w:lang w:eastAsia="en-ZA"/>
              </w:rPr>
            </w:pPr>
            <w:r w:rsidRPr="00736E10">
              <w:rPr>
                <w:rFonts w:ascii="Calibri" w:eastAsia="Times New Roman" w:hAnsi="Calibri" w:cs="Calibri"/>
                <w:color w:val="000000"/>
                <w:lang w:eastAsia="en-ZA"/>
              </w:rPr>
              <w:t>5. Setting accuracy temperature: 0.1 C.</w:t>
            </w:r>
          </w:p>
          <w:p w:rsidR="00736E10" w:rsidRPr="00736E10" w:rsidRDefault="00736E10" w:rsidP="00736E10">
            <w:pPr>
              <w:autoSpaceDE w:val="0"/>
              <w:autoSpaceDN w:val="0"/>
              <w:adjustRightInd w:val="0"/>
              <w:spacing w:after="0" w:line="240" w:lineRule="auto"/>
              <w:rPr>
                <w:rFonts w:ascii="Calibri" w:eastAsia="Times New Roman" w:hAnsi="Calibri" w:cs="Calibri"/>
                <w:color w:val="000000"/>
                <w:lang w:eastAsia="en-ZA"/>
              </w:rPr>
            </w:pPr>
            <w:r w:rsidRPr="00736E10">
              <w:rPr>
                <w:rFonts w:ascii="Calibri" w:eastAsia="Times New Roman" w:hAnsi="Calibri" w:cs="Calibri"/>
                <w:color w:val="000000"/>
                <w:lang w:eastAsia="en-ZA"/>
              </w:rPr>
              <w:t>6. Temperature sensor 1 Pt100 sensor DIN class A in 4-wire-circuit</w:t>
            </w:r>
          </w:p>
          <w:p w:rsidR="00736E10" w:rsidRPr="00736E10" w:rsidRDefault="00736E10" w:rsidP="00736E10">
            <w:pPr>
              <w:autoSpaceDE w:val="0"/>
              <w:autoSpaceDN w:val="0"/>
              <w:adjustRightInd w:val="0"/>
              <w:spacing w:after="0" w:line="240" w:lineRule="auto"/>
              <w:rPr>
                <w:rFonts w:ascii="Calibri" w:eastAsia="Times New Roman" w:hAnsi="Calibri" w:cs="Calibri"/>
                <w:color w:val="000000"/>
                <w:lang w:eastAsia="en-ZA"/>
              </w:rPr>
            </w:pPr>
            <w:r w:rsidRPr="00736E10">
              <w:rPr>
                <w:rFonts w:ascii="Calibri" w:eastAsia="Times New Roman" w:hAnsi="Calibri" w:cs="Calibri"/>
                <w:color w:val="000000"/>
                <w:lang w:eastAsia="en-ZA"/>
              </w:rPr>
              <w:t>7. Energy-saving heating-/cooling system integrated in the rear(heat pump principle)</w:t>
            </w:r>
          </w:p>
          <w:p w:rsidR="00736E10" w:rsidRPr="00736E10" w:rsidRDefault="00736E10" w:rsidP="00736E10">
            <w:pPr>
              <w:autoSpaceDE w:val="0"/>
              <w:autoSpaceDN w:val="0"/>
              <w:adjustRightInd w:val="0"/>
              <w:spacing w:after="0" w:line="240" w:lineRule="auto"/>
              <w:rPr>
                <w:rFonts w:ascii="Calibri" w:eastAsia="Times New Roman" w:hAnsi="Calibri" w:cs="Calibri"/>
                <w:color w:val="000000"/>
                <w:lang w:eastAsia="en-ZA"/>
              </w:rPr>
            </w:pPr>
            <w:r w:rsidRPr="00736E10">
              <w:rPr>
                <w:rFonts w:ascii="Calibri" w:eastAsia="Times New Roman" w:hAnsi="Calibri" w:cs="Calibri"/>
                <w:color w:val="000000"/>
                <w:lang w:eastAsia="en-ZA"/>
              </w:rPr>
              <w:lastRenderedPageBreak/>
              <w:t>8. Door fully insulted stainless steel door with 2-point locking (compression door lock)</w:t>
            </w:r>
          </w:p>
          <w:p w:rsidR="00736E10" w:rsidRPr="00736E10" w:rsidRDefault="00736E10" w:rsidP="00736E10">
            <w:pPr>
              <w:autoSpaceDE w:val="0"/>
              <w:autoSpaceDN w:val="0"/>
              <w:adjustRightInd w:val="0"/>
              <w:spacing w:after="0" w:line="240" w:lineRule="auto"/>
              <w:rPr>
                <w:rFonts w:ascii="Calibri" w:eastAsia="Times New Roman" w:hAnsi="Calibri" w:cs="Calibri"/>
                <w:color w:val="000000"/>
                <w:lang w:eastAsia="en-ZA"/>
              </w:rPr>
            </w:pPr>
            <w:r w:rsidRPr="00736E10">
              <w:rPr>
                <w:rFonts w:ascii="Calibri" w:eastAsia="Times New Roman" w:hAnsi="Calibri" w:cs="Calibri"/>
                <w:color w:val="000000"/>
                <w:lang w:eastAsia="en-ZA"/>
              </w:rPr>
              <w:t>9. Internal 2 staainless steel grid(s), electropolished</w:t>
            </w:r>
          </w:p>
          <w:p w:rsidR="00736E10" w:rsidRPr="00736E10" w:rsidRDefault="00736E10" w:rsidP="00736E10">
            <w:pPr>
              <w:autoSpaceDE w:val="0"/>
              <w:autoSpaceDN w:val="0"/>
              <w:adjustRightInd w:val="0"/>
              <w:spacing w:after="0" w:line="240" w:lineRule="auto"/>
              <w:rPr>
                <w:rFonts w:ascii="Calibri" w:eastAsia="Times New Roman" w:hAnsi="Calibri" w:cs="Calibri"/>
                <w:color w:val="000000"/>
                <w:lang w:eastAsia="en-ZA"/>
              </w:rPr>
            </w:pPr>
            <w:r w:rsidRPr="00736E10">
              <w:rPr>
                <w:rFonts w:ascii="Calibri" w:eastAsia="Times New Roman" w:hAnsi="Calibri" w:cs="Calibri"/>
                <w:color w:val="000000"/>
                <w:lang w:eastAsia="en-ZA"/>
              </w:rPr>
              <w:t>10. Door inner glass door</w:t>
            </w:r>
          </w:p>
          <w:p w:rsidR="00736E10" w:rsidRPr="00736E10" w:rsidRDefault="00736E10" w:rsidP="00736E10">
            <w:pPr>
              <w:autoSpaceDE w:val="0"/>
              <w:autoSpaceDN w:val="0"/>
              <w:adjustRightInd w:val="0"/>
              <w:spacing w:after="0" w:line="240" w:lineRule="auto"/>
              <w:rPr>
                <w:rFonts w:ascii="Calibri" w:eastAsia="Times New Roman" w:hAnsi="Calibri" w:cs="Calibri"/>
                <w:color w:val="000000"/>
                <w:lang w:eastAsia="en-ZA"/>
              </w:rPr>
            </w:pPr>
            <w:r w:rsidRPr="00736E10">
              <w:rPr>
                <w:rFonts w:ascii="Calibri" w:eastAsia="Times New Roman" w:hAnsi="Calibri" w:cs="Calibri"/>
                <w:color w:val="000000"/>
                <w:lang w:eastAsia="en-ZA"/>
              </w:rPr>
              <w:t>11. Minimum of 2 year warranty</w:t>
            </w:r>
          </w:p>
          <w:p w:rsidR="00784FA4" w:rsidRPr="00296630" w:rsidRDefault="00736E10" w:rsidP="00736E10">
            <w:pPr>
              <w:autoSpaceDE w:val="0"/>
              <w:autoSpaceDN w:val="0"/>
              <w:adjustRightInd w:val="0"/>
              <w:spacing w:after="0" w:line="240" w:lineRule="auto"/>
              <w:rPr>
                <w:rFonts w:ascii="Calibri" w:eastAsia="Times New Roman" w:hAnsi="Calibri" w:cs="Calibri"/>
                <w:color w:val="000000"/>
                <w:lang w:eastAsia="en-ZA"/>
              </w:rPr>
            </w:pPr>
            <w:r w:rsidRPr="00736E10">
              <w:rPr>
                <w:rFonts w:ascii="Calibri" w:eastAsia="Times New Roman" w:hAnsi="Calibri" w:cs="Calibri"/>
                <w:color w:val="000000"/>
                <w:lang w:eastAsia="en-ZA"/>
              </w:rPr>
              <w:t>12. Deliver, installation and calibration must be included.</w:t>
            </w:r>
          </w:p>
        </w:tc>
        <w:tc>
          <w:tcPr>
            <w:tcW w:w="1923" w:type="dxa"/>
            <w:shd w:val="clear" w:color="auto" w:fill="FFFFFF" w:themeFill="background1"/>
            <w:vAlign w:val="center"/>
          </w:tcPr>
          <w:p w:rsidR="00784FA4" w:rsidRPr="00821F5D" w:rsidRDefault="00784FA4" w:rsidP="00736E10">
            <w:pPr>
              <w:spacing w:after="0" w:line="240" w:lineRule="auto"/>
              <w:jc w:val="center"/>
              <w:rPr>
                <w:rFonts w:eastAsia="Times New Roman" w:cs="Arial"/>
                <w:lang w:val="en-GB" w:eastAsia="en-GB"/>
              </w:rPr>
            </w:pPr>
          </w:p>
        </w:tc>
        <w:tc>
          <w:tcPr>
            <w:tcW w:w="1809" w:type="dxa"/>
            <w:shd w:val="clear" w:color="auto" w:fill="FFFFFF" w:themeFill="background1"/>
          </w:tcPr>
          <w:p w:rsidR="00784FA4" w:rsidRPr="00821F5D" w:rsidRDefault="00784FA4" w:rsidP="00736E10">
            <w:pPr>
              <w:spacing w:after="0" w:line="240" w:lineRule="auto"/>
              <w:jc w:val="center"/>
              <w:rPr>
                <w:rFonts w:eastAsia="Times New Roman" w:cs="Arial"/>
                <w:sz w:val="24"/>
                <w:szCs w:val="24"/>
                <w:lang w:val="en-GB" w:eastAsia="en-GB"/>
              </w:rPr>
            </w:pPr>
          </w:p>
        </w:tc>
      </w:tr>
      <w:tr w:rsidR="00784FA4" w:rsidRPr="00821F5D" w:rsidTr="00736E10">
        <w:trPr>
          <w:trHeight w:val="58"/>
        </w:trPr>
        <w:tc>
          <w:tcPr>
            <w:tcW w:w="5284" w:type="dxa"/>
            <w:shd w:val="clear" w:color="auto" w:fill="BFBFBF" w:themeFill="background1" w:themeFillShade="BF"/>
          </w:tcPr>
          <w:p w:rsidR="00784FA4" w:rsidRPr="00296630" w:rsidRDefault="00784FA4" w:rsidP="00086BC4">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BFBFBF" w:themeFill="background1" w:themeFillShade="BF"/>
            <w:vAlign w:val="center"/>
          </w:tcPr>
          <w:p w:rsidR="00784FA4" w:rsidRPr="00821F5D" w:rsidRDefault="00784FA4" w:rsidP="00736E10">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784FA4" w:rsidRPr="00821F5D" w:rsidRDefault="00784FA4" w:rsidP="00736E10">
            <w:pPr>
              <w:spacing w:after="0" w:line="240" w:lineRule="auto"/>
              <w:jc w:val="center"/>
              <w:rPr>
                <w:rFonts w:eastAsia="Times New Roman" w:cs="Arial"/>
                <w:sz w:val="24"/>
                <w:szCs w:val="24"/>
                <w:lang w:val="en-GB" w:eastAsia="en-GB"/>
              </w:rPr>
            </w:pPr>
          </w:p>
        </w:tc>
      </w:tr>
      <w:tr w:rsidR="00784FA4" w:rsidRPr="00821F5D" w:rsidTr="00086BC4">
        <w:trPr>
          <w:trHeight w:val="58"/>
        </w:trPr>
        <w:tc>
          <w:tcPr>
            <w:tcW w:w="5284" w:type="dxa"/>
            <w:shd w:val="clear" w:color="auto" w:fill="FFFFFF" w:themeFill="background1"/>
          </w:tcPr>
          <w:p w:rsidR="00784FA4" w:rsidRPr="009C342E" w:rsidRDefault="00736E10" w:rsidP="00736E10">
            <w:pPr>
              <w:autoSpaceDE w:val="0"/>
              <w:autoSpaceDN w:val="0"/>
              <w:adjustRightInd w:val="0"/>
              <w:spacing w:after="0" w:line="240" w:lineRule="auto"/>
              <w:rPr>
                <w:rFonts w:asciiTheme="minorHAnsi" w:eastAsia="Times New Roman" w:hAnsiTheme="minorHAnsi" w:cstheme="minorHAnsi"/>
                <w:color w:val="000000"/>
                <w:lang w:eastAsia="en-ZA"/>
              </w:rPr>
            </w:pPr>
            <w:dir w:val="ltr">
              <w:dir w:val="ltr">
                <w:dir w:val="ltr">
                  <w:r w:rsidRPr="009C342E">
                    <w:rPr>
                      <w:rFonts w:asciiTheme="minorHAnsi" w:eastAsia="Times New Roman" w:hAnsiTheme="minorHAnsi" w:cstheme="minorHAnsi"/>
                      <w:b/>
                      <w:color w:val="000000"/>
                      <w:lang w:eastAsia="en-ZA"/>
                    </w:rPr>
                    <w:t>REQ-077893</w:t>
                  </w:r>
                  <w:r w:rsidRPr="009C342E">
                    <w:rPr>
                      <w:rFonts w:asciiTheme="minorHAnsi" w:eastAsia="Times New Roman" w:hAnsiTheme="minorHAnsi" w:cstheme="minorHAnsi"/>
                      <w:b/>
                      <w:color w:val="000000"/>
                      <w:lang w:eastAsia="en-ZA"/>
                    </w:rPr>
                    <w:t>‬</w:t>
                  </w:r>
                  <w:r w:rsidRPr="009C342E">
                    <w:rPr>
                      <w:rFonts w:asciiTheme="minorHAnsi" w:eastAsia="Times New Roman" w:hAnsiTheme="minorHAnsi" w:cstheme="minorHAnsi"/>
                      <w:b/>
                      <w:color w:val="000000"/>
                      <w:lang w:eastAsia="en-ZA"/>
                    </w:rPr>
                    <w:t>‬ : MICROSCOPE</w:t>
                  </w:r>
                </w:dir>
              </w:dir>
            </w:dir>
          </w:p>
        </w:tc>
        <w:tc>
          <w:tcPr>
            <w:tcW w:w="1923" w:type="dxa"/>
            <w:shd w:val="clear" w:color="auto" w:fill="FFFFFF" w:themeFill="background1"/>
            <w:vAlign w:val="center"/>
          </w:tcPr>
          <w:p w:rsidR="00784FA4" w:rsidRPr="00821F5D" w:rsidRDefault="00784FA4" w:rsidP="00736E10">
            <w:pPr>
              <w:spacing w:after="0" w:line="240" w:lineRule="auto"/>
              <w:jc w:val="center"/>
              <w:rPr>
                <w:rFonts w:eastAsia="Times New Roman" w:cs="Arial"/>
                <w:lang w:val="en-GB" w:eastAsia="en-GB"/>
              </w:rPr>
            </w:pPr>
          </w:p>
        </w:tc>
        <w:tc>
          <w:tcPr>
            <w:tcW w:w="1809" w:type="dxa"/>
            <w:shd w:val="clear" w:color="auto" w:fill="FFFFFF" w:themeFill="background1"/>
          </w:tcPr>
          <w:p w:rsidR="00784FA4" w:rsidRPr="00821F5D" w:rsidRDefault="00784FA4" w:rsidP="00736E10">
            <w:pPr>
              <w:spacing w:after="0" w:line="240" w:lineRule="auto"/>
              <w:jc w:val="center"/>
              <w:rPr>
                <w:rFonts w:eastAsia="Times New Roman" w:cs="Arial"/>
                <w:sz w:val="24"/>
                <w:szCs w:val="24"/>
                <w:lang w:val="en-GB" w:eastAsia="en-GB"/>
              </w:rPr>
            </w:pPr>
          </w:p>
        </w:tc>
      </w:tr>
      <w:tr w:rsidR="00784FA4" w:rsidRPr="00821F5D" w:rsidTr="00086BC4">
        <w:trPr>
          <w:trHeight w:val="58"/>
        </w:trPr>
        <w:tc>
          <w:tcPr>
            <w:tcW w:w="5284" w:type="dxa"/>
            <w:shd w:val="clear" w:color="auto" w:fill="FFFFFF" w:themeFill="background1"/>
          </w:tcPr>
          <w:p w:rsidR="00736E10" w:rsidRPr="009C342E" w:rsidRDefault="00736E10" w:rsidP="00736E10">
            <w:pPr>
              <w:autoSpaceDE w:val="0"/>
              <w:autoSpaceDN w:val="0"/>
              <w:adjustRightInd w:val="0"/>
              <w:spacing w:after="0" w:line="240" w:lineRule="auto"/>
              <w:rPr>
                <w:rFonts w:asciiTheme="minorHAnsi" w:eastAsia="Times New Roman" w:hAnsiTheme="minorHAnsi" w:cstheme="minorHAnsi"/>
                <w:color w:val="000000"/>
                <w:lang w:eastAsia="en-ZA"/>
              </w:rPr>
            </w:pPr>
            <w:r w:rsidRPr="009C342E">
              <w:rPr>
                <w:rFonts w:asciiTheme="minorHAnsi" w:eastAsia="Times New Roman" w:hAnsiTheme="minorHAnsi" w:cstheme="minorHAnsi"/>
                <w:color w:val="000000"/>
                <w:lang w:eastAsia="en-ZA"/>
              </w:rPr>
              <w:t>Stereo Microscope</w:t>
            </w:r>
          </w:p>
          <w:p w:rsidR="00736E10" w:rsidRPr="009C342E" w:rsidRDefault="00736E10" w:rsidP="00736E10">
            <w:pPr>
              <w:autoSpaceDE w:val="0"/>
              <w:autoSpaceDN w:val="0"/>
              <w:adjustRightInd w:val="0"/>
              <w:spacing w:after="0" w:line="240" w:lineRule="auto"/>
              <w:rPr>
                <w:rFonts w:asciiTheme="minorHAnsi" w:eastAsia="Times New Roman" w:hAnsiTheme="minorHAnsi" w:cstheme="minorHAnsi"/>
                <w:color w:val="000000"/>
                <w:lang w:eastAsia="en-ZA"/>
              </w:rPr>
            </w:pPr>
            <w:r w:rsidRPr="009C342E">
              <w:rPr>
                <w:rFonts w:asciiTheme="minorHAnsi" w:eastAsia="Times New Roman" w:hAnsiTheme="minorHAnsi" w:cstheme="minorHAnsi"/>
                <w:color w:val="000000"/>
                <w:lang w:eastAsia="en-ZA"/>
              </w:rPr>
              <w:t>Good qaulity stereo microscope required.</w:t>
            </w:r>
          </w:p>
          <w:p w:rsidR="00736E10" w:rsidRPr="009C342E" w:rsidRDefault="00736E10" w:rsidP="00736E10">
            <w:pPr>
              <w:autoSpaceDE w:val="0"/>
              <w:autoSpaceDN w:val="0"/>
              <w:adjustRightInd w:val="0"/>
              <w:spacing w:after="0" w:line="240" w:lineRule="auto"/>
              <w:rPr>
                <w:rFonts w:asciiTheme="minorHAnsi" w:eastAsia="Times New Roman" w:hAnsiTheme="minorHAnsi" w:cstheme="minorHAnsi"/>
                <w:color w:val="000000"/>
                <w:lang w:eastAsia="en-ZA"/>
              </w:rPr>
            </w:pPr>
            <w:r w:rsidRPr="009C342E">
              <w:rPr>
                <w:rFonts w:asciiTheme="minorHAnsi" w:eastAsia="Times New Roman" w:hAnsiTheme="minorHAnsi" w:cstheme="minorHAnsi"/>
                <w:color w:val="000000"/>
                <w:lang w:eastAsia="en-ZA"/>
              </w:rPr>
              <w:t>Desktop</w:t>
            </w:r>
          </w:p>
          <w:p w:rsidR="00736E10" w:rsidRPr="009C342E" w:rsidRDefault="00736E10" w:rsidP="00736E10">
            <w:pPr>
              <w:autoSpaceDE w:val="0"/>
              <w:autoSpaceDN w:val="0"/>
              <w:adjustRightInd w:val="0"/>
              <w:spacing w:after="0" w:line="240" w:lineRule="auto"/>
              <w:rPr>
                <w:rFonts w:asciiTheme="minorHAnsi" w:eastAsia="Times New Roman" w:hAnsiTheme="minorHAnsi" w:cstheme="minorHAnsi"/>
                <w:color w:val="000000"/>
                <w:lang w:eastAsia="en-ZA"/>
              </w:rPr>
            </w:pPr>
            <w:r w:rsidRPr="009C342E">
              <w:rPr>
                <w:rFonts w:asciiTheme="minorHAnsi" w:eastAsia="Times New Roman" w:hAnsiTheme="minorHAnsi" w:cstheme="minorHAnsi"/>
                <w:color w:val="000000"/>
                <w:lang w:eastAsia="en-ZA"/>
              </w:rPr>
              <w:t>Trinocular,included at 45 percent</w:t>
            </w:r>
          </w:p>
          <w:p w:rsidR="00736E10" w:rsidRPr="009C342E" w:rsidRDefault="00736E10" w:rsidP="00736E10">
            <w:pPr>
              <w:autoSpaceDE w:val="0"/>
              <w:autoSpaceDN w:val="0"/>
              <w:adjustRightInd w:val="0"/>
              <w:spacing w:after="0" w:line="240" w:lineRule="auto"/>
              <w:rPr>
                <w:rFonts w:asciiTheme="minorHAnsi" w:eastAsia="Times New Roman" w:hAnsiTheme="minorHAnsi" w:cstheme="minorHAnsi"/>
                <w:color w:val="000000"/>
                <w:lang w:eastAsia="en-ZA"/>
              </w:rPr>
            </w:pPr>
            <w:r w:rsidRPr="009C342E">
              <w:rPr>
                <w:rFonts w:asciiTheme="minorHAnsi" w:eastAsia="Times New Roman" w:hAnsiTheme="minorHAnsi" w:cstheme="minorHAnsi"/>
                <w:color w:val="000000"/>
                <w:lang w:eastAsia="en-ZA"/>
              </w:rPr>
              <w:t>10x 20 mm eyepieces</w:t>
            </w:r>
          </w:p>
          <w:p w:rsidR="00736E10" w:rsidRPr="009C342E" w:rsidRDefault="00736E10" w:rsidP="00736E10">
            <w:pPr>
              <w:autoSpaceDE w:val="0"/>
              <w:autoSpaceDN w:val="0"/>
              <w:adjustRightInd w:val="0"/>
              <w:spacing w:after="0" w:line="240" w:lineRule="auto"/>
              <w:rPr>
                <w:rFonts w:asciiTheme="minorHAnsi" w:eastAsia="Times New Roman" w:hAnsiTheme="minorHAnsi" w:cstheme="minorHAnsi"/>
                <w:color w:val="000000"/>
                <w:lang w:eastAsia="en-ZA"/>
              </w:rPr>
            </w:pPr>
            <w:r w:rsidRPr="009C342E">
              <w:rPr>
                <w:rFonts w:asciiTheme="minorHAnsi" w:eastAsia="Times New Roman" w:hAnsiTheme="minorHAnsi" w:cstheme="minorHAnsi"/>
                <w:color w:val="000000"/>
                <w:lang w:eastAsia="en-ZA"/>
              </w:rPr>
              <w:t>0.8 to 5X zoom objectives</w:t>
            </w:r>
          </w:p>
          <w:p w:rsidR="00736E10" w:rsidRPr="009C342E" w:rsidRDefault="00736E10" w:rsidP="00736E10">
            <w:pPr>
              <w:autoSpaceDE w:val="0"/>
              <w:autoSpaceDN w:val="0"/>
              <w:adjustRightInd w:val="0"/>
              <w:spacing w:after="0" w:line="240" w:lineRule="auto"/>
              <w:rPr>
                <w:rFonts w:asciiTheme="minorHAnsi" w:eastAsia="Times New Roman" w:hAnsiTheme="minorHAnsi" w:cstheme="minorHAnsi"/>
                <w:color w:val="000000"/>
                <w:lang w:eastAsia="en-ZA"/>
              </w:rPr>
            </w:pPr>
            <w:r w:rsidRPr="009C342E">
              <w:rPr>
                <w:rFonts w:asciiTheme="minorHAnsi" w:eastAsia="Times New Roman" w:hAnsiTheme="minorHAnsi" w:cstheme="minorHAnsi"/>
                <w:color w:val="000000"/>
                <w:lang w:eastAsia="en-ZA"/>
              </w:rPr>
              <w:t>LED lights, incident &amp; transmitted illumination</w:t>
            </w:r>
          </w:p>
          <w:p w:rsidR="00736E10" w:rsidRPr="009C342E" w:rsidRDefault="00736E10" w:rsidP="00736E10">
            <w:pPr>
              <w:autoSpaceDE w:val="0"/>
              <w:autoSpaceDN w:val="0"/>
              <w:adjustRightInd w:val="0"/>
              <w:spacing w:after="0" w:line="240" w:lineRule="auto"/>
              <w:rPr>
                <w:rFonts w:asciiTheme="minorHAnsi" w:eastAsia="Times New Roman" w:hAnsiTheme="minorHAnsi" w:cstheme="minorHAnsi"/>
                <w:color w:val="000000"/>
                <w:lang w:eastAsia="en-ZA"/>
              </w:rPr>
            </w:pPr>
            <w:r w:rsidRPr="009C342E">
              <w:rPr>
                <w:rFonts w:asciiTheme="minorHAnsi" w:eastAsia="Times New Roman" w:hAnsiTheme="minorHAnsi" w:cstheme="minorHAnsi"/>
                <w:color w:val="000000"/>
                <w:lang w:eastAsia="en-ZA"/>
              </w:rPr>
              <w:t>Working distance greater than 100 mm</w:t>
            </w:r>
          </w:p>
          <w:p w:rsidR="00736E10" w:rsidRPr="009C342E" w:rsidRDefault="00736E10" w:rsidP="00736E10">
            <w:pPr>
              <w:autoSpaceDE w:val="0"/>
              <w:autoSpaceDN w:val="0"/>
              <w:adjustRightInd w:val="0"/>
              <w:spacing w:after="0" w:line="240" w:lineRule="auto"/>
              <w:rPr>
                <w:rFonts w:asciiTheme="minorHAnsi" w:eastAsia="Times New Roman" w:hAnsiTheme="minorHAnsi" w:cstheme="minorHAnsi"/>
                <w:color w:val="000000"/>
                <w:lang w:eastAsia="en-ZA"/>
              </w:rPr>
            </w:pPr>
            <w:r w:rsidRPr="009C342E">
              <w:rPr>
                <w:rFonts w:asciiTheme="minorHAnsi" w:eastAsia="Times New Roman" w:hAnsiTheme="minorHAnsi" w:cstheme="minorHAnsi"/>
                <w:color w:val="000000"/>
                <w:lang w:eastAsia="en-ZA"/>
              </w:rPr>
              <w:t>Stage plate both glass and black/white - 100 mm roun</w:t>
            </w:r>
          </w:p>
          <w:p w:rsidR="00736E10" w:rsidRPr="009C342E" w:rsidRDefault="00736E10" w:rsidP="00736E10">
            <w:pPr>
              <w:autoSpaceDE w:val="0"/>
              <w:autoSpaceDN w:val="0"/>
              <w:adjustRightInd w:val="0"/>
              <w:spacing w:after="0" w:line="240" w:lineRule="auto"/>
              <w:rPr>
                <w:rFonts w:asciiTheme="minorHAnsi" w:eastAsia="Times New Roman" w:hAnsiTheme="minorHAnsi" w:cstheme="minorHAnsi"/>
                <w:color w:val="000000"/>
                <w:lang w:eastAsia="en-ZA"/>
              </w:rPr>
            </w:pPr>
            <w:r w:rsidRPr="009C342E">
              <w:rPr>
                <w:rFonts w:asciiTheme="minorHAnsi" w:eastAsia="Times New Roman" w:hAnsiTheme="minorHAnsi" w:cstheme="minorHAnsi"/>
                <w:color w:val="000000"/>
                <w:lang w:eastAsia="en-ZA"/>
              </w:rPr>
              <w:t>Course focusing knob with range of greater than 100 mm</w:t>
            </w:r>
          </w:p>
          <w:p w:rsidR="00784FA4" w:rsidRPr="009C342E" w:rsidRDefault="00736E10" w:rsidP="00736E10">
            <w:pPr>
              <w:autoSpaceDE w:val="0"/>
              <w:autoSpaceDN w:val="0"/>
              <w:adjustRightInd w:val="0"/>
              <w:spacing w:after="0" w:line="240" w:lineRule="auto"/>
              <w:rPr>
                <w:rFonts w:asciiTheme="minorHAnsi" w:eastAsia="Times New Roman" w:hAnsiTheme="minorHAnsi" w:cstheme="minorHAnsi"/>
                <w:color w:val="000000"/>
                <w:lang w:eastAsia="en-ZA"/>
              </w:rPr>
            </w:pPr>
            <w:r w:rsidRPr="009C342E">
              <w:rPr>
                <w:rFonts w:asciiTheme="minorHAnsi" w:eastAsia="Times New Roman" w:hAnsiTheme="minorHAnsi" w:cstheme="minorHAnsi"/>
                <w:color w:val="000000"/>
                <w:lang w:eastAsia="en-ZA"/>
              </w:rPr>
              <w:t>2 year warranty</w:t>
            </w:r>
          </w:p>
        </w:tc>
        <w:tc>
          <w:tcPr>
            <w:tcW w:w="1923" w:type="dxa"/>
            <w:shd w:val="clear" w:color="auto" w:fill="FFFFFF" w:themeFill="background1"/>
            <w:vAlign w:val="center"/>
          </w:tcPr>
          <w:p w:rsidR="00784FA4" w:rsidRPr="00821F5D" w:rsidRDefault="00736E10" w:rsidP="00736E10">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784FA4" w:rsidRPr="00821F5D" w:rsidRDefault="00736E10" w:rsidP="00736E10">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784FA4" w:rsidRPr="00821F5D" w:rsidTr="009C342E">
        <w:trPr>
          <w:trHeight w:val="58"/>
        </w:trPr>
        <w:tc>
          <w:tcPr>
            <w:tcW w:w="5284" w:type="dxa"/>
            <w:shd w:val="clear" w:color="auto" w:fill="BFBFBF" w:themeFill="background1" w:themeFillShade="BF"/>
          </w:tcPr>
          <w:p w:rsidR="00784FA4" w:rsidRPr="009C342E" w:rsidRDefault="00784FA4" w:rsidP="00086BC4">
            <w:pPr>
              <w:autoSpaceDE w:val="0"/>
              <w:autoSpaceDN w:val="0"/>
              <w:adjustRightInd w:val="0"/>
              <w:spacing w:after="0" w:line="240" w:lineRule="auto"/>
              <w:rPr>
                <w:rFonts w:asciiTheme="minorHAnsi" w:eastAsia="Times New Roman" w:hAnsiTheme="minorHAnsi" w:cstheme="minorHAnsi"/>
                <w:color w:val="000000"/>
                <w:lang w:eastAsia="en-ZA"/>
              </w:rPr>
            </w:pPr>
          </w:p>
        </w:tc>
        <w:tc>
          <w:tcPr>
            <w:tcW w:w="1923" w:type="dxa"/>
            <w:shd w:val="clear" w:color="auto" w:fill="BFBFBF" w:themeFill="background1" w:themeFillShade="BF"/>
            <w:vAlign w:val="center"/>
          </w:tcPr>
          <w:p w:rsidR="00784FA4" w:rsidRPr="00821F5D" w:rsidRDefault="00784FA4" w:rsidP="00736E10">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784FA4" w:rsidRPr="00821F5D" w:rsidRDefault="00784FA4" w:rsidP="00736E10">
            <w:pPr>
              <w:spacing w:after="0" w:line="240" w:lineRule="auto"/>
              <w:jc w:val="center"/>
              <w:rPr>
                <w:rFonts w:eastAsia="Times New Roman" w:cs="Arial"/>
                <w:sz w:val="24"/>
                <w:szCs w:val="24"/>
                <w:lang w:val="en-GB" w:eastAsia="en-GB"/>
              </w:rPr>
            </w:pPr>
          </w:p>
        </w:tc>
      </w:tr>
      <w:tr w:rsidR="00784FA4" w:rsidRPr="00821F5D" w:rsidTr="00086BC4">
        <w:trPr>
          <w:trHeight w:val="58"/>
        </w:trPr>
        <w:tc>
          <w:tcPr>
            <w:tcW w:w="5284" w:type="dxa"/>
            <w:shd w:val="clear" w:color="auto" w:fill="FFFFFF" w:themeFill="background1"/>
          </w:tcPr>
          <w:p w:rsidR="00784FA4" w:rsidRPr="009C342E" w:rsidRDefault="009C342E" w:rsidP="009C342E">
            <w:pPr>
              <w:autoSpaceDE w:val="0"/>
              <w:autoSpaceDN w:val="0"/>
              <w:adjustRightInd w:val="0"/>
              <w:spacing w:after="0" w:line="240" w:lineRule="auto"/>
              <w:rPr>
                <w:rFonts w:asciiTheme="minorHAnsi" w:eastAsia="Times New Roman" w:hAnsiTheme="minorHAnsi" w:cstheme="minorHAnsi"/>
                <w:color w:val="000000"/>
                <w:lang w:eastAsia="en-ZA"/>
              </w:rPr>
            </w:pPr>
            <w:dir w:val="ltr">
              <w:dir w:val="ltr">
                <w:dir w:val="ltr">
                  <w:r w:rsidRPr="009C342E">
                    <w:rPr>
                      <w:rFonts w:asciiTheme="minorHAnsi" w:eastAsia="Times New Roman" w:hAnsiTheme="minorHAnsi" w:cstheme="minorHAnsi"/>
                      <w:b/>
                      <w:color w:val="000000"/>
                      <w:lang w:eastAsia="en-ZA"/>
                    </w:rPr>
                    <w:t>REQ-077899</w:t>
                  </w:r>
                  <w:r w:rsidRPr="009C342E">
                    <w:rPr>
                      <w:rFonts w:asciiTheme="minorHAnsi" w:eastAsia="Times New Roman" w:hAnsiTheme="minorHAnsi" w:cstheme="minorHAnsi"/>
                      <w:b/>
                      <w:color w:val="000000"/>
                      <w:lang w:eastAsia="en-ZA"/>
                    </w:rPr>
                    <w:t>‬</w:t>
                  </w:r>
                  <w:r w:rsidRPr="009C342E">
                    <w:rPr>
                      <w:rFonts w:asciiTheme="minorHAnsi" w:eastAsia="Times New Roman" w:hAnsiTheme="minorHAnsi" w:cstheme="minorHAnsi"/>
                      <w:b/>
                      <w:color w:val="000000"/>
                      <w:lang w:eastAsia="en-ZA"/>
                    </w:rPr>
                    <w:t>‬ : ‎</w:t>
                  </w:r>
                  <w:dir w:val="ltr">
                    <w:dir w:val="ltr">
                      <w:r w:rsidRPr="009C342E">
                        <w:rPr>
                          <w:rFonts w:asciiTheme="minorHAnsi" w:eastAsia="Times New Roman" w:hAnsiTheme="minorHAnsi" w:cstheme="minorHAnsi"/>
                          <w:b/>
                          <w:color w:val="000000"/>
                          <w:lang w:eastAsia="en-ZA"/>
                        </w:rPr>
                        <w:t xml:space="preserve"> COLD-LIGHT</w:t>
                      </w:r>
                      <w:r w:rsidRPr="009C342E">
                        <w:rPr>
                          <w:rFonts w:asciiTheme="minorHAnsi" w:eastAsia="Times New Roman" w:hAnsiTheme="minorHAnsi" w:cstheme="minorHAnsi"/>
                          <w:b/>
                          <w:color w:val="000000"/>
                          <w:lang w:eastAsia="en-ZA"/>
                        </w:rPr>
                        <w:t>‬</w:t>
                      </w:r>
                      <w:r w:rsidRPr="009C342E">
                        <w:rPr>
                          <w:rFonts w:asciiTheme="minorHAnsi" w:eastAsia="Times New Roman" w:hAnsiTheme="minorHAnsi" w:cstheme="minorHAnsi"/>
                          <w:b/>
                          <w:color w:val="000000"/>
                          <w:lang w:eastAsia="en-ZA"/>
                        </w:rPr>
                        <w:t>‬</w:t>
                      </w:r>
                      <w:r w:rsidRPr="009C342E">
                        <w:rPr>
                          <w:rFonts w:asciiTheme="minorHAnsi" w:eastAsia="Times New Roman" w:hAnsiTheme="minorHAnsi" w:cstheme="minorHAnsi"/>
                          <w:b/>
                          <w:color w:val="000000"/>
                          <w:lang w:eastAsia="en-ZA"/>
                        </w:rPr>
                        <w:t>‬</w:t>
                      </w:r>
                    </w:dir>
                  </w:dir>
                </w:dir>
              </w:dir>
            </w:dir>
          </w:p>
        </w:tc>
        <w:tc>
          <w:tcPr>
            <w:tcW w:w="1923" w:type="dxa"/>
            <w:shd w:val="clear" w:color="auto" w:fill="FFFFFF" w:themeFill="background1"/>
            <w:vAlign w:val="center"/>
          </w:tcPr>
          <w:p w:rsidR="00784FA4" w:rsidRPr="00821F5D" w:rsidRDefault="00784FA4" w:rsidP="00736E10">
            <w:pPr>
              <w:spacing w:after="0" w:line="240" w:lineRule="auto"/>
              <w:jc w:val="center"/>
              <w:rPr>
                <w:rFonts w:eastAsia="Times New Roman" w:cs="Arial"/>
                <w:lang w:val="en-GB" w:eastAsia="en-GB"/>
              </w:rPr>
            </w:pPr>
          </w:p>
        </w:tc>
        <w:tc>
          <w:tcPr>
            <w:tcW w:w="1809" w:type="dxa"/>
            <w:shd w:val="clear" w:color="auto" w:fill="FFFFFF" w:themeFill="background1"/>
          </w:tcPr>
          <w:p w:rsidR="00784FA4" w:rsidRPr="00821F5D" w:rsidRDefault="00784FA4" w:rsidP="00736E10">
            <w:pPr>
              <w:spacing w:after="0" w:line="240" w:lineRule="auto"/>
              <w:jc w:val="center"/>
              <w:rPr>
                <w:rFonts w:eastAsia="Times New Roman" w:cs="Arial"/>
                <w:sz w:val="24"/>
                <w:szCs w:val="24"/>
                <w:lang w:val="en-GB" w:eastAsia="en-GB"/>
              </w:rPr>
            </w:pPr>
          </w:p>
        </w:tc>
      </w:tr>
      <w:tr w:rsidR="00784FA4" w:rsidRPr="00821F5D" w:rsidTr="00086BC4">
        <w:trPr>
          <w:trHeight w:val="58"/>
        </w:trPr>
        <w:tc>
          <w:tcPr>
            <w:tcW w:w="5284" w:type="dxa"/>
            <w:shd w:val="clear" w:color="auto" w:fill="FFFFFF" w:themeFill="background1"/>
          </w:tcPr>
          <w:p w:rsidR="009C342E" w:rsidRPr="009C342E" w:rsidRDefault="009C342E" w:rsidP="009C342E">
            <w:pPr>
              <w:autoSpaceDE w:val="0"/>
              <w:autoSpaceDN w:val="0"/>
              <w:adjustRightInd w:val="0"/>
              <w:spacing w:after="0" w:line="240" w:lineRule="auto"/>
              <w:rPr>
                <w:rFonts w:asciiTheme="minorHAnsi" w:eastAsia="Times New Roman" w:hAnsiTheme="minorHAnsi" w:cstheme="minorHAnsi"/>
                <w:color w:val="000000"/>
                <w:lang w:eastAsia="en-ZA"/>
              </w:rPr>
            </w:pPr>
            <w:r w:rsidRPr="009C342E">
              <w:rPr>
                <w:rFonts w:asciiTheme="minorHAnsi" w:eastAsia="Times New Roman" w:hAnsiTheme="minorHAnsi" w:cstheme="minorHAnsi"/>
                <w:color w:val="000000"/>
                <w:lang w:eastAsia="en-ZA"/>
              </w:rPr>
              <w:t>Cold light illumination for stereo microscopy</w:t>
            </w:r>
          </w:p>
          <w:p w:rsidR="009C342E" w:rsidRPr="009C342E" w:rsidRDefault="009C342E" w:rsidP="009C342E">
            <w:pPr>
              <w:autoSpaceDE w:val="0"/>
              <w:autoSpaceDN w:val="0"/>
              <w:adjustRightInd w:val="0"/>
              <w:spacing w:after="0" w:line="240" w:lineRule="auto"/>
              <w:rPr>
                <w:rFonts w:asciiTheme="minorHAnsi" w:eastAsia="Times New Roman" w:hAnsiTheme="minorHAnsi" w:cstheme="minorHAnsi"/>
                <w:color w:val="000000"/>
                <w:lang w:eastAsia="en-ZA"/>
              </w:rPr>
            </w:pPr>
            <w:r w:rsidRPr="009C342E">
              <w:rPr>
                <w:rFonts w:asciiTheme="minorHAnsi" w:eastAsia="Times New Roman" w:hAnsiTheme="minorHAnsi" w:cstheme="minorHAnsi"/>
                <w:color w:val="000000"/>
                <w:lang w:eastAsia="en-ZA"/>
              </w:rPr>
              <w:t>Dual LED illumination</w:t>
            </w:r>
          </w:p>
          <w:p w:rsidR="009C342E" w:rsidRPr="009C342E" w:rsidRDefault="009C342E" w:rsidP="009C342E">
            <w:pPr>
              <w:autoSpaceDE w:val="0"/>
              <w:autoSpaceDN w:val="0"/>
              <w:adjustRightInd w:val="0"/>
              <w:spacing w:after="0" w:line="240" w:lineRule="auto"/>
              <w:rPr>
                <w:rFonts w:asciiTheme="minorHAnsi" w:eastAsia="Times New Roman" w:hAnsiTheme="minorHAnsi" w:cstheme="minorHAnsi"/>
                <w:color w:val="000000"/>
                <w:lang w:eastAsia="en-ZA"/>
              </w:rPr>
            </w:pPr>
            <w:r w:rsidRPr="009C342E">
              <w:rPr>
                <w:rFonts w:asciiTheme="minorHAnsi" w:eastAsia="Times New Roman" w:hAnsiTheme="minorHAnsi" w:cstheme="minorHAnsi"/>
                <w:color w:val="000000"/>
                <w:lang w:eastAsia="en-ZA"/>
              </w:rPr>
              <w:t>Gooseneck arms</w:t>
            </w:r>
          </w:p>
          <w:p w:rsidR="009C342E" w:rsidRPr="009C342E" w:rsidRDefault="009C342E" w:rsidP="009C342E">
            <w:pPr>
              <w:autoSpaceDE w:val="0"/>
              <w:autoSpaceDN w:val="0"/>
              <w:adjustRightInd w:val="0"/>
              <w:spacing w:after="0" w:line="240" w:lineRule="auto"/>
              <w:rPr>
                <w:rFonts w:asciiTheme="minorHAnsi" w:eastAsia="Times New Roman" w:hAnsiTheme="minorHAnsi" w:cstheme="minorHAnsi"/>
                <w:color w:val="000000"/>
                <w:lang w:eastAsia="en-ZA"/>
              </w:rPr>
            </w:pPr>
            <w:r w:rsidRPr="009C342E">
              <w:rPr>
                <w:rFonts w:asciiTheme="minorHAnsi" w:eastAsia="Times New Roman" w:hAnsiTheme="minorHAnsi" w:cstheme="minorHAnsi"/>
                <w:color w:val="000000"/>
                <w:lang w:eastAsia="en-ZA"/>
              </w:rPr>
              <w:t>30W illumination</w:t>
            </w:r>
          </w:p>
          <w:p w:rsidR="009C342E" w:rsidRPr="009C342E" w:rsidRDefault="009C342E" w:rsidP="009C342E">
            <w:pPr>
              <w:autoSpaceDE w:val="0"/>
              <w:autoSpaceDN w:val="0"/>
              <w:adjustRightInd w:val="0"/>
              <w:spacing w:after="0" w:line="240" w:lineRule="auto"/>
              <w:rPr>
                <w:rFonts w:asciiTheme="minorHAnsi" w:eastAsia="Times New Roman" w:hAnsiTheme="minorHAnsi" w:cstheme="minorHAnsi"/>
                <w:color w:val="000000"/>
                <w:lang w:eastAsia="en-ZA"/>
              </w:rPr>
            </w:pPr>
            <w:r w:rsidRPr="009C342E">
              <w:rPr>
                <w:rFonts w:asciiTheme="minorHAnsi" w:eastAsia="Times New Roman" w:hAnsiTheme="minorHAnsi" w:cstheme="minorHAnsi"/>
                <w:color w:val="000000"/>
                <w:lang w:eastAsia="en-ZA"/>
              </w:rPr>
              <w:t>Air cooling</w:t>
            </w:r>
          </w:p>
          <w:p w:rsidR="00784FA4" w:rsidRPr="009C342E" w:rsidRDefault="009C342E" w:rsidP="009C342E">
            <w:pPr>
              <w:autoSpaceDE w:val="0"/>
              <w:autoSpaceDN w:val="0"/>
              <w:adjustRightInd w:val="0"/>
              <w:spacing w:after="0" w:line="240" w:lineRule="auto"/>
              <w:rPr>
                <w:rFonts w:asciiTheme="minorHAnsi" w:eastAsia="Times New Roman" w:hAnsiTheme="minorHAnsi" w:cstheme="minorHAnsi"/>
                <w:color w:val="000000"/>
                <w:lang w:eastAsia="en-ZA"/>
              </w:rPr>
            </w:pPr>
            <w:r w:rsidRPr="009C342E">
              <w:rPr>
                <w:rFonts w:asciiTheme="minorHAnsi" w:eastAsia="Times New Roman" w:hAnsiTheme="minorHAnsi" w:cstheme="minorHAnsi"/>
                <w:color w:val="000000"/>
                <w:lang w:eastAsia="en-ZA"/>
              </w:rPr>
              <w:t>2 year warranty</w:t>
            </w:r>
          </w:p>
        </w:tc>
        <w:tc>
          <w:tcPr>
            <w:tcW w:w="1923" w:type="dxa"/>
            <w:shd w:val="clear" w:color="auto" w:fill="FFFFFF" w:themeFill="background1"/>
            <w:vAlign w:val="center"/>
          </w:tcPr>
          <w:p w:rsidR="00784FA4" w:rsidRPr="00821F5D" w:rsidRDefault="009C342E" w:rsidP="00736E10">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784FA4" w:rsidRPr="00821F5D" w:rsidRDefault="009C342E" w:rsidP="00736E10">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lastRenderedPageBreak/>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90/10 system for requirements with a Rand value above R50 000 000 (all </w:t>
      </w:r>
      <w:r w:rsidRPr="001A7082">
        <w:rPr>
          <w:rFonts w:eastAsia="Times New Roman" w:cs="Arial"/>
          <w:snapToGrid w:val="0"/>
          <w:lang w:val="en-GB"/>
        </w:rPr>
        <w:lastRenderedPageBreak/>
        <w:t>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w:t>
      </w:r>
      <w:r w:rsidRPr="00F03139">
        <w:rPr>
          <w:rFonts w:eastAsia="Times New Roman" w:cs="Arial"/>
          <w:snapToGrid w:val="0"/>
          <w:lang w:val="en-US"/>
        </w:rPr>
        <w:lastRenderedPageBreak/>
        <w:t xml:space="preserve">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2"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2"/>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w:t>
      </w:r>
      <w:r w:rsidRPr="001A7082">
        <w:rPr>
          <w:rFonts w:eastAsia="Times New Roman" w:cs="Arial"/>
          <w:snapToGrid w:val="0"/>
          <w:lang w:val="en-US"/>
        </w:rPr>
        <w:lastRenderedPageBreak/>
        <w:t xml:space="preserve">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3" w:name="_Hlk117764996"/>
      <w:r w:rsidRPr="001A7082">
        <w:rPr>
          <w:rFonts w:eastAsia="Times New Roman" w:cs="Arial"/>
          <w:snapToGrid w:val="0"/>
          <w:lang w:val="en-GB"/>
        </w:rPr>
        <w:sym w:font="Symbol" w:char="F07F"/>
      </w:r>
      <w:bookmarkEnd w:id="3"/>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lastRenderedPageBreak/>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784FA4" w:rsidRDefault="00784FA4" w:rsidP="00A87123">
                            <w:pPr>
                              <w:jc w:val="center"/>
                              <w:rPr>
                                <w:rFonts w:cs="Arial"/>
                                <w:sz w:val="18"/>
                                <w:szCs w:val="18"/>
                              </w:rPr>
                            </w:pPr>
                          </w:p>
                          <w:p w:rsidR="00784FA4" w:rsidRPr="00585866" w:rsidRDefault="00784FA4" w:rsidP="00A87123">
                            <w:pPr>
                              <w:jc w:val="center"/>
                              <w:rPr>
                                <w:rFonts w:cs="Arial"/>
                                <w:sz w:val="18"/>
                                <w:szCs w:val="18"/>
                              </w:rPr>
                            </w:pPr>
                            <w:r w:rsidRPr="00585866">
                              <w:rPr>
                                <w:rFonts w:cs="Arial"/>
                                <w:sz w:val="18"/>
                                <w:szCs w:val="18"/>
                              </w:rPr>
                              <w:t>……………………………………….</w:t>
                            </w:r>
                          </w:p>
                          <w:p w:rsidR="00784FA4" w:rsidRPr="00B715D9" w:rsidRDefault="00784FA4" w:rsidP="00A87123">
                            <w:pPr>
                              <w:jc w:val="center"/>
                              <w:rPr>
                                <w:rFonts w:cs="Arial"/>
                                <w:b/>
                                <w:sz w:val="18"/>
                                <w:szCs w:val="18"/>
                              </w:rPr>
                            </w:pPr>
                            <w:r w:rsidRPr="00B715D9">
                              <w:rPr>
                                <w:rFonts w:cs="Arial"/>
                                <w:b/>
                                <w:sz w:val="18"/>
                                <w:szCs w:val="18"/>
                              </w:rPr>
                              <w:t>SIGNATURE(S) OF TENDERER(S)</w:t>
                            </w:r>
                          </w:p>
                          <w:p w:rsidR="00784FA4" w:rsidRDefault="00784FA4" w:rsidP="00A87123">
                            <w:pPr>
                              <w:rPr>
                                <w:rFonts w:cs="Arial"/>
                                <w:sz w:val="18"/>
                                <w:szCs w:val="18"/>
                              </w:rPr>
                            </w:pPr>
                          </w:p>
                          <w:p w:rsidR="00784FA4" w:rsidRPr="00585866" w:rsidRDefault="00784FA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784FA4" w:rsidRPr="00585866" w:rsidRDefault="00784FA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84FA4" w:rsidRPr="00585866" w:rsidRDefault="00784FA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84FA4" w:rsidRPr="00585866" w:rsidRDefault="00784FA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84FA4" w:rsidRDefault="00784FA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84FA4" w:rsidRPr="00585866" w:rsidRDefault="00784FA4" w:rsidP="00A87123">
                            <w:pPr>
                              <w:tabs>
                                <w:tab w:val="left" w:pos="1080"/>
                              </w:tabs>
                              <w:ind w:left="1080"/>
                              <w:rPr>
                                <w:rFonts w:cs="Arial"/>
                                <w:sz w:val="18"/>
                                <w:szCs w:val="18"/>
                              </w:rPr>
                            </w:pPr>
                            <w:r>
                              <w:rPr>
                                <w:rFonts w:cs="Arial"/>
                                <w:sz w:val="18"/>
                                <w:szCs w:val="18"/>
                              </w:rPr>
                              <w:tab/>
                            </w:r>
                            <w:r>
                              <w:rPr>
                                <w:rFonts w:cs="Arial"/>
                                <w:sz w:val="18"/>
                                <w:szCs w:val="18"/>
                              </w:rPr>
                              <w:tab/>
                              <w:t>………………………………………………………</w:t>
                            </w:r>
                          </w:p>
                          <w:p w:rsidR="00784FA4" w:rsidRDefault="00784FA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784FA4" w:rsidRDefault="00784FA4" w:rsidP="00A87123">
                      <w:pPr>
                        <w:jc w:val="center"/>
                        <w:rPr>
                          <w:rFonts w:cs="Arial"/>
                          <w:sz w:val="18"/>
                          <w:szCs w:val="18"/>
                        </w:rPr>
                      </w:pPr>
                    </w:p>
                    <w:p w:rsidR="00784FA4" w:rsidRPr="00585866" w:rsidRDefault="00784FA4" w:rsidP="00A87123">
                      <w:pPr>
                        <w:jc w:val="center"/>
                        <w:rPr>
                          <w:rFonts w:cs="Arial"/>
                          <w:sz w:val="18"/>
                          <w:szCs w:val="18"/>
                        </w:rPr>
                      </w:pPr>
                      <w:r w:rsidRPr="00585866">
                        <w:rPr>
                          <w:rFonts w:cs="Arial"/>
                          <w:sz w:val="18"/>
                          <w:szCs w:val="18"/>
                        </w:rPr>
                        <w:t>……………………………………….</w:t>
                      </w:r>
                    </w:p>
                    <w:p w:rsidR="00784FA4" w:rsidRPr="00B715D9" w:rsidRDefault="00784FA4" w:rsidP="00A87123">
                      <w:pPr>
                        <w:jc w:val="center"/>
                        <w:rPr>
                          <w:rFonts w:cs="Arial"/>
                          <w:b/>
                          <w:sz w:val="18"/>
                          <w:szCs w:val="18"/>
                        </w:rPr>
                      </w:pPr>
                      <w:r w:rsidRPr="00B715D9">
                        <w:rPr>
                          <w:rFonts w:cs="Arial"/>
                          <w:b/>
                          <w:sz w:val="18"/>
                          <w:szCs w:val="18"/>
                        </w:rPr>
                        <w:t>SIGNATURE(S) OF TENDERER(S)</w:t>
                      </w:r>
                    </w:p>
                    <w:p w:rsidR="00784FA4" w:rsidRDefault="00784FA4" w:rsidP="00A87123">
                      <w:pPr>
                        <w:rPr>
                          <w:rFonts w:cs="Arial"/>
                          <w:sz w:val="18"/>
                          <w:szCs w:val="18"/>
                        </w:rPr>
                      </w:pPr>
                    </w:p>
                    <w:p w:rsidR="00784FA4" w:rsidRPr="00585866" w:rsidRDefault="00784FA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784FA4" w:rsidRPr="00585866" w:rsidRDefault="00784FA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84FA4" w:rsidRPr="00585866" w:rsidRDefault="00784FA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84FA4" w:rsidRPr="00585866" w:rsidRDefault="00784FA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84FA4" w:rsidRDefault="00784FA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84FA4" w:rsidRPr="00585866" w:rsidRDefault="00784FA4" w:rsidP="00A87123">
                      <w:pPr>
                        <w:tabs>
                          <w:tab w:val="left" w:pos="1080"/>
                        </w:tabs>
                        <w:ind w:left="1080"/>
                        <w:rPr>
                          <w:rFonts w:cs="Arial"/>
                          <w:sz w:val="18"/>
                          <w:szCs w:val="18"/>
                        </w:rPr>
                      </w:pPr>
                      <w:r>
                        <w:rPr>
                          <w:rFonts w:cs="Arial"/>
                          <w:sz w:val="18"/>
                          <w:szCs w:val="18"/>
                        </w:rPr>
                        <w:tab/>
                      </w:r>
                      <w:r>
                        <w:rPr>
                          <w:rFonts w:cs="Arial"/>
                          <w:sz w:val="18"/>
                          <w:szCs w:val="18"/>
                        </w:rPr>
                        <w:tab/>
                        <w:t>………………………………………………………</w:t>
                      </w:r>
                    </w:p>
                    <w:p w:rsidR="00784FA4" w:rsidRDefault="00784FA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FA4" w:rsidRDefault="00784FA4" w:rsidP="00C65D95">
      <w:pPr>
        <w:spacing w:after="0" w:line="240" w:lineRule="auto"/>
      </w:pPr>
      <w:r>
        <w:separator/>
      </w:r>
    </w:p>
  </w:endnote>
  <w:endnote w:type="continuationSeparator" w:id="0">
    <w:p w:rsidR="00784FA4" w:rsidRDefault="00784FA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784FA4" w:rsidRDefault="00784F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C342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342E">
              <w:rPr>
                <w:b/>
                <w:bCs/>
                <w:noProof/>
              </w:rPr>
              <w:t>16</w:t>
            </w:r>
            <w:r>
              <w:rPr>
                <w:b/>
                <w:bCs/>
                <w:sz w:val="24"/>
                <w:szCs w:val="24"/>
              </w:rPr>
              <w:fldChar w:fldCharType="end"/>
            </w:r>
          </w:p>
        </w:sdtContent>
      </w:sdt>
    </w:sdtContent>
  </w:sdt>
  <w:p w:rsidR="00784FA4" w:rsidRDefault="00784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FA4" w:rsidRDefault="00784FA4" w:rsidP="00C65D95">
      <w:pPr>
        <w:spacing w:after="0" w:line="240" w:lineRule="auto"/>
      </w:pPr>
      <w:r>
        <w:separator/>
      </w:r>
    </w:p>
  </w:footnote>
  <w:footnote w:type="continuationSeparator" w:id="0">
    <w:p w:rsidR="00784FA4" w:rsidRDefault="00784FA4" w:rsidP="00C65D95">
      <w:pPr>
        <w:spacing w:after="0" w:line="240" w:lineRule="auto"/>
      </w:pPr>
      <w:r>
        <w:continuationSeparator/>
      </w:r>
    </w:p>
  </w:footnote>
  <w:footnote w:id="1">
    <w:p w:rsidR="00784FA4" w:rsidRDefault="00784FA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784FA4" w:rsidRDefault="00784FA4" w:rsidP="00E07E73">
      <w:pPr>
        <w:pStyle w:val="FootnoteText"/>
      </w:pPr>
    </w:p>
    <w:p w:rsidR="00784FA4" w:rsidRDefault="00784FA4" w:rsidP="00E07E73">
      <w:pPr>
        <w:pStyle w:val="FootnoteText"/>
      </w:pPr>
    </w:p>
  </w:footnote>
  <w:footnote w:id="2">
    <w:p w:rsidR="00784FA4" w:rsidRPr="00612AD4" w:rsidRDefault="00784FA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FA4" w:rsidRPr="00E07E73" w:rsidRDefault="00784FA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6D64D6F"/>
    <w:multiLevelType w:val="hybridMultilevel"/>
    <w:tmpl w:val="27C87F3E"/>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0137C60"/>
    <w:multiLevelType w:val="hybridMultilevel"/>
    <w:tmpl w:val="732847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5EB2114C"/>
    <w:multiLevelType w:val="hybridMultilevel"/>
    <w:tmpl w:val="6F5227C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6D756A40"/>
    <w:multiLevelType w:val="hybridMultilevel"/>
    <w:tmpl w:val="B23AC7F2"/>
    <w:lvl w:ilvl="0" w:tplc="1C090001">
      <w:start w:val="1"/>
      <w:numFmt w:val="bullet"/>
      <w:lvlText w:val=""/>
      <w:lvlJc w:val="left"/>
      <w:pPr>
        <w:ind w:left="360" w:hanging="360"/>
      </w:pPr>
      <w:rPr>
        <w:rFonts w:ascii="Symbol" w:hAnsi="Symbol" w:hint="default"/>
      </w:rPr>
    </w:lvl>
    <w:lvl w:ilvl="1" w:tplc="3C5C0CBA">
      <w:start w:val="8"/>
      <w:numFmt w:val="bullet"/>
      <w:lvlText w:val="•"/>
      <w:lvlJc w:val="left"/>
      <w:pPr>
        <w:ind w:left="1440" w:hanging="720"/>
      </w:pPr>
      <w:rPr>
        <w:rFonts w:ascii="Calibri" w:eastAsiaTheme="minorHAnsi" w:hAnsi="Calibri" w:cs="Calibri"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21"/>
  </w:num>
  <w:num w:numId="3">
    <w:abstractNumId w:val="15"/>
  </w:num>
  <w:num w:numId="4">
    <w:abstractNumId w:val="14"/>
  </w:num>
  <w:num w:numId="5">
    <w:abstractNumId w:val="1"/>
  </w:num>
  <w:num w:numId="6">
    <w:abstractNumId w:val="0"/>
  </w:num>
  <w:num w:numId="7">
    <w:abstractNumId w:val="5"/>
  </w:num>
  <w:num w:numId="8">
    <w:abstractNumId w:val="19"/>
  </w:num>
  <w:num w:numId="9">
    <w:abstractNumId w:val="9"/>
  </w:num>
  <w:num w:numId="10">
    <w:abstractNumId w:val="10"/>
  </w:num>
  <w:num w:numId="11">
    <w:abstractNumId w:val="7"/>
  </w:num>
  <w:num w:numId="12">
    <w:abstractNumId w:val="13"/>
  </w:num>
  <w:num w:numId="13">
    <w:abstractNumId w:val="11"/>
  </w:num>
  <w:num w:numId="14">
    <w:abstractNumId w:val="3"/>
  </w:num>
  <w:num w:numId="15">
    <w:abstractNumId w:val="2"/>
  </w:num>
  <w:num w:numId="16">
    <w:abstractNumId w:val="17"/>
  </w:num>
  <w:num w:numId="17">
    <w:abstractNumId w:val="18"/>
  </w:num>
  <w:num w:numId="18">
    <w:abstractNumId w:val="6"/>
  </w:num>
  <w:num w:numId="19">
    <w:abstractNumId w:val="20"/>
  </w:num>
  <w:num w:numId="20">
    <w:abstractNumId w:val="12"/>
  </w:num>
  <w:num w:numId="21">
    <w:abstractNumId w:val="4"/>
  </w:num>
  <w:num w:numId="2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6BC4"/>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96630"/>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64A3A"/>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36E10"/>
    <w:rsid w:val="00743C85"/>
    <w:rsid w:val="007513AF"/>
    <w:rsid w:val="00764A93"/>
    <w:rsid w:val="00764EC9"/>
    <w:rsid w:val="007679D1"/>
    <w:rsid w:val="0077332B"/>
    <w:rsid w:val="0077341B"/>
    <w:rsid w:val="00773BBA"/>
    <w:rsid w:val="00773C1D"/>
    <w:rsid w:val="00784FA4"/>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C342E"/>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70CC8"/>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1C33"/>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BDED9-86F5-4DA0-A157-7A84F133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3185</Words>
  <Characters>18157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2023-09-19T11:07:00Z</dcterms:created>
  <dcterms:modified xsi:type="dcterms:W3CDTF">2023-09-19T11:07:00Z</dcterms:modified>
</cp:coreProperties>
</file>