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04F8C" w14:textId="77777777" w:rsidR="006C6245" w:rsidRPr="002E54AE" w:rsidRDefault="006C6245" w:rsidP="00386555">
      <w:pPr>
        <w:jc w:val="center"/>
        <w:rPr>
          <w:rFonts w:ascii="Arial" w:hAnsi="Arial" w:cs="Arial"/>
          <w:b/>
          <w:sz w:val="20"/>
          <w:szCs w:val="20"/>
        </w:rPr>
      </w:pPr>
    </w:p>
    <w:p w14:paraId="68A8854C" w14:textId="77777777" w:rsidR="00386555" w:rsidRPr="00E770FA" w:rsidRDefault="00386555" w:rsidP="00386555">
      <w:pPr>
        <w:jc w:val="center"/>
        <w:rPr>
          <w:rFonts w:ascii="Arial" w:hAnsi="Arial" w:cs="Arial"/>
          <w:b/>
          <w:sz w:val="20"/>
          <w:szCs w:val="20"/>
        </w:rPr>
      </w:pPr>
      <w:r w:rsidRPr="00E770FA">
        <w:rPr>
          <w:rFonts w:ascii="Arial" w:hAnsi="Arial" w:cs="Arial"/>
          <w:b/>
          <w:sz w:val="20"/>
          <w:szCs w:val="20"/>
        </w:rPr>
        <w:t>TENDERS / DITHENDARA</w:t>
      </w:r>
    </w:p>
    <w:p w14:paraId="240EB3D7" w14:textId="77777777" w:rsidR="00386555" w:rsidRPr="00E770FA" w:rsidRDefault="00386555" w:rsidP="00357F20">
      <w:pPr>
        <w:tabs>
          <w:tab w:val="left" w:pos="180"/>
        </w:tabs>
        <w:ind w:left="180"/>
        <w:jc w:val="center"/>
        <w:rPr>
          <w:rFonts w:ascii="Arial" w:hAnsi="Arial" w:cs="Arial"/>
          <w:b/>
          <w:sz w:val="20"/>
          <w:szCs w:val="20"/>
        </w:rPr>
      </w:pPr>
      <w:r w:rsidRPr="00E770FA">
        <w:rPr>
          <w:rFonts w:ascii="Arial" w:hAnsi="Arial" w:cs="Arial"/>
          <w:b/>
          <w:sz w:val="20"/>
          <w:szCs w:val="20"/>
        </w:rPr>
        <w:t>SUPPLIES / LEWERANSIES / PHAHLO (THEPA)</w:t>
      </w:r>
    </w:p>
    <w:tbl>
      <w:tblPr>
        <w:tblStyle w:val="TableGrid"/>
        <w:tblW w:w="11580" w:type="dxa"/>
        <w:tblInd w:w="-5" w:type="dxa"/>
        <w:tblLayout w:type="fixed"/>
        <w:tblLook w:val="04A0" w:firstRow="1" w:lastRow="0" w:firstColumn="1" w:lastColumn="0" w:noHBand="0" w:noVBand="1"/>
      </w:tblPr>
      <w:tblGrid>
        <w:gridCol w:w="1980"/>
        <w:gridCol w:w="3690"/>
        <w:gridCol w:w="1620"/>
        <w:gridCol w:w="2700"/>
        <w:gridCol w:w="1590"/>
      </w:tblGrid>
      <w:tr w:rsidR="00200F96" w:rsidRPr="001D1969" w14:paraId="22860538" w14:textId="77777777" w:rsidTr="00793180">
        <w:trPr>
          <w:trHeight w:val="285"/>
        </w:trPr>
        <w:tc>
          <w:tcPr>
            <w:tcW w:w="1980" w:type="dxa"/>
            <w:vMerge w:val="restart"/>
            <w:shd w:val="clear" w:color="auto" w:fill="F2F2F2" w:themeFill="background1" w:themeFillShade="F2"/>
          </w:tcPr>
          <w:p w14:paraId="631602EA" w14:textId="77777777" w:rsidR="00200F96" w:rsidRPr="001D1969" w:rsidRDefault="00200F96">
            <w:pPr>
              <w:rPr>
                <w:rFonts w:ascii="Arial" w:hAnsi="Arial" w:cs="Arial"/>
                <w:b/>
                <w:sz w:val="20"/>
                <w:szCs w:val="20"/>
              </w:rPr>
            </w:pPr>
            <w:r w:rsidRPr="001D1969">
              <w:rPr>
                <w:rFonts w:ascii="Arial" w:hAnsi="Arial" w:cs="Arial"/>
                <w:b/>
                <w:sz w:val="20"/>
                <w:szCs w:val="20"/>
              </w:rPr>
              <w:t>Bid No./</w:t>
            </w:r>
          </w:p>
          <w:p w14:paraId="5E7AB39B" w14:textId="77777777" w:rsidR="00200F96" w:rsidRPr="001D1969" w:rsidRDefault="00200F96">
            <w:pPr>
              <w:rPr>
                <w:rFonts w:ascii="Arial" w:hAnsi="Arial" w:cs="Arial"/>
                <w:b/>
                <w:sz w:val="20"/>
                <w:szCs w:val="20"/>
              </w:rPr>
            </w:pPr>
            <w:r w:rsidRPr="001D1969">
              <w:rPr>
                <w:rFonts w:ascii="Arial" w:hAnsi="Arial" w:cs="Arial"/>
                <w:b/>
                <w:sz w:val="20"/>
                <w:szCs w:val="20"/>
              </w:rPr>
              <w:t>Bid No./</w:t>
            </w:r>
          </w:p>
          <w:p w14:paraId="24493107" w14:textId="6A85D005" w:rsidR="00200F96" w:rsidRPr="001D1969" w:rsidRDefault="00200F96">
            <w:pPr>
              <w:rPr>
                <w:rFonts w:ascii="Arial" w:hAnsi="Arial" w:cs="Arial"/>
                <w:b/>
                <w:sz w:val="20"/>
                <w:szCs w:val="20"/>
              </w:rPr>
            </w:pPr>
            <w:r w:rsidRPr="001D1969">
              <w:rPr>
                <w:rFonts w:ascii="Arial" w:hAnsi="Arial" w:cs="Arial"/>
                <w:b/>
                <w:sz w:val="20"/>
                <w:szCs w:val="20"/>
              </w:rPr>
              <w:t>Nomoro ya</w:t>
            </w:r>
            <w:r w:rsidR="00E770FA" w:rsidRPr="001D1969">
              <w:rPr>
                <w:rFonts w:ascii="Arial" w:hAnsi="Arial" w:cs="Arial"/>
                <w:b/>
                <w:sz w:val="20"/>
                <w:szCs w:val="20"/>
              </w:rPr>
              <w:t xml:space="preserve"> /</w:t>
            </w:r>
          </w:p>
          <w:p w14:paraId="26EAACB7" w14:textId="77777777" w:rsidR="00200F96" w:rsidRPr="001D1969" w:rsidRDefault="00200F96">
            <w:pPr>
              <w:rPr>
                <w:rFonts w:ascii="Arial" w:hAnsi="Arial" w:cs="Arial"/>
                <w:b/>
                <w:sz w:val="20"/>
                <w:szCs w:val="20"/>
              </w:rPr>
            </w:pPr>
            <w:r w:rsidRPr="001D1969">
              <w:rPr>
                <w:rFonts w:ascii="Arial" w:hAnsi="Arial" w:cs="Arial"/>
                <w:b/>
                <w:sz w:val="20"/>
                <w:szCs w:val="20"/>
              </w:rPr>
              <w:t>Tender</w:t>
            </w:r>
          </w:p>
        </w:tc>
        <w:tc>
          <w:tcPr>
            <w:tcW w:w="3690" w:type="dxa"/>
            <w:vMerge w:val="restart"/>
            <w:shd w:val="clear" w:color="auto" w:fill="F2F2F2" w:themeFill="background1" w:themeFillShade="F2"/>
          </w:tcPr>
          <w:p w14:paraId="13F0B3C9" w14:textId="77777777" w:rsidR="00200F96" w:rsidRPr="001D1969" w:rsidRDefault="00200F96">
            <w:pPr>
              <w:rPr>
                <w:rFonts w:ascii="Arial" w:hAnsi="Arial" w:cs="Arial"/>
                <w:b/>
                <w:sz w:val="20"/>
                <w:szCs w:val="20"/>
              </w:rPr>
            </w:pPr>
            <w:r w:rsidRPr="001D1969">
              <w:rPr>
                <w:rFonts w:ascii="Arial" w:hAnsi="Arial" w:cs="Arial"/>
                <w:b/>
                <w:sz w:val="20"/>
                <w:szCs w:val="20"/>
              </w:rPr>
              <w:t>Description /</w:t>
            </w:r>
          </w:p>
          <w:p w14:paraId="142DEE8E" w14:textId="77777777" w:rsidR="00200F96" w:rsidRPr="001D1969" w:rsidRDefault="00200F96">
            <w:pPr>
              <w:rPr>
                <w:rFonts w:ascii="Arial" w:hAnsi="Arial" w:cs="Arial"/>
                <w:b/>
                <w:sz w:val="20"/>
                <w:szCs w:val="20"/>
              </w:rPr>
            </w:pPr>
            <w:r w:rsidRPr="001D1969">
              <w:rPr>
                <w:rFonts w:ascii="Arial" w:hAnsi="Arial" w:cs="Arial"/>
                <w:b/>
                <w:sz w:val="20"/>
                <w:szCs w:val="20"/>
              </w:rPr>
              <w:t>Beskrywing /</w:t>
            </w:r>
          </w:p>
          <w:p w14:paraId="41256A78" w14:textId="396EDE16" w:rsidR="00200F96" w:rsidRPr="001D1969" w:rsidRDefault="00200F96">
            <w:pPr>
              <w:rPr>
                <w:rFonts w:ascii="Arial" w:hAnsi="Arial" w:cs="Arial"/>
                <w:b/>
                <w:sz w:val="20"/>
                <w:szCs w:val="20"/>
              </w:rPr>
            </w:pPr>
            <w:r w:rsidRPr="001D1969">
              <w:rPr>
                <w:rFonts w:ascii="Arial" w:hAnsi="Arial" w:cs="Arial"/>
                <w:b/>
                <w:sz w:val="20"/>
                <w:szCs w:val="20"/>
              </w:rPr>
              <w:t>Dithlaloso</w:t>
            </w:r>
            <w:r w:rsidR="00E770FA" w:rsidRPr="001D1969">
              <w:rPr>
                <w:rFonts w:ascii="Arial" w:hAnsi="Arial" w:cs="Arial"/>
                <w:b/>
                <w:sz w:val="20"/>
                <w:szCs w:val="20"/>
              </w:rPr>
              <w:t xml:space="preserve"> </w:t>
            </w:r>
            <w:r w:rsidRPr="001D1969">
              <w:rPr>
                <w:rFonts w:ascii="Arial" w:hAnsi="Arial" w:cs="Arial"/>
                <w:b/>
                <w:sz w:val="20"/>
                <w:szCs w:val="20"/>
              </w:rPr>
              <w:t>/</w:t>
            </w:r>
            <w:r w:rsidR="00E770FA" w:rsidRPr="001D1969">
              <w:rPr>
                <w:rFonts w:ascii="Arial" w:hAnsi="Arial" w:cs="Arial"/>
                <w:b/>
                <w:sz w:val="20"/>
                <w:szCs w:val="20"/>
              </w:rPr>
              <w:t xml:space="preserve"> </w:t>
            </w:r>
            <w:r w:rsidRPr="001D1969">
              <w:rPr>
                <w:rFonts w:ascii="Arial" w:hAnsi="Arial" w:cs="Arial"/>
                <w:b/>
                <w:sz w:val="20"/>
                <w:szCs w:val="20"/>
              </w:rPr>
              <w:t>Tlhaloso</w:t>
            </w:r>
          </w:p>
        </w:tc>
        <w:tc>
          <w:tcPr>
            <w:tcW w:w="1620" w:type="dxa"/>
            <w:vMerge w:val="restart"/>
            <w:shd w:val="clear" w:color="auto" w:fill="F2F2F2" w:themeFill="background1" w:themeFillShade="F2"/>
          </w:tcPr>
          <w:p w14:paraId="53724FDD" w14:textId="77777777" w:rsidR="00200F96" w:rsidRPr="001D1969" w:rsidRDefault="00200F96" w:rsidP="00D728E2">
            <w:pPr>
              <w:rPr>
                <w:rFonts w:ascii="Arial" w:hAnsi="Arial" w:cs="Arial"/>
                <w:b/>
                <w:sz w:val="20"/>
                <w:szCs w:val="20"/>
              </w:rPr>
            </w:pPr>
            <w:r w:rsidRPr="001D1969">
              <w:rPr>
                <w:rFonts w:ascii="Arial" w:hAnsi="Arial" w:cs="Arial"/>
                <w:b/>
                <w:sz w:val="20"/>
                <w:szCs w:val="20"/>
              </w:rPr>
              <w:t>Due /</w:t>
            </w:r>
          </w:p>
          <w:p w14:paraId="636EBC0E" w14:textId="77777777" w:rsidR="00200F96" w:rsidRPr="001D1969" w:rsidRDefault="00200F96" w:rsidP="00D728E2">
            <w:pPr>
              <w:rPr>
                <w:rFonts w:ascii="Arial" w:hAnsi="Arial" w:cs="Arial"/>
                <w:b/>
                <w:sz w:val="20"/>
                <w:szCs w:val="20"/>
              </w:rPr>
            </w:pPr>
            <w:r w:rsidRPr="001D1969">
              <w:rPr>
                <w:rFonts w:ascii="Arial" w:hAnsi="Arial" w:cs="Arial"/>
                <w:b/>
                <w:sz w:val="20"/>
                <w:szCs w:val="20"/>
              </w:rPr>
              <w:t>Sluit /</w:t>
            </w:r>
          </w:p>
          <w:p w14:paraId="4319044A" w14:textId="30BB3511" w:rsidR="00200F96" w:rsidRPr="001D1969" w:rsidRDefault="00200F96" w:rsidP="00E770FA">
            <w:pPr>
              <w:rPr>
                <w:rFonts w:ascii="Arial" w:hAnsi="Arial" w:cs="Arial"/>
                <w:b/>
                <w:sz w:val="20"/>
                <w:szCs w:val="20"/>
              </w:rPr>
            </w:pPr>
            <w:r w:rsidRPr="001D1969">
              <w:rPr>
                <w:rFonts w:ascii="Arial" w:hAnsi="Arial" w:cs="Arial"/>
                <w:b/>
                <w:sz w:val="20"/>
                <w:szCs w:val="20"/>
              </w:rPr>
              <w:t>E kwala ka</w:t>
            </w:r>
          </w:p>
        </w:tc>
        <w:tc>
          <w:tcPr>
            <w:tcW w:w="4290" w:type="dxa"/>
            <w:gridSpan w:val="2"/>
            <w:tcBorders>
              <w:bottom w:val="single" w:sz="4" w:space="0" w:color="auto"/>
            </w:tcBorders>
            <w:shd w:val="clear" w:color="auto" w:fill="F2F2F2" w:themeFill="background1" w:themeFillShade="F2"/>
          </w:tcPr>
          <w:p w14:paraId="31C6610D" w14:textId="77777777" w:rsidR="00200F96" w:rsidRPr="001D1969" w:rsidRDefault="00200F96" w:rsidP="00200F96">
            <w:pPr>
              <w:jc w:val="center"/>
              <w:rPr>
                <w:rFonts w:ascii="Arial" w:hAnsi="Arial" w:cs="Arial"/>
                <w:b/>
                <w:sz w:val="20"/>
                <w:szCs w:val="20"/>
              </w:rPr>
            </w:pPr>
            <w:r w:rsidRPr="001D1969">
              <w:rPr>
                <w:rFonts w:ascii="Arial" w:hAnsi="Arial" w:cs="Arial"/>
                <w:b/>
                <w:sz w:val="20"/>
                <w:szCs w:val="20"/>
              </w:rPr>
              <w:t>Address / Adres / Ateresing</w:t>
            </w:r>
          </w:p>
        </w:tc>
      </w:tr>
      <w:tr w:rsidR="003A26D7" w:rsidRPr="001D1969" w14:paraId="625538C0" w14:textId="77777777" w:rsidTr="00793180">
        <w:trPr>
          <w:trHeight w:val="932"/>
        </w:trPr>
        <w:tc>
          <w:tcPr>
            <w:tcW w:w="1980" w:type="dxa"/>
            <w:vMerge/>
            <w:shd w:val="clear" w:color="auto" w:fill="F2F2F2" w:themeFill="background1" w:themeFillShade="F2"/>
          </w:tcPr>
          <w:p w14:paraId="0A82F27D" w14:textId="77777777" w:rsidR="00200F96" w:rsidRPr="001D1969" w:rsidRDefault="00200F96">
            <w:pPr>
              <w:rPr>
                <w:rFonts w:ascii="Arial" w:hAnsi="Arial" w:cs="Arial"/>
                <w:b/>
                <w:sz w:val="20"/>
                <w:szCs w:val="20"/>
              </w:rPr>
            </w:pPr>
          </w:p>
        </w:tc>
        <w:tc>
          <w:tcPr>
            <w:tcW w:w="3690" w:type="dxa"/>
            <w:vMerge/>
            <w:shd w:val="clear" w:color="auto" w:fill="F2F2F2" w:themeFill="background1" w:themeFillShade="F2"/>
          </w:tcPr>
          <w:p w14:paraId="5C9D6147" w14:textId="77777777" w:rsidR="00200F96" w:rsidRPr="001D1969" w:rsidRDefault="00200F96">
            <w:pPr>
              <w:rPr>
                <w:rFonts w:ascii="Arial" w:hAnsi="Arial" w:cs="Arial"/>
                <w:b/>
                <w:sz w:val="20"/>
                <w:szCs w:val="20"/>
              </w:rPr>
            </w:pPr>
          </w:p>
        </w:tc>
        <w:tc>
          <w:tcPr>
            <w:tcW w:w="1620" w:type="dxa"/>
            <w:vMerge/>
            <w:shd w:val="clear" w:color="auto" w:fill="F2F2F2" w:themeFill="background1" w:themeFillShade="F2"/>
          </w:tcPr>
          <w:p w14:paraId="1CA9BFA8" w14:textId="77777777" w:rsidR="00200F96" w:rsidRPr="001D1969" w:rsidRDefault="00200F96">
            <w:pPr>
              <w:rPr>
                <w:rFonts w:ascii="Arial" w:hAnsi="Arial" w:cs="Arial"/>
                <w:b/>
                <w:sz w:val="20"/>
                <w:szCs w:val="20"/>
              </w:rPr>
            </w:pPr>
          </w:p>
        </w:tc>
        <w:tc>
          <w:tcPr>
            <w:tcW w:w="2700" w:type="dxa"/>
            <w:tcBorders>
              <w:top w:val="single" w:sz="4" w:space="0" w:color="auto"/>
              <w:right w:val="single" w:sz="4" w:space="0" w:color="auto"/>
            </w:tcBorders>
            <w:shd w:val="clear" w:color="auto" w:fill="F2F2F2" w:themeFill="background1" w:themeFillShade="F2"/>
          </w:tcPr>
          <w:p w14:paraId="6B2D66BE" w14:textId="6DA1E5F4" w:rsidR="00285278" w:rsidRPr="001D1969" w:rsidRDefault="00285278" w:rsidP="00E770FA">
            <w:pPr>
              <w:rPr>
                <w:rFonts w:ascii="Arial" w:hAnsi="Arial" w:cs="Arial"/>
                <w:b/>
                <w:sz w:val="20"/>
                <w:szCs w:val="20"/>
              </w:rPr>
            </w:pPr>
            <w:r w:rsidRPr="001D1969">
              <w:rPr>
                <w:rFonts w:ascii="Arial" w:hAnsi="Arial" w:cs="Arial"/>
                <w:b/>
                <w:sz w:val="20"/>
                <w:szCs w:val="20"/>
              </w:rPr>
              <w:t>Bid documents are available from Address</w:t>
            </w:r>
            <w:r w:rsidR="00E770FA" w:rsidRPr="001D1969">
              <w:rPr>
                <w:rFonts w:ascii="Arial" w:hAnsi="Arial" w:cs="Arial"/>
                <w:b/>
                <w:sz w:val="20"/>
                <w:szCs w:val="20"/>
              </w:rPr>
              <w:t xml:space="preserve"> </w:t>
            </w:r>
            <w:r w:rsidRPr="001D1969">
              <w:rPr>
                <w:rFonts w:ascii="Arial" w:hAnsi="Arial" w:cs="Arial"/>
                <w:b/>
                <w:sz w:val="20"/>
                <w:szCs w:val="20"/>
              </w:rPr>
              <w:t>/</w:t>
            </w:r>
            <w:r w:rsidR="00E770FA" w:rsidRPr="001D1969">
              <w:rPr>
                <w:rFonts w:ascii="Arial" w:hAnsi="Arial" w:cs="Arial"/>
                <w:b/>
                <w:sz w:val="20"/>
                <w:szCs w:val="20"/>
              </w:rPr>
              <w:t xml:space="preserve"> </w:t>
            </w:r>
            <w:r w:rsidRPr="001D1969">
              <w:rPr>
                <w:rFonts w:ascii="Arial" w:hAnsi="Arial" w:cs="Arial"/>
                <w:b/>
                <w:sz w:val="20"/>
                <w:szCs w:val="20"/>
              </w:rPr>
              <w:t xml:space="preserve">Bidvorms is verkrygbaar by Adres </w:t>
            </w:r>
            <w:r w:rsidR="00E770FA" w:rsidRPr="001D1969">
              <w:rPr>
                <w:rFonts w:ascii="Arial" w:hAnsi="Arial" w:cs="Arial"/>
                <w:b/>
                <w:sz w:val="20"/>
                <w:szCs w:val="20"/>
              </w:rPr>
              <w:t xml:space="preserve">/ </w:t>
            </w:r>
            <w:r w:rsidRPr="001D1969">
              <w:rPr>
                <w:rFonts w:ascii="Arial" w:hAnsi="Arial" w:cs="Arial"/>
                <w:b/>
                <w:sz w:val="20"/>
                <w:szCs w:val="20"/>
              </w:rPr>
              <w:t>Diforomo tsa dithendara di fumaneha atereseng ena</w:t>
            </w:r>
          </w:p>
        </w:tc>
        <w:tc>
          <w:tcPr>
            <w:tcW w:w="1590" w:type="dxa"/>
            <w:tcBorders>
              <w:top w:val="single" w:sz="4" w:space="0" w:color="auto"/>
              <w:left w:val="single" w:sz="4" w:space="0" w:color="auto"/>
            </w:tcBorders>
            <w:shd w:val="clear" w:color="auto" w:fill="F2F2F2" w:themeFill="background1" w:themeFillShade="F2"/>
          </w:tcPr>
          <w:p w14:paraId="47CB6E59" w14:textId="4C7DE02E" w:rsidR="00200F96" w:rsidRPr="001D1969" w:rsidRDefault="00285278" w:rsidP="00285278">
            <w:pPr>
              <w:rPr>
                <w:rFonts w:ascii="Arial" w:hAnsi="Arial" w:cs="Arial"/>
                <w:b/>
                <w:sz w:val="20"/>
                <w:szCs w:val="20"/>
              </w:rPr>
            </w:pPr>
            <w:r w:rsidRPr="001D1969">
              <w:rPr>
                <w:rFonts w:ascii="Arial" w:hAnsi="Arial" w:cs="Arial"/>
                <w:b/>
                <w:sz w:val="20"/>
                <w:szCs w:val="20"/>
              </w:rPr>
              <w:t>Bid must be addressed and posted to</w:t>
            </w:r>
            <w:r w:rsidR="00E770FA" w:rsidRPr="001D1969">
              <w:rPr>
                <w:rFonts w:ascii="Arial" w:hAnsi="Arial" w:cs="Arial"/>
                <w:b/>
                <w:sz w:val="20"/>
                <w:szCs w:val="20"/>
              </w:rPr>
              <w:t xml:space="preserve"> </w:t>
            </w:r>
            <w:r w:rsidRPr="001D1969">
              <w:rPr>
                <w:rFonts w:ascii="Arial" w:hAnsi="Arial" w:cs="Arial"/>
                <w:b/>
                <w:sz w:val="20"/>
                <w:szCs w:val="20"/>
              </w:rPr>
              <w:t>/</w:t>
            </w:r>
            <w:r w:rsidR="00E770FA" w:rsidRPr="001D1969">
              <w:rPr>
                <w:rFonts w:ascii="Arial" w:hAnsi="Arial" w:cs="Arial"/>
                <w:b/>
                <w:sz w:val="20"/>
                <w:szCs w:val="20"/>
              </w:rPr>
              <w:t xml:space="preserve"> </w:t>
            </w:r>
            <w:r w:rsidRPr="001D1969">
              <w:rPr>
                <w:rFonts w:ascii="Arial" w:hAnsi="Arial" w:cs="Arial"/>
                <w:b/>
                <w:sz w:val="20"/>
                <w:szCs w:val="20"/>
              </w:rPr>
              <w:t xml:space="preserve">Bid moet </w:t>
            </w:r>
            <w:proofErr w:type="gramStart"/>
            <w:r w:rsidRPr="001D1969">
              <w:rPr>
                <w:rFonts w:ascii="Arial" w:hAnsi="Arial" w:cs="Arial"/>
                <w:b/>
                <w:sz w:val="20"/>
                <w:szCs w:val="20"/>
              </w:rPr>
              <w:t xml:space="preserve">Geadresseer  </w:t>
            </w:r>
            <w:r w:rsidR="003D20BA" w:rsidRPr="001D1969">
              <w:rPr>
                <w:rFonts w:ascii="Arial" w:hAnsi="Arial" w:cs="Arial"/>
                <w:b/>
                <w:sz w:val="20"/>
                <w:szCs w:val="20"/>
              </w:rPr>
              <w:t>en</w:t>
            </w:r>
            <w:proofErr w:type="gramEnd"/>
            <w:r w:rsidR="003D20BA" w:rsidRPr="001D1969">
              <w:rPr>
                <w:rFonts w:ascii="Arial" w:hAnsi="Arial" w:cs="Arial"/>
                <w:b/>
                <w:sz w:val="20"/>
                <w:szCs w:val="20"/>
              </w:rPr>
              <w:t xml:space="preserve"> gepos word aan</w:t>
            </w:r>
            <w:r w:rsidR="00E770FA" w:rsidRPr="001D1969">
              <w:rPr>
                <w:rFonts w:ascii="Arial" w:hAnsi="Arial" w:cs="Arial"/>
                <w:b/>
                <w:sz w:val="20"/>
                <w:szCs w:val="20"/>
              </w:rPr>
              <w:t xml:space="preserve"> </w:t>
            </w:r>
            <w:r w:rsidR="003D20BA" w:rsidRPr="001D1969">
              <w:rPr>
                <w:rFonts w:ascii="Arial" w:hAnsi="Arial" w:cs="Arial"/>
                <w:b/>
                <w:sz w:val="20"/>
                <w:szCs w:val="20"/>
              </w:rPr>
              <w:t xml:space="preserve">/ Dikopo di romelwe ho </w:t>
            </w:r>
          </w:p>
        </w:tc>
      </w:tr>
      <w:tr w:rsidR="003A26D7" w:rsidRPr="001D1969" w14:paraId="03E6948F" w14:textId="77777777" w:rsidTr="00793180">
        <w:trPr>
          <w:trHeight w:val="8900"/>
        </w:trPr>
        <w:tc>
          <w:tcPr>
            <w:tcW w:w="1980" w:type="dxa"/>
          </w:tcPr>
          <w:p w14:paraId="1969F90E" w14:textId="34BADD61" w:rsidR="00CC4A44" w:rsidRPr="001D1969" w:rsidRDefault="009F10D4" w:rsidP="001075A3">
            <w:pPr>
              <w:rPr>
                <w:rFonts w:ascii="Arial" w:hAnsi="Arial" w:cs="Arial"/>
                <w:b/>
                <w:sz w:val="20"/>
                <w:szCs w:val="20"/>
              </w:rPr>
            </w:pPr>
            <w:r w:rsidRPr="001D1969">
              <w:rPr>
                <w:rFonts w:ascii="Arial" w:hAnsi="Arial" w:cs="Arial"/>
                <w:b/>
                <w:sz w:val="20"/>
                <w:szCs w:val="20"/>
              </w:rPr>
              <w:t>HS-B</w:t>
            </w:r>
            <w:r w:rsidR="00EE1CD2" w:rsidRPr="001D1969">
              <w:rPr>
                <w:rFonts w:ascii="Arial" w:hAnsi="Arial" w:cs="Arial"/>
                <w:b/>
                <w:sz w:val="20"/>
                <w:szCs w:val="20"/>
              </w:rPr>
              <w:t>1</w:t>
            </w:r>
            <w:r w:rsidR="00401A73" w:rsidRPr="001D1969">
              <w:rPr>
                <w:rFonts w:ascii="Arial" w:hAnsi="Arial" w:cs="Arial"/>
                <w:b/>
                <w:sz w:val="20"/>
                <w:szCs w:val="20"/>
              </w:rPr>
              <w:t>1</w:t>
            </w:r>
            <w:r w:rsidRPr="001D1969">
              <w:rPr>
                <w:rFonts w:ascii="Arial" w:hAnsi="Arial" w:cs="Arial"/>
                <w:b/>
                <w:sz w:val="20"/>
                <w:szCs w:val="20"/>
              </w:rPr>
              <w:t>/2023</w:t>
            </w:r>
            <w:r w:rsidR="009C17CE" w:rsidRPr="001D1969">
              <w:rPr>
                <w:rFonts w:ascii="Arial" w:hAnsi="Arial" w:cs="Arial"/>
                <w:b/>
                <w:sz w:val="20"/>
                <w:szCs w:val="20"/>
              </w:rPr>
              <w:t>-</w:t>
            </w:r>
            <w:r w:rsidRPr="001D1969">
              <w:rPr>
                <w:rFonts w:ascii="Arial" w:hAnsi="Arial" w:cs="Arial"/>
                <w:b/>
                <w:sz w:val="20"/>
                <w:szCs w:val="20"/>
              </w:rPr>
              <w:t>2024</w:t>
            </w:r>
          </w:p>
        </w:tc>
        <w:tc>
          <w:tcPr>
            <w:tcW w:w="3690" w:type="dxa"/>
          </w:tcPr>
          <w:p w14:paraId="11843F51" w14:textId="77777777" w:rsidR="00285278" w:rsidRPr="001D1969" w:rsidRDefault="00CB258C" w:rsidP="00793180">
            <w:pPr>
              <w:rPr>
                <w:rFonts w:ascii="Arial" w:hAnsi="Arial" w:cs="Arial"/>
                <w:b/>
                <w:sz w:val="20"/>
                <w:szCs w:val="20"/>
              </w:rPr>
            </w:pPr>
            <w:r w:rsidRPr="001D1969">
              <w:rPr>
                <w:rFonts w:ascii="Arial" w:hAnsi="Arial" w:cs="Arial"/>
                <w:b/>
                <w:sz w:val="20"/>
                <w:szCs w:val="20"/>
              </w:rPr>
              <w:t>FREE STATE</w:t>
            </w:r>
            <w:r w:rsidR="00285278" w:rsidRPr="001D1969">
              <w:rPr>
                <w:rFonts w:ascii="Arial" w:hAnsi="Arial" w:cs="Arial"/>
                <w:b/>
                <w:sz w:val="20"/>
                <w:szCs w:val="20"/>
              </w:rPr>
              <w:t xml:space="preserve"> HUMAN SETTLEM</w:t>
            </w:r>
            <w:r w:rsidR="00F77F0F" w:rsidRPr="001D1969">
              <w:rPr>
                <w:rFonts w:ascii="Arial" w:hAnsi="Arial" w:cs="Arial"/>
                <w:b/>
                <w:sz w:val="20"/>
                <w:szCs w:val="20"/>
              </w:rPr>
              <w:t>E</w:t>
            </w:r>
            <w:r w:rsidR="00285278" w:rsidRPr="001D1969">
              <w:rPr>
                <w:rFonts w:ascii="Arial" w:hAnsi="Arial" w:cs="Arial"/>
                <w:b/>
                <w:sz w:val="20"/>
                <w:szCs w:val="20"/>
              </w:rPr>
              <w:t>NTS</w:t>
            </w:r>
          </w:p>
          <w:p w14:paraId="0942EE38" w14:textId="77777777" w:rsidR="00285278" w:rsidRPr="001D1969" w:rsidRDefault="00285278" w:rsidP="00793180">
            <w:pPr>
              <w:rPr>
                <w:rFonts w:ascii="Arial" w:hAnsi="Arial" w:cs="Arial"/>
                <w:sz w:val="20"/>
                <w:szCs w:val="20"/>
              </w:rPr>
            </w:pPr>
          </w:p>
          <w:p w14:paraId="574256C6" w14:textId="553ADA1F" w:rsidR="001075A3" w:rsidRPr="001D1969" w:rsidRDefault="00401A73" w:rsidP="00410735">
            <w:pPr>
              <w:jc w:val="both"/>
              <w:rPr>
                <w:rFonts w:ascii="Arial" w:hAnsi="Arial" w:cs="Arial"/>
                <w:b/>
                <w:spacing w:val="4"/>
                <w:sz w:val="20"/>
                <w:szCs w:val="20"/>
              </w:rPr>
            </w:pPr>
            <w:r w:rsidRPr="001D1969">
              <w:rPr>
                <w:rFonts w:ascii="Arial" w:hAnsi="Arial" w:cs="Arial"/>
                <w:b/>
                <w:spacing w:val="4"/>
                <w:sz w:val="20"/>
                <w:szCs w:val="20"/>
              </w:rPr>
              <w:t>APPOINTMENT OF A CONTRACTOR FOR THE CONSTRUCTION OF INTERNAL WATER AND SEWER INFRASTRUCTURE FOR 3 075 SITES IN METSIMAHOLO LOCAL MUNICIPALITY ZAMDELA EXT 18 MOOIDRAAI, RAYMOND MHLABA</w:t>
            </w:r>
          </w:p>
          <w:p w14:paraId="5630F4FA" w14:textId="77777777" w:rsidR="00401A73" w:rsidRPr="001D1969" w:rsidRDefault="00401A73" w:rsidP="00410735">
            <w:pPr>
              <w:jc w:val="both"/>
              <w:rPr>
                <w:rFonts w:ascii="Arial" w:hAnsi="Arial" w:cs="Arial"/>
                <w:bCs/>
                <w:spacing w:val="4"/>
                <w:sz w:val="20"/>
                <w:szCs w:val="20"/>
              </w:rPr>
            </w:pPr>
          </w:p>
          <w:p w14:paraId="58D6901F" w14:textId="77777777" w:rsidR="0042623E" w:rsidRPr="001D1969" w:rsidRDefault="001358FF" w:rsidP="00793180">
            <w:pPr>
              <w:rPr>
                <w:rFonts w:ascii="Arial" w:hAnsi="Arial" w:cs="Arial"/>
                <w:b/>
                <w:sz w:val="20"/>
                <w:szCs w:val="20"/>
              </w:rPr>
            </w:pPr>
            <w:r w:rsidRPr="001D1969">
              <w:rPr>
                <w:rFonts w:ascii="Arial" w:hAnsi="Arial" w:cs="Arial"/>
                <w:b/>
                <w:sz w:val="20"/>
                <w:szCs w:val="20"/>
              </w:rPr>
              <w:t>NO BRIEFING SESSION</w:t>
            </w:r>
          </w:p>
          <w:p w14:paraId="3A63EAAD" w14:textId="77777777" w:rsidR="0042623E" w:rsidRPr="001D1969" w:rsidRDefault="0042623E" w:rsidP="00793180">
            <w:pPr>
              <w:rPr>
                <w:rFonts w:ascii="Arial" w:hAnsi="Arial" w:cs="Arial"/>
                <w:b/>
                <w:sz w:val="20"/>
                <w:szCs w:val="20"/>
              </w:rPr>
            </w:pPr>
          </w:p>
          <w:p w14:paraId="262EBA87" w14:textId="23870E71" w:rsidR="008C0DFD" w:rsidRPr="001D1969" w:rsidRDefault="002D001C" w:rsidP="00793180">
            <w:pPr>
              <w:rPr>
                <w:rFonts w:ascii="Arial" w:hAnsi="Arial" w:cs="Arial"/>
                <w:sz w:val="20"/>
                <w:szCs w:val="20"/>
                <w:u w:val="single"/>
              </w:rPr>
            </w:pPr>
            <w:r w:rsidRPr="001D1969">
              <w:rPr>
                <w:rFonts w:ascii="Arial" w:hAnsi="Arial" w:cs="Arial"/>
                <w:sz w:val="20"/>
                <w:szCs w:val="20"/>
                <w:u w:val="single"/>
              </w:rPr>
              <w:t>Contact person</w:t>
            </w:r>
            <w:r w:rsidR="001D1969">
              <w:rPr>
                <w:rFonts w:ascii="Arial" w:hAnsi="Arial" w:cs="Arial"/>
                <w:sz w:val="20"/>
                <w:szCs w:val="20"/>
                <w:u w:val="single"/>
              </w:rPr>
              <w:t>s</w:t>
            </w:r>
            <w:r w:rsidRPr="001D1969">
              <w:rPr>
                <w:rFonts w:ascii="Arial" w:hAnsi="Arial" w:cs="Arial"/>
                <w:sz w:val="20"/>
                <w:szCs w:val="20"/>
                <w:u w:val="single"/>
              </w:rPr>
              <w:t xml:space="preserve">: </w:t>
            </w:r>
          </w:p>
          <w:p w14:paraId="69B6920D" w14:textId="3F050E88" w:rsidR="00240590" w:rsidRPr="001D1969" w:rsidRDefault="00DE392D" w:rsidP="00793180">
            <w:pPr>
              <w:rPr>
                <w:rFonts w:ascii="Arial" w:hAnsi="Arial" w:cs="Arial"/>
                <w:b/>
                <w:sz w:val="20"/>
                <w:szCs w:val="20"/>
              </w:rPr>
            </w:pPr>
            <w:r w:rsidRPr="001D1969">
              <w:rPr>
                <w:rFonts w:ascii="Arial" w:hAnsi="Arial" w:cs="Arial"/>
                <w:b/>
                <w:sz w:val="20"/>
                <w:szCs w:val="20"/>
              </w:rPr>
              <w:t>Technical Enquiries:</w:t>
            </w:r>
            <w:r w:rsidR="00FB2CEB" w:rsidRPr="001D1969">
              <w:rPr>
                <w:rFonts w:ascii="Arial" w:hAnsi="Arial" w:cs="Arial"/>
                <w:b/>
                <w:sz w:val="20"/>
                <w:szCs w:val="20"/>
              </w:rPr>
              <w:t xml:space="preserve"> </w:t>
            </w:r>
            <w:r w:rsidR="00EE1CD2" w:rsidRPr="001D1969">
              <w:rPr>
                <w:rFonts w:ascii="Arial" w:hAnsi="Arial" w:cs="Arial"/>
                <w:b/>
                <w:sz w:val="20"/>
                <w:szCs w:val="20"/>
              </w:rPr>
              <w:t>T Makepe</w:t>
            </w:r>
          </w:p>
          <w:p w14:paraId="1C0DE1BA" w14:textId="6D0361F1" w:rsidR="00165A31" w:rsidRPr="001D1969" w:rsidRDefault="00EE1CD2" w:rsidP="00793180">
            <w:pPr>
              <w:rPr>
                <w:rFonts w:ascii="Arial" w:hAnsi="Arial" w:cs="Arial"/>
                <w:b/>
                <w:sz w:val="20"/>
                <w:szCs w:val="20"/>
              </w:rPr>
            </w:pPr>
            <w:r w:rsidRPr="001D1969">
              <w:rPr>
                <w:rFonts w:ascii="Arial" w:hAnsi="Arial" w:cs="Arial"/>
                <w:b/>
                <w:sz w:val="20"/>
                <w:szCs w:val="20"/>
              </w:rPr>
              <w:t xml:space="preserve">Chief </w:t>
            </w:r>
            <w:r w:rsidR="00165A31" w:rsidRPr="001D1969">
              <w:rPr>
                <w:rFonts w:ascii="Arial" w:hAnsi="Arial" w:cs="Arial"/>
                <w:b/>
                <w:sz w:val="20"/>
                <w:szCs w:val="20"/>
              </w:rPr>
              <w:t xml:space="preserve">Director: </w:t>
            </w:r>
            <w:r w:rsidRPr="001D1969">
              <w:rPr>
                <w:rFonts w:ascii="Arial" w:hAnsi="Arial" w:cs="Arial"/>
                <w:b/>
                <w:sz w:val="20"/>
                <w:szCs w:val="20"/>
              </w:rPr>
              <w:t>PMU</w:t>
            </w:r>
          </w:p>
          <w:p w14:paraId="2885F5A6" w14:textId="0A95041C" w:rsidR="002E54AE" w:rsidRPr="001D1969" w:rsidRDefault="002E54AE" w:rsidP="00793180">
            <w:pPr>
              <w:rPr>
                <w:rStyle w:val="Hyperlink"/>
                <w:rFonts w:ascii="Arial" w:hAnsi="Arial" w:cs="Arial"/>
                <w:color w:val="auto"/>
                <w:sz w:val="20"/>
                <w:szCs w:val="20"/>
              </w:rPr>
            </w:pPr>
            <w:r w:rsidRPr="001D1969">
              <w:rPr>
                <w:rFonts w:ascii="Arial" w:hAnsi="Arial" w:cs="Arial"/>
                <w:b/>
                <w:sz w:val="20"/>
                <w:szCs w:val="20"/>
              </w:rPr>
              <w:t xml:space="preserve">E-mail: </w:t>
            </w:r>
            <w:hyperlink r:id="rId6" w:history="1">
              <w:r w:rsidR="001075A3" w:rsidRPr="001D1969">
                <w:rPr>
                  <w:rStyle w:val="Hyperlink"/>
                  <w:rFonts w:ascii="Arial" w:hAnsi="Arial" w:cs="Arial"/>
                  <w:b/>
                  <w:bCs/>
                  <w:sz w:val="20"/>
                  <w:szCs w:val="20"/>
                </w:rPr>
                <w:t>planning.bids@fshs.gov.za</w:t>
              </w:r>
            </w:hyperlink>
          </w:p>
          <w:p w14:paraId="46D1EE73" w14:textId="77777777" w:rsidR="001075A3" w:rsidRPr="001D1969" w:rsidRDefault="001075A3" w:rsidP="00793180">
            <w:pPr>
              <w:rPr>
                <w:rFonts w:ascii="Arial" w:hAnsi="Arial" w:cs="Arial"/>
                <w:b/>
                <w:sz w:val="20"/>
                <w:szCs w:val="20"/>
              </w:rPr>
            </w:pPr>
          </w:p>
          <w:p w14:paraId="0E91C43E" w14:textId="58604D6F" w:rsidR="002E54AE" w:rsidRPr="001D1969" w:rsidRDefault="00DE392D" w:rsidP="00793180">
            <w:pPr>
              <w:rPr>
                <w:rFonts w:ascii="Arial" w:hAnsi="Arial" w:cs="Arial"/>
                <w:b/>
                <w:sz w:val="20"/>
                <w:szCs w:val="20"/>
              </w:rPr>
            </w:pPr>
            <w:r w:rsidRPr="001D1969">
              <w:rPr>
                <w:rFonts w:ascii="Arial" w:hAnsi="Arial" w:cs="Arial"/>
                <w:b/>
                <w:sz w:val="20"/>
                <w:szCs w:val="20"/>
              </w:rPr>
              <w:t xml:space="preserve">SCM Enquiries: </w:t>
            </w:r>
            <w:r w:rsidR="00793180" w:rsidRPr="001D1969">
              <w:rPr>
                <w:rFonts w:ascii="Arial" w:hAnsi="Arial" w:cs="Arial"/>
                <w:b/>
                <w:sz w:val="20"/>
                <w:szCs w:val="20"/>
              </w:rPr>
              <w:t>M</w:t>
            </w:r>
            <w:r w:rsidR="00EE1CD2" w:rsidRPr="001D1969">
              <w:rPr>
                <w:rFonts w:ascii="Arial" w:hAnsi="Arial" w:cs="Arial"/>
                <w:b/>
                <w:sz w:val="20"/>
                <w:szCs w:val="20"/>
              </w:rPr>
              <w:t>r</w:t>
            </w:r>
            <w:r w:rsidR="00793180" w:rsidRPr="001D1969">
              <w:rPr>
                <w:rFonts w:ascii="Arial" w:hAnsi="Arial" w:cs="Arial"/>
                <w:b/>
                <w:sz w:val="20"/>
                <w:szCs w:val="20"/>
              </w:rPr>
              <w:t>s.</w:t>
            </w:r>
            <w:r w:rsidR="009F10D4" w:rsidRPr="001D1969">
              <w:rPr>
                <w:rFonts w:ascii="Arial" w:hAnsi="Arial" w:cs="Arial"/>
                <w:b/>
                <w:sz w:val="20"/>
                <w:szCs w:val="20"/>
              </w:rPr>
              <w:t xml:space="preserve"> </w:t>
            </w:r>
            <w:r w:rsidR="00401A73" w:rsidRPr="001D1969">
              <w:rPr>
                <w:rFonts w:ascii="Arial" w:hAnsi="Arial" w:cs="Arial"/>
                <w:b/>
                <w:sz w:val="20"/>
                <w:szCs w:val="20"/>
              </w:rPr>
              <w:t>I van der Walt</w:t>
            </w:r>
          </w:p>
          <w:p w14:paraId="09224961" w14:textId="77777777" w:rsidR="00DE392D" w:rsidRPr="001D1969" w:rsidRDefault="002E54AE" w:rsidP="00793180">
            <w:pPr>
              <w:rPr>
                <w:rFonts w:ascii="Arial" w:hAnsi="Arial" w:cs="Arial"/>
                <w:b/>
                <w:sz w:val="20"/>
                <w:szCs w:val="20"/>
              </w:rPr>
            </w:pPr>
            <w:r w:rsidRPr="001D1969">
              <w:rPr>
                <w:rFonts w:ascii="Arial" w:hAnsi="Arial" w:cs="Arial"/>
                <w:b/>
                <w:sz w:val="20"/>
                <w:szCs w:val="20"/>
              </w:rPr>
              <w:t xml:space="preserve">Email: </w:t>
            </w:r>
            <w:hyperlink r:id="rId7" w:history="1">
              <w:r w:rsidR="00106A28" w:rsidRPr="001D1969">
                <w:rPr>
                  <w:rStyle w:val="Hyperlink"/>
                  <w:rFonts w:ascii="Arial" w:hAnsi="Arial" w:cs="Arial"/>
                  <w:b/>
                  <w:sz w:val="20"/>
                  <w:szCs w:val="20"/>
                </w:rPr>
                <w:t>bids@fshs.gov.za</w:t>
              </w:r>
            </w:hyperlink>
          </w:p>
          <w:p w14:paraId="7468DCC2" w14:textId="77777777" w:rsidR="00644871" w:rsidRPr="001D1969" w:rsidRDefault="00EF7492" w:rsidP="00793180">
            <w:pPr>
              <w:ind w:left="-1842"/>
              <w:rPr>
                <w:rFonts w:ascii="Arial" w:hAnsi="Arial" w:cs="Arial"/>
                <w:b/>
                <w:sz w:val="20"/>
                <w:szCs w:val="20"/>
              </w:rPr>
            </w:pPr>
            <w:r w:rsidRPr="001D1969">
              <w:rPr>
                <w:rFonts w:ascii="Arial" w:hAnsi="Arial" w:cs="Arial"/>
                <w:b/>
                <w:sz w:val="20"/>
                <w:szCs w:val="20"/>
              </w:rPr>
              <w:t>Tel: 051 – 40</w:t>
            </w:r>
            <w:r w:rsidR="008C0DFD" w:rsidRPr="001D1969">
              <w:rPr>
                <w:rFonts w:ascii="Arial" w:hAnsi="Arial" w:cs="Arial"/>
                <w:b/>
                <w:sz w:val="20"/>
                <w:szCs w:val="20"/>
              </w:rPr>
              <w:t>5</w:t>
            </w:r>
          </w:p>
          <w:p w14:paraId="75E9F4DC" w14:textId="77777777" w:rsidR="000B21B9" w:rsidRPr="001D1969" w:rsidRDefault="00EF7492" w:rsidP="00793180">
            <w:pPr>
              <w:rPr>
                <w:rFonts w:ascii="Arial" w:hAnsi="Arial" w:cs="Arial"/>
                <w:sz w:val="20"/>
                <w:szCs w:val="20"/>
              </w:rPr>
            </w:pPr>
            <w:r w:rsidRPr="001D1969">
              <w:rPr>
                <w:rFonts w:ascii="Arial" w:hAnsi="Arial" w:cs="Arial"/>
                <w:sz w:val="20"/>
                <w:szCs w:val="20"/>
              </w:rPr>
              <w:t>Bid</w:t>
            </w:r>
            <w:r w:rsidR="001358FF" w:rsidRPr="001D1969">
              <w:rPr>
                <w:rFonts w:ascii="Arial" w:hAnsi="Arial" w:cs="Arial"/>
                <w:sz w:val="20"/>
                <w:szCs w:val="20"/>
              </w:rPr>
              <w:t>s</w:t>
            </w:r>
            <w:r w:rsidRPr="001D1969">
              <w:rPr>
                <w:rFonts w:ascii="Arial" w:hAnsi="Arial" w:cs="Arial"/>
                <w:sz w:val="20"/>
                <w:szCs w:val="20"/>
              </w:rPr>
              <w:t xml:space="preserve"> will be evaluated on</w:t>
            </w:r>
            <w:r w:rsidR="00702939" w:rsidRPr="001D1969">
              <w:rPr>
                <w:rFonts w:ascii="Arial" w:hAnsi="Arial" w:cs="Arial"/>
                <w:sz w:val="20"/>
                <w:szCs w:val="20"/>
              </w:rPr>
              <w:t xml:space="preserve"> Administrative Compliance</w:t>
            </w:r>
            <w:r w:rsidR="009F10D4" w:rsidRPr="001D1969">
              <w:rPr>
                <w:rFonts w:ascii="Arial" w:hAnsi="Arial" w:cs="Arial"/>
                <w:sz w:val="20"/>
                <w:szCs w:val="20"/>
              </w:rPr>
              <w:t xml:space="preserve">, </w:t>
            </w:r>
            <w:r w:rsidR="0042623E" w:rsidRPr="001D1969">
              <w:rPr>
                <w:rFonts w:ascii="Arial" w:hAnsi="Arial" w:cs="Arial"/>
                <w:sz w:val="20"/>
                <w:szCs w:val="20"/>
              </w:rPr>
              <w:t>Mandatory Requirements,</w:t>
            </w:r>
            <w:r w:rsidR="00E24523" w:rsidRPr="001D1969">
              <w:rPr>
                <w:rFonts w:ascii="Arial" w:hAnsi="Arial" w:cs="Arial"/>
                <w:sz w:val="20"/>
                <w:szCs w:val="20"/>
              </w:rPr>
              <w:t xml:space="preserve"> Pre-qualification criteria and Technical</w:t>
            </w:r>
            <w:r w:rsidR="00805640" w:rsidRPr="001D1969">
              <w:rPr>
                <w:rFonts w:ascii="Arial" w:hAnsi="Arial" w:cs="Arial"/>
                <w:sz w:val="20"/>
                <w:szCs w:val="20"/>
              </w:rPr>
              <w:t xml:space="preserve"> Functionality</w:t>
            </w:r>
            <w:r w:rsidR="00E24523" w:rsidRPr="001D1969">
              <w:rPr>
                <w:rFonts w:ascii="Arial" w:hAnsi="Arial" w:cs="Arial"/>
                <w:sz w:val="20"/>
                <w:szCs w:val="20"/>
              </w:rPr>
              <w:t>.</w:t>
            </w:r>
            <w:r w:rsidR="0008566A" w:rsidRPr="001D1969">
              <w:rPr>
                <w:rFonts w:ascii="Arial" w:hAnsi="Arial" w:cs="Arial"/>
                <w:sz w:val="20"/>
                <w:szCs w:val="20"/>
              </w:rPr>
              <w:t xml:space="preserve"> </w:t>
            </w:r>
          </w:p>
          <w:p w14:paraId="2B639BD3" w14:textId="77777777" w:rsidR="00586D4F" w:rsidRPr="001D1969" w:rsidRDefault="00586D4F" w:rsidP="00793180">
            <w:pPr>
              <w:rPr>
                <w:rFonts w:ascii="Arial" w:hAnsi="Arial" w:cs="Arial"/>
                <w:sz w:val="20"/>
                <w:szCs w:val="20"/>
              </w:rPr>
            </w:pPr>
          </w:p>
          <w:p w14:paraId="275DC9E4" w14:textId="77777777" w:rsidR="009F10D4" w:rsidRPr="001D1969" w:rsidRDefault="00410735" w:rsidP="00793180">
            <w:pPr>
              <w:rPr>
                <w:rFonts w:ascii="Arial" w:hAnsi="Arial" w:cs="Arial"/>
                <w:b/>
                <w:sz w:val="20"/>
                <w:szCs w:val="20"/>
                <w:u w:val="single"/>
              </w:rPr>
            </w:pPr>
            <w:r w:rsidRPr="001D1969">
              <w:rPr>
                <w:rFonts w:ascii="Arial" w:hAnsi="Arial" w:cs="Arial"/>
                <w:b/>
                <w:sz w:val="20"/>
                <w:szCs w:val="20"/>
                <w:u w:val="single"/>
              </w:rPr>
              <w:t>PHASE</w:t>
            </w:r>
            <w:r w:rsidR="00E24523" w:rsidRPr="001D1969">
              <w:rPr>
                <w:rFonts w:ascii="Arial" w:hAnsi="Arial" w:cs="Arial"/>
                <w:b/>
                <w:sz w:val="20"/>
                <w:szCs w:val="20"/>
                <w:u w:val="single"/>
              </w:rPr>
              <w:t xml:space="preserve"> </w:t>
            </w:r>
            <w:r w:rsidR="009F10D4" w:rsidRPr="001D1969">
              <w:rPr>
                <w:rFonts w:ascii="Arial" w:hAnsi="Arial" w:cs="Arial"/>
                <w:b/>
                <w:sz w:val="20"/>
                <w:szCs w:val="20"/>
                <w:u w:val="single"/>
              </w:rPr>
              <w:t>I</w:t>
            </w:r>
            <w:r w:rsidR="00E24523" w:rsidRPr="001D1969">
              <w:rPr>
                <w:rFonts w:ascii="Arial" w:hAnsi="Arial" w:cs="Arial"/>
                <w:b/>
                <w:sz w:val="20"/>
                <w:szCs w:val="20"/>
                <w:u w:val="single"/>
              </w:rPr>
              <w:t>:</w:t>
            </w:r>
          </w:p>
          <w:p w14:paraId="5416FA4E" w14:textId="77777777" w:rsidR="009F10D4" w:rsidRPr="001D1969" w:rsidRDefault="009F10D4" w:rsidP="00793180">
            <w:pPr>
              <w:jc w:val="both"/>
              <w:rPr>
                <w:rFonts w:ascii="Arial" w:hAnsi="Arial" w:cs="Arial"/>
                <w:b/>
                <w:sz w:val="20"/>
                <w:szCs w:val="20"/>
                <w:lang w:val="en-ZA"/>
              </w:rPr>
            </w:pPr>
          </w:p>
          <w:p w14:paraId="34811610" w14:textId="77777777" w:rsidR="001075A3" w:rsidRPr="001D1969" w:rsidRDefault="001075A3" w:rsidP="001075A3">
            <w:pPr>
              <w:jc w:val="both"/>
              <w:rPr>
                <w:rFonts w:ascii="Arial" w:hAnsi="Arial" w:cs="Arial"/>
                <w:b/>
                <w:sz w:val="20"/>
                <w:szCs w:val="20"/>
                <w:lang w:val="en-ZA"/>
              </w:rPr>
            </w:pPr>
            <w:r w:rsidRPr="001D1969">
              <w:rPr>
                <w:rFonts w:ascii="Arial" w:hAnsi="Arial" w:cs="Arial"/>
                <w:b/>
                <w:sz w:val="20"/>
                <w:szCs w:val="20"/>
                <w:lang w:val="en-ZA"/>
              </w:rPr>
              <w:t>Bidders will be disqualified for failure to produce the following:</w:t>
            </w:r>
          </w:p>
          <w:p w14:paraId="6ADEA290" w14:textId="77777777" w:rsidR="001075A3" w:rsidRPr="001D1969" w:rsidRDefault="001075A3" w:rsidP="001075A3">
            <w:pPr>
              <w:jc w:val="both"/>
              <w:rPr>
                <w:rFonts w:ascii="Arial" w:hAnsi="Arial" w:cs="Arial"/>
                <w:b/>
                <w:sz w:val="20"/>
                <w:szCs w:val="20"/>
                <w:lang w:val="en-ZA"/>
              </w:rPr>
            </w:pPr>
          </w:p>
          <w:p w14:paraId="2827630F" w14:textId="77777777" w:rsidR="00EE1CD2" w:rsidRPr="001D1969" w:rsidRDefault="00EE1CD2" w:rsidP="00EE1CD2">
            <w:pPr>
              <w:jc w:val="both"/>
              <w:rPr>
                <w:rFonts w:ascii="Arial" w:hAnsi="Arial" w:cs="Arial"/>
                <w:b/>
                <w:sz w:val="20"/>
                <w:szCs w:val="20"/>
                <w:u w:val="single"/>
                <w:lang w:val="en-ZA"/>
              </w:rPr>
            </w:pPr>
            <w:r w:rsidRPr="001D1969">
              <w:rPr>
                <w:rFonts w:ascii="Arial" w:hAnsi="Arial" w:cs="Arial"/>
                <w:b/>
                <w:sz w:val="20"/>
                <w:szCs w:val="20"/>
                <w:u w:val="single"/>
                <w:lang w:val="en-ZA"/>
              </w:rPr>
              <w:t>ADMINISTRATIVE COMPLIANCE:</w:t>
            </w:r>
          </w:p>
          <w:p w14:paraId="0A0FF3D2" w14:textId="77777777" w:rsidR="00EE1CD2" w:rsidRPr="001D1969" w:rsidRDefault="00EE1CD2" w:rsidP="00EE1CD2">
            <w:pPr>
              <w:pStyle w:val="NoSpacing"/>
              <w:numPr>
                <w:ilvl w:val="0"/>
                <w:numId w:val="33"/>
              </w:numPr>
              <w:spacing w:before="40" w:after="40"/>
            </w:pPr>
            <w:r w:rsidRPr="001D1969">
              <w:t>A copy of SARS Tax Pin certificate.</w:t>
            </w:r>
          </w:p>
          <w:p w14:paraId="210969B3" w14:textId="77777777" w:rsidR="00EE1CD2" w:rsidRPr="001D1969" w:rsidRDefault="00EE1CD2" w:rsidP="00EE1CD2">
            <w:pPr>
              <w:pStyle w:val="NoSpacing"/>
              <w:numPr>
                <w:ilvl w:val="0"/>
                <w:numId w:val="33"/>
              </w:numPr>
              <w:spacing w:before="40" w:after="40"/>
            </w:pPr>
            <w:r w:rsidRPr="001D1969">
              <w:t>Company registration documents.</w:t>
            </w:r>
          </w:p>
          <w:p w14:paraId="0128CA87" w14:textId="77777777" w:rsidR="00EE1CD2" w:rsidRPr="001D1969" w:rsidRDefault="00EE1CD2" w:rsidP="00EE1CD2">
            <w:pPr>
              <w:pStyle w:val="NoSpacing"/>
              <w:numPr>
                <w:ilvl w:val="0"/>
                <w:numId w:val="33"/>
              </w:numPr>
              <w:spacing w:before="40" w:after="40"/>
            </w:pPr>
            <w:r w:rsidRPr="001D1969">
              <w:t>Copy of CSD report.</w:t>
            </w:r>
          </w:p>
          <w:p w14:paraId="14EE4FFF" w14:textId="77777777" w:rsidR="00EE1CD2" w:rsidRPr="001D1969" w:rsidRDefault="00EE1CD2" w:rsidP="00EE1CD2">
            <w:pPr>
              <w:pStyle w:val="NoSpacing"/>
              <w:numPr>
                <w:ilvl w:val="0"/>
                <w:numId w:val="33"/>
              </w:numPr>
              <w:spacing w:before="40" w:after="40"/>
            </w:pPr>
            <w:r w:rsidRPr="001D1969">
              <w:t>Joint Venture agreement in case of a Joint Venture. (In the case of a consortium or joint venture (including unincorporated consortia and joint ventures) or Partnership, a signed teaming agreement /JV agreement signed by both parties is required.</w:t>
            </w:r>
          </w:p>
          <w:p w14:paraId="157FB0E6" w14:textId="77777777" w:rsidR="00EE1CD2" w:rsidRPr="001D1969" w:rsidRDefault="00EE1CD2" w:rsidP="00EE1CD2">
            <w:pPr>
              <w:pStyle w:val="NoSpacing"/>
              <w:numPr>
                <w:ilvl w:val="0"/>
                <w:numId w:val="33"/>
              </w:numPr>
              <w:spacing w:before="40" w:after="40"/>
            </w:pPr>
            <w:r w:rsidRPr="001D1969">
              <w:t>Copy of a valid letter of good standing issued by the Department of Labour or a licensed insurer as contemplated in COIDA of 1993.</w:t>
            </w:r>
          </w:p>
          <w:p w14:paraId="5EB21C91" w14:textId="77777777" w:rsidR="00EE1CD2" w:rsidRPr="001D1969" w:rsidRDefault="00EE1CD2" w:rsidP="00EE1CD2">
            <w:pPr>
              <w:numPr>
                <w:ilvl w:val="0"/>
                <w:numId w:val="33"/>
              </w:numPr>
              <w:jc w:val="both"/>
              <w:rPr>
                <w:rFonts w:ascii="Arial" w:hAnsi="Arial" w:cs="Arial"/>
                <w:sz w:val="20"/>
                <w:szCs w:val="20"/>
                <w:lang w:val="en-ZA"/>
              </w:rPr>
            </w:pPr>
            <w:r w:rsidRPr="001D1969">
              <w:rPr>
                <w:rFonts w:ascii="Arial" w:hAnsi="Arial" w:cs="Arial"/>
                <w:sz w:val="20"/>
                <w:szCs w:val="20"/>
                <w:lang w:val="en-ZA"/>
              </w:rPr>
              <w:lastRenderedPageBreak/>
              <w:t>The tenderer or any of its directors are not listed on the Register of Tenderers Defaulters in terms of the Prevention and Combating of Corrupt Activities Act of 2004.</w:t>
            </w:r>
          </w:p>
          <w:p w14:paraId="71FEC0ED" w14:textId="77777777" w:rsidR="00EE1CD2" w:rsidRPr="001D1969" w:rsidRDefault="00EE1CD2" w:rsidP="00EE1CD2">
            <w:pPr>
              <w:pStyle w:val="NoSpacing"/>
              <w:numPr>
                <w:ilvl w:val="0"/>
                <w:numId w:val="33"/>
              </w:numPr>
              <w:spacing w:before="40" w:after="40"/>
            </w:pPr>
            <w:r w:rsidRPr="001D1969">
              <w:t>All SBD forms to be completed and signed accordingly.</w:t>
            </w:r>
          </w:p>
          <w:p w14:paraId="7FFBDEFF" w14:textId="77777777" w:rsidR="00EE1CD2" w:rsidRPr="001D1969" w:rsidRDefault="00EE1CD2" w:rsidP="00EE1CD2">
            <w:pPr>
              <w:ind w:firstLine="720"/>
              <w:jc w:val="both"/>
              <w:rPr>
                <w:rFonts w:ascii="Arial" w:hAnsi="Arial" w:cs="Arial"/>
                <w:b/>
                <w:sz w:val="20"/>
                <w:szCs w:val="20"/>
                <w:u w:val="single"/>
                <w:lang w:val="en-ZA"/>
              </w:rPr>
            </w:pPr>
          </w:p>
          <w:p w14:paraId="78C7E1ED" w14:textId="77777777" w:rsidR="00401A73" w:rsidRPr="001D1969" w:rsidRDefault="00401A73" w:rsidP="00401A73">
            <w:pPr>
              <w:jc w:val="both"/>
              <w:rPr>
                <w:rFonts w:ascii="Arial" w:hAnsi="Arial" w:cs="Arial"/>
                <w:b/>
                <w:sz w:val="20"/>
                <w:szCs w:val="20"/>
                <w:u w:val="single"/>
                <w:lang w:val="en-ZA"/>
              </w:rPr>
            </w:pPr>
            <w:r w:rsidRPr="001D1969">
              <w:rPr>
                <w:rFonts w:ascii="Arial" w:hAnsi="Arial" w:cs="Arial"/>
                <w:b/>
                <w:sz w:val="20"/>
                <w:szCs w:val="20"/>
                <w:u w:val="single"/>
                <w:lang w:val="en-ZA"/>
              </w:rPr>
              <w:t>MANDATORY REQUIREMENTS:</w:t>
            </w:r>
          </w:p>
          <w:p w14:paraId="574ADBA5" w14:textId="0FACC91C" w:rsidR="00EE1CD2" w:rsidRPr="001D1969" w:rsidRDefault="00401A73" w:rsidP="00BA1FBC">
            <w:pPr>
              <w:pStyle w:val="ListParagraph"/>
              <w:numPr>
                <w:ilvl w:val="0"/>
                <w:numId w:val="36"/>
              </w:numPr>
              <w:jc w:val="both"/>
              <w:rPr>
                <w:rFonts w:ascii="Arial" w:eastAsia="Calibri" w:hAnsi="Arial" w:cs="Arial"/>
                <w:sz w:val="20"/>
                <w:szCs w:val="20"/>
                <w:lang w:val="en-ZA"/>
              </w:rPr>
            </w:pPr>
            <w:r w:rsidRPr="001D1969">
              <w:rPr>
                <w:rFonts w:ascii="Arial" w:hAnsi="Arial" w:cs="Arial"/>
                <w:sz w:val="20"/>
                <w:szCs w:val="20"/>
                <w:lang w:val="en-ZA"/>
              </w:rPr>
              <w:t xml:space="preserve">A valid CIDB certificate. </w:t>
            </w:r>
            <w:r w:rsidRPr="001D1969">
              <w:rPr>
                <w:rFonts w:ascii="Arial" w:hAnsi="Arial" w:cs="Arial"/>
                <w:sz w:val="20"/>
                <w:szCs w:val="20"/>
              </w:rPr>
              <w:t xml:space="preserve">Bidders must have a </w:t>
            </w:r>
            <w:r w:rsidRPr="001D1969">
              <w:rPr>
                <w:rFonts w:ascii="Arial" w:hAnsi="Arial" w:cs="Arial"/>
                <w:b/>
                <w:sz w:val="20"/>
                <w:szCs w:val="20"/>
                <w:u w:val="single"/>
              </w:rPr>
              <w:t>CIDB grading of at least 9CE or higher</w:t>
            </w:r>
            <w:r w:rsidRPr="001D1969">
              <w:rPr>
                <w:rFonts w:ascii="Arial" w:hAnsi="Arial" w:cs="Arial"/>
                <w:sz w:val="20"/>
                <w:szCs w:val="20"/>
              </w:rPr>
              <w:t xml:space="preserve">. </w:t>
            </w:r>
            <w:r w:rsidRPr="001D1969">
              <w:rPr>
                <w:rFonts w:ascii="Arial" w:hAnsi="Arial" w:cs="Arial"/>
                <w:sz w:val="20"/>
                <w:szCs w:val="20"/>
                <w:lang w:val="en-ZA"/>
              </w:rPr>
              <w:t>Jointly calculated CIDB grading in case of a Joint Venture.</w:t>
            </w:r>
          </w:p>
          <w:p w14:paraId="34289EF7" w14:textId="77777777" w:rsidR="00401A73" w:rsidRPr="001D1969" w:rsidRDefault="00401A73" w:rsidP="001075A3">
            <w:pPr>
              <w:pStyle w:val="NoSpacing"/>
              <w:rPr>
                <w:b/>
                <w:bCs w:val="0"/>
              </w:rPr>
            </w:pPr>
          </w:p>
          <w:p w14:paraId="1F3E0130" w14:textId="20854805" w:rsidR="00410735" w:rsidRPr="001D1969" w:rsidRDefault="00410735" w:rsidP="001075A3">
            <w:pPr>
              <w:pStyle w:val="NoSpacing"/>
              <w:rPr>
                <w:b/>
                <w:bCs w:val="0"/>
              </w:rPr>
            </w:pPr>
            <w:r w:rsidRPr="001D1969">
              <w:rPr>
                <w:b/>
                <w:bCs w:val="0"/>
              </w:rPr>
              <w:t xml:space="preserve">OTHER NON-MANDATORY </w:t>
            </w:r>
          </w:p>
          <w:p w14:paraId="28C04164" w14:textId="77777777" w:rsidR="00410735" w:rsidRPr="001D1969" w:rsidRDefault="00410735" w:rsidP="001075A3">
            <w:pPr>
              <w:pStyle w:val="NoSpacing"/>
            </w:pPr>
          </w:p>
          <w:p w14:paraId="72996095" w14:textId="77777777" w:rsidR="00410735" w:rsidRPr="001D1969" w:rsidRDefault="00410735" w:rsidP="00410735">
            <w:pPr>
              <w:widowControl w:val="0"/>
              <w:tabs>
                <w:tab w:val="left" w:pos="426"/>
              </w:tabs>
              <w:autoSpaceDE w:val="0"/>
              <w:autoSpaceDN w:val="0"/>
              <w:adjustRightInd w:val="0"/>
              <w:jc w:val="both"/>
              <w:rPr>
                <w:rFonts w:ascii="Arial" w:hAnsi="Arial" w:cs="Arial"/>
                <w:sz w:val="20"/>
                <w:szCs w:val="20"/>
                <w:lang w:val="en-ZA"/>
              </w:rPr>
            </w:pPr>
            <w:r w:rsidRPr="001D1969">
              <w:rPr>
                <w:rFonts w:ascii="Arial" w:hAnsi="Arial" w:cs="Arial"/>
                <w:sz w:val="20"/>
                <w:szCs w:val="20"/>
                <w:lang w:val="en-ZA"/>
              </w:rPr>
              <w:t>All other non-mandatory compliance matters are verified and captured.</w:t>
            </w:r>
          </w:p>
          <w:p w14:paraId="011B2A5F" w14:textId="77777777" w:rsidR="00410735" w:rsidRPr="001D1969" w:rsidRDefault="00410735" w:rsidP="00410735">
            <w:pPr>
              <w:widowControl w:val="0"/>
              <w:tabs>
                <w:tab w:val="left" w:pos="426"/>
              </w:tabs>
              <w:autoSpaceDE w:val="0"/>
              <w:autoSpaceDN w:val="0"/>
              <w:adjustRightInd w:val="0"/>
              <w:jc w:val="both"/>
              <w:rPr>
                <w:rFonts w:ascii="Arial" w:hAnsi="Arial" w:cs="Arial"/>
                <w:sz w:val="20"/>
                <w:szCs w:val="20"/>
                <w:lang w:val="en-ZA"/>
              </w:rPr>
            </w:pPr>
          </w:p>
          <w:p w14:paraId="0A3523E8" w14:textId="77777777" w:rsidR="00410735" w:rsidRPr="001D1969" w:rsidRDefault="00410735" w:rsidP="00410735">
            <w:pPr>
              <w:widowControl w:val="0"/>
              <w:tabs>
                <w:tab w:val="left" w:pos="426"/>
              </w:tabs>
              <w:autoSpaceDE w:val="0"/>
              <w:autoSpaceDN w:val="0"/>
              <w:adjustRightInd w:val="0"/>
              <w:jc w:val="both"/>
              <w:rPr>
                <w:rFonts w:ascii="Arial" w:hAnsi="Arial" w:cs="Arial"/>
                <w:sz w:val="20"/>
                <w:szCs w:val="20"/>
                <w:lang w:val="en-ZA"/>
              </w:rPr>
            </w:pPr>
            <w:r w:rsidRPr="001D1969">
              <w:rPr>
                <w:rFonts w:ascii="Arial" w:hAnsi="Arial" w:cs="Arial"/>
                <w:sz w:val="20"/>
                <w:szCs w:val="20"/>
              </w:rPr>
              <w:t>It is recommended that a standard INDEX for Bid document be used to ensure that all necessary documentation is in line with the BID requirement.</w:t>
            </w:r>
            <w:r w:rsidRPr="001D1969">
              <w:rPr>
                <w:rFonts w:ascii="Arial" w:hAnsi="Arial" w:cs="Arial"/>
                <w:sz w:val="20"/>
                <w:szCs w:val="20"/>
                <w:lang w:val="en-ZA"/>
              </w:rPr>
              <w:t xml:space="preserve"> </w:t>
            </w:r>
          </w:p>
          <w:p w14:paraId="33AF20E6" w14:textId="77777777" w:rsidR="00410735" w:rsidRPr="001D1969" w:rsidRDefault="00410735" w:rsidP="00410735">
            <w:pPr>
              <w:widowControl w:val="0"/>
              <w:tabs>
                <w:tab w:val="left" w:pos="426"/>
              </w:tabs>
              <w:autoSpaceDE w:val="0"/>
              <w:autoSpaceDN w:val="0"/>
              <w:adjustRightInd w:val="0"/>
              <w:ind w:left="720"/>
              <w:jc w:val="both"/>
              <w:rPr>
                <w:rFonts w:ascii="Arial" w:hAnsi="Arial" w:cs="Arial"/>
                <w:sz w:val="20"/>
                <w:szCs w:val="20"/>
                <w:lang w:val="en-ZA"/>
              </w:rPr>
            </w:pPr>
          </w:p>
          <w:p w14:paraId="608DDD93" w14:textId="77777777" w:rsidR="00544D8D" w:rsidRPr="001D1969" w:rsidRDefault="00410735" w:rsidP="00410735">
            <w:pPr>
              <w:contextualSpacing/>
              <w:jc w:val="both"/>
              <w:rPr>
                <w:rFonts w:ascii="Arial" w:eastAsia="Calibri" w:hAnsi="Arial" w:cs="Arial"/>
                <w:b/>
                <w:sz w:val="20"/>
                <w:szCs w:val="20"/>
                <w:u w:val="single"/>
                <w:lang w:val="en-ZA"/>
              </w:rPr>
            </w:pPr>
            <w:r w:rsidRPr="001D1969">
              <w:rPr>
                <w:rFonts w:ascii="Arial" w:hAnsi="Arial" w:cs="Arial"/>
                <w:b/>
                <w:sz w:val="20"/>
                <w:szCs w:val="20"/>
                <w:u w:val="single"/>
                <w:lang w:val="en-ZA"/>
              </w:rPr>
              <w:t>PHASE II:</w:t>
            </w:r>
          </w:p>
          <w:p w14:paraId="3D7A3392" w14:textId="77777777" w:rsidR="00410735" w:rsidRPr="001D1969" w:rsidRDefault="00410735" w:rsidP="001075A3">
            <w:pPr>
              <w:contextualSpacing/>
              <w:rPr>
                <w:rFonts w:ascii="Arial" w:eastAsia="Calibri" w:hAnsi="Arial" w:cs="Arial"/>
                <w:b/>
                <w:sz w:val="20"/>
                <w:szCs w:val="20"/>
                <w:lang w:val="en-ZA"/>
              </w:rPr>
            </w:pPr>
            <w:r w:rsidRPr="001D1969">
              <w:rPr>
                <w:rFonts w:ascii="Arial" w:eastAsia="Calibri" w:hAnsi="Arial" w:cs="Arial"/>
                <w:b/>
                <w:sz w:val="20"/>
                <w:szCs w:val="20"/>
                <w:lang w:val="en-ZA"/>
              </w:rPr>
              <w:t>EVALUATION CRITERIA – FUNCTIONALITY</w:t>
            </w:r>
          </w:p>
          <w:p w14:paraId="14193E0F" w14:textId="77777777" w:rsidR="00410735" w:rsidRPr="001D1969" w:rsidRDefault="00410735" w:rsidP="001075A3">
            <w:pPr>
              <w:contextualSpacing/>
              <w:rPr>
                <w:rFonts w:ascii="Arial" w:eastAsia="Calibri" w:hAnsi="Arial" w:cs="Arial"/>
                <w:b/>
                <w:sz w:val="20"/>
                <w:szCs w:val="20"/>
                <w:lang w:val="en-ZA"/>
              </w:rPr>
            </w:pPr>
          </w:p>
          <w:p w14:paraId="6C8B9BDA" w14:textId="77777777" w:rsidR="00401A73" w:rsidRPr="001D1969" w:rsidRDefault="00401A73" w:rsidP="00401A73">
            <w:pPr>
              <w:contextualSpacing/>
              <w:jc w:val="both"/>
              <w:rPr>
                <w:rFonts w:ascii="Arial" w:hAnsi="Arial" w:cs="Arial"/>
                <w:sz w:val="20"/>
                <w:szCs w:val="20"/>
              </w:rPr>
            </w:pPr>
            <w:r w:rsidRPr="001D1969">
              <w:rPr>
                <w:rFonts w:ascii="Arial" w:hAnsi="Arial" w:cs="Arial"/>
                <w:sz w:val="20"/>
                <w:szCs w:val="20"/>
              </w:rPr>
              <w:t xml:space="preserve">Bidders must achieve a </w:t>
            </w:r>
            <w:r w:rsidRPr="001D1969">
              <w:rPr>
                <w:rFonts w:ascii="Arial" w:hAnsi="Arial" w:cs="Arial"/>
                <w:b/>
                <w:bCs/>
                <w:sz w:val="20"/>
                <w:szCs w:val="20"/>
                <w:u w:val="single"/>
              </w:rPr>
              <w:t>minimum of 75 points</w:t>
            </w:r>
            <w:r w:rsidRPr="001D1969">
              <w:rPr>
                <w:rFonts w:ascii="Arial" w:hAnsi="Arial" w:cs="Arial"/>
                <w:sz w:val="20"/>
                <w:szCs w:val="20"/>
              </w:rPr>
              <w:t xml:space="preserve"> and above of the functionality points in order to be eligible for further evaluation. Any proposal not meeting the minimum score of 75 points on the technical functionality at the time of bid closing date will be disqualified.</w:t>
            </w:r>
          </w:p>
          <w:p w14:paraId="57244B1C" w14:textId="77777777" w:rsidR="00E24523" w:rsidRPr="001D1969" w:rsidRDefault="00E24523" w:rsidP="00165A31">
            <w:pPr>
              <w:rPr>
                <w:rFonts w:ascii="Arial" w:hAnsi="Arial" w:cs="Arial"/>
                <w:sz w:val="20"/>
                <w:szCs w:val="20"/>
                <w:lang w:val="en-ZA"/>
              </w:rPr>
            </w:pPr>
          </w:p>
          <w:p w14:paraId="266252A8" w14:textId="77777777" w:rsidR="00B076F4" w:rsidRPr="001D1969" w:rsidRDefault="007277A6" w:rsidP="00793180">
            <w:pPr>
              <w:jc w:val="both"/>
              <w:rPr>
                <w:rFonts w:ascii="Arial" w:eastAsia="Calibri" w:hAnsi="Arial" w:cs="Arial"/>
                <w:b/>
                <w:i/>
                <w:sz w:val="20"/>
                <w:szCs w:val="20"/>
              </w:rPr>
            </w:pPr>
            <w:r w:rsidRPr="001D1969">
              <w:rPr>
                <w:rFonts w:ascii="Arial" w:eastAsia="Calibri" w:hAnsi="Arial" w:cs="Arial"/>
                <w:b/>
                <w:i/>
                <w:sz w:val="20"/>
                <w:szCs w:val="20"/>
              </w:rPr>
              <w:t>All the above certificates must be valid and not expired or inactive at the time of submission of the tender.</w:t>
            </w:r>
          </w:p>
          <w:p w14:paraId="2509B693" w14:textId="77777777" w:rsidR="00793180" w:rsidRPr="001D1969" w:rsidRDefault="00793180" w:rsidP="00793180">
            <w:pPr>
              <w:contextualSpacing/>
              <w:jc w:val="both"/>
              <w:rPr>
                <w:rFonts w:ascii="Arial" w:hAnsi="Arial" w:cs="Arial"/>
                <w:sz w:val="20"/>
                <w:szCs w:val="20"/>
                <w:lang w:val="en-ZA"/>
              </w:rPr>
            </w:pPr>
          </w:p>
          <w:p w14:paraId="00ADDA15" w14:textId="77777777" w:rsidR="00793180" w:rsidRPr="001D1969" w:rsidRDefault="00793180" w:rsidP="00793180">
            <w:pPr>
              <w:rPr>
                <w:rFonts w:ascii="Arial" w:hAnsi="Arial" w:cs="Arial"/>
                <w:sz w:val="20"/>
                <w:szCs w:val="20"/>
              </w:rPr>
            </w:pPr>
            <w:r w:rsidRPr="001D1969">
              <w:rPr>
                <w:rFonts w:ascii="Arial" w:hAnsi="Arial" w:cs="Arial"/>
                <w:sz w:val="20"/>
                <w:szCs w:val="20"/>
              </w:rPr>
              <w:t>Detailed functionality criteria will be outlined in the bid document.</w:t>
            </w:r>
          </w:p>
          <w:p w14:paraId="2893FF58" w14:textId="77777777" w:rsidR="002006B0" w:rsidRPr="001D1969" w:rsidRDefault="002006B0" w:rsidP="001075A3">
            <w:pPr>
              <w:pStyle w:val="NoSpacing"/>
            </w:pPr>
          </w:p>
          <w:p w14:paraId="50B790C9" w14:textId="77777777" w:rsidR="007E5B08" w:rsidRPr="001D1969" w:rsidRDefault="002006B0" w:rsidP="001075A3">
            <w:pPr>
              <w:pStyle w:val="NoSpacing"/>
            </w:pPr>
            <w:r w:rsidRPr="001D1969">
              <w:t>*A tender that fails to meet the pre-qualifying criteria stipulated below is an unacceptable tender.</w:t>
            </w:r>
          </w:p>
        </w:tc>
        <w:tc>
          <w:tcPr>
            <w:tcW w:w="1620" w:type="dxa"/>
          </w:tcPr>
          <w:p w14:paraId="2D3A4EBE" w14:textId="72484440" w:rsidR="00741636" w:rsidRPr="001D1969" w:rsidRDefault="009441EB" w:rsidP="005F1257">
            <w:pPr>
              <w:tabs>
                <w:tab w:val="right" w:pos="1769"/>
              </w:tabs>
              <w:rPr>
                <w:rFonts w:ascii="Arial" w:hAnsi="Arial" w:cs="Arial"/>
                <w:b/>
                <w:sz w:val="20"/>
                <w:szCs w:val="20"/>
              </w:rPr>
            </w:pPr>
            <w:r>
              <w:rPr>
                <w:rFonts w:ascii="Arial" w:hAnsi="Arial" w:cs="Arial"/>
                <w:b/>
                <w:sz w:val="20"/>
                <w:szCs w:val="20"/>
              </w:rPr>
              <w:lastRenderedPageBreak/>
              <w:t>22</w:t>
            </w:r>
            <w:r w:rsidR="00EE1CD2" w:rsidRPr="001D1969">
              <w:rPr>
                <w:rFonts w:ascii="Arial" w:hAnsi="Arial" w:cs="Arial"/>
                <w:b/>
                <w:sz w:val="20"/>
                <w:szCs w:val="20"/>
              </w:rPr>
              <w:t xml:space="preserve"> September </w:t>
            </w:r>
            <w:r w:rsidR="00A812A0" w:rsidRPr="001D1969">
              <w:rPr>
                <w:rFonts w:ascii="Arial" w:hAnsi="Arial" w:cs="Arial"/>
                <w:b/>
                <w:sz w:val="20"/>
                <w:szCs w:val="20"/>
              </w:rPr>
              <w:t>20</w:t>
            </w:r>
            <w:r w:rsidR="00762502" w:rsidRPr="001D1969">
              <w:rPr>
                <w:rFonts w:ascii="Arial" w:hAnsi="Arial" w:cs="Arial"/>
                <w:b/>
                <w:sz w:val="20"/>
                <w:szCs w:val="20"/>
              </w:rPr>
              <w:t>2</w:t>
            </w:r>
            <w:r w:rsidR="009164F4" w:rsidRPr="001D1969">
              <w:rPr>
                <w:rFonts w:ascii="Arial" w:hAnsi="Arial" w:cs="Arial"/>
                <w:b/>
                <w:sz w:val="20"/>
                <w:szCs w:val="20"/>
              </w:rPr>
              <w:t>3</w:t>
            </w:r>
            <w:r w:rsidR="00A812A0" w:rsidRPr="001D1969">
              <w:rPr>
                <w:rFonts w:ascii="Arial" w:hAnsi="Arial" w:cs="Arial"/>
                <w:b/>
                <w:sz w:val="20"/>
                <w:szCs w:val="20"/>
              </w:rPr>
              <w:t xml:space="preserve"> at 11H00</w:t>
            </w:r>
            <w:r w:rsidR="002E54AE" w:rsidRPr="001D1969">
              <w:rPr>
                <w:rFonts w:ascii="Arial" w:hAnsi="Arial" w:cs="Arial"/>
                <w:b/>
                <w:sz w:val="20"/>
                <w:szCs w:val="20"/>
              </w:rPr>
              <w:t xml:space="preserve"> </w:t>
            </w:r>
          </w:p>
        </w:tc>
        <w:tc>
          <w:tcPr>
            <w:tcW w:w="2700" w:type="dxa"/>
            <w:tcBorders>
              <w:right w:val="single" w:sz="4" w:space="0" w:color="auto"/>
            </w:tcBorders>
          </w:tcPr>
          <w:p w14:paraId="30EB9768" w14:textId="3985C4B3" w:rsidR="00644871" w:rsidRPr="001D1969" w:rsidRDefault="00F77F0F">
            <w:pPr>
              <w:rPr>
                <w:rFonts w:ascii="Arial" w:hAnsi="Arial" w:cs="Arial"/>
                <w:sz w:val="20"/>
                <w:szCs w:val="20"/>
              </w:rPr>
            </w:pPr>
            <w:r w:rsidRPr="001D1969">
              <w:rPr>
                <w:rFonts w:ascii="Arial" w:hAnsi="Arial" w:cs="Arial"/>
                <w:sz w:val="20"/>
                <w:szCs w:val="20"/>
              </w:rPr>
              <w:t>Documents are available from</w:t>
            </w:r>
            <w:r w:rsidR="00644871" w:rsidRPr="001D1969">
              <w:rPr>
                <w:rFonts w:ascii="Arial" w:hAnsi="Arial" w:cs="Arial"/>
                <w:sz w:val="20"/>
                <w:szCs w:val="20"/>
              </w:rPr>
              <w:t xml:space="preserve"> </w:t>
            </w:r>
            <w:r w:rsidR="009441EB" w:rsidRPr="009441EB">
              <w:rPr>
                <w:rFonts w:ascii="Arial" w:hAnsi="Arial" w:cs="Arial"/>
                <w:b/>
                <w:bCs/>
                <w:sz w:val="20"/>
                <w:szCs w:val="20"/>
              </w:rPr>
              <w:t>01 September</w:t>
            </w:r>
            <w:r w:rsidR="009441EB">
              <w:rPr>
                <w:rFonts w:ascii="Arial" w:hAnsi="Arial" w:cs="Arial"/>
                <w:sz w:val="20"/>
                <w:szCs w:val="20"/>
              </w:rPr>
              <w:t xml:space="preserve"> </w:t>
            </w:r>
            <w:r w:rsidR="009164F4" w:rsidRPr="001D1969">
              <w:rPr>
                <w:rFonts w:ascii="Arial" w:hAnsi="Arial" w:cs="Arial"/>
                <w:b/>
                <w:sz w:val="20"/>
                <w:szCs w:val="20"/>
              </w:rPr>
              <w:t>2023</w:t>
            </w:r>
            <w:r w:rsidR="00074B3F" w:rsidRPr="001D1969">
              <w:rPr>
                <w:rFonts w:ascii="Arial" w:hAnsi="Arial" w:cs="Arial"/>
                <w:sz w:val="20"/>
                <w:szCs w:val="20"/>
              </w:rPr>
              <w:t>,</w:t>
            </w:r>
            <w:r w:rsidR="00286814" w:rsidRPr="001D1969">
              <w:rPr>
                <w:rFonts w:ascii="Arial" w:hAnsi="Arial" w:cs="Arial"/>
                <w:sz w:val="20"/>
                <w:szCs w:val="20"/>
              </w:rPr>
              <w:t xml:space="preserve"> </w:t>
            </w:r>
            <w:r w:rsidR="00F20B2B" w:rsidRPr="001D1969">
              <w:rPr>
                <w:rFonts w:ascii="Arial" w:hAnsi="Arial" w:cs="Arial"/>
                <w:sz w:val="20"/>
                <w:szCs w:val="20"/>
              </w:rPr>
              <w:t xml:space="preserve">at </w:t>
            </w:r>
            <w:r w:rsidR="00074B3F" w:rsidRPr="001D1969">
              <w:rPr>
                <w:rFonts w:ascii="Arial" w:hAnsi="Arial" w:cs="Arial"/>
                <w:sz w:val="20"/>
                <w:szCs w:val="20"/>
              </w:rPr>
              <w:t xml:space="preserve">no </w:t>
            </w:r>
            <w:r w:rsidR="00F20B2B" w:rsidRPr="001D1969">
              <w:rPr>
                <w:rFonts w:ascii="Arial" w:hAnsi="Arial" w:cs="Arial"/>
                <w:sz w:val="20"/>
                <w:szCs w:val="20"/>
              </w:rPr>
              <w:t xml:space="preserve">cost </w:t>
            </w:r>
            <w:r w:rsidR="00074B3F" w:rsidRPr="001D1969">
              <w:rPr>
                <w:rFonts w:ascii="Arial" w:hAnsi="Arial" w:cs="Arial"/>
                <w:sz w:val="20"/>
                <w:szCs w:val="20"/>
              </w:rPr>
              <w:t xml:space="preserve">and may be downloaded from the Departmental website: </w:t>
            </w:r>
            <w:hyperlink r:id="rId8" w:history="1">
              <w:r w:rsidR="002E54AE" w:rsidRPr="001D1969">
                <w:rPr>
                  <w:rStyle w:val="Hyperlink"/>
                  <w:rFonts w:ascii="Arial" w:hAnsi="Arial" w:cs="Arial"/>
                  <w:sz w:val="20"/>
                  <w:szCs w:val="20"/>
                </w:rPr>
                <w:t>www.humansettlements.fs.gov.za</w:t>
              </w:r>
            </w:hyperlink>
            <w:r w:rsidR="002E54AE" w:rsidRPr="001D1969">
              <w:rPr>
                <w:rStyle w:val="Hyperlink"/>
                <w:rFonts w:ascii="Arial" w:hAnsi="Arial" w:cs="Arial"/>
                <w:sz w:val="20"/>
                <w:szCs w:val="20"/>
              </w:rPr>
              <w:t xml:space="preserve"> </w:t>
            </w:r>
            <w:r w:rsidR="00B5698F" w:rsidRPr="001D1969">
              <w:rPr>
                <w:rFonts w:ascii="Arial" w:hAnsi="Arial" w:cs="Arial"/>
                <w:sz w:val="20"/>
                <w:szCs w:val="20"/>
              </w:rPr>
              <w:t>and e</w:t>
            </w:r>
            <w:r w:rsidR="002E54AE" w:rsidRPr="001D1969">
              <w:rPr>
                <w:rFonts w:ascii="Arial" w:hAnsi="Arial" w:cs="Arial"/>
                <w:sz w:val="20"/>
                <w:szCs w:val="20"/>
              </w:rPr>
              <w:t>-</w:t>
            </w:r>
            <w:r w:rsidR="00B5698F" w:rsidRPr="001D1969">
              <w:rPr>
                <w:rFonts w:ascii="Arial" w:hAnsi="Arial" w:cs="Arial"/>
                <w:sz w:val="20"/>
                <w:szCs w:val="20"/>
              </w:rPr>
              <w:t>tender</w:t>
            </w:r>
            <w:r w:rsidR="00752A47">
              <w:rPr>
                <w:rFonts w:ascii="Arial" w:hAnsi="Arial" w:cs="Arial"/>
                <w:sz w:val="20"/>
                <w:szCs w:val="20"/>
              </w:rPr>
              <w:t xml:space="preserve"> portal</w:t>
            </w:r>
            <w:r w:rsidR="00B5698F" w:rsidRPr="001D1969">
              <w:rPr>
                <w:rFonts w:ascii="Arial" w:hAnsi="Arial" w:cs="Arial"/>
                <w:sz w:val="20"/>
                <w:szCs w:val="20"/>
              </w:rPr>
              <w:t>.</w:t>
            </w:r>
          </w:p>
          <w:p w14:paraId="591C3617" w14:textId="77777777" w:rsidR="00B5524A" w:rsidRPr="001D1969" w:rsidRDefault="00B5524A">
            <w:pPr>
              <w:rPr>
                <w:rFonts w:ascii="Arial" w:hAnsi="Arial" w:cs="Arial"/>
                <w:sz w:val="20"/>
                <w:szCs w:val="20"/>
              </w:rPr>
            </w:pPr>
          </w:p>
          <w:p w14:paraId="2A53EADF" w14:textId="77777777" w:rsidR="00A20968" w:rsidRPr="001D1969" w:rsidRDefault="00A20968" w:rsidP="00A20968">
            <w:pPr>
              <w:rPr>
                <w:rFonts w:ascii="Arial" w:hAnsi="Arial" w:cs="Arial"/>
                <w:sz w:val="20"/>
                <w:szCs w:val="20"/>
              </w:rPr>
            </w:pPr>
            <w:r w:rsidRPr="001D1969">
              <w:rPr>
                <w:rFonts w:ascii="Arial" w:hAnsi="Arial" w:cs="Arial"/>
                <w:sz w:val="20"/>
                <w:szCs w:val="20"/>
              </w:rPr>
              <w:t xml:space="preserve">No telegraphic, telefaxes and e – mails will be </w:t>
            </w:r>
          </w:p>
          <w:p w14:paraId="706630AB" w14:textId="77777777" w:rsidR="00A20968" w:rsidRPr="001D1969" w:rsidRDefault="00A20968" w:rsidP="00A20968">
            <w:pPr>
              <w:rPr>
                <w:rFonts w:ascii="Arial" w:hAnsi="Arial" w:cs="Arial"/>
                <w:sz w:val="20"/>
                <w:szCs w:val="20"/>
              </w:rPr>
            </w:pPr>
            <w:r w:rsidRPr="001D1969">
              <w:rPr>
                <w:rFonts w:ascii="Arial" w:hAnsi="Arial" w:cs="Arial"/>
                <w:sz w:val="20"/>
                <w:szCs w:val="20"/>
              </w:rPr>
              <w:t>accepted.</w:t>
            </w:r>
          </w:p>
          <w:p w14:paraId="1B661126" w14:textId="77777777" w:rsidR="00A20968" w:rsidRPr="001D1969" w:rsidRDefault="00A20968" w:rsidP="00A20968">
            <w:pPr>
              <w:rPr>
                <w:rFonts w:ascii="Arial" w:hAnsi="Arial" w:cs="Arial"/>
                <w:sz w:val="20"/>
                <w:szCs w:val="20"/>
              </w:rPr>
            </w:pPr>
          </w:p>
          <w:p w14:paraId="3CFDF195" w14:textId="15144795" w:rsidR="000E1769" w:rsidRPr="001D1969" w:rsidRDefault="00A20968" w:rsidP="001075A3">
            <w:pPr>
              <w:rPr>
                <w:rFonts w:ascii="Arial" w:hAnsi="Arial" w:cs="Arial"/>
                <w:sz w:val="20"/>
                <w:szCs w:val="20"/>
              </w:rPr>
            </w:pPr>
            <w:r w:rsidRPr="001D1969">
              <w:rPr>
                <w:rFonts w:ascii="Arial" w:hAnsi="Arial" w:cs="Arial"/>
                <w:sz w:val="20"/>
                <w:szCs w:val="20"/>
              </w:rPr>
              <w:t>No late bids will be accepted.</w:t>
            </w:r>
          </w:p>
        </w:tc>
        <w:tc>
          <w:tcPr>
            <w:tcW w:w="1590" w:type="dxa"/>
            <w:tcBorders>
              <w:left w:val="single" w:sz="4" w:space="0" w:color="auto"/>
            </w:tcBorders>
          </w:tcPr>
          <w:p w14:paraId="7529AB3B" w14:textId="5F8D14B8" w:rsidR="001C0A9C" w:rsidRPr="001D1969" w:rsidRDefault="001C0A9C" w:rsidP="001C0A9C">
            <w:pPr>
              <w:rPr>
                <w:rFonts w:ascii="Arial" w:hAnsi="Arial" w:cs="Arial"/>
                <w:sz w:val="20"/>
                <w:szCs w:val="20"/>
              </w:rPr>
            </w:pPr>
            <w:r w:rsidRPr="001D1969">
              <w:rPr>
                <w:rFonts w:ascii="Arial" w:hAnsi="Arial" w:cs="Arial"/>
                <w:sz w:val="20"/>
                <w:szCs w:val="20"/>
              </w:rPr>
              <w:t xml:space="preserve">Deposited in the bid-box at the Department of Human Settlements, </w:t>
            </w:r>
            <w:r w:rsidR="00643B33" w:rsidRPr="001D1969">
              <w:rPr>
                <w:rFonts w:ascii="Arial" w:hAnsi="Arial" w:cs="Arial"/>
                <w:sz w:val="20"/>
                <w:szCs w:val="20"/>
              </w:rPr>
              <w:t>O. R Tambo House,</w:t>
            </w:r>
            <w:r w:rsidRPr="001D1969">
              <w:rPr>
                <w:rFonts w:ascii="Arial" w:hAnsi="Arial" w:cs="Arial"/>
                <w:sz w:val="20"/>
                <w:szCs w:val="20"/>
              </w:rPr>
              <w:t xml:space="preserve"> </w:t>
            </w:r>
            <w:r w:rsidR="007E5727" w:rsidRPr="001D1969">
              <w:rPr>
                <w:rFonts w:ascii="Arial" w:hAnsi="Arial" w:cs="Arial"/>
                <w:sz w:val="20"/>
                <w:szCs w:val="20"/>
              </w:rPr>
              <w:t xml:space="preserve">c/o </w:t>
            </w:r>
            <w:r w:rsidR="00EE1CD2" w:rsidRPr="001D1969">
              <w:rPr>
                <w:rFonts w:ascii="Arial" w:hAnsi="Arial" w:cs="Arial"/>
                <w:sz w:val="20"/>
                <w:szCs w:val="20"/>
              </w:rPr>
              <w:t>Markgraaff</w:t>
            </w:r>
            <w:r w:rsidRPr="001D1969">
              <w:rPr>
                <w:rFonts w:ascii="Arial" w:hAnsi="Arial" w:cs="Arial"/>
                <w:sz w:val="20"/>
                <w:szCs w:val="20"/>
              </w:rPr>
              <w:t xml:space="preserve"> </w:t>
            </w:r>
            <w:r w:rsidR="007E5727" w:rsidRPr="001D1969">
              <w:rPr>
                <w:rFonts w:ascii="Arial" w:hAnsi="Arial" w:cs="Arial"/>
                <w:sz w:val="20"/>
                <w:szCs w:val="20"/>
              </w:rPr>
              <w:t xml:space="preserve">&amp; </w:t>
            </w:r>
            <w:r w:rsidRPr="001D1969">
              <w:rPr>
                <w:rFonts w:ascii="Arial" w:hAnsi="Arial" w:cs="Arial"/>
                <w:sz w:val="20"/>
                <w:szCs w:val="20"/>
              </w:rPr>
              <w:t xml:space="preserve">St. Andrews streets, on the </w:t>
            </w:r>
            <w:r w:rsidR="001C31BB" w:rsidRPr="001D1969">
              <w:rPr>
                <w:rFonts w:ascii="Arial" w:hAnsi="Arial" w:cs="Arial"/>
                <w:sz w:val="20"/>
                <w:szCs w:val="20"/>
              </w:rPr>
              <w:t>Ground Floor.</w:t>
            </w:r>
          </w:p>
          <w:p w14:paraId="5A9AE8EC" w14:textId="479A9BEB" w:rsidR="001C0A9C" w:rsidRPr="001D1969" w:rsidRDefault="001C0A9C" w:rsidP="001C0A9C">
            <w:pPr>
              <w:rPr>
                <w:rFonts w:ascii="Arial" w:hAnsi="Arial" w:cs="Arial"/>
                <w:sz w:val="20"/>
                <w:szCs w:val="20"/>
              </w:rPr>
            </w:pPr>
            <w:r w:rsidRPr="001D1969">
              <w:rPr>
                <w:rFonts w:ascii="Arial" w:hAnsi="Arial" w:cs="Arial"/>
                <w:sz w:val="20"/>
                <w:szCs w:val="20"/>
              </w:rPr>
              <w:t xml:space="preserve">(Entrance </w:t>
            </w:r>
            <w:r w:rsidR="00502373" w:rsidRPr="001D1969">
              <w:rPr>
                <w:rFonts w:ascii="Arial" w:hAnsi="Arial" w:cs="Arial"/>
                <w:sz w:val="20"/>
                <w:szCs w:val="20"/>
              </w:rPr>
              <w:t xml:space="preserve">on </w:t>
            </w:r>
            <w:r w:rsidR="00401A73" w:rsidRPr="001D1969">
              <w:rPr>
                <w:rFonts w:ascii="Arial" w:hAnsi="Arial" w:cs="Arial"/>
                <w:sz w:val="20"/>
                <w:szCs w:val="20"/>
              </w:rPr>
              <w:t>St. Andrews Street</w:t>
            </w:r>
            <w:r w:rsidR="00502373" w:rsidRPr="001D1969">
              <w:rPr>
                <w:rFonts w:ascii="Arial" w:hAnsi="Arial" w:cs="Arial"/>
                <w:sz w:val="20"/>
                <w:szCs w:val="20"/>
              </w:rPr>
              <w:t xml:space="preserve">) </w:t>
            </w:r>
          </w:p>
        </w:tc>
      </w:tr>
    </w:tbl>
    <w:p w14:paraId="3FDDD7DD" w14:textId="77777777" w:rsidR="00386555" w:rsidRPr="00E770FA" w:rsidRDefault="00386555">
      <w:pPr>
        <w:rPr>
          <w:rFonts w:ascii="Arial" w:hAnsi="Arial" w:cs="Arial"/>
          <w:sz w:val="20"/>
          <w:szCs w:val="20"/>
        </w:rPr>
      </w:pPr>
    </w:p>
    <w:p w14:paraId="3CAF0FAE" w14:textId="77777777" w:rsidR="00386555" w:rsidRPr="001075A3" w:rsidRDefault="00386555">
      <w:pPr>
        <w:rPr>
          <w:rFonts w:ascii="Arial" w:hAnsi="Arial" w:cs="Arial"/>
          <w:sz w:val="20"/>
          <w:szCs w:val="20"/>
        </w:rPr>
      </w:pPr>
    </w:p>
    <w:p w14:paraId="22F94A3F" w14:textId="77777777" w:rsidR="00386555" w:rsidRPr="001075A3" w:rsidRDefault="00386555">
      <w:pPr>
        <w:rPr>
          <w:rFonts w:ascii="Arial" w:hAnsi="Arial" w:cs="Arial"/>
          <w:sz w:val="20"/>
          <w:szCs w:val="20"/>
        </w:rPr>
      </w:pPr>
    </w:p>
    <w:p w14:paraId="50A22A07" w14:textId="77777777" w:rsidR="00386555" w:rsidRPr="001075A3" w:rsidRDefault="00386555">
      <w:pPr>
        <w:rPr>
          <w:rFonts w:ascii="Arial" w:hAnsi="Arial" w:cs="Arial"/>
          <w:sz w:val="20"/>
          <w:szCs w:val="20"/>
        </w:rPr>
      </w:pPr>
    </w:p>
    <w:p w14:paraId="783331E5" w14:textId="77777777" w:rsidR="00386555" w:rsidRDefault="00386555"/>
    <w:sectPr w:rsidR="00386555" w:rsidSect="003D20BA">
      <w:pgSz w:w="12240" w:h="15840"/>
      <w:pgMar w:top="284" w:right="47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DCD"/>
    <w:multiLevelType w:val="multilevel"/>
    <w:tmpl w:val="9D262418"/>
    <w:lvl w:ilvl="0">
      <w:start w:val="1"/>
      <w:numFmt w:val="lowerLetter"/>
      <w:lvlText w:val="%1)"/>
      <w:lvlJc w:val="left"/>
      <w:pPr>
        <w:ind w:left="-1428" w:hanging="480"/>
      </w:pPr>
    </w:lvl>
    <w:lvl w:ilvl="1">
      <w:start w:val="2"/>
      <w:numFmt w:val="decimal"/>
      <w:lvlText w:val="%1.%2"/>
      <w:lvlJc w:val="left"/>
      <w:pPr>
        <w:ind w:left="-1428" w:hanging="480"/>
      </w:pPr>
    </w:lvl>
    <w:lvl w:ilvl="2">
      <w:start w:val="1"/>
      <w:numFmt w:val="decimal"/>
      <w:lvlText w:val="%1.%2.%3"/>
      <w:lvlJc w:val="left"/>
      <w:pPr>
        <w:ind w:left="-1188" w:hanging="720"/>
      </w:pPr>
    </w:lvl>
    <w:lvl w:ilvl="3">
      <w:start w:val="1"/>
      <w:numFmt w:val="decimal"/>
      <w:lvlText w:val="%1.%2.%3.%4"/>
      <w:lvlJc w:val="left"/>
      <w:pPr>
        <w:ind w:left="-1188" w:hanging="720"/>
      </w:pPr>
    </w:lvl>
    <w:lvl w:ilvl="4">
      <w:start w:val="1"/>
      <w:numFmt w:val="decimal"/>
      <w:lvlText w:val="%1.%2.%3.%4.%5"/>
      <w:lvlJc w:val="left"/>
      <w:pPr>
        <w:ind w:left="-828" w:hanging="1080"/>
      </w:pPr>
    </w:lvl>
    <w:lvl w:ilvl="5">
      <w:start w:val="1"/>
      <w:numFmt w:val="decimal"/>
      <w:lvlText w:val="%1.%2.%3.%4.%5.%6"/>
      <w:lvlJc w:val="left"/>
      <w:pPr>
        <w:ind w:left="-828" w:hanging="1080"/>
      </w:pPr>
    </w:lvl>
    <w:lvl w:ilvl="6">
      <w:start w:val="1"/>
      <w:numFmt w:val="decimal"/>
      <w:lvlText w:val="%1.%2.%3.%4.%5.%6.%7"/>
      <w:lvlJc w:val="left"/>
      <w:pPr>
        <w:ind w:left="-468" w:hanging="1440"/>
      </w:pPr>
    </w:lvl>
    <w:lvl w:ilvl="7">
      <w:start w:val="1"/>
      <w:numFmt w:val="decimal"/>
      <w:lvlText w:val="%1.%2.%3.%4.%5.%6.%7.%8"/>
      <w:lvlJc w:val="left"/>
      <w:pPr>
        <w:ind w:left="-468" w:hanging="1440"/>
      </w:pPr>
    </w:lvl>
    <w:lvl w:ilvl="8">
      <w:start w:val="1"/>
      <w:numFmt w:val="decimal"/>
      <w:lvlText w:val="%1.%2.%3.%4.%5.%6.%7.%8.%9"/>
      <w:lvlJc w:val="left"/>
      <w:pPr>
        <w:ind w:left="-108" w:hanging="1800"/>
      </w:pPr>
    </w:lvl>
  </w:abstractNum>
  <w:abstractNum w:abstractNumId="1" w15:restartNumberingAfterBreak="0">
    <w:nsid w:val="08240DC0"/>
    <w:multiLevelType w:val="hybridMultilevel"/>
    <w:tmpl w:val="9CDE9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5184A"/>
    <w:multiLevelType w:val="hybridMultilevel"/>
    <w:tmpl w:val="E542A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F769D"/>
    <w:multiLevelType w:val="hybridMultilevel"/>
    <w:tmpl w:val="C08C66DA"/>
    <w:lvl w:ilvl="0" w:tplc="1C09001B">
      <w:start w:val="1"/>
      <w:numFmt w:val="lowerRoman"/>
      <w:lvlText w:val="%1."/>
      <w:lvlJc w:val="right"/>
      <w:pPr>
        <w:ind w:left="720" w:hanging="360"/>
      </w:pPr>
    </w:lvl>
    <w:lvl w:ilvl="1" w:tplc="2BCCBC2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4477AF"/>
    <w:multiLevelType w:val="hybridMultilevel"/>
    <w:tmpl w:val="6FCC747A"/>
    <w:lvl w:ilvl="0" w:tplc="7CFC354E">
      <w:start w:val="1"/>
      <w:numFmt w:val="decimal"/>
      <w:lvlText w:val="%1."/>
      <w:lvlJc w:val="left"/>
      <w:pPr>
        <w:ind w:left="405" w:hanging="360"/>
      </w:pPr>
      <w:rPr>
        <w:rFonts w:eastAsia="Calibri" w:cstheme="minorHAnsi" w:hint="default"/>
        <w:b w:val="0"/>
        <w:color w:val="FF0000"/>
      </w:rPr>
    </w:lvl>
    <w:lvl w:ilvl="1" w:tplc="1C090019" w:tentative="1">
      <w:start w:val="1"/>
      <w:numFmt w:val="lowerLetter"/>
      <w:lvlText w:val="%2."/>
      <w:lvlJc w:val="left"/>
      <w:pPr>
        <w:ind w:left="1125" w:hanging="360"/>
      </w:pPr>
    </w:lvl>
    <w:lvl w:ilvl="2" w:tplc="1C09001B" w:tentative="1">
      <w:start w:val="1"/>
      <w:numFmt w:val="lowerRoman"/>
      <w:lvlText w:val="%3."/>
      <w:lvlJc w:val="right"/>
      <w:pPr>
        <w:ind w:left="1845" w:hanging="180"/>
      </w:pPr>
    </w:lvl>
    <w:lvl w:ilvl="3" w:tplc="1C09000F" w:tentative="1">
      <w:start w:val="1"/>
      <w:numFmt w:val="decimal"/>
      <w:lvlText w:val="%4."/>
      <w:lvlJc w:val="left"/>
      <w:pPr>
        <w:ind w:left="2565" w:hanging="360"/>
      </w:pPr>
    </w:lvl>
    <w:lvl w:ilvl="4" w:tplc="1C090019" w:tentative="1">
      <w:start w:val="1"/>
      <w:numFmt w:val="lowerLetter"/>
      <w:lvlText w:val="%5."/>
      <w:lvlJc w:val="left"/>
      <w:pPr>
        <w:ind w:left="3285" w:hanging="360"/>
      </w:pPr>
    </w:lvl>
    <w:lvl w:ilvl="5" w:tplc="1C09001B" w:tentative="1">
      <w:start w:val="1"/>
      <w:numFmt w:val="lowerRoman"/>
      <w:lvlText w:val="%6."/>
      <w:lvlJc w:val="right"/>
      <w:pPr>
        <w:ind w:left="4005" w:hanging="180"/>
      </w:pPr>
    </w:lvl>
    <w:lvl w:ilvl="6" w:tplc="1C09000F" w:tentative="1">
      <w:start w:val="1"/>
      <w:numFmt w:val="decimal"/>
      <w:lvlText w:val="%7."/>
      <w:lvlJc w:val="left"/>
      <w:pPr>
        <w:ind w:left="4725" w:hanging="360"/>
      </w:pPr>
    </w:lvl>
    <w:lvl w:ilvl="7" w:tplc="1C090019" w:tentative="1">
      <w:start w:val="1"/>
      <w:numFmt w:val="lowerLetter"/>
      <w:lvlText w:val="%8."/>
      <w:lvlJc w:val="left"/>
      <w:pPr>
        <w:ind w:left="5445" w:hanging="360"/>
      </w:pPr>
    </w:lvl>
    <w:lvl w:ilvl="8" w:tplc="1C09001B" w:tentative="1">
      <w:start w:val="1"/>
      <w:numFmt w:val="lowerRoman"/>
      <w:lvlText w:val="%9."/>
      <w:lvlJc w:val="right"/>
      <w:pPr>
        <w:ind w:left="6165" w:hanging="180"/>
      </w:pPr>
    </w:lvl>
  </w:abstractNum>
  <w:abstractNum w:abstractNumId="5" w15:restartNumberingAfterBreak="0">
    <w:nsid w:val="14052F18"/>
    <w:multiLevelType w:val="hybridMultilevel"/>
    <w:tmpl w:val="ADEE21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60205A8"/>
    <w:multiLevelType w:val="hybridMultilevel"/>
    <w:tmpl w:val="10144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55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A7482A"/>
    <w:multiLevelType w:val="hybridMultilevel"/>
    <w:tmpl w:val="8D3A7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14308BD"/>
    <w:multiLevelType w:val="hybridMultilevel"/>
    <w:tmpl w:val="85E4F752"/>
    <w:lvl w:ilvl="0" w:tplc="92067B9C">
      <w:start w:val="1"/>
      <w:numFmt w:val="bullet"/>
      <w:lvlText w:val=""/>
      <w:lvlJc w:val="left"/>
      <w:pPr>
        <w:ind w:left="-252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360" w:hanging="360"/>
      </w:pPr>
      <w:rPr>
        <w:rFonts w:ascii="Symbol" w:hAnsi="Symbol" w:hint="default"/>
      </w:rPr>
    </w:lvl>
    <w:lvl w:ilvl="4" w:tplc="1C090003" w:tentative="1">
      <w:start w:val="1"/>
      <w:numFmt w:val="bullet"/>
      <w:lvlText w:val="o"/>
      <w:lvlJc w:val="left"/>
      <w:pPr>
        <w:ind w:left="360" w:hanging="360"/>
      </w:pPr>
      <w:rPr>
        <w:rFonts w:ascii="Courier New" w:hAnsi="Courier New" w:cs="Courier New" w:hint="default"/>
      </w:rPr>
    </w:lvl>
    <w:lvl w:ilvl="5" w:tplc="1C090005" w:tentative="1">
      <w:start w:val="1"/>
      <w:numFmt w:val="bullet"/>
      <w:lvlText w:val=""/>
      <w:lvlJc w:val="left"/>
      <w:pPr>
        <w:ind w:left="1080" w:hanging="360"/>
      </w:pPr>
      <w:rPr>
        <w:rFonts w:ascii="Wingdings" w:hAnsi="Wingdings" w:hint="default"/>
      </w:rPr>
    </w:lvl>
    <w:lvl w:ilvl="6" w:tplc="1C090001" w:tentative="1">
      <w:start w:val="1"/>
      <w:numFmt w:val="bullet"/>
      <w:lvlText w:val=""/>
      <w:lvlJc w:val="left"/>
      <w:pPr>
        <w:ind w:left="1800" w:hanging="360"/>
      </w:pPr>
      <w:rPr>
        <w:rFonts w:ascii="Symbol" w:hAnsi="Symbol" w:hint="default"/>
      </w:rPr>
    </w:lvl>
    <w:lvl w:ilvl="7" w:tplc="1C090003" w:tentative="1">
      <w:start w:val="1"/>
      <w:numFmt w:val="bullet"/>
      <w:lvlText w:val="o"/>
      <w:lvlJc w:val="left"/>
      <w:pPr>
        <w:ind w:left="2520" w:hanging="360"/>
      </w:pPr>
      <w:rPr>
        <w:rFonts w:ascii="Courier New" w:hAnsi="Courier New" w:cs="Courier New" w:hint="default"/>
      </w:rPr>
    </w:lvl>
    <w:lvl w:ilvl="8" w:tplc="1C090005" w:tentative="1">
      <w:start w:val="1"/>
      <w:numFmt w:val="bullet"/>
      <w:lvlText w:val=""/>
      <w:lvlJc w:val="left"/>
      <w:pPr>
        <w:ind w:left="3240" w:hanging="360"/>
      </w:pPr>
      <w:rPr>
        <w:rFonts w:ascii="Wingdings" w:hAnsi="Wingdings" w:hint="default"/>
      </w:rPr>
    </w:lvl>
  </w:abstractNum>
  <w:abstractNum w:abstractNumId="10" w15:restartNumberingAfterBreak="0">
    <w:nsid w:val="314A33B7"/>
    <w:multiLevelType w:val="hybridMultilevel"/>
    <w:tmpl w:val="F4FE4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6B625D3"/>
    <w:multiLevelType w:val="hybridMultilevel"/>
    <w:tmpl w:val="016E4570"/>
    <w:lvl w:ilvl="0" w:tplc="1C090019">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12" w15:restartNumberingAfterBreak="0">
    <w:nsid w:val="370922C4"/>
    <w:multiLevelType w:val="hybridMultilevel"/>
    <w:tmpl w:val="C15C81D2"/>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80735E7"/>
    <w:multiLevelType w:val="hybridMultilevel"/>
    <w:tmpl w:val="004EF78E"/>
    <w:lvl w:ilvl="0" w:tplc="1C090017">
      <w:start w:val="1"/>
      <w:numFmt w:val="lowerLetter"/>
      <w:lvlText w:val="%1)"/>
      <w:lvlJc w:val="left"/>
      <w:pPr>
        <w:ind w:left="720" w:hanging="360"/>
      </w:pPr>
    </w:lvl>
    <w:lvl w:ilvl="1" w:tplc="1C090019">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BCE7EC7"/>
    <w:multiLevelType w:val="hybridMultilevel"/>
    <w:tmpl w:val="ADF04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C3018"/>
    <w:multiLevelType w:val="hybridMultilevel"/>
    <w:tmpl w:val="C9764A8E"/>
    <w:lvl w:ilvl="0" w:tplc="D2B4C6A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DD259CC"/>
    <w:multiLevelType w:val="hybridMultilevel"/>
    <w:tmpl w:val="AEE62A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DF64A4D"/>
    <w:multiLevelType w:val="hybridMultilevel"/>
    <w:tmpl w:val="7A00CE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106E2B"/>
    <w:multiLevelType w:val="hybridMultilevel"/>
    <w:tmpl w:val="8C8095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2853A9A"/>
    <w:multiLevelType w:val="hybridMultilevel"/>
    <w:tmpl w:val="E9B44D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3B077B2"/>
    <w:multiLevelType w:val="hybridMultilevel"/>
    <w:tmpl w:val="6D082854"/>
    <w:lvl w:ilvl="0" w:tplc="1C090017">
      <w:start w:val="1"/>
      <w:numFmt w:val="lowerLetter"/>
      <w:lvlText w:val="%1)"/>
      <w:lvlJc w:val="left"/>
      <w:pPr>
        <w:ind w:left="720" w:hanging="360"/>
      </w:pPr>
    </w:lvl>
    <w:lvl w:ilvl="1" w:tplc="2BCCBC2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50C24DA"/>
    <w:multiLevelType w:val="hybridMultilevel"/>
    <w:tmpl w:val="C46E3A5A"/>
    <w:lvl w:ilvl="0" w:tplc="1C09000F">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2F6D64"/>
    <w:multiLevelType w:val="hybridMultilevel"/>
    <w:tmpl w:val="E7567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1782BA6"/>
    <w:multiLevelType w:val="hybridMultilevel"/>
    <w:tmpl w:val="8E36509E"/>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5C184B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4B06C6"/>
    <w:multiLevelType w:val="multilevel"/>
    <w:tmpl w:val="1C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78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6AEC29B9"/>
    <w:multiLevelType w:val="hybridMultilevel"/>
    <w:tmpl w:val="686EC650"/>
    <w:lvl w:ilvl="0" w:tplc="722A3D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74A404BC"/>
    <w:multiLevelType w:val="hybridMultilevel"/>
    <w:tmpl w:val="4926BF66"/>
    <w:lvl w:ilvl="0" w:tplc="1C090011">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754F1B95"/>
    <w:multiLevelType w:val="hybridMultilevel"/>
    <w:tmpl w:val="6E4A8372"/>
    <w:lvl w:ilvl="0" w:tplc="722A3D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76D238C1"/>
    <w:multiLevelType w:val="hybridMultilevel"/>
    <w:tmpl w:val="121868C0"/>
    <w:lvl w:ilvl="0" w:tplc="A63236BC">
      <w:start w:val="1"/>
      <w:numFmt w:val="lowerLetter"/>
      <w:lvlText w:val="%1)"/>
      <w:lvlJc w:val="left"/>
      <w:pPr>
        <w:ind w:left="360" w:hanging="360"/>
      </w:pPr>
      <w:rPr>
        <w:rFont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780223F2"/>
    <w:multiLevelType w:val="singleLevel"/>
    <w:tmpl w:val="82C40C3E"/>
    <w:lvl w:ilvl="0">
      <w:start w:val="1"/>
      <w:numFmt w:val="lowerRoman"/>
      <w:lvlText w:val="(%1)"/>
      <w:lvlJc w:val="left"/>
      <w:pPr>
        <w:tabs>
          <w:tab w:val="num" w:pos="1440"/>
        </w:tabs>
        <w:ind w:left="1440" w:hanging="720"/>
      </w:pPr>
      <w:rPr>
        <w:rFonts w:hint="default"/>
      </w:rPr>
    </w:lvl>
  </w:abstractNum>
  <w:abstractNum w:abstractNumId="31" w15:restartNumberingAfterBreak="0">
    <w:nsid w:val="78DC6522"/>
    <w:multiLevelType w:val="hybridMultilevel"/>
    <w:tmpl w:val="3E62C1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7D3E15B6"/>
    <w:multiLevelType w:val="hybridMultilevel"/>
    <w:tmpl w:val="1B0E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31F7E"/>
    <w:multiLevelType w:val="multilevel"/>
    <w:tmpl w:val="F0EE6914"/>
    <w:lvl w:ilvl="0">
      <w:start w:val="1"/>
      <w:numFmt w:val="lowerLetter"/>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E572840"/>
    <w:multiLevelType w:val="hybridMultilevel"/>
    <w:tmpl w:val="B1D247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A96624"/>
    <w:multiLevelType w:val="hybridMultilevel"/>
    <w:tmpl w:val="A4468FB6"/>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892688646">
    <w:abstractNumId w:val="6"/>
  </w:num>
  <w:num w:numId="2" w16cid:durableId="80373613">
    <w:abstractNumId w:val="14"/>
  </w:num>
  <w:num w:numId="3" w16cid:durableId="1181699090">
    <w:abstractNumId w:val="34"/>
  </w:num>
  <w:num w:numId="4" w16cid:durableId="1440560165">
    <w:abstractNumId w:val="1"/>
  </w:num>
  <w:num w:numId="5" w16cid:durableId="727338859">
    <w:abstractNumId w:val="24"/>
  </w:num>
  <w:num w:numId="6" w16cid:durableId="1315529605">
    <w:abstractNumId w:val="2"/>
  </w:num>
  <w:num w:numId="7" w16cid:durableId="1962882114">
    <w:abstractNumId w:val="7"/>
  </w:num>
  <w:num w:numId="8" w16cid:durableId="526915764">
    <w:abstractNumId w:val="8"/>
  </w:num>
  <w:num w:numId="9" w16cid:durableId="95247025">
    <w:abstractNumId w:val="31"/>
  </w:num>
  <w:num w:numId="10" w16cid:durableId="880434853">
    <w:abstractNumId w:val="19"/>
  </w:num>
  <w:num w:numId="11" w16cid:durableId="1090200552">
    <w:abstractNumId w:val="10"/>
  </w:num>
  <w:num w:numId="12" w16cid:durableId="1073284637">
    <w:abstractNumId w:val="5"/>
  </w:num>
  <w:num w:numId="13" w16cid:durableId="1848592781">
    <w:abstractNumId w:val="22"/>
  </w:num>
  <w:num w:numId="14" w16cid:durableId="963464539">
    <w:abstractNumId w:val="16"/>
  </w:num>
  <w:num w:numId="15" w16cid:durableId="764770211">
    <w:abstractNumId w:val="18"/>
  </w:num>
  <w:num w:numId="16" w16cid:durableId="1541239431">
    <w:abstractNumId w:val="3"/>
  </w:num>
  <w:num w:numId="17" w16cid:durableId="876503176">
    <w:abstractNumId w:val="15"/>
  </w:num>
  <w:num w:numId="18" w16cid:durableId="420839109">
    <w:abstractNumId w:val="12"/>
  </w:num>
  <w:num w:numId="19" w16cid:durableId="896091066">
    <w:abstractNumId w:val="20"/>
  </w:num>
  <w:num w:numId="20" w16cid:durableId="238637273">
    <w:abstractNumId w:val="13"/>
  </w:num>
  <w:num w:numId="21" w16cid:durableId="219171077">
    <w:abstractNumId w:val="11"/>
  </w:num>
  <w:num w:numId="22" w16cid:durableId="313608364">
    <w:abstractNumId w:val="21"/>
  </w:num>
  <w:num w:numId="23" w16cid:durableId="977225614">
    <w:abstractNumId w:val="4"/>
  </w:num>
  <w:num w:numId="24" w16cid:durableId="6399665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41899">
    <w:abstractNumId w:val="23"/>
  </w:num>
  <w:num w:numId="26" w16cid:durableId="163390385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9836049">
    <w:abstractNumId w:val="27"/>
  </w:num>
  <w:num w:numId="28" w16cid:durableId="844439141">
    <w:abstractNumId w:val="32"/>
  </w:num>
  <w:num w:numId="29" w16cid:durableId="797139999">
    <w:abstractNumId w:val="9"/>
  </w:num>
  <w:num w:numId="30" w16cid:durableId="1589268407">
    <w:abstractNumId w:val="17"/>
  </w:num>
  <w:num w:numId="31" w16cid:durableId="1941252427">
    <w:abstractNumId w:val="26"/>
  </w:num>
  <w:num w:numId="32" w16cid:durableId="2073235626">
    <w:abstractNumId w:val="28"/>
  </w:num>
  <w:num w:numId="33" w16cid:durableId="683166292">
    <w:abstractNumId w:val="29"/>
  </w:num>
  <w:num w:numId="34" w16cid:durableId="1236696220">
    <w:abstractNumId w:val="0"/>
  </w:num>
  <w:num w:numId="35" w16cid:durableId="1867718243">
    <w:abstractNumId w:val="33"/>
  </w:num>
  <w:num w:numId="36" w16cid:durableId="1914928676">
    <w:abstractNumId w:val="35"/>
  </w:num>
  <w:num w:numId="37" w16cid:durableId="1518539402">
    <w:abstractNumId w:val="25"/>
  </w:num>
  <w:num w:numId="38" w16cid:durableId="19515428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555"/>
    <w:rsid w:val="00011338"/>
    <w:rsid w:val="00046BF3"/>
    <w:rsid w:val="00056A21"/>
    <w:rsid w:val="00061366"/>
    <w:rsid w:val="00067D5E"/>
    <w:rsid w:val="00074B3F"/>
    <w:rsid w:val="0008566A"/>
    <w:rsid w:val="00093E7D"/>
    <w:rsid w:val="000A18EA"/>
    <w:rsid w:val="000B21B9"/>
    <w:rsid w:val="000B3AD8"/>
    <w:rsid w:val="000E169A"/>
    <w:rsid w:val="000E1769"/>
    <w:rsid w:val="0010420A"/>
    <w:rsid w:val="00106A28"/>
    <w:rsid w:val="001075A3"/>
    <w:rsid w:val="001128BD"/>
    <w:rsid w:val="001358FF"/>
    <w:rsid w:val="001441DB"/>
    <w:rsid w:val="00162EB0"/>
    <w:rsid w:val="00165A31"/>
    <w:rsid w:val="0017392A"/>
    <w:rsid w:val="00195EC4"/>
    <w:rsid w:val="001A5AE7"/>
    <w:rsid w:val="001C0A9C"/>
    <w:rsid w:val="001C31BB"/>
    <w:rsid w:val="001D1969"/>
    <w:rsid w:val="001D2ED2"/>
    <w:rsid w:val="001F2882"/>
    <w:rsid w:val="001F4699"/>
    <w:rsid w:val="002006B0"/>
    <w:rsid w:val="00200F96"/>
    <w:rsid w:val="00207B46"/>
    <w:rsid w:val="00220F0B"/>
    <w:rsid w:val="002220F3"/>
    <w:rsid w:val="00222A0B"/>
    <w:rsid w:val="00224AE4"/>
    <w:rsid w:val="0023073A"/>
    <w:rsid w:val="00240590"/>
    <w:rsid w:val="002473D7"/>
    <w:rsid w:val="002522EB"/>
    <w:rsid w:val="002527B8"/>
    <w:rsid w:val="002772B6"/>
    <w:rsid w:val="00285278"/>
    <w:rsid w:val="002859B1"/>
    <w:rsid w:val="00286814"/>
    <w:rsid w:val="002D001C"/>
    <w:rsid w:val="002D2017"/>
    <w:rsid w:val="002E376F"/>
    <w:rsid w:val="002E54AE"/>
    <w:rsid w:val="002E7D5B"/>
    <w:rsid w:val="002F0F59"/>
    <w:rsid w:val="003030BD"/>
    <w:rsid w:val="00307472"/>
    <w:rsid w:val="00316EF1"/>
    <w:rsid w:val="00324FAD"/>
    <w:rsid w:val="00335B26"/>
    <w:rsid w:val="00335C83"/>
    <w:rsid w:val="003569CC"/>
    <w:rsid w:val="00357F20"/>
    <w:rsid w:val="00360C81"/>
    <w:rsid w:val="003642C8"/>
    <w:rsid w:val="00370DDC"/>
    <w:rsid w:val="00370F9A"/>
    <w:rsid w:val="003716B8"/>
    <w:rsid w:val="00386555"/>
    <w:rsid w:val="0039563F"/>
    <w:rsid w:val="003A26D7"/>
    <w:rsid w:val="003A4921"/>
    <w:rsid w:val="003B2A8A"/>
    <w:rsid w:val="003B7E79"/>
    <w:rsid w:val="003C041B"/>
    <w:rsid w:val="003C39DA"/>
    <w:rsid w:val="003D20BA"/>
    <w:rsid w:val="003F520C"/>
    <w:rsid w:val="00400F0A"/>
    <w:rsid w:val="00401A73"/>
    <w:rsid w:val="00404A34"/>
    <w:rsid w:val="00410735"/>
    <w:rsid w:val="0042623E"/>
    <w:rsid w:val="00440F56"/>
    <w:rsid w:val="00441DFF"/>
    <w:rsid w:val="004426DB"/>
    <w:rsid w:val="00443B25"/>
    <w:rsid w:val="00461F1D"/>
    <w:rsid w:val="00472200"/>
    <w:rsid w:val="00487567"/>
    <w:rsid w:val="00490572"/>
    <w:rsid w:val="004948A0"/>
    <w:rsid w:val="004B58E8"/>
    <w:rsid w:val="004C5841"/>
    <w:rsid w:val="004C662A"/>
    <w:rsid w:val="004D76E5"/>
    <w:rsid w:val="00502373"/>
    <w:rsid w:val="00504817"/>
    <w:rsid w:val="005245AE"/>
    <w:rsid w:val="00536286"/>
    <w:rsid w:val="005400DA"/>
    <w:rsid w:val="0054184C"/>
    <w:rsid w:val="00544D8D"/>
    <w:rsid w:val="00545454"/>
    <w:rsid w:val="00573749"/>
    <w:rsid w:val="00586D4F"/>
    <w:rsid w:val="00586FF7"/>
    <w:rsid w:val="005A2238"/>
    <w:rsid w:val="005A24A7"/>
    <w:rsid w:val="005A5E70"/>
    <w:rsid w:val="005B48FD"/>
    <w:rsid w:val="005B5AA0"/>
    <w:rsid w:val="005E1A04"/>
    <w:rsid w:val="005F1257"/>
    <w:rsid w:val="006012F2"/>
    <w:rsid w:val="00604FDC"/>
    <w:rsid w:val="0062655E"/>
    <w:rsid w:val="00643AE7"/>
    <w:rsid w:val="00643B33"/>
    <w:rsid w:val="00644871"/>
    <w:rsid w:val="00645F27"/>
    <w:rsid w:val="00663865"/>
    <w:rsid w:val="0068143F"/>
    <w:rsid w:val="00681912"/>
    <w:rsid w:val="0068242D"/>
    <w:rsid w:val="006A72E5"/>
    <w:rsid w:val="006B490F"/>
    <w:rsid w:val="006C05E1"/>
    <w:rsid w:val="006C6245"/>
    <w:rsid w:val="006F05AF"/>
    <w:rsid w:val="006F416D"/>
    <w:rsid w:val="00702939"/>
    <w:rsid w:val="00705C12"/>
    <w:rsid w:val="007064FF"/>
    <w:rsid w:val="007068D7"/>
    <w:rsid w:val="007277A6"/>
    <w:rsid w:val="00731D00"/>
    <w:rsid w:val="007360EB"/>
    <w:rsid w:val="00740234"/>
    <w:rsid w:val="00741636"/>
    <w:rsid w:val="007466E8"/>
    <w:rsid w:val="00752A47"/>
    <w:rsid w:val="00762502"/>
    <w:rsid w:val="00781708"/>
    <w:rsid w:val="00787D86"/>
    <w:rsid w:val="00793180"/>
    <w:rsid w:val="007B0C04"/>
    <w:rsid w:val="007C3243"/>
    <w:rsid w:val="007C46BE"/>
    <w:rsid w:val="007C5EE4"/>
    <w:rsid w:val="007E5727"/>
    <w:rsid w:val="007E5B08"/>
    <w:rsid w:val="00802383"/>
    <w:rsid w:val="008046DC"/>
    <w:rsid w:val="00805640"/>
    <w:rsid w:val="00814799"/>
    <w:rsid w:val="00832FD1"/>
    <w:rsid w:val="00844F2B"/>
    <w:rsid w:val="008752F9"/>
    <w:rsid w:val="00882C65"/>
    <w:rsid w:val="008875D5"/>
    <w:rsid w:val="008974EC"/>
    <w:rsid w:val="008B630F"/>
    <w:rsid w:val="008C0DFD"/>
    <w:rsid w:val="008C2E36"/>
    <w:rsid w:val="008E6033"/>
    <w:rsid w:val="008E6845"/>
    <w:rsid w:val="00906AC5"/>
    <w:rsid w:val="009164F4"/>
    <w:rsid w:val="00930D56"/>
    <w:rsid w:val="00937EC8"/>
    <w:rsid w:val="009441EB"/>
    <w:rsid w:val="00947A40"/>
    <w:rsid w:val="00957989"/>
    <w:rsid w:val="00963719"/>
    <w:rsid w:val="00973C18"/>
    <w:rsid w:val="00980208"/>
    <w:rsid w:val="009825B6"/>
    <w:rsid w:val="00986F6F"/>
    <w:rsid w:val="00990706"/>
    <w:rsid w:val="0099274A"/>
    <w:rsid w:val="009B55E8"/>
    <w:rsid w:val="009C17CE"/>
    <w:rsid w:val="009C2CB8"/>
    <w:rsid w:val="009E1452"/>
    <w:rsid w:val="009E29FD"/>
    <w:rsid w:val="009E7394"/>
    <w:rsid w:val="009F10D4"/>
    <w:rsid w:val="00A01A41"/>
    <w:rsid w:val="00A03E9F"/>
    <w:rsid w:val="00A20968"/>
    <w:rsid w:val="00A379BB"/>
    <w:rsid w:val="00A47B8E"/>
    <w:rsid w:val="00A63CC5"/>
    <w:rsid w:val="00A63E3C"/>
    <w:rsid w:val="00A656FC"/>
    <w:rsid w:val="00A812A0"/>
    <w:rsid w:val="00A934B4"/>
    <w:rsid w:val="00A9396B"/>
    <w:rsid w:val="00AA2D48"/>
    <w:rsid w:val="00AB1340"/>
    <w:rsid w:val="00AC62F7"/>
    <w:rsid w:val="00AD5099"/>
    <w:rsid w:val="00AD7893"/>
    <w:rsid w:val="00AF2D58"/>
    <w:rsid w:val="00AF4BEE"/>
    <w:rsid w:val="00B01487"/>
    <w:rsid w:val="00B04AE2"/>
    <w:rsid w:val="00B076F4"/>
    <w:rsid w:val="00B26D27"/>
    <w:rsid w:val="00B314E1"/>
    <w:rsid w:val="00B5524A"/>
    <w:rsid w:val="00B5698F"/>
    <w:rsid w:val="00B575BF"/>
    <w:rsid w:val="00B92F09"/>
    <w:rsid w:val="00B937D9"/>
    <w:rsid w:val="00B95E52"/>
    <w:rsid w:val="00BA3242"/>
    <w:rsid w:val="00BA7C6B"/>
    <w:rsid w:val="00BB79C0"/>
    <w:rsid w:val="00BC07CD"/>
    <w:rsid w:val="00BD4556"/>
    <w:rsid w:val="00BE4C89"/>
    <w:rsid w:val="00BE671F"/>
    <w:rsid w:val="00BE6E25"/>
    <w:rsid w:val="00BF127E"/>
    <w:rsid w:val="00BF4D82"/>
    <w:rsid w:val="00C06795"/>
    <w:rsid w:val="00C07C43"/>
    <w:rsid w:val="00C119A4"/>
    <w:rsid w:val="00C1685D"/>
    <w:rsid w:val="00C23E1B"/>
    <w:rsid w:val="00C455B4"/>
    <w:rsid w:val="00C6151A"/>
    <w:rsid w:val="00C62FA2"/>
    <w:rsid w:val="00C722B8"/>
    <w:rsid w:val="00C878C0"/>
    <w:rsid w:val="00C96EA5"/>
    <w:rsid w:val="00C97AAC"/>
    <w:rsid w:val="00CA5142"/>
    <w:rsid w:val="00CB202E"/>
    <w:rsid w:val="00CB258C"/>
    <w:rsid w:val="00CC4A44"/>
    <w:rsid w:val="00CD0CC4"/>
    <w:rsid w:val="00CD1C99"/>
    <w:rsid w:val="00CD6122"/>
    <w:rsid w:val="00CF53B8"/>
    <w:rsid w:val="00D01956"/>
    <w:rsid w:val="00D02ABE"/>
    <w:rsid w:val="00D31232"/>
    <w:rsid w:val="00D3356D"/>
    <w:rsid w:val="00D35555"/>
    <w:rsid w:val="00D658B4"/>
    <w:rsid w:val="00D728E2"/>
    <w:rsid w:val="00D8648B"/>
    <w:rsid w:val="00D93591"/>
    <w:rsid w:val="00DA02AF"/>
    <w:rsid w:val="00DA2299"/>
    <w:rsid w:val="00DB27DB"/>
    <w:rsid w:val="00DB3CEE"/>
    <w:rsid w:val="00DB4D2D"/>
    <w:rsid w:val="00DC0C19"/>
    <w:rsid w:val="00DE0313"/>
    <w:rsid w:val="00DE1CA4"/>
    <w:rsid w:val="00DE392D"/>
    <w:rsid w:val="00DF7EFF"/>
    <w:rsid w:val="00E057A3"/>
    <w:rsid w:val="00E142C7"/>
    <w:rsid w:val="00E24523"/>
    <w:rsid w:val="00E60AF7"/>
    <w:rsid w:val="00E770FA"/>
    <w:rsid w:val="00E8393E"/>
    <w:rsid w:val="00E94318"/>
    <w:rsid w:val="00EA291F"/>
    <w:rsid w:val="00ED6A4A"/>
    <w:rsid w:val="00ED7E37"/>
    <w:rsid w:val="00EE1CD2"/>
    <w:rsid w:val="00EE2DA0"/>
    <w:rsid w:val="00EF369E"/>
    <w:rsid w:val="00EF7492"/>
    <w:rsid w:val="00F13C94"/>
    <w:rsid w:val="00F2084E"/>
    <w:rsid w:val="00F20B2B"/>
    <w:rsid w:val="00F72E3D"/>
    <w:rsid w:val="00F77F0F"/>
    <w:rsid w:val="00F848B5"/>
    <w:rsid w:val="00F86818"/>
    <w:rsid w:val="00F960CE"/>
    <w:rsid w:val="00F9761C"/>
    <w:rsid w:val="00FA0478"/>
    <w:rsid w:val="00FA0E18"/>
    <w:rsid w:val="00FA2C98"/>
    <w:rsid w:val="00FB2CEB"/>
    <w:rsid w:val="00FB4637"/>
    <w:rsid w:val="00FB6D25"/>
    <w:rsid w:val="00FE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AEBF"/>
  <w15:docId w15:val="{425534F8-86ED-496E-A39C-03B4680DA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 Char,Char,Header 1"/>
    <w:basedOn w:val="Normal"/>
    <w:next w:val="Normal"/>
    <w:link w:val="Heading1Char"/>
    <w:uiPriority w:val="9"/>
    <w:qFormat/>
    <w:rsid w:val="00401A73"/>
    <w:pPr>
      <w:keepNext/>
      <w:numPr>
        <w:numId w:val="37"/>
      </w:numPr>
      <w:spacing w:before="240" w:after="60" w:line="240" w:lineRule="auto"/>
      <w:outlineLvl w:val="0"/>
    </w:pPr>
    <w:rPr>
      <w:rFonts w:ascii="Arial" w:eastAsia="Times New Roman" w:hAnsi="Arial" w:cs="Times New Roman"/>
      <w:b/>
      <w:bCs/>
      <w:kern w:val="32"/>
      <w:sz w:val="32"/>
      <w:szCs w:val="32"/>
      <w:lang w:val="en-GB" w:eastAsia="x-none"/>
    </w:rPr>
  </w:style>
  <w:style w:type="paragraph" w:styleId="Heading2">
    <w:name w:val="heading 2"/>
    <w:aliases w:val="T2Heading 2"/>
    <w:basedOn w:val="Normal"/>
    <w:next w:val="Normal"/>
    <w:link w:val="Heading2Char"/>
    <w:unhideWhenUsed/>
    <w:qFormat/>
    <w:rsid w:val="00401A73"/>
    <w:pPr>
      <w:keepNext/>
      <w:numPr>
        <w:ilvl w:val="1"/>
        <w:numId w:val="37"/>
      </w:numPr>
      <w:spacing w:before="240" w:after="60" w:line="240" w:lineRule="auto"/>
      <w:outlineLvl w:val="1"/>
    </w:pPr>
    <w:rPr>
      <w:rFonts w:ascii="Cambria" w:eastAsia="Times New Roman" w:hAnsi="Cambria" w:cs="Times New Roman"/>
      <w:b/>
      <w:bCs/>
      <w:i/>
      <w:iCs/>
      <w:sz w:val="28"/>
      <w:szCs w:val="28"/>
      <w:lang w:val="en-ZA" w:eastAsia="x-none"/>
    </w:rPr>
  </w:style>
  <w:style w:type="paragraph" w:styleId="Heading3">
    <w:name w:val="heading 3"/>
    <w:basedOn w:val="Normal"/>
    <w:next w:val="Normal"/>
    <w:link w:val="Heading3Char"/>
    <w:uiPriority w:val="9"/>
    <w:unhideWhenUsed/>
    <w:qFormat/>
    <w:rsid w:val="00401A73"/>
    <w:pPr>
      <w:keepNext/>
      <w:numPr>
        <w:ilvl w:val="2"/>
        <w:numId w:val="37"/>
      </w:numPr>
      <w:spacing w:before="240" w:after="60" w:line="240" w:lineRule="auto"/>
      <w:outlineLvl w:val="2"/>
    </w:pPr>
    <w:rPr>
      <w:rFonts w:ascii="Cambria" w:eastAsia="Times New Roman" w:hAnsi="Cambria" w:cs="Times New Roman"/>
      <w:b/>
      <w:bCs/>
      <w:sz w:val="26"/>
      <w:szCs w:val="26"/>
      <w:lang w:val="en-ZA" w:eastAsia="x-none"/>
    </w:rPr>
  </w:style>
  <w:style w:type="paragraph" w:styleId="Heading4">
    <w:name w:val="heading 4"/>
    <w:basedOn w:val="Normal"/>
    <w:next w:val="Normal"/>
    <w:link w:val="Heading4Char"/>
    <w:uiPriority w:val="9"/>
    <w:unhideWhenUsed/>
    <w:qFormat/>
    <w:rsid w:val="00401A73"/>
    <w:pPr>
      <w:keepNext/>
      <w:numPr>
        <w:ilvl w:val="3"/>
        <w:numId w:val="37"/>
      </w:numPr>
      <w:spacing w:before="240" w:after="60" w:line="240" w:lineRule="auto"/>
      <w:outlineLvl w:val="3"/>
    </w:pPr>
    <w:rPr>
      <w:rFonts w:ascii="Calibri" w:eastAsia="Times New Roman" w:hAnsi="Calibri" w:cs="Times New Roman"/>
      <w:b/>
      <w:bCs/>
      <w:sz w:val="28"/>
      <w:szCs w:val="28"/>
      <w:lang w:val="en-ZA" w:eastAsia="x-none"/>
    </w:rPr>
  </w:style>
  <w:style w:type="paragraph" w:styleId="Heading5">
    <w:name w:val="heading 5"/>
    <w:basedOn w:val="Normal"/>
    <w:next w:val="Normal"/>
    <w:link w:val="Heading5Char"/>
    <w:unhideWhenUsed/>
    <w:qFormat/>
    <w:rsid w:val="00401A73"/>
    <w:pPr>
      <w:numPr>
        <w:ilvl w:val="4"/>
        <w:numId w:val="37"/>
      </w:numPr>
      <w:spacing w:before="240" w:after="60" w:line="240" w:lineRule="auto"/>
      <w:outlineLvl w:val="4"/>
    </w:pPr>
    <w:rPr>
      <w:rFonts w:ascii="Calibri" w:eastAsia="Times New Roman" w:hAnsi="Calibri" w:cs="Times New Roman"/>
      <w:b/>
      <w:bCs/>
      <w:i/>
      <w:iCs/>
      <w:sz w:val="26"/>
      <w:szCs w:val="26"/>
      <w:lang w:val="en-ZA" w:eastAsia="x-none"/>
    </w:rPr>
  </w:style>
  <w:style w:type="paragraph" w:styleId="Heading6">
    <w:name w:val="heading 6"/>
    <w:basedOn w:val="Normal"/>
    <w:next w:val="Normal"/>
    <w:link w:val="Heading6Char"/>
    <w:unhideWhenUsed/>
    <w:qFormat/>
    <w:rsid w:val="00401A73"/>
    <w:pPr>
      <w:numPr>
        <w:ilvl w:val="5"/>
        <w:numId w:val="37"/>
      </w:numPr>
      <w:spacing w:before="240" w:after="60" w:line="240" w:lineRule="auto"/>
      <w:ind w:left="1152"/>
      <w:outlineLvl w:val="5"/>
    </w:pPr>
    <w:rPr>
      <w:rFonts w:ascii="Calibri" w:eastAsia="Times New Roman" w:hAnsi="Calibri" w:cs="Times New Roman"/>
      <w:b/>
      <w:bCs/>
      <w:lang w:val="en-ZA" w:eastAsia="x-none"/>
    </w:rPr>
  </w:style>
  <w:style w:type="paragraph" w:styleId="Heading7">
    <w:name w:val="heading 7"/>
    <w:basedOn w:val="Normal"/>
    <w:next w:val="Normal"/>
    <w:link w:val="Heading7Char"/>
    <w:qFormat/>
    <w:rsid w:val="00401A73"/>
    <w:pPr>
      <w:keepNext/>
      <w:numPr>
        <w:ilvl w:val="6"/>
        <w:numId w:val="37"/>
      </w:numPr>
      <w:spacing w:after="0" w:line="240" w:lineRule="auto"/>
      <w:jc w:val="center"/>
      <w:outlineLvl w:val="6"/>
    </w:pPr>
    <w:rPr>
      <w:rFonts w:ascii="Arial" w:eastAsia="Times New Roman" w:hAnsi="Arial" w:cs="Times New Roman"/>
      <w:b/>
      <w:sz w:val="26"/>
      <w:szCs w:val="20"/>
      <w:lang w:val="en-GB" w:eastAsia="x-none"/>
    </w:rPr>
  </w:style>
  <w:style w:type="paragraph" w:styleId="Heading8">
    <w:name w:val="heading 8"/>
    <w:basedOn w:val="Normal"/>
    <w:next w:val="Normal"/>
    <w:link w:val="Heading8Char"/>
    <w:uiPriority w:val="9"/>
    <w:unhideWhenUsed/>
    <w:qFormat/>
    <w:rsid w:val="00401A73"/>
    <w:pPr>
      <w:numPr>
        <w:ilvl w:val="7"/>
        <w:numId w:val="37"/>
      </w:numPr>
      <w:spacing w:before="240" w:after="60" w:line="240" w:lineRule="auto"/>
      <w:outlineLvl w:val="7"/>
    </w:pPr>
    <w:rPr>
      <w:rFonts w:ascii="Calibri" w:eastAsia="Times New Roman" w:hAnsi="Calibri" w:cs="Times New Roman"/>
      <w:i/>
      <w:iCs/>
      <w:sz w:val="24"/>
      <w:szCs w:val="24"/>
      <w:lang w:val="en-ZA" w:eastAsia="x-none"/>
    </w:rPr>
  </w:style>
  <w:style w:type="paragraph" w:styleId="Heading9">
    <w:name w:val="heading 9"/>
    <w:basedOn w:val="Normal"/>
    <w:next w:val="Normal"/>
    <w:link w:val="Heading9Char"/>
    <w:qFormat/>
    <w:rsid w:val="00401A73"/>
    <w:pPr>
      <w:numPr>
        <w:ilvl w:val="8"/>
        <w:numId w:val="37"/>
      </w:numPr>
      <w:spacing w:before="240" w:after="60" w:line="240" w:lineRule="auto"/>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65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8C0DFD"/>
    <w:pPr>
      <w:ind w:left="720"/>
      <w:contextualSpacing/>
    </w:pPr>
  </w:style>
  <w:style w:type="paragraph" w:styleId="BalloonText">
    <w:name w:val="Balloon Text"/>
    <w:basedOn w:val="Normal"/>
    <w:link w:val="BalloonTextChar"/>
    <w:uiPriority w:val="99"/>
    <w:semiHidden/>
    <w:unhideWhenUsed/>
    <w:rsid w:val="003B7E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E79"/>
    <w:rPr>
      <w:rFonts w:ascii="Tahoma" w:hAnsi="Tahoma" w:cs="Tahoma"/>
      <w:sz w:val="16"/>
      <w:szCs w:val="16"/>
    </w:rPr>
  </w:style>
  <w:style w:type="character" w:styleId="Hyperlink">
    <w:name w:val="Hyperlink"/>
    <w:basedOn w:val="DefaultParagraphFont"/>
    <w:uiPriority w:val="99"/>
    <w:unhideWhenUsed/>
    <w:rsid w:val="00CA5142"/>
    <w:rPr>
      <w:color w:val="0000FF" w:themeColor="hyperlink"/>
      <w:u w:val="single"/>
    </w:rPr>
  </w:style>
  <w:style w:type="paragraph" w:styleId="NoSpacing">
    <w:name w:val="No Spacing"/>
    <w:link w:val="NoSpacingChar"/>
    <w:autoRedefine/>
    <w:uiPriority w:val="1"/>
    <w:qFormat/>
    <w:rsid w:val="001075A3"/>
    <w:pPr>
      <w:spacing w:after="0" w:line="240" w:lineRule="auto"/>
      <w:jc w:val="both"/>
    </w:pPr>
    <w:rPr>
      <w:rFonts w:ascii="Arial" w:eastAsia="MS Mincho" w:hAnsi="Arial" w:cs="Arial"/>
      <w:bCs/>
      <w:sz w:val="20"/>
      <w:szCs w:val="20"/>
      <w:lang w:val="en-ZA" w:eastAsia="ja-JP"/>
    </w:rPr>
  </w:style>
  <w:style w:type="character" w:customStyle="1" w:styleId="NoSpacingChar">
    <w:name w:val="No Spacing Char"/>
    <w:link w:val="NoSpacing"/>
    <w:uiPriority w:val="1"/>
    <w:rsid w:val="001075A3"/>
    <w:rPr>
      <w:rFonts w:ascii="Arial" w:eastAsia="MS Mincho" w:hAnsi="Arial" w:cs="Arial"/>
      <w:bCs/>
      <w:sz w:val="20"/>
      <w:szCs w:val="20"/>
      <w:lang w:val="en-ZA" w:eastAsia="ja-JP"/>
    </w:rPr>
  </w:style>
  <w:style w:type="character" w:styleId="UnresolvedMention">
    <w:name w:val="Unresolved Mention"/>
    <w:basedOn w:val="DefaultParagraphFont"/>
    <w:uiPriority w:val="99"/>
    <w:semiHidden/>
    <w:unhideWhenUsed/>
    <w:rsid w:val="001075A3"/>
    <w:rPr>
      <w:color w:val="605E5C"/>
      <w:shd w:val="clear" w:color="auto" w:fill="E1DFDD"/>
    </w:rPr>
  </w:style>
  <w:style w:type="character" w:customStyle="1" w:styleId="ListParagraphChar">
    <w:name w:val="List Paragraph Char"/>
    <w:link w:val="ListParagraph"/>
    <w:uiPriority w:val="34"/>
    <w:rsid w:val="001075A3"/>
  </w:style>
  <w:style w:type="character" w:customStyle="1" w:styleId="Heading1Char">
    <w:name w:val="Heading 1 Char"/>
    <w:aliases w:val=" Char Char,Char Char,Header 1 Char"/>
    <w:basedOn w:val="DefaultParagraphFont"/>
    <w:link w:val="Heading1"/>
    <w:uiPriority w:val="9"/>
    <w:rsid w:val="00401A73"/>
    <w:rPr>
      <w:rFonts w:ascii="Arial" w:eastAsia="Times New Roman" w:hAnsi="Arial" w:cs="Times New Roman"/>
      <w:b/>
      <w:bCs/>
      <w:kern w:val="32"/>
      <w:sz w:val="32"/>
      <w:szCs w:val="32"/>
      <w:lang w:val="en-GB" w:eastAsia="x-none"/>
    </w:rPr>
  </w:style>
  <w:style w:type="character" w:customStyle="1" w:styleId="Heading2Char">
    <w:name w:val="Heading 2 Char"/>
    <w:aliases w:val="T2Heading 2 Char"/>
    <w:basedOn w:val="DefaultParagraphFont"/>
    <w:link w:val="Heading2"/>
    <w:rsid w:val="00401A73"/>
    <w:rPr>
      <w:rFonts w:ascii="Cambria" w:eastAsia="Times New Roman" w:hAnsi="Cambria" w:cs="Times New Roman"/>
      <w:b/>
      <w:bCs/>
      <w:i/>
      <w:iCs/>
      <w:sz w:val="28"/>
      <w:szCs w:val="28"/>
      <w:lang w:val="en-ZA" w:eastAsia="x-none"/>
    </w:rPr>
  </w:style>
  <w:style w:type="character" w:customStyle="1" w:styleId="Heading3Char">
    <w:name w:val="Heading 3 Char"/>
    <w:basedOn w:val="DefaultParagraphFont"/>
    <w:link w:val="Heading3"/>
    <w:uiPriority w:val="9"/>
    <w:rsid w:val="00401A73"/>
    <w:rPr>
      <w:rFonts w:ascii="Cambria" w:eastAsia="Times New Roman" w:hAnsi="Cambria" w:cs="Times New Roman"/>
      <w:b/>
      <w:bCs/>
      <w:sz w:val="26"/>
      <w:szCs w:val="26"/>
      <w:lang w:val="en-ZA" w:eastAsia="x-none"/>
    </w:rPr>
  </w:style>
  <w:style w:type="character" w:customStyle="1" w:styleId="Heading4Char">
    <w:name w:val="Heading 4 Char"/>
    <w:basedOn w:val="DefaultParagraphFont"/>
    <w:link w:val="Heading4"/>
    <w:uiPriority w:val="9"/>
    <w:rsid w:val="00401A73"/>
    <w:rPr>
      <w:rFonts w:ascii="Calibri" w:eastAsia="Times New Roman" w:hAnsi="Calibri" w:cs="Times New Roman"/>
      <w:b/>
      <w:bCs/>
      <w:sz w:val="28"/>
      <w:szCs w:val="28"/>
      <w:lang w:val="en-ZA" w:eastAsia="x-none"/>
    </w:rPr>
  </w:style>
  <w:style w:type="character" w:customStyle="1" w:styleId="Heading5Char">
    <w:name w:val="Heading 5 Char"/>
    <w:basedOn w:val="DefaultParagraphFont"/>
    <w:link w:val="Heading5"/>
    <w:rsid w:val="00401A73"/>
    <w:rPr>
      <w:rFonts w:ascii="Calibri" w:eastAsia="Times New Roman" w:hAnsi="Calibri" w:cs="Times New Roman"/>
      <w:b/>
      <w:bCs/>
      <w:i/>
      <w:iCs/>
      <w:sz w:val="26"/>
      <w:szCs w:val="26"/>
      <w:lang w:val="en-ZA" w:eastAsia="x-none"/>
    </w:rPr>
  </w:style>
  <w:style w:type="character" w:customStyle="1" w:styleId="Heading6Char">
    <w:name w:val="Heading 6 Char"/>
    <w:basedOn w:val="DefaultParagraphFont"/>
    <w:link w:val="Heading6"/>
    <w:rsid w:val="00401A73"/>
    <w:rPr>
      <w:rFonts w:ascii="Calibri" w:eastAsia="Times New Roman" w:hAnsi="Calibri" w:cs="Times New Roman"/>
      <w:b/>
      <w:bCs/>
      <w:lang w:val="en-ZA" w:eastAsia="x-none"/>
    </w:rPr>
  </w:style>
  <w:style w:type="character" w:customStyle="1" w:styleId="Heading7Char">
    <w:name w:val="Heading 7 Char"/>
    <w:basedOn w:val="DefaultParagraphFont"/>
    <w:link w:val="Heading7"/>
    <w:rsid w:val="00401A73"/>
    <w:rPr>
      <w:rFonts w:ascii="Arial" w:eastAsia="Times New Roman" w:hAnsi="Arial" w:cs="Times New Roman"/>
      <w:b/>
      <w:sz w:val="26"/>
      <w:szCs w:val="20"/>
      <w:lang w:val="en-GB" w:eastAsia="x-none"/>
    </w:rPr>
  </w:style>
  <w:style w:type="character" w:customStyle="1" w:styleId="Heading8Char">
    <w:name w:val="Heading 8 Char"/>
    <w:basedOn w:val="DefaultParagraphFont"/>
    <w:link w:val="Heading8"/>
    <w:uiPriority w:val="9"/>
    <w:rsid w:val="00401A73"/>
    <w:rPr>
      <w:rFonts w:ascii="Calibri" w:eastAsia="Times New Roman" w:hAnsi="Calibri" w:cs="Times New Roman"/>
      <w:i/>
      <w:iCs/>
      <w:sz w:val="24"/>
      <w:szCs w:val="24"/>
      <w:lang w:val="en-ZA" w:eastAsia="x-none"/>
    </w:rPr>
  </w:style>
  <w:style w:type="character" w:customStyle="1" w:styleId="Heading9Char">
    <w:name w:val="Heading 9 Char"/>
    <w:basedOn w:val="DefaultParagraphFont"/>
    <w:link w:val="Heading9"/>
    <w:rsid w:val="00401A73"/>
    <w:rPr>
      <w:rFonts w:ascii="Arial" w:eastAsia="Times New Roman" w:hAnsi="Arial"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05840">
      <w:bodyDiv w:val="1"/>
      <w:marLeft w:val="0"/>
      <w:marRight w:val="0"/>
      <w:marTop w:val="0"/>
      <w:marBottom w:val="0"/>
      <w:divBdr>
        <w:top w:val="none" w:sz="0" w:space="0" w:color="auto"/>
        <w:left w:val="none" w:sz="0" w:space="0" w:color="auto"/>
        <w:bottom w:val="none" w:sz="0" w:space="0" w:color="auto"/>
        <w:right w:val="none" w:sz="0" w:space="0" w:color="auto"/>
      </w:divBdr>
    </w:div>
    <w:div w:id="1001591156">
      <w:bodyDiv w:val="1"/>
      <w:marLeft w:val="0"/>
      <w:marRight w:val="0"/>
      <w:marTop w:val="0"/>
      <w:marBottom w:val="0"/>
      <w:divBdr>
        <w:top w:val="none" w:sz="0" w:space="0" w:color="auto"/>
        <w:left w:val="none" w:sz="0" w:space="0" w:color="auto"/>
        <w:bottom w:val="none" w:sz="0" w:space="0" w:color="auto"/>
        <w:right w:val="none" w:sz="0" w:space="0" w:color="auto"/>
      </w:divBdr>
    </w:div>
    <w:div w:id="123327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mansettlements.fs.gov.za" TargetMode="External"/><Relationship Id="rId3" Type="http://schemas.openxmlformats.org/officeDocument/2006/relationships/styles" Target="styles.xml"/><Relationship Id="rId7" Type="http://schemas.openxmlformats.org/officeDocument/2006/relationships/hyperlink" Target="mailto:bids@fsh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lanning.bids@fshs.gov.z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01EB6-4E95-4CB4-9A7E-0925C2F3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Maditaba Moloi</dc:creator>
  <cp:lastModifiedBy>Beu-line van der Walt</cp:lastModifiedBy>
  <cp:revision>14</cp:revision>
  <cp:lastPrinted>2021-05-10T09:30:00Z</cp:lastPrinted>
  <dcterms:created xsi:type="dcterms:W3CDTF">2023-06-27T08:36:00Z</dcterms:created>
  <dcterms:modified xsi:type="dcterms:W3CDTF">2023-08-30T05:48:00Z</dcterms:modified>
</cp:coreProperties>
</file>