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BF4EC0" w14:textId="77777777" w:rsidR="00142474" w:rsidRPr="00766895" w:rsidRDefault="00164F74" w:rsidP="0043222B">
      <w:pPr>
        <w:pStyle w:val="Footer"/>
        <w:spacing w:line="360" w:lineRule="auto"/>
        <w:rPr>
          <w:rFonts w:ascii="Tahoma" w:hAnsi="Tahoma" w:cs="Tahoma"/>
          <w:b/>
          <w:bCs/>
          <w:sz w:val="18"/>
          <w:szCs w:val="18"/>
        </w:rPr>
      </w:pPr>
      <w:r w:rsidRPr="00766895">
        <w:rPr>
          <w:rFonts w:ascii="Tahoma" w:hAnsi="Tahoma" w:cs="Tahoma"/>
          <w:noProof/>
          <w:sz w:val="18"/>
          <w:szCs w:val="18"/>
          <w:lang w:val="en-ZA" w:eastAsia="en-ZA"/>
        </w:rPr>
        <w:drawing>
          <wp:anchor distT="0" distB="0" distL="114300" distR="114300" simplePos="0" relativeHeight="251657728" behindDoc="0" locked="0" layoutInCell="1" allowOverlap="1" wp14:anchorId="688EA0DA" wp14:editId="42BDAF60">
            <wp:simplePos x="0" y="0"/>
            <wp:positionH relativeFrom="column">
              <wp:posOffset>2686050</wp:posOffset>
            </wp:positionH>
            <wp:positionV relativeFrom="paragraph">
              <wp:posOffset>0</wp:posOffset>
            </wp:positionV>
            <wp:extent cx="1200150" cy="1047750"/>
            <wp:effectExtent l="0" t="0" r="0" b="0"/>
            <wp:wrapSquare wrapText="right"/>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00150" cy="104775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1054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40"/>
        <w:gridCol w:w="6407"/>
      </w:tblGrid>
      <w:tr w:rsidR="00FE027A" w:rsidRPr="00A1784C" w14:paraId="39A3E778" w14:textId="77777777" w:rsidTr="009F1A1A">
        <w:trPr>
          <w:trHeight w:val="521"/>
        </w:trPr>
        <w:tc>
          <w:tcPr>
            <w:tcW w:w="4140" w:type="dxa"/>
            <w:shd w:val="clear" w:color="auto" w:fill="A6A6A6"/>
          </w:tcPr>
          <w:p w14:paraId="3C3D05ED" w14:textId="77777777" w:rsidR="00624C23" w:rsidRPr="00A1784C" w:rsidRDefault="00EC59E1" w:rsidP="00A1784C">
            <w:pPr>
              <w:spacing w:line="360" w:lineRule="auto"/>
              <w:rPr>
                <w:rFonts w:ascii="Tahoma" w:hAnsi="Tahoma" w:cs="Tahoma"/>
                <w:b/>
                <w:sz w:val="18"/>
                <w:szCs w:val="18"/>
              </w:rPr>
            </w:pPr>
            <w:r w:rsidRPr="00A1784C">
              <w:rPr>
                <w:rFonts w:ascii="Tahoma" w:hAnsi="Tahoma" w:cs="Tahoma"/>
                <w:b/>
                <w:sz w:val="18"/>
                <w:szCs w:val="18"/>
              </w:rPr>
              <w:t>REQUEST FOR QUOTATION (RFQ)</w:t>
            </w:r>
            <w:r w:rsidR="00624C23" w:rsidRPr="00A1784C">
              <w:rPr>
                <w:rFonts w:ascii="Tahoma" w:hAnsi="Tahoma" w:cs="Tahoma"/>
                <w:b/>
                <w:sz w:val="18"/>
                <w:szCs w:val="18"/>
              </w:rPr>
              <w:t xml:space="preserve"> NUMBER:</w:t>
            </w:r>
          </w:p>
        </w:tc>
        <w:tc>
          <w:tcPr>
            <w:tcW w:w="6407" w:type="dxa"/>
          </w:tcPr>
          <w:p w14:paraId="0C19176A" w14:textId="5227D328" w:rsidR="00624C23" w:rsidRPr="00A1784C" w:rsidRDefault="00951696" w:rsidP="00A1784C">
            <w:pPr>
              <w:spacing w:line="360" w:lineRule="auto"/>
              <w:rPr>
                <w:rFonts w:ascii="Tahoma" w:hAnsi="Tahoma" w:cs="Tahoma"/>
                <w:b/>
                <w:sz w:val="18"/>
                <w:szCs w:val="18"/>
              </w:rPr>
            </w:pPr>
            <w:r w:rsidRPr="00A1784C">
              <w:rPr>
                <w:rFonts w:ascii="Tahoma" w:hAnsi="Tahoma" w:cs="Tahoma"/>
                <w:b/>
                <w:sz w:val="18"/>
                <w:szCs w:val="18"/>
              </w:rPr>
              <w:t>PR</w:t>
            </w:r>
            <w:r w:rsidR="009A6954" w:rsidRPr="009A6954">
              <w:rPr>
                <w:rFonts w:ascii="Tahoma" w:hAnsi="Tahoma" w:cs="Tahoma"/>
                <w:b/>
                <w:sz w:val="18"/>
                <w:szCs w:val="18"/>
              </w:rPr>
              <w:t>1011</w:t>
            </w:r>
            <w:r w:rsidR="003F3E46">
              <w:rPr>
                <w:rFonts w:ascii="Tahoma" w:hAnsi="Tahoma" w:cs="Tahoma"/>
                <w:b/>
                <w:sz w:val="18"/>
                <w:szCs w:val="18"/>
              </w:rPr>
              <w:t>8</w:t>
            </w:r>
            <w:r w:rsidR="00E03733">
              <w:rPr>
                <w:rFonts w:ascii="Tahoma" w:hAnsi="Tahoma" w:cs="Tahoma"/>
                <w:b/>
                <w:sz w:val="18"/>
                <w:szCs w:val="18"/>
              </w:rPr>
              <w:t>184</w:t>
            </w:r>
            <w:r w:rsidR="00BE3AFC" w:rsidRPr="00A1784C">
              <w:rPr>
                <w:rFonts w:ascii="Tahoma" w:hAnsi="Tahoma" w:cs="Tahoma"/>
                <w:b/>
                <w:bCs/>
                <w:sz w:val="18"/>
                <w:szCs w:val="18"/>
              </w:rPr>
              <w:t xml:space="preserve"> </w:t>
            </w:r>
            <w:r w:rsidR="00564981" w:rsidRPr="00A1784C">
              <w:rPr>
                <w:rFonts w:ascii="Tahoma" w:hAnsi="Tahoma" w:cs="Tahoma"/>
                <w:b/>
                <w:bCs/>
                <w:sz w:val="18"/>
                <w:szCs w:val="18"/>
              </w:rPr>
              <w:t>(Please use this number as reference when sending quotations and supporting documentation)</w:t>
            </w:r>
          </w:p>
        </w:tc>
      </w:tr>
      <w:tr w:rsidR="00A1784C" w:rsidRPr="00A1784C" w14:paraId="577E06C5" w14:textId="77777777" w:rsidTr="009F1A1A">
        <w:tc>
          <w:tcPr>
            <w:tcW w:w="4140" w:type="dxa"/>
            <w:shd w:val="clear" w:color="auto" w:fill="A6A6A6"/>
          </w:tcPr>
          <w:p w14:paraId="5FF3B5A4"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 xml:space="preserve">DESCRIPTION </w:t>
            </w:r>
          </w:p>
        </w:tc>
        <w:tc>
          <w:tcPr>
            <w:tcW w:w="6407" w:type="dxa"/>
          </w:tcPr>
          <w:p w14:paraId="238C469F" w14:textId="0C91F923" w:rsidR="00A1784C" w:rsidRPr="00A1784C" w:rsidRDefault="00C34ED1" w:rsidP="00A1784C">
            <w:pPr>
              <w:spacing w:before="60" w:after="60" w:line="360" w:lineRule="auto"/>
              <w:rPr>
                <w:rFonts w:ascii="Tahoma" w:hAnsi="Tahoma" w:cs="Tahoma"/>
                <w:sz w:val="18"/>
                <w:szCs w:val="18"/>
              </w:rPr>
            </w:pPr>
            <w:bookmarkStart w:id="0" w:name="OLE_LINK7"/>
            <w:bookmarkStart w:id="1" w:name="_Hlk161649894"/>
            <w:r w:rsidRPr="00C34ED1">
              <w:rPr>
                <w:rFonts w:ascii="Tahoma" w:hAnsi="Tahoma" w:cs="Tahoma"/>
                <w:bCs/>
                <w:sz w:val="18"/>
                <w:szCs w:val="18"/>
              </w:rPr>
              <w:t xml:space="preserve">The </w:t>
            </w:r>
            <w:bookmarkEnd w:id="0"/>
            <w:bookmarkEnd w:id="1"/>
            <w:r w:rsidR="007D4DF4" w:rsidRPr="007D4DF4">
              <w:rPr>
                <w:rFonts w:ascii="Tahoma" w:hAnsi="Tahoma" w:cs="Tahoma"/>
                <w:bCs/>
                <w:sz w:val="18"/>
                <w:szCs w:val="18"/>
              </w:rPr>
              <w:t xml:space="preserve">Road Accident Fund (RAF) wishes to appoint </w:t>
            </w:r>
            <w:r w:rsidR="00E03733" w:rsidRPr="00E03733">
              <w:rPr>
                <w:rFonts w:ascii="Tahoma" w:hAnsi="Tahoma" w:cs="Tahoma"/>
                <w:bCs/>
                <w:sz w:val="18"/>
                <w:szCs w:val="18"/>
              </w:rPr>
              <w:t>an experienced forensic document examiner, to assist with an ongoing investigation involving the verification of signatures contained in various statutory and legal claim documents submitted to the Road Accident Fund (RAF)</w:t>
            </w:r>
            <w:r w:rsidR="007D4DF4" w:rsidRPr="007D4DF4">
              <w:rPr>
                <w:rFonts w:ascii="Tahoma" w:hAnsi="Tahoma" w:cs="Tahoma"/>
                <w:bCs/>
                <w:sz w:val="18"/>
                <w:szCs w:val="18"/>
              </w:rPr>
              <w:t>.</w:t>
            </w:r>
          </w:p>
        </w:tc>
      </w:tr>
      <w:tr w:rsidR="00A1784C" w:rsidRPr="00A1784C" w14:paraId="7442FD3C" w14:textId="77777777" w:rsidTr="009F1A1A">
        <w:tc>
          <w:tcPr>
            <w:tcW w:w="4140" w:type="dxa"/>
            <w:shd w:val="clear" w:color="auto" w:fill="A6A6A6"/>
          </w:tcPr>
          <w:p w14:paraId="18D69893"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ISSUED DATE</w:t>
            </w:r>
          </w:p>
        </w:tc>
        <w:tc>
          <w:tcPr>
            <w:tcW w:w="6407" w:type="dxa"/>
          </w:tcPr>
          <w:p w14:paraId="7BA7ED2E" w14:textId="7575533E" w:rsidR="00A1784C" w:rsidRPr="00A1784C" w:rsidRDefault="007379E4" w:rsidP="00A1784C">
            <w:pPr>
              <w:spacing w:line="360" w:lineRule="auto"/>
              <w:rPr>
                <w:rFonts w:ascii="Tahoma" w:hAnsi="Tahoma" w:cs="Tahoma"/>
                <w:b/>
                <w:bCs/>
                <w:sz w:val="18"/>
                <w:szCs w:val="18"/>
              </w:rPr>
            </w:pPr>
            <w:r>
              <w:rPr>
                <w:rFonts w:ascii="Tahoma" w:hAnsi="Tahoma" w:cs="Tahoma"/>
                <w:b/>
                <w:bCs/>
                <w:sz w:val="18"/>
                <w:szCs w:val="18"/>
              </w:rPr>
              <w:t>23</w:t>
            </w:r>
            <w:r w:rsidR="00AA2F9D">
              <w:rPr>
                <w:rFonts w:ascii="Tahoma" w:hAnsi="Tahoma" w:cs="Tahoma"/>
                <w:b/>
                <w:bCs/>
                <w:sz w:val="18"/>
                <w:szCs w:val="18"/>
              </w:rPr>
              <w:t xml:space="preserve"> </w:t>
            </w:r>
            <w:r w:rsidR="00224B7D">
              <w:rPr>
                <w:rFonts w:ascii="Tahoma" w:hAnsi="Tahoma" w:cs="Tahoma"/>
                <w:b/>
                <w:bCs/>
                <w:sz w:val="18"/>
                <w:szCs w:val="18"/>
              </w:rPr>
              <w:t>September</w:t>
            </w:r>
            <w:r w:rsidR="00AA2F9D">
              <w:rPr>
                <w:rFonts w:ascii="Tahoma" w:hAnsi="Tahoma" w:cs="Tahoma"/>
                <w:b/>
                <w:bCs/>
                <w:sz w:val="18"/>
                <w:szCs w:val="18"/>
              </w:rPr>
              <w:t xml:space="preserve"> 2026</w:t>
            </w:r>
          </w:p>
        </w:tc>
      </w:tr>
      <w:tr w:rsidR="00A1784C" w:rsidRPr="00A1784C" w14:paraId="7099E2FF" w14:textId="77777777" w:rsidTr="009F1A1A">
        <w:trPr>
          <w:trHeight w:val="387"/>
        </w:trPr>
        <w:tc>
          <w:tcPr>
            <w:tcW w:w="4140" w:type="dxa"/>
            <w:shd w:val="clear" w:color="auto" w:fill="A6A6A6"/>
          </w:tcPr>
          <w:p w14:paraId="48F9ECFE"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VALIDITY PERIOD</w:t>
            </w:r>
          </w:p>
        </w:tc>
        <w:tc>
          <w:tcPr>
            <w:tcW w:w="6407" w:type="dxa"/>
          </w:tcPr>
          <w:p w14:paraId="3705B267" w14:textId="50B7CA30" w:rsidR="00A1784C" w:rsidRPr="00A1784C" w:rsidRDefault="00A1784C" w:rsidP="00A1784C">
            <w:pPr>
              <w:spacing w:line="360" w:lineRule="auto"/>
              <w:rPr>
                <w:rFonts w:ascii="Tahoma" w:hAnsi="Tahoma" w:cs="Tahoma"/>
                <w:bCs/>
                <w:sz w:val="18"/>
                <w:szCs w:val="18"/>
              </w:rPr>
            </w:pPr>
            <w:r w:rsidRPr="00A1784C">
              <w:rPr>
                <w:rFonts w:ascii="Tahoma" w:hAnsi="Tahoma" w:cs="Tahoma"/>
                <w:bCs/>
                <w:sz w:val="18"/>
                <w:szCs w:val="18"/>
              </w:rPr>
              <w:t>30 days from the closing date.</w:t>
            </w:r>
            <w:r w:rsidR="002F33BF">
              <w:rPr>
                <w:rFonts w:ascii="Tahoma" w:hAnsi="Tahoma" w:cs="Tahoma"/>
                <w:bCs/>
                <w:sz w:val="18"/>
                <w:szCs w:val="18"/>
              </w:rPr>
              <w:t xml:space="preserve"> (excluding Non-Working Days)</w:t>
            </w:r>
          </w:p>
        </w:tc>
      </w:tr>
      <w:tr w:rsidR="00A1784C" w:rsidRPr="00A1784C" w14:paraId="1AF36FC3" w14:textId="77777777" w:rsidTr="009F1A1A">
        <w:tc>
          <w:tcPr>
            <w:tcW w:w="4140" w:type="dxa"/>
            <w:shd w:val="clear" w:color="auto" w:fill="A6A6A6"/>
          </w:tcPr>
          <w:p w14:paraId="5AA638B6"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CLOSING DATE AND TIME</w:t>
            </w:r>
          </w:p>
        </w:tc>
        <w:tc>
          <w:tcPr>
            <w:tcW w:w="6407" w:type="dxa"/>
          </w:tcPr>
          <w:p w14:paraId="35DA837F" w14:textId="68331469" w:rsidR="00A1784C" w:rsidRPr="00A1784C" w:rsidRDefault="008C397C" w:rsidP="00A1784C">
            <w:pPr>
              <w:spacing w:line="360" w:lineRule="auto"/>
              <w:rPr>
                <w:rFonts w:ascii="Tahoma" w:hAnsi="Tahoma" w:cs="Tahoma"/>
                <w:b/>
                <w:bCs/>
                <w:sz w:val="18"/>
                <w:szCs w:val="18"/>
              </w:rPr>
            </w:pPr>
            <w:r>
              <w:rPr>
                <w:rFonts w:ascii="Tahoma" w:hAnsi="Tahoma" w:cs="Tahoma"/>
                <w:b/>
                <w:bCs/>
                <w:sz w:val="18"/>
                <w:szCs w:val="18"/>
              </w:rPr>
              <w:t>30</w:t>
            </w:r>
            <w:r w:rsidR="00AA2F9D">
              <w:rPr>
                <w:rFonts w:ascii="Tahoma" w:hAnsi="Tahoma" w:cs="Tahoma"/>
                <w:b/>
                <w:bCs/>
                <w:sz w:val="18"/>
                <w:szCs w:val="18"/>
              </w:rPr>
              <w:t xml:space="preserve"> </w:t>
            </w:r>
            <w:r w:rsidR="003F3E46">
              <w:rPr>
                <w:rFonts w:ascii="Tahoma" w:hAnsi="Tahoma" w:cs="Tahoma"/>
                <w:b/>
                <w:bCs/>
                <w:sz w:val="18"/>
                <w:szCs w:val="18"/>
              </w:rPr>
              <w:t>September</w:t>
            </w:r>
            <w:r w:rsidR="00AA2F9D">
              <w:rPr>
                <w:rFonts w:ascii="Tahoma" w:hAnsi="Tahoma" w:cs="Tahoma"/>
                <w:b/>
                <w:bCs/>
                <w:sz w:val="18"/>
                <w:szCs w:val="18"/>
              </w:rPr>
              <w:t xml:space="preserve"> 2026</w:t>
            </w:r>
            <w:r w:rsidR="00A1784C" w:rsidRPr="00A1784C">
              <w:rPr>
                <w:rFonts w:ascii="Tahoma" w:hAnsi="Tahoma" w:cs="Tahoma"/>
                <w:b/>
                <w:bCs/>
                <w:sz w:val="18"/>
                <w:szCs w:val="18"/>
              </w:rPr>
              <w:t xml:space="preserve"> at 1</w:t>
            </w:r>
            <w:r w:rsidR="005C1785">
              <w:rPr>
                <w:rFonts w:ascii="Tahoma" w:hAnsi="Tahoma" w:cs="Tahoma"/>
                <w:b/>
                <w:bCs/>
                <w:sz w:val="18"/>
                <w:szCs w:val="18"/>
              </w:rPr>
              <w:t>1</w:t>
            </w:r>
            <w:r w:rsidR="00DD5692">
              <w:rPr>
                <w:rFonts w:ascii="Tahoma" w:hAnsi="Tahoma" w:cs="Tahoma"/>
                <w:b/>
                <w:bCs/>
                <w:sz w:val="18"/>
                <w:szCs w:val="18"/>
              </w:rPr>
              <w:t>h</w:t>
            </w:r>
            <w:r w:rsidR="00A1784C" w:rsidRPr="00A1784C">
              <w:rPr>
                <w:rFonts w:ascii="Tahoma" w:hAnsi="Tahoma" w:cs="Tahoma"/>
                <w:b/>
                <w:bCs/>
                <w:sz w:val="18"/>
                <w:szCs w:val="18"/>
              </w:rPr>
              <w:t>00</w:t>
            </w:r>
            <w:r w:rsidR="00DD5692">
              <w:rPr>
                <w:rFonts w:ascii="Tahoma" w:hAnsi="Tahoma" w:cs="Tahoma"/>
                <w:b/>
                <w:bCs/>
                <w:sz w:val="18"/>
                <w:szCs w:val="18"/>
              </w:rPr>
              <w:t xml:space="preserve"> am</w:t>
            </w:r>
          </w:p>
        </w:tc>
      </w:tr>
      <w:tr w:rsidR="00A1784C" w:rsidRPr="00A1784C" w14:paraId="6BD55F8A" w14:textId="77777777" w:rsidTr="009F1A1A">
        <w:tc>
          <w:tcPr>
            <w:tcW w:w="4140" w:type="dxa"/>
            <w:shd w:val="clear" w:color="auto" w:fill="A6A6A6"/>
          </w:tcPr>
          <w:p w14:paraId="08135067"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EXPECTED DATE SERVICES IS REQUIRED</w:t>
            </w:r>
          </w:p>
        </w:tc>
        <w:tc>
          <w:tcPr>
            <w:tcW w:w="6407" w:type="dxa"/>
          </w:tcPr>
          <w:p w14:paraId="68003A9C" w14:textId="48E978B8" w:rsidR="00A1784C" w:rsidRPr="001518B2" w:rsidRDefault="000D4341" w:rsidP="00A1784C">
            <w:pPr>
              <w:spacing w:line="360" w:lineRule="auto"/>
              <w:rPr>
                <w:rFonts w:ascii="Tahoma" w:hAnsi="Tahoma" w:cs="Tahoma"/>
                <w:bCs/>
                <w:sz w:val="18"/>
                <w:szCs w:val="18"/>
                <w:lang w:eastAsia="en-ZA" w:bidi="he-IL"/>
              </w:rPr>
            </w:pPr>
            <w:r w:rsidRPr="001518B2">
              <w:rPr>
                <w:rFonts w:ascii="Tahoma" w:hAnsi="Tahoma" w:cs="Tahoma"/>
                <w:bCs/>
                <w:sz w:val="18"/>
                <w:szCs w:val="18"/>
                <w:lang w:eastAsia="en-ZA" w:bidi="he-IL"/>
              </w:rPr>
              <w:t xml:space="preserve">As soon as PO is issued </w:t>
            </w:r>
            <w:r w:rsidR="00D41C1E" w:rsidRPr="001518B2">
              <w:rPr>
                <w:rFonts w:ascii="Tahoma" w:hAnsi="Tahoma" w:cs="Tahoma"/>
                <w:bCs/>
                <w:sz w:val="18"/>
                <w:szCs w:val="18"/>
                <w:lang w:eastAsia="en-ZA" w:bidi="he-IL"/>
              </w:rPr>
              <w:t xml:space="preserve"> </w:t>
            </w:r>
          </w:p>
        </w:tc>
      </w:tr>
      <w:tr w:rsidR="00A1784C" w:rsidRPr="00A1784C" w14:paraId="28B90A3F" w14:textId="77777777" w:rsidTr="009F1A1A">
        <w:tc>
          <w:tcPr>
            <w:tcW w:w="4140" w:type="dxa"/>
            <w:shd w:val="clear" w:color="auto" w:fill="A6A6A6"/>
          </w:tcPr>
          <w:p w14:paraId="086466F6" w14:textId="7228B1F4"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COMPULSORY BRIEFING SESSION</w:t>
            </w:r>
          </w:p>
        </w:tc>
        <w:tc>
          <w:tcPr>
            <w:tcW w:w="6407" w:type="dxa"/>
          </w:tcPr>
          <w:p w14:paraId="0ECEA5BD" w14:textId="3B04E36E" w:rsidR="001518B2" w:rsidRPr="003722BD" w:rsidRDefault="00E03733" w:rsidP="00A1784C">
            <w:pPr>
              <w:spacing w:line="360" w:lineRule="auto"/>
              <w:rPr>
                <w:rFonts w:ascii="Tahoma" w:hAnsi="Tahoma" w:cs="Tahoma"/>
                <w:b/>
                <w:sz w:val="18"/>
                <w:szCs w:val="18"/>
                <w:lang w:eastAsia="en-ZA" w:bidi="he-IL"/>
              </w:rPr>
            </w:pPr>
            <w:r>
              <w:rPr>
                <w:rFonts w:ascii="Tahoma" w:hAnsi="Tahoma" w:cs="Tahoma"/>
                <w:b/>
                <w:sz w:val="18"/>
                <w:szCs w:val="18"/>
                <w:lang w:eastAsia="en-ZA" w:bidi="he-IL"/>
              </w:rPr>
              <w:t>N/A</w:t>
            </w:r>
            <w:r w:rsidR="00C367D8">
              <w:rPr>
                <w:rFonts w:ascii="Tahoma" w:hAnsi="Tahoma" w:cs="Tahoma"/>
                <w:b/>
                <w:sz w:val="18"/>
                <w:szCs w:val="18"/>
                <w:lang w:eastAsia="en-ZA" w:bidi="he-IL"/>
              </w:rPr>
              <w:t xml:space="preserve"> </w:t>
            </w:r>
          </w:p>
        </w:tc>
      </w:tr>
      <w:tr w:rsidR="00A1784C" w:rsidRPr="00A1784C" w14:paraId="07979FE3" w14:textId="77777777" w:rsidTr="00682CAB">
        <w:trPr>
          <w:trHeight w:val="264"/>
        </w:trPr>
        <w:tc>
          <w:tcPr>
            <w:tcW w:w="4140" w:type="dxa"/>
            <w:shd w:val="clear" w:color="auto" w:fill="A6A6A6"/>
          </w:tcPr>
          <w:p w14:paraId="5DCACA68" w14:textId="77777777" w:rsidR="00A1784C"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t>DELIVERY ADDRESS OF GOODS/SERVICES</w:t>
            </w:r>
          </w:p>
        </w:tc>
        <w:tc>
          <w:tcPr>
            <w:tcW w:w="6407" w:type="dxa"/>
          </w:tcPr>
          <w:p w14:paraId="367D7FAB" w14:textId="47042D41" w:rsidR="00A1784C" w:rsidRPr="00682CAB" w:rsidRDefault="00A1784C" w:rsidP="00A1784C">
            <w:pPr>
              <w:spacing w:line="360" w:lineRule="auto"/>
              <w:rPr>
                <w:rFonts w:ascii="Tahoma" w:hAnsi="Tahoma" w:cs="Tahoma"/>
                <w:bCs/>
                <w:sz w:val="18"/>
                <w:szCs w:val="18"/>
              </w:rPr>
            </w:pPr>
            <w:r w:rsidRPr="00A1784C">
              <w:rPr>
                <w:rFonts w:ascii="Tahoma" w:hAnsi="Tahoma" w:cs="Tahoma"/>
                <w:bCs/>
                <w:sz w:val="18"/>
                <w:szCs w:val="18"/>
              </w:rPr>
              <w:t>R</w:t>
            </w:r>
            <w:r w:rsidR="00682CAB">
              <w:rPr>
                <w:rFonts w:ascii="Tahoma" w:hAnsi="Tahoma" w:cs="Tahoma"/>
                <w:bCs/>
                <w:sz w:val="18"/>
                <w:szCs w:val="18"/>
              </w:rPr>
              <w:t xml:space="preserve">AF, </w:t>
            </w:r>
            <w:r w:rsidRPr="00A1784C">
              <w:rPr>
                <w:rFonts w:ascii="Tahoma" w:hAnsi="Tahoma" w:cs="Tahoma"/>
                <w:bCs/>
                <w:sz w:val="18"/>
                <w:szCs w:val="18"/>
              </w:rPr>
              <w:t>420 Witch-Hazel Avenue</w:t>
            </w:r>
            <w:r w:rsidR="00682CAB">
              <w:rPr>
                <w:rFonts w:ascii="Tahoma" w:hAnsi="Tahoma" w:cs="Tahoma"/>
                <w:bCs/>
                <w:sz w:val="18"/>
                <w:szCs w:val="18"/>
              </w:rPr>
              <w:t xml:space="preserve">, </w:t>
            </w:r>
            <w:r w:rsidRPr="00A1784C">
              <w:rPr>
                <w:rFonts w:ascii="Tahoma" w:hAnsi="Tahoma" w:cs="Tahoma"/>
                <w:bCs/>
                <w:sz w:val="18"/>
                <w:szCs w:val="18"/>
              </w:rPr>
              <w:t>Eco-glades 2, Centurion</w:t>
            </w:r>
          </w:p>
        </w:tc>
      </w:tr>
      <w:tr w:rsidR="00A1784C" w:rsidRPr="00A1784C" w14:paraId="5625B450" w14:textId="77777777" w:rsidTr="009F1A1A">
        <w:tc>
          <w:tcPr>
            <w:tcW w:w="4140" w:type="dxa"/>
            <w:shd w:val="clear" w:color="auto" w:fill="A6A6A6"/>
          </w:tcPr>
          <w:p w14:paraId="5EDD75FE" w14:textId="77777777"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RFQ RESPONSES MUST BE EMAILED TO:</w:t>
            </w:r>
          </w:p>
        </w:tc>
        <w:tc>
          <w:tcPr>
            <w:tcW w:w="6407" w:type="dxa"/>
          </w:tcPr>
          <w:p w14:paraId="1E159AD9" w14:textId="0AC2CD1D" w:rsidR="00A1784C" w:rsidRPr="00A1784C" w:rsidRDefault="00A1784C" w:rsidP="00A1784C">
            <w:pPr>
              <w:spacing w:line="360" w:lineRule="auto"/>
              <w:rPr>
                <w:rFonts w:ascii="Tahoma" w:hAnsi="Tahoma" w:cs="Tahoma"/>
                <w:b/>
                <w:sz w:val="18"/>
                <w:szCs w:val="18"/>
              </w:rPr>
            </w:pPr>
            <w:r w:rsidRPr="00A1784C">
              <w:rPr>
                <w:rFonts w:ascii="Tahoma" w:hAnsi="Tahoma" w:cs="Tahoma"/>
                <w:b/>
                <w:sz w:val="18"/>
                <w:szCs w:val="18"/>
              </w:rPr>
              <w:t>All quotations should be emailed to</w:t>
            </w:r>
          </w:p>
          <w:p w14:paraId="710489C1" w14:textId="0FAA2042" w:rsidR="00A1784C" w:rsidRPr="00A1784C" w:rsidRDefault="00A1784C" w:rsidP="00A1784C">
            <w:pPr>
              <w:spacing w:line="360" w:lineRule="auto"/>
              <w:rPr>
                <w:rFonts w:ascii="Tahoma" w:hAnsi="Tahoma" w:cs="Tahoma"/>
                <w:b/>
                <w:sz w:val="18"/>
                <w:szCs w:val="18"/>
              </w:rPr>
            </w:pPr>
            <w:hyperlink r:id="rId9" w:history="1">
              <w:r w:rsidRPr="00A1784C">
                <w:rPr>
                  <w:rStyle w:val="Hyperlink"/>
                  <w:rFonts w:ascii="Tahoma" w:hAnsi="Tahoma" w:cs="Tahoma"/>
                  <w:b/>
                  <w:sz w:val="18"/>
                  <w:szCs w:val="18"/>
                  <w:lang w:val="en-GB"/>
                </w:rPr>
                <w:t>rfq.procurement@raf.co.za</w:t>
              </w:r>
            </w:hyperlink>
            <w:r w:rsidRPr="00A1784C">
              <w:rPr>
                <w:rFonts w:ascii="Tahoma" w:hAnsi="Tahoma" w:cs="Tahoma"/>
                <w:b/>
                <w:sz w:val="18"/>
                <w:szCs w:val="18"/>
                <w:lang w:val="en-GB"/>
              </w:rPr>
              <w:t xml:space="preserve">  </w:t>
            </w:r>
            <w:r w:rsidRPr="00A1784C">
              <w:rPr>
                <w:rFonts w:ascii="Tahoma" w:hAnsi="Tahoma" w:cs="Tahoma"/>
                <w:b/>
                <w:sz w:val="18"/>
                <w:szCs w:val="18"/>
              </w:rPr>
              <w:t>Failure to follow these instructions will result in your quote not being considered.</w:t>
            </w:r>
          </w:p>
        </w:tc>
      </w:tr>
      <w:tr w:rsidR="00A1784C" w:rsidRPr="00A1784C" w14:paraId="5B66EC55" w14:textId="77777777" w:rsidTr="009F1A1A">
        <w:tc>
          <w:tcPr>
            <w:tcW w:w="4140" w:type="dxa"/>
            <w:shd w:val="clear" w:color="auto" w:fill="A6A6A6"/>
          </w:tcPr>
          <w:p w14:paraId="7F833CFF" w14:textId="77777777" w:rsidR="00A1784C" w:rsidRPr="00A1784C" w:rsidRDefault="00A1784C" w:rsidP="00A1784C">
            <w:pPr>
              <w:spacing w:line="360" w:lineRule="auto"/>
              <w:rPr>
                <w:rFonts w:ascii="Tahoma" w:hAnsi="Tahoma" w:cs="Tahoma"/>
                <w:b/>
                <w:bCs/>
                <w:sz w:val="18"/>
                <w:szCs w:val="18"/>
              </w:rPr>
            </w:pPr>
            <w:r w:rsidRPr="00A1784C">
              <w:rPr>
                <w:rFonts w:ascii="Tahoma" w:hAnsi="Tahoma" w:cs="Tahoma"/>
                <w:b/>
                <w:bCs/>
                <w:sz w:val="18"/>
                <w:szCs w:val="18"/>
              </w:rPr>
              <w:t>ENQUIRIES REGARDING THIS RFQ SHOULD BE SUBMITTED VIA E-MAIL TO</w:t>
            </w:r>
          </w:p>
        </w:tc>
        <w:tc>
          <w:tcPr>
            <w:tcW w:w="6407" w:type="dxa"/>
          </w:tcPr>
          <w:p w14:paraId="68C7FDF7" w14:textId="58DC669A" w:rsidR="00A1784C" w:rsidRPr="00A1784C" w:rsidRDefault="00226AD4" w:rsidP="00A1784C">
            <w:pPr>
              <w:spacing w:line="360" w:lineRule="auto"/>
              <w:rPr>
                <w:rFonts w:ascii="Tahoma" w:hAnsi="Tahoma" w:cs="Tahoma"/>
                <w:b/>
                <w:sz w:val="18"/>
                <w:szCs w:val="18"/>
              </w:rPr>
            </w:pPr>
            <w:r w:rsidRPr="00226AD4">
              <w:rPr>
                <w:rFonts w:ascii="Tahoma" w:hAnsi="Tahoma" w:cs="Tahoma"/>
                <w:bCs/>
                <w:sz w:val="18"/>
                <w:szCs w:val="18"/>
              </w:rPr>
              <w:t xml:space="preserve">Enquires can be directed at this e-mail address </w:t>
            </w:r>
            <w:hyperlink r:id="rId10" w:history="1">
              <w:r w:rsidRPr="00ED4126">
                <w:rPr>
                  <w:rStyle w:val="Hyperlink"/>
                  <w:rFonts w:ascii="Tahoma" w:hAnsi="Tahoma" w:cs="Tahoma"/>
                  <w:bCs/>
                  <w:sz w:val="18"/>
                  <w:szCs w:val="18"/>
                </w:rPr>
                <w:t>jonathanm@raf.co.za</w:t>
              </w:r>
            </w:hyperlink>
            <w:r>
              <w:rPr>
                <w:rFonts w:ascii="Tahoma" w:hAnsi="Tahoma" w:cs="Tahoma"/>
                <w:bCs/>
                <w:sz w:val="18"/>
                <w:szCs w:val="18"/>
              </w:rPr>
              <w:t xml:space="preserve"> </w:t>
            </w:r>
            <w:r w:rsidRPr="00226AD4">
              <w:rPr>
                <w:rFonts w:ascii="Tahoma" w:hAnsi="Tahoma" w:cs="Tahoma"/>
                <w:bCs/>
                <w:sz w:val="18"/>
                <w:szCs w:val="18"/>
              </w:rPr>
              <w:t>For further enquiries, you may contact Jonathan Matjila on 012 621 1962</w:t>
            </w:r>
          </w:p>
        </w:tc>
      </w:tr>
    </w:tbl>
    <w:p w14:paraId="16855F89" w14:textId="77777777" w:rsidR="002071A3" w:rsidRPr="00A1784C" w:rsidRDefault="002071A3" w:rsidP="00A1784C">
      <w:pPr>
        <w:spacing w:line="360" w:lineRule="auto"/>
        <w:rPr>
          <w:rFonts w:ascii="Tahoma" w:hAnsi="Tahoma" w:cs="Tahoma"/>
          <w:sz w:val="18"/>
          <w:szCs w:val="18"/>
        </w:rPr>
      </w:pPr>
    </w:p>
    <w:p w14:paraId="15AEB867" w14:textId="77777777" w:rsidR="003B5F52" w:rsidRPr="00A1784C" w:rsidRDefault="003B5F52" w:rsidP="00A1784C">
      <w:pPr>
        <w:spacing w:line="360" w:lineRule="auto"/>
        <w:rPr>
          <w:rFonts w:ascii="Tahoma" w:hAnsi="Tahoma" w:cs="Tahoma"/>
          <w:b/>
          <w:bCs/>
          <w:sz w:val="18"/>
          <w:szCs w:val="18"/>
          <w:u w:val="single"/>
        </w:rPr>
      </w:pPr>
      <w:r w:rsidRPr="00A1784C">
        <w:rPr>
          <w:rFonts w:ascii="Tahoma" w:hAnsi="Tahoma" w:cs="Tahoma"/>
          <w:b/>
          <w:bCs/>
          <w:sz w:val="18"/>
          <w:szCs w:val="18"/>
          <w:u w:val="single"/>
        </w:rPr>
        <w:t>Important Notes to this RFQ:</w:t>
      </w:r>
    </w:p>
    <w:p w14:paraId="344ED41D" w14:textId="77777777" w:rsidR="009B0EAD"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Service providers/suppliers should ensure that RFQ responses are emailed to the correct email address</w:t>
      </w:r>
      <w:r w:rsidRPr="00A1784C">
        <w:rPr>
          <w:rFonts w:ascii="Tahoma" w:hAnsi="Tahoma" w:cs="Tahoma"/>
          <w:b/>
          <w:bCs/>
          <w:sz w:val="18"/>
          <w:szCs w:val="18"/>
          <w:lang w:val="en-US"/>
        </w:rPr>
        <w:t xml:space="preserve">; </w:t>
      </w:r>
    </w:p>
    <w:p w14:paraId="53CBC95E" w14:textId="61772EA2" w:rsidR="009A6F5B" w:rsidRPr="00A1784C" w:rsidRDefault="009A6F5B" w:rsidP="00A1784C">
      <w:pPr>
        <w:spacing w:after="200" w:line="360" w:lineRule="auto"/>
        <w:ind w:left="284"/>
        <w:contextualSpacing/>
        <w:rPr>
          <w:rFonts w:ascii="Tahoma" w:hAnsi="Tahoma" w:cs="Tahoma"/>
          <w:b/>
          <w:bCs/>
          <w:sz w:val="18"/>
          <w:szCs w:val="18"/>
          <w:lang w:val="x-none"/>
        </w:rPr>
      </w:pPr>
      <w:r w:rsidRPr="00A1784C">
        <w:rPr>
          <w:rFonts w:ascii="Tahoma" w:hAnsi="Tahoma" w:cs="Tahoma"/>
          <w:b/>
          <w:bCs/>
          <w:sz w:val="18"/>
          <w:szCs w:val="18"/>
        </w:rPr>
        <w:t>(</w:t>
      </w:r>
      <w:hyperlink r:id="rId11" w:history="1">
        <w:r w:rsidR="00A1784C" w:rsidRPr="00A1784C">
          <w:rPr>
            <w:rStyle w:val="Hyperlink"/>
            <w:rFonts w:ascii="Tahoma" w:hAnsi="Tahoma" w:cs="Tahoma"/>
            <w:sz w:val="18"/>
            <w:szCs w:val="18"/>
            <w:lang w:val="en-US"/>
          </w:rPr>
          <w:t>rfq.procurement@raf.co.za</w:t>
        </w:r>
      </w:hyperlink>
      <w:r w:rsidRPr="00A1784C">
        <w:rPr>
          <w:rFonts w:ascii="Tahoma" w:hAnsi="Tahoma" w:cs="Tahoma"/>
          <w:b/>
          <w:bCs/>
          <w:sz w:val="18"/>
          <w:szCs w:val="18"/>
          <w:lang w:val="en-US"/>
        </w:rPr>
        <w:t>)</w:t>
      </w:r>
    </w:p>
    <w:p w14:paraId="032D7752" w14:textId="482EB893"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If the quotation is late, it shall not be accepted for consideration</w:t>
      </w:r>
      <w:r w:rsidR="003B7D71" w:rsidRPr="00A1784C">
        <w:rPr>
          <w:rFonts w:ascii="Tahoma" w:hAnsi="Tahoma" w:cs="Tahoma"/>
          <w:b/>
          <w:bCs/>
          <w:sz w:val="18"/>
          <w:szCs w:val="18"/>
          <w:lang w:val="en-US"/>
        </w:rPr>
        <w:t>.</w:t>
      </w:r>
    </w:p>
    <w:p w14:paraId="024743E2" w14:textId="6A06D1EB"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The RAF reception is generally accessible 8 hours a day (07h45 to 16h00); 5 days a week (Monday to Friday) for delivery of goods</w:t>
      </w:r>
      <w:r w:rsidR="003B7D71" w:rsidRPr="00A1784C">
        <w:rPr>
          <w:rFonts w:ascii="Tahoma" w:hAnsi="Tahoma" w:cs="Tahoma"/>
          <w:b/>
          <w:bCs/>
          <w:sz w:val="18"/>
          <w:szCs w:val="18"/>
          <w:lang w:val="en-US"/>
        </w:rPr>
        <w:t>.</w:t>
      </w:r>
    </w:p>
    <w:p w14:paraId="0303E656" w14:textId="36E0190E"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rPr>
        <w:t xml:space="preserve">All </w:t>
      </w:r>
      <w:r w:rsidR="00400F69" w:rsidRPr="00A1784C">
        <w:rPr>
          <w:rFonts w:ascii="Tahoma" w:hAnsi="Tahoma" w:cs="Tahoma"/>
          <w:b/>
          <w:bCs/>
          <w:sz w:val="18"/>
          <w:szCs w:val="18"/>
          <w:lang w:val="x-none"/>
        </w:rPr>
        <w:t>supplie</w:t>
      </w:r>
      <w:r w:rsidR="00400F69" w:rsidRPr="00A1784C">
        <w:rPr>
          <w:rFonts w:ascii="Tahoma" w:hAnsi="Tahoma" w:cs="Tahoma"/>
          <w:b/>
          <w:bCs/>
          <w:sz w:val="18"/>
          <w:szCs w:val="18"/>
          <w:lang w:val="en-US"/>
        </w:rPr>
        <w:t>rs</w:t>
      </w:r>
      <w:r w:rsidRPr="00A1784C">
        <w:rPr>
          <w:rFonts w:ascii="Tahoma" w:hAnsi="Tahoma" w:cs="Tahoma"/>
          <w:b/>
          <w:bCs/>
          <w:sz w:val="18"/>
          <w:szCs w:val="18"/>
          <w:lang w:val="x-none"/>
        </w:rPr>
        <w:t xml:space="preserve"> </w:t>
      </w:r>
      <w:r w:rsidRPr="00A1784C">
        <w:rPr>
          <w:rFonts w:ascii="Tahoma" w:hAnsi="Tahoma" w:cs="Tahoma"/>
          <w:b/>
          <w:bCs/>
          <w:sz w:val="18"/>
          <w:szCs w:val="18"/>
        </w:rPr>
        <w:t xml:space="preserve">are required </w:t>
      </w:r>
      <w:r w:rsidRPr="00A1784C">
        <w:rPr>
          <w:rFonts w:ascii="Tahoma" w:hAnsi="Tahoma" w:cs="Tahoma"/>
          <w:b/>
          <w:bCs/>
          <w:sz w:val="18"/>
          <w:szCs w:val="18"/>
          <w:lang w:val="x-none"/>
        </w:rPr>
        <w:t>to complete and sign all Annexures to this document (Standard Bidding Documents and documents for submission under Mandatary Evaluation</w:t>
      </w:r>
      <w:r w:rsidR="002B2596" w:rsidRPr="00A1784C">
        <w:rPr>
          <w:rFonts w:ascii="Tahoma" w:hAnsi="Tahoma" w:cs="Tahoma"/>
          <w:b/>
          <w:bCs/>
          <w:sz w:val="18"/>
          <w:szCs w:val="18"/>
          <w:lang w:val="en-GB"/>
        </w:rPr>
        <w:t>, where applicable</w:t>
      </w:r>
      <w:r w:rsidR="003B7D71" w:rsidRPr="00A1784C">
        <w:rPr>
          <w:rFonts w:ascii="Tahoma" w:hAnsi="Tahoma" w:cs="Tahoma"/>
          <w:b/>
          <w:bCs/>
          <w:sz w:val="18"/>
          <w:szCs w:val="18"/>
          <w:lang w:val="x-none"/>
        </w:rPr>
        <w:t>).</w:t>
      </w:r>
    </w:p>
    <w:p w14:paraId="0703D10C" w14:textId="52145EEA" w:rsidR="007D6F25" w:rsidRPr="00A1784C" w:rsidRDefault="00001921"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en-GB"/>
        </w:rPr>
        <w:t>Points claimed</w:t>
      </w:r>
      <w:r w:rsidR="007D6F25" w:rsidRPr="00A1784C">
        <w:rPr>
          <w:rFonts w:ascii="Tahoma" w:hAnsi="Tahoma" w:cs="Tahoma"/>
          <w:b/>
          <w:bCs/>
          <w:sz w:val="18"/>
          <w:szCs w:val="18"/>
          <w:lang w:val="en-GB"/>
        </w:rPr>
        <w:t xml:space="preserve"> </w:t>
      </w:r>
      <w:r w:rsidR="00BB31B5" w:rsidRPr="00A1784C">
        <w:rPr>
          <w:rFonts w:ascii="Tahoma" w:hAnsi="Tahoma" w:cs="Tahoma"/>
          <w:b/>
          <w:bCs/>
          <w:sz w:val="18"/>
          <w:szCs w:val="18"/>
          <w:lang w:val="en-GB"/>
        </w:rPr>
        <w:t xml:space="preserve">for Preferential Procurement Specific Goals </w:t>
      </w:r>
      <w:r w:rsidR="007D6F25" w:rsidRPr="00A1784C">
        <w:rPr>
          <w:rFonts w:ascii="Tahoma" w:hAnsi="Tahoma" w:cs="Tahoma"/>
          <w:b/>
          <w:bCs/>
          <w:sz w:val="18"/>
          <w:szCs w:val="18"/>
          <w:lang w:val="en-GB"/>
        </w:rPr>
        <w:t xml:space="preserve">will be verified through </w:t>
      </w:r>
      <w:r w:rsidR="003B7D71" w:rsidRPr="00A1784C">
        <w:rPr>
          <w:rFonts w:ascii="Tahoma" w:hAnsi="Tahoma" w:cs="Tahoma"/>
          <w:b/>
          <w:bCs/>
          <w:sz w:val="18"/>
          <w:szCs w:val="18"/>
          <w:lang w:val="en-GB"/>
        </w:rPr>
        <w:t>CSD.</w:t>
      </w:r>
    </w:p>
    <w:p w14:paraId="6DD6EA8A" w14:textId="284E857B" w:rsidR="00C34140"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Supplier</w:t>
      </w:r>
      <w:r w:rsidR="002403BC" w:rsidRPr="00A1784C">
        <w:rPr>
          <w:rFonts w:ascii="Tahoma" w:hAnsi="Tahoma" w:cs="Tahoma"/>
          <w:b/>
          <w:bCs/>
          <w:sz w:val="18"/>
          <w:szCs w:val="18"/>
        </w:rPr>
        <w:t>s</w:t>
      </w:r>
      <w:r w:rsidRPr="00A1784C">
        <w:rPr>
          <w:rFonts w:ascii="Tahoma" w:hAnsi="Tahoma" w:cs="Tahoma"/>
          <w:b/>
          <w:bCs/>
          <w:sz w:val="18"/>
          <w:szCs w:val="18"/>
          <w:lang w:val="x-none"/>
        </w:rPr>
        <w:t xml:space="preserve"> </w:t>
      </w:r>
      <w:r w:rsidR="0008401C" w:rsidRPr="00A1784C">
        <w:rPr>
          <w:rFonts w:ascii="Tahoma" w:hAnsi="Tahoma" w:cs="Tahoma"/>
          <w:b/>
          <w:bCs/>
          <w:sz w:val="18"/>
          <w:szCs w:val="18"/>
        </w:rPr>
        <w:t xml:space="preserve"> who have a disability </w:t>
      </w:r>
      <w:r w:rsidRPr="00A1784C">
        <w:rPr>
          <w:rFonts w:ascii="Tahoma" w:hAnsi="Tahoma" w:cs="Tahoma"/>
          <w:b/>
          <w:bCs/>
          <w:sz w:val="18"/>
          <w:szCs w:val="18"/>
          <w:lang w:val="x-none"/>
        </w:rPr>
        <w:t xml:space="preserve">must provide a </w:t>
      </w:r>
      <w:r w:rsidR="009A6F5B" w:rsidRPr="00A1784C">
        <w:rPr>
          <w:rFonts w:ascii="Tahoma" w:hAnsi="Tahoma" w:cs="Tahoma"/>
          <w:b/>
          <w:bCs/>
          <w:sz w:val="18"/>
          <w:szCs w:val="18"/>
          <w:lang w:val="en-GB"/>
        </w:rPr>
        <w:t xml:space="preserve">valid medical certificate </w:t>
      </w:r>
      <w:r w:rsidR="007D6F25" w:rsidRPr="00A1784C">
        <w:rPr>
          <w:rFonts w:ascii="Tahoma" w:hAnsi="Tahoma" w:cs="Tahoma"/>
          <w:b/>
          <w:bCs/>
          <w:sz w:val="18"/>
          <w:szCs w:val="18"/>
          <w:lang w:val="en-GB"/>
        </w:rPr>
        <w:t xml:space="preserve">issued by a registered medical practitioner </w:t>
      </w:r>
      <w:r w:rsidR="009A6F5B" w:rsidRPr="00A1784C">
        <w:rPr>
          <w:rFonts w:ascii="Tahoma" w:hAnsi="Tahoma" w:cs="Tahoma"/>
          <w:b/>
          <w:bCs/>
          <w:sz w:val="18"/>
          <w:szCs w:val="18"/>
          <w:lang w:val="en-GB"/>
        </w:rPr>
        <w:t>as proof of disability</w:t>
      </w:r>
      <w:r w:rsidR="00BB31B5" w:rsidRPr="00A1784C">
        <w:rPr>
          <w:rFonts w:ascii="Tahoma" w:hAnsi="Tahoma" w:cs="Tahoma"/>
          <w:b/>
          <w:bCs/>
          <w:sz w:val="18"/>
          <w:szCs w:val="18"/>
          <w:lang w:val="en-GB"/>
        </w:rPr>
        <w:t xml:space="preserve"> (RAF reserves the right to verify this information)</w:t>
      </w:r>
      <w:r w:rsidR="003B7D71" w:rsidRPr="00A1784C">
        <w:rPr>
          <w:rFonts w:ascii="Tahoma" w:hAnsi="Tahoma" w:cs="Tahoma"/>
          <w:b/>
          <w:bCs/>
          <w:sz w:val="18"/>
          <w:szCs w:val="18"/>
          <w:lang w:val="en-GB"/>
        </w:rPr>
        <w:t>.</w:t>
      </w:r>
    </w:p>
    <w:p w14:paraId="18394EAB" w14:textId="57879D59" w:rsidR="00D936E5"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rPr>
        <w:t xml:space="preserve">RAF </w:t>
      </w:r>
      <w:r w:rsidR="00BB31B5" w:rsidRPr="00A1784C">
        <w:rPr>
          <w:rFonts w:ascii="Tahoma" w:hAnsi="Tahoma" w:cs="Tahoma"/>
          <w:b/>
          <w:bCs/>
          <w:sz w:val="18"/>
          <w:szCs w:val="18"/>
        </w:rPr>
        <w:t xml:space="preserve">will ONLY </w:t>
      </w:r>
      <w:r w:rsidRPr="00A1784C">
        <w:rPr>
          <w:rFonts w:ascii="Tahoma" w:hAnsi="Tahoma" w:cs="Tahoma"/>
          <w:b/>
          <w:bCs/>
          <w:sz w:val="18"/>
          <w:szCs w:val="18"/>
        </w:rPr>
        <w:t xml:space="preserve">conduct business with CSD Registered </w:t>
      </w:r>
      <w:r w:rsidR="003B7D71" w:rsidRPr="00A1784C">
        <w:rPr>
          <w:rFonts w:ascii="Tahoma" w:hAnsi="Tahoma" w:cs="Tahoma"/>
          <w:b/>
          <w:bCs/>
          <w:sz w:val="18"/>
          <w:szCs w:val="18"/>
        </w:rPr>
        <w:t>suppliers</w:t>
      </w:r>
      <w:r w:rsidR="003B7D71" w:rsidRPr="00A1784C">
        <w:rPr>
          <w:rFonts w:ascii="Tahoma" w:hAnsi="Tahoma" w:cs="Tahoma"/>
          <w:b/>
          <w:bCs/>
          <w:sz w:val="18"/>
          <w:szCs w:val="18"/>
          <w:lang w:val="x-none"/>
        </w:rPr>
        <w:t>.</w:t>
      </w:r>
    </w:p>
    <w:p w14:paraId="1370DC7A" w14:textId="363607A0" w:rsidR="00384C94" w:rsidRPr="00A1784C" w:rsidRDefault="00384C94" w:rsidP="00A1784C">
      <w:pPr>
        <w:numPr>
          <w:ilvl w:val="0"/>
          <w:numId w:val="3"/>
        </w:numPr>
        <w:spacing w:after="200" w:line="360" w:lineRule="auto"/>
        <w:ind w:left="284" w:hanging="284"/>
        <w:contextualSpacing/>
        <w:rPr>
          <w:rFonts w:ascii="Tahoma" w:hAnsi="Tahoma" w:cs="Tahoma"/>
          <w:b/>
          <w:bCs/>
          <w:sz w:val="18"/>
          <w:szCs w:val="18"/>
          <w:lang w:val="x-none"/>
        </w:rPr>
      </w:pPr>
      <w:r w:rsidRPr="00384C94">
        <w:rPr>
          <w:rFonts w:ascii="Tahoma" w:hAnsi="Tahoma" w:cs="Tahoma"/>
          <w:b/>
          <w:bCs/>
          <w:sz w:val="18"/>
          <w:szCs w:val="18"/>
          <w:lang w:val="x-none"/>
        </w:rPr>
        <w:t>Collusive behaviour by the bidder will result in disqualification. A bidder is not permitted to submit more than one proposals from more than one registered company with a common director / shareholder/s. This is deemed eroding the ethos of competition as prescribed. In addition, bidders may not respond to one invitation with more than one entity, if they do both/all companies will be disqualified.</w:t>
      </w:r>
    </w:p>
    <w:p w14:paraId="698BAD31" w14:textId="386D1A6B" w:rsidR="00D936E5" w:rsidRPr="00A1784C" w:rsidRDefault="00D936E5" w:rsidP="00A1784C">
      <w:pPr>
        <w:numPr>
          <w:ilvl w:val="0"/>
          <w:numId w:val="3"/>
        </w:numPr>
        <w:spacing w:after="200" w:line="360" w:lineRule="auto"/>
        <w:ind w:left="284" w:hanging="284"/>
        <w:contextualSpacing/>
        <w:rPr>
          <w:rFonts w:ascii="Tahoma" w:hAnsi="Tahoma" w:cs="Tahoma"/>
          <w:b/>
          <w:bCs/>
          <w:sz w:val="18"/>
          <w:szCs w:val="18"/>
          <w:lang w:val="x-none"/>
        </w:rPr>
      </w:pPr>
      <w:r w:rsidRPr="00A1784C">
        <w:rPr>
          <w:rFonts w:ascii="Tahoma" w:hAnsi="Tahoma" w:cs="Tahoma"/>
          <w:b/>
          <w:bCs/>
          <w:sz w:val="18"/>
          <w:szCs w:val="18"/>
          <w:lang w:val="x-none"/>
        </w:rPr>
        <w:t>Should you not be contacted within 14 working days</w:t>
      </w:r>
      <w:r w:rsidR="00BB31B5" w:rsidRPr="00A1784C">
        <w:rPr>
          <w:rFonts w:ascii="Tahoma" w:hAnsi="Tahoma" w:cs="Tahoma"/>
          <w:b/>
          <w:bCs/>
          <w:sz w:val="18"/>
          <w:szCs w:val="18"/>
          <w:lang w:val="x-none"/>
        </w:rPr>
        <w:t xml:space="preserve"> of an issued RFQ</w:t>
      </w:r>
      <w:r w:rsidRPr="00A1784C">
        <w:rPr>
          <w:rFonts w:ascii="Tahoma" w:hAnsi="Tahoma" w:cs="Tahoma"/>
          <w:b/>
          <w:bCs/>
          <w:sz w:val="18"/>
          <w:szCs w:val="18"/>
          <w:lang w:val="x-none"/>
        </w:rPr>
        <w:t>, consider your proposal/quotation unsuccessful</w:t>
      </w:r>
      <w:r w:rsidR="002B2596" w:rsidRPr="00A1784C">
        <w:rPr>
          <w:rFonts w:ascii="Tahoma" w:hAnsi="Tahoma" w:cs="Tahoma"/>
          <w:b/>
          <w:bCs/>
          <w:sz w:val="18"/>
          <w:szCs w:val="18"/>
          <w:lang w:val="en-GB"/>
        </w:rPr>
        <w:t>.</w:t>
      </w:r>
    </w:p>
    <w:p w14:paraId="73F96845" w14:textId="77777777" w:rsidR="00D936E5" w:rsidRDefault="00D936E5" w:rsidP="00682CAB">
      <w:pPr>
        <w:rPr>
          <w:rFonts w:ascii="Tahoma" w:hAnsi="Tahoma" w:cs="Tahoma"/>
          <w:b/>
          <w:bCs/>
          <w:sz w:val="18"/>
          <w:szCs w:val="18"/>
        </w:rPr>
      </w:pPr>
    </w:p>
    <w:p w14:paraId="1C32F321" w14:textId="77777777" w:rsidR="00384C94" w:rsidRDefault="00384C94" w:rsidP="00682CAB">
      <w:pPr>
        <w:rPr>
          <w:rFonts w:ascii="Tahoma" w:hAnsi="Tahoma" w:cs="Tahoma"/>
          <w:b/>
          <w:bCs/>
          <w:sz w:val="18"/>
          <w:szCs w:val="18"/>
        </w:rPr>
      </w:pPr>
    </w:p>
    <w:p w14:paraId="1E141B67" w14:textId="77777777" w:rsidR="00384C94" w:rsidRDefault="00384C94" w:rsidP="00682CAB">
      <w:pPr>
        <w:rPr>
          <w:rFonts w:ascii="Tahoma" w:hAnsi="Tahoma" w:cs="Tahoma"/>
          <w:b/>
          <w:bCs/>
          <w:sz w:val="18"/>
          <w:szCs w:val="18"/>
        </w:rPr>
      </w:pPr>
    </w:p>
    <w:p w14:paraId="4086FDAF" w14:textId="77777777" w:rsidR="00384C94" w:rsidRDefault="00384C94" w:rsidP="00682CAB">
      <w:pPr>
        <w:rPr>
          <w:rFonts w:ascii="Tahoma" w:hAnsi="Tahoma" w:cs="Tahoma"/>
          <w:b/>
          <w:bCs/>
          <w:sz w:val="18"/>
          <w:szCs w:val="18"/>
        </w:rPr>
      </w:pPr>
    </w:p>
    <w:p w14:paraId="5CAC6BBF" w14:textId="77777777" w:rsidR="00384C94" w:rsidRDefault="00384C94" w:rsidP="00682CAB">
      <w:pPr>
        <w:rPr>
          <w:rFonts w:ascii="Tahoma" w:hAnsi="Tahoma" w:cs="Tahoma"/>
          <w:b/>
          <w:bCs/>
          <w:sz w:val="18"/>
          <w:szCs w:val="18"/>
        </w:rPr>
      </w:pPr>
    </w:p>
    <w:p w14:paraId="049279B6" w14:textId="77777777" w:rsidR="00384C94" w:rsidRDefault="00384C94" w:rsidP="00682CAB">
      <w:pPr>
        <w:rPr>
          <w:rFonts w:ascii="Tahoma" w:hAnsi="Tahoma" w:cs="Tahoma"/>
          <w:b/>
          <w:bCs/>
          <w:sz w:val="18"/>
          <w:szCs w:val="18"/>
        </w:rPr>
      </w:pPr>
    </w:p>
    <w:p w14:paraId="69B2C65A" w14:textId="77777777" w:rsidR="00384C94" w:rsidRDefault="00384C94" w:rsidP="00682CAB">
      <w:pPr>
        <w:rPr>
          <w:rFonts w:ascii="Tahoma" w:hAnsi="Tahoma" w:cs="Tahoma"/>
          <w:b/>
          <w:bCs/>
          <w:sz w:val="18"/>
          <w:szCs w:val="18"/>
        </w:rPr>
      </w:pPr>
    </w:p>
    <w:p w14:paraId="152C68F5" w14:textId="77777777" w:rsidR="00384C94" w:rsidRDefault="00384C94" w:rsidP="00682CAB">
      <w:pPr>
        <w:rPr>
          <w:rFonts w:ascii="Tahoma" w:hAnsi="Tahoma" w:cs="Tahoma"/>
          <w:b/>
          <w:bCs/>
          <w:sz w:val="18"/>
          <w:szCs w:val="18"/>
        </w:rPr>
      </w:pPr>
    </w:p>
    <w:p w14:paraId="5465B3FB" w14:textId="77777777" w:rsidR="00384C94" w:rsidRDefault="00384C94" w:rsidP="00682CAB">
      <w:pPr>
        <w:rPr>
          <w:rFonts w:ascii="Tahoma" w:hAnsi="Tahoma" w:cs="Tahoma"/>
          <w:b/>
          <w:bCs/>
          <w:sz w:val="18"/>
          <w:szCs w:val="18"/>
        </w:rPr>
      </w:pPr>
    </w:p>
    <w:p w14:paraId="62608314" w14:textId="77777777" w:rsidR="00384C94" w:rsidRDefault="00384C94" w:rsidP="00682CAB">
      <w:pPr>
        <w:rPr>
          <w:rFonts w:ascii="Tahoma" w:hAnsi="Tahoma" w:cs="Tahoma"/>
          <w:b/>
          <w:bCs/>
          <w:sz w:val="18"/>
          <w:szCs w:val="18"/>
        </w:rPr>
      </w:pPr>
    </w:p>
    <w:p w14:paraId="09D93BB2" w14:textId="77777777" w:rsidR="00384C94" w:rsidRPr="00A1784C" w:rsidRDefault="00384C94" w:rsidP="00682CAB">
      <w:pPr>
        <w:rPr>
          <w:rFonts w:ascii="Tahoma" w:hAnsi="Tahoma" w:cs="Tahoma"/>
          <w:b/>
          <w:bCs/>
          <w:sz w:val="18"/>
          <w:szCs w:val="18"/>
        </w:rPr>
      </w:pPr>
    </w:p>
    <w:p w14:paraId="05A55BBF" w14:textId="009F2274" w:rsidR="008B7CF5" w:rsidRPr="00A1784C" w:rsidRDefault="003B5F52" w:rsidP="00A1784C">
      <w:pPr>
        <w:spacing w:line="360" w:lineRule="auto"/>
        <w:rPr>
          <w:rFonts w:ascii="Tahoma" w:hAnsi="Tahoma" w:cs="Tahoma"/>
          <w:b/>
          <w:bCs/>
          <w:sz w:val="18"/>
          <w:szCs w:val="18"/>
        </w:rPr>
      </w:pPr>
      <w:r w:rsidRPr="00A1784C">
        <w:rPr>
          <w:rFonts w:ascii="Tahoma" w:hAnsi="Tahoma" w:cs="Tahoma"/>
          <w:b/>
          <w:bCs/>
          <w:sz w:val="18"/>
          <w:szCs w:val="18"/>
        </w:rPr>
        <w:t>P</w:t>
      </w:r>
      <w:r w:rsidR="008B7CF5" w:rsidRPr="00A1784C">
        <w:rPr>
          <w:rFonts w:ascii="Tahoma" w:hAnsi="Tahoma" w:cs="Tahoma"/>
          <w:b/>
          <w:bCs/>
          <w:sz w:val="18"/>
          <w:szCs w:val="18"/>
        </w:rPr>
        <w:t>rohibition of Gifts &amp; Hospitality:</w:t>
      </w:r>
    </w:p>
    <w:p w14:paraId="33BD61DD" w14:textId="00E29368" w:rsidR="008B7CF5" w:rsidRPr="00A1784C" w:rsidRDefault="008B7CF5" w:rsidP="00A1784C">
      <w:pPr>
        <w:spacing w:line="360" w:lineRule="auto"/>
        <w:rPr>
          <w:rFonts w:ascii="Tahoma" w:hAnsi="Tahoma" w:cs="Tahoma"/>
          <w:sz w:val="18"/>
          <w:szCs w:val="18"/>
        </w:rPr>
      </w:pPr>
      <w:r w:rsidRPr="00A1784C">
        <w:rPr>
          <w:rFonts w:ascii="Tahoma" w:hAnsi="Tahoma" w:cs="Tahoma"/>
          <w:sz w:val="18"/>
          <w:szCs w:val="18"/>
        </w:rPr>
        <w:t xml:space="preserve">“Except for the specific goods or service procured by the Road Accident Fund, service providers/suppliers are required not to offer any gift, hospitality or other benefit to any RAF official. To avoid doubt, branded marketing material </w:t>
      </w:r>
      <w:proofErr w:type="gramStart"/>
      <w:r w:rsidRPr="00A1784C">
        <w:rPr>
          <w:rFonts w:ascii="Tahoma" w:hAnsi="Tahoma" w:cs="Tahoma"/>
          <w:sz w:val="18"/>
          <w:szCs w:val="18"/>
        </w:rPr>
        <w:t>is considered to be</w:t>
      </w:r>
      <w:proofErr w:type="gramEnd"/>
      <w:r w:rsidRPr="00A1784C">
        <w:rPr>
          <w:rFonts w:ascii="Tahoma" w:hAnsi="Tahoma" w:cs="Tahoma"/>
          <w:sz w:val="18"/>
          <w:szCs w:val="18"/>
        </w:rPr>
        <w:t xml:space="preserve"> a gift. Furthermore, should any RAF official request a gift, hospitality or other benefit, the service providers </w:t>
      </w:r>
      <w:r w:rsidR="00BB31B5" w:rsidRPr="00A1784C">
        <w:rPr>
          <w:rFonts w:ascii="Tahoma" w:hAnsi="Tahoma" w:cs="Tahoma"/>
          <w:b/>
          <w:bCs/>
          <w:sz w:val="18"/>
          <w:szCs w:val="18"/>
        </w:rPr>
        <w:t>must</w:t>
      </w:r>
      <w:r w:rsidRPr="00A1784C">
        <w:rPr>
          <w:rFonts w:ascii="Tahoma" w:hAnsi="Tahoma" w:cs="Tahoma"/>
          <w:b/>
          <w:bCs/>
          <w:sz w:val="18"/>
          <w:szCs w:val="18"/>
        </w:rPr>
        <w:t xml:space="preserve"> </w:t>
      </w:r>
      <w:r w:rsidRPr="00A1784C">
        <w:rPr>
          <w:rFonts w:ascii="Tahoma" w:hAnsi="Tahoma" w:cs="Tahoma"/>
          <w:sz w:val="18"/>
          <w:szCs w:val="18"/>
        </w:rPr>
        <w:t xml:space="preserve">report the matter to our </w:t>
      </w:r>
      <w:r w:rsidR="00001921" w:rsidRPr="00A1784C">
        <w:rPr>
          <w:rFonts w:ascii="Tahoma" w:hAnsi="Tahoma" w:cs="Tahoma"/>
          <w:sz w:val="18"/>
          <w:szCs w:val="18"/>
        </w:rPr>
        <w:t>toll-free</w:t>
      </w:r>
      <w:r w:rsidRPr="00A1784C">
        <w:rPr>
          <w:rFonts w:ascii="Tahoma" w:hAnsi="Tahoma" w:cs="Tahoma"/>
          <w:sz w:val="18"/>
          <w:szCs w:val="18"/>
        </w:rPr>
        <w:t xml:space="preserve"> fraud line </w:t>
      </w:r>
      <w:r w:rsidRPr="00A1784C">
        <w:rPr>
          <w:rFonts w:ascii="Tahoma" w:hAnsi="Tahoma" w:cs="Tahoma"/>
          <w:b/>
          <w:bCs/>
          <w:sz w:val="18"/>
          <w:szCs w:val="18"/>
        </w:rPr>
        <w:t>at 0800 005919</w:t>
      </w:r>
      <w:r w:rsidR="00001921" w:rsidRPr="00A1784C">
        <w:rPr>
          <w:rFonts w:ascii="Tahoma" w:hAnsi="Tahoma" w:cs="Tahoma"/>
          <w:sz w:val="18"/>
          <w:szCs w:val="18"/>
        </w:rPr>
        <w:t>.” If</w:t>
      </w:r>
      <w:r w:rsidR="00BB31B5" w:rsidRPr="00A1784C">
        <w:rPr>
          <w:rFonts w:ascii="Tahoma" w:hAnsi="Tahoma" w:cs="Tahoma"/>
          <w:sz w:val="18"/>
          <w:szCs w:val="18"/>
        </w:rPr>
        <w:t xml:space="preserve"> solicited bribery matters are not reported, service provider will be deemed an accomplice and will be restricted from conducting business with all Organs of State.</w:t>
      </w:r>
    </w:p>
    <w:p w14:paraId="7E27923B" w14:textId="77777777" w:rsidR="00400F69" w:rsidRPr="00A1784C" w:rsidRDefault="00400F69" w:rsidP="00682CAB">
      <w:pPr>
        <w:rPr>
          <w:rFonts w:ascii="Tahoma" w:hAnsi="Tahoma" w:cs="Tahoma"/>
          <w:sz w:val="18"/>
          <w:szCs w:val="18"/>
        </w:rPr>
      </w:pPr>
    </w:p>
    <w:p w14:paraId="03602CF6" w14:textId="33491E23" w:rsidR="00D63A85" w:rsidRPr="00AA2F9D" w:rsidRDefault="007D6F25" w:rsidP="00AA2F9D">
      <w:pPr>
        <w:spacing w:line="360" w:lineRule="auto"/>
        <w:rPr>
          <w:rFonts w:ascii="Tahoma" w:hAnsi="Tahoma" w:cs="Tahoma"/>
          <w:i/>
          <w:iCs/>
          <w:sz w:val="18"/>
          <w:szCs w:val="18"/>
        </w:rPr>
        <w:sectPr w:rsidR="00D63A85" w:rsidRPr="00AA2F9D" w:rsidSect="00B12936">
          <w:footerReference w:type="even" r:id="rId12"/>
          <w:footerReference w:type="default" r:id="rId13"/>
          <w:footerReference w:type="first" r:id="rId14"/>
          <w:pgSz w:w="11905" w:h="16837" w:code="9"/>
          <w:pgMar w:top="454" w:right="709" w:bottom="993" w:left="851" w:header="11" w:footer="720" w:gutter="0"/>
          <w:cols w:space="720"/>
          <w:docGrid w:linePitch="360"/>
        </w:sectPr>
      </w:pPr>
      <w:r w:rsidRPr="00A1784C">
        <w:rPr>
          <w:rFonts w:ascii="Tahoma" w:hAnsi="Tahoma" w:cs="Tahoma"/>
          <w:i/>
          <w:iCs/>
          <w:sz w:val="18"/>
          <w:szCs w:val="18"/>
        </w:rPr>
        <w:t xml:space="preserve">*HDI - means a South African Citizen who (a) due to the apartheid policy, had no franchise in national elections prior to the introduction of the Constitution of the Republic of South Africa, 1983(Act No.110 of 1983) or the Interim Constitution </w:t>
      </w:r>
      <w:r w:rsidR="00BE3AFC" w:rsidRPr="00A1784C">
        <w:rPr>
          <w:rFonts w:ascii="Tahoma" w:hAnsi="Tahoma" w:cs="Tahoma"/>
          <w:i/>
          <w:iCs/>
          <w:sz w:val="18"/>
          <w:szCs w:val="18"/>
        </w:rPr>
        <w:t>o</w:t>
      </w:r>
      <w:r w:rsidRPr="00A1784C">
        <w:rPr>
          <w:rFonts w:ascii="Tahoma" w:hAnsi="Tahoma" w:cs="Tahoma"/>
          <w:i/>
          <w:iCs/>
          <w:sz w:val="18"/>
          <w:szCs w:val="18"/>
        </w:rPr>
        <w:t xml:space="preserve">f the Republic of South Africa,1993 (Act No.200 of 1993); (b) is a female; </w:t>
      </w:r>
      <w:proofErr w:type="gramStart"/>
      <w:r w:rsidRPr="00A1784C">
        <w:rPr>
          <w:rFonts w:ascii="Tahoma" w:hAnsi="Tahoma" w:cs="Tahoma"/>
          <w:i/>
          <w:iCs/>
          <w:sz w:val="18"/>
          <w:szCs w:val="18"/>
        </w:rPr>
        <w:t>or  (</w:t>
      </w:r>
      <w:proofErr w:type="gramEnd"/>
      <w:r w:rsidRPr="00A1784C">
        <w:rPr>
          <w:rFonts w:ascii="Tahoma" w:hAnsi="Tahoma" w:cs="Tahoma"/>
          <w:i/>
          <w:iCs/>
          <w:sz w:val="18"/>
          <w:szCs w:val="18"/>
        </w:rPr>
        <w:t>c) has a disability.</w:t>
      </w:r>
    </w:p>
    <w:p w14:paraId="1BA98C65" w14:textId="77777777" w:rsidR="002071A3" w:rsidRPr="00A1784C" w:rsidRDefault="002071A3" w:rsidP="00A1784C">
      <w:pPr>
        <w:spacing w:line="360" w:lineRule="auto"/>
        <w:rPr>
          <w:rFonts w:ascii="Tahoma" w:hAnsi="Tahoma" w:cs="Tahoma"/>
          <w:sz w:val="18"/>
          <w:szCs w:val="18"/>
        </w:rPr>
      </w:pPr>
    </w:p>
    <w:p w14:paraId="527BCCEA" w14:textId="77777777" w:rsidR="00E93952" w:rsidRPr="00A1784C" w:rsidRDefault="004C642A" w:rsidP="00A1784C">
      <w:pPr>
        <w:spacing w:line="360" w:lineRule="auto"/>
        <w:rPr>
          <w:rFonts w:ascii="Tahoma" w:hAnsi="Tahoma" w:cs="Tahoma"/>
          <w:b/>
          <w:sz w:val="18"/>
          <w:szCs w:val="18"/>
        </w:rPr>
      </w:pPr>
      <w:r w:rsidRPr="00A1784C">
        <w:rPr>
          <w:rFonts w:ascii="Tahoma" w:hAnsi="Tahoma" w:cs="Tahoma"/>
          <w:b/>
          <w:sz w:val="18"/>
          <w:szCs w:val="18"/>
        </w:rPr>
        <w:t>CONTENTS</w:t>
      </w:r>
    </w:p>
    <w:p w14:paraId="72711F1F" w14:textId="77777777" w:rsidR="004C642A" w:rsidRPr="00A1784C" w:rsidRDefault="004C642A" w:rsidP="00A1784C">
      <w:pPr>
        <w:spacing w:line="360" w:lineRule="auto"/>
        <w:rPr>
          <w:rFonts w:ascii="Tahoma" w:hAnsi="Tahoma" w:cs="Tahoma"/>
          <w:b/>
          <w:sz w:val="18"/>
          <w:szCs w:val="18"/>
        </w:rPr>
      </w:pPr>
    </w:p>
    <w:p w14:paraId="78C3DA99" w14:textId="77777777" w:rsidR="005F3D9D" w:rsidRPr="00A1784C" w:rsidRDefault="007838F8" w:rsidP="00A1784C">
      <w:pPr>
        <w:pStyle w:val="TOC1"/>
        <w:rPr>
          <w:rFonts w:ascii="Tahoma" w:eastAsiaTheme="minorEastAsia" w:hAnsi="Tahoma" w:cs="Tahoma"/>
          <w:noProof/>
          <w:sz w:val="18"/>
          <w:szCs w:val="18"/>
          <w:lang w:eastAsia="en-ZA"/>
        </w:rPr>
      </w:pPr>
      <w:r w:rsidRPr="00A1784C">
        <w:rPr>
          <w:rFonts w:ascii="Tahoma" w:hAnsi="Tahoma" w:cs="Tahoma"/>
          <w:b/>
          <w:sz w:val="18"/>
          <w:szCs w:val="18"/>
        </w:rPr>
        <w:fldChar w:fldCharType="begin"/>
      </w:r>
      <w:r w:rsidR="00E93952" w:rsidRPr="00A1784C">
        <w:rPr>
          <w:rFonts w:ascii="Tahoma" w:hAnsi="Tahoma" w:cs="Tahoma"/>
          <w:b/>
          <w:sz w:val="18"/>
          <w:szCs w:val="18"/>
        </w:rPr>
        <w:instrText xml:space="preserve"> TOC \o "1-3" \h \z \u </w:instrText>
      </w:r>
      <w:r w:rsidRPr="00A1784C">
        <w:rPr>
          <w:rFonts w:ascii="Tahoma" w:hAnsi="Tahoma" w:cs="Tahoma"/>
          <w:b/>
          <w:sz w:val="18"/>
          <w:szCs w:val="18"/>
        </w:rPr>
        <w:fldChar w:fldCharType="separate"/>
      </w:r>
      <w:hyperlink w:anchor="_Toc2171286" w:history="1">
        <w:r w:rsidR="005F3D9D" w:rsidRPr="00A1784C">
          <w:rPr>
            <w:rStyle w:val="Hyperlink"/>
            <w:rFonts w:ascii="Tahoma" w:hAnsi="Tahoma" w:cs="Tahoma"/>
            <w:bCs/>
            <w:noProof/>
            <w:sz w:val="18"/>
            <w:szCs w:val="18"/>
          </w:rPr>
          <w:t>Annex A :</w:t>
        </w:r>
        <w:r w:rsidR="005F3D9D" w:rsidRPr="00A1784C">
          <w:rPr>
            <w:rFonts w:ascii="Tahoma" w:eastAsiaTheme="minorEastAsia" w:hAnsi="Tahoma" w:cs="Tahoma"/>
            <w:noProof/>
            <w:sz w:val="18"/>
            <w:szCs w:val="18"/>
            <w:lang w:eastAsia="en-ZA"/>
          </w:rPr>
          <w:tab/>
        </w:r>
        <w:r w:rsidR="005F3D9D" w:rsidRPr="00A1784C">
          <w:rPr>
            <w:rStyle w:val="Hyperlink"/>
            <w:rFonts w:ascii="Tahoma" w:hAnsi="Tahoma" w:cs="Tahoma"/>
            <w:noProof/>
            <w:sz w:val="18"/>
            <w:szCs w:val="18"/>
          </w:rPr>
          <w:t>TERMS AND CONDITIONS OF REQUEST FOR QUOTATION (RFQ)</w:t>
        </w:r>
        <w:r w:rsidR="005F3D9D" w:rsidRPr="00A1784C">
          <w:rPr>
            <w:rFonts w:ascii="Tahoma" w:hAnsi="Tahoma" w:cs="Tahoma"/>
            <w:noProof/>
            <w:webHidden/>
            <w:sz w:val="18"/>
            <w:szCs w:val="18"/>
          </w:rPr>
          <w:tab/>
        </w:r>
        <w:r w:rsidR="005F3D9D" w:rsidRPr="00A1784C">
          <w:rPr>
            <w:rFonts w:ascii="Tahoma" w:hAnsi="Tahoma" w:cs="Tahoma"/>
            <w:noProof/>
            <w:webHidden/>
            <w:sz w:val="18"/>
            <w:szCs w:val="18"/>
          </w:rPr>
          <w:fldChar w:fldCharType="begin"/>
        </w:r>
        <w:r w:rsidR="005F3D9D" w:rsidRPr="00A1784C">
          <w:rPr>
            <w:rFonts w:ascii="Tahoma" w:hAnsi="Tahoma" w:cs="Tahoma"/>
            <w:noProof/>
            <w:webHidden/>
            <w:sz w:val="18"/>
            <w:szCs w:val="18"/>
          </w:rPr>
          <w:instrText xml:space="preserve"> PAGEREF _Toc2171286 \h </w:instrText>
        </w:r>
        <w:r w:rsidR="005F3D9D" w:rsidRPr="00A1784C">
          <w:rPr>
            <w:rFonts w:ascii="Tahoma" w:hAnsi="Tahoma" w:cs="Tahoma"/>
            <w:noProof/>
            <w:webHidden/>
            <w:sz w:val="18"/>
            <w:szCs w:val="18"/>
          </w:rPr>
        </w:r>
        <w:r w:rsidR="005F3D9D"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3</w:t>
        </w:r>
        <w:r w:rsidR="005F3D9D" w:rsidRPr="00A1784C">
          <w:rPr>
            <w:rFonts w:ascii="Tahoma" w:hAnsi="Tahoma" w:cs="Tahoma"/>
            <w:noProof/>
            <w:webHidden/>
            <w:sz w:val="18"/>
            <w:szCs w:val="18"/>
          </w:rPr>
          <w:fldChar w:fldCharType="end"/>
        </w:r>
      </w:hyperlink>
    </w:p>
    <w:p w14:paraId="0CA626FB" w14:textId="77777777" w:rsidR="005F3D9D" w:rsidRPr="00A1784C" w:rsidRDefault="005F3D9D" w:rsidP="00A1784C">
      <w:pPr>
        <w:pStyle w:val="TOC1"/>
        <w:rPr>
          <w:rFonts w:ascii="Tahoma" w:eastAsiaTheme="minorEastAsia" w:hAnsi="Tahoma" w:cs="Tahoma"/>
          <w:noProof/>
          <w:sz w:val="18"/>
          <w:szCs w:val="18"/>
          <w:lang w:eastAsia="en-ZA"/>
        </w:rPr>
      </w:pPr>
      <w:hyperlink w:anchor="_Toc2171287" w:history="1">
        <w:r w:rsidRPr="00A1784C">
          <w:rPr>
            <w:rStyle w:val="Hyperlink"/>
            <w:rFonts w:ascii="Tahoma" w:hAnsi="Tahoma" w:cs="Tahoma"/>
            <w:bCs/>
            <w:noProof/>
            <w:sz w:val="18"/>
            <w:szCs w:val="18"/>
          </w:rPr>
          <w:t>Annex B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GENERAL CONDITIONS OF CONTRACT</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_Toc2171287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4</w:t>
        </w:r>
        <w:r w:rsidRPr="00A1784C">
          <w:rPr>
            <w:rFonts w:ascii="Tahoma" w:hAnsi="Tahoma" w:cs="Tahoma"/>
            <w:noProof/>
            <w:webHidden/>
            <w:sz w:val="18"/>
            <w:szCs w:val="18"/>
          </w:rPr>
          <w:fldChar w:fldCharType="end"/>
        </w:r>
      </w:hyperlink>
    </w:p>
    <w:p w14:paraId="5D322759" w14:textId="77777777" w:rsidR="005F3D9D" w:rsidRPr="00A1784C" w:rsidRDefault="005F3D9D" w:rsidP="00A1784C">
      <w:pPr>
        <w:pStyle w:val="TOC1"/>
        <w:rPr>
          <w:rFonts w:ascii="Tahoma" w:eastAsiaTheme="minorEastAsia" w:hAnsi="Tahoma" w:cs="Tahoma"/>
          <w:noProof/>
          <w:sz w:val="18"/>
          <w:szCs w:val="18"/>
          <w:lang w:eastAsia="en-ZA"/>
        </w:rPr>
      </w:pPr>
      <w:hyperlink w:anchor="_Toc2171288" w:history="1">
        <w:r w:rsidRPr="00A1784C">
          <w:rPr>
            <w:rStyle w:val="Hyperlink"/>
            <w:rFonts w:ascii="Tahoma" w:hAnsi="Tahoma" w:cs="Tahoma"/>
            <w:bCs/>
            <w:noProof/>
            <w:sz w:val="18"/>
            <w:szCs w:val="18"/>
          </w:rPr>
          <w:t>Annex C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RFQ SPECIFICATION</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_Toc2171288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5</w:t>
        </w:r>
        <w:r w:rsidRPr="00A1784C">
          <w:rPr>
            <w:rFonts w:ascii="Tahoma" w:hAnsi="Tahoma" w:cs="Tahoma"/>
            <w:noProof/>
            <w:webHidden/>
            <w:sz w:val="18"/>
            <w:szCs w:val="18"/>
          </w:rPr>
          <w:fldChar w:fldCharType="end"/>
        </w:r>
      </w:hyperlink>
    </w:p>
    <w:p w14:paraId="681C7C10" w14:textId="77777777" w:rsidR="005F3D9D" w:rsidRPr="00A1784C" w:rsidRDefault="005F3D9D" w:rsidP="00A1784C">
      <w:pPr>
        <w:pStyle w:val="TOC1"/>
        <w:rPr>
          <w:rFonts w:ascii="Tahoma" w:eastAsiaTheme="minorEastAsia" w:hAnsi="Tahoma" w:cs="Tahoma"/>
          <w:noProof/>
          <w:sz w:val="18"/>
          <w:szCs w:val="18"/>
          <w:lang w:eastAsia="en-ZA"/>
        </w:rPr>
      </w:pPr>
      <w:hyperlink w:anchor="_Toc2171289" w:history="1">
        <w:r w:rsidRPr="00A1784C">
          <w:rPr>
            <w:rStyle w:val="Hyperlink"/>
            <w:rFonts w:ascii="Tahoma" w:hAnsi="Tahoma" w:cs="Tahoma"/>
            <w:bCs/>
            <w:noProof/>
            <w:sz w:val="18"/>
            <w:szCs w:val="18"/>
          </w:rPr>
          <w:t>Annex D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EVALUATION CRITERIA</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_Toc2171289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6</w:t>
        </w:r>
        <w:r w:rsidRPr="00A1784C">
          <w:rPr>
            <w:rFonts w:ascii="Tahoma" w:hAnsi="Tahoma" w:cs="Tahoma"/>
            <w:noProof/>
            <w:webHidden/>
            <w:sz w:val="18"/>
            <w:szCs w:val="18"/>
          </w:rPr>
          <w:fldChar w:fldCharType="end"/>
        </w:r>
      </w:hyperlink>
    </w:p>
    <w:p w14:paraId="27D05FE2" w14:textId="77777777" w:rsidR="005F3D9D" w:rsidRPr="00A1784C" w:rsidRDefault="005F3D9D" w:rsidP="00A1784C">
      <w:pPr>
        <w:pStyle w:val="TOC1"/>
        <w:rPr>
          <w:rFonts w:ascii="Tahoma" w:eastAsiaTheme="minorEastAsia" w:hAnsi="Tahoma" w:cs="Tahoma"/>
          <w:noProof/>
          <w:sz w:val="18"/>
          <w:szCs w:val="18"/>
          <w:lang w:eastAsia="en-ZA"/>
        </w:rPr>
      </w:pPr>
      <w:hyperlink w:anchor="_Toc2171290" w:history="1">
        <w:r w:rsidRPr="00A1784C">
          <w:rPr>
            <w:rStyle w:val="Hyperlink"/>
            <w:rFonts w:ascii="Tahoma" w:hAnsi="Tahoma" w:cs="Tahoma"/>
            <w:bCs/>
            <w:noProof/>
            <w:sz w:val="18"/>
            <w:szCs w:val="18"/>
          </w:rPr>
          <w:t>Annex E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COST BREAK DOWN</w:t>
        </w:r>
        <w:r w:rsidRPr="00A1784C">
          <w:rPr>
            <w:rFonts w:ascii="Tahoma" w:hAnsi="Tahoma" w:cs="Tahoma"/>
            <w:noProof/>
            <w:webHidden/>
            <w:sz w:val="18"/>
            <w:szCs w:val="18"/>
          </w:rPr>
          <w:tab/>
        </w:r>
        <w:r w:rsidRPr="00A1784C">
          <w:rPr>
            <w:rFonts w:ascii="Tahoma" w:hAnsi="Tahoma" w:cs="Tahoma"/>
            <w:noProof/>
            <w:webHidden/>
            <w:sz w:val="18"/>
            <w:szCs w:val="18"/>
          </w:rPr>
          <w:fldChar w:fldCharType="begin"/>
        </w:r>
        <w:r w:rsidRPr="00A1784C">
          <w:rPr>
            <w:rFonts w:ascii="Tahoma" w:hAnsi="Tahoma" w:cs="Tahoma"/>
            <w:noProof/>
            <w:webHidden/>
            <w:sz w:val="18"/>
            <w:szCs w:val="18"/>
          </w:rPr>
          <w:instrText xml:space="preserve"> PAGEREF _Toc2171290 \h </w:instrText>
        </w:r>
        <w:r w:rsidRPr="00A1784C">
          <w:rPr>
            <w:rFonts w:ascii="Tahoma" w:hAnsi="Tahoma" w:cs="Tahoma"/>
            <w:noProof/>
            <w:webHidden/>
            <w:sz w:val="18"/>
            <w:szCs w:val="18"/>
          </w:rPr>
        </w:r>
        <w:r w:rsidRPr="00A1784C">
          <w:rPr>
            <w:rFonts w:ascii="Tahoma" w:hAnsi="Tahoma" w:cs="Tahoma"/>
            <w:noProof/>
            <w:webHidden/>
            <w:sz w:val="18"/>
            <w:szCs w:val="18"/>
          </w:rPr>
          <w:fldChar w:fldCharType="separate"/>
        </w:r>
        <w:r w:rsidR="00200ACF" w:rsidRPr="00A1784C">
          <w:rPr>
            <w:rFonts w:ascii="Tahoma" w:hAnsi="Tahoma" w:cs="Tahoma"/>
            <w:noProof/>
            <w:webHidden/>
            <w:sz w:val="18"/>
            <w:szCs w:val="18"/>
          </w:rPr>
          <w:t>7</w:t>
        </w:r>
        <w:r w:rsidRPr="00A1784C">
          <w:rPr>
            <w:rFonts w:ascii="Tahoma" w:hAnsi="Tahoma" w:cs="Tahoma"/>
            <w:noProof/>
            <w:webHidden/>
            <w:sz w:val="18"/>
            <w:szCs w:val="18"/>
          </w:rPr>
          <w:fldChar w:fldCharType="end"/>
        </w:r>
      </w:hyperlink>
    </w:p>
    <w:p w14:paraId="7FFB346B" w14:textId="540E8D51" w:rsidR="005F3D9D" w:rsidRPr="00A1784C" w:rsidRDefault="005F3D9D" w:rsidP="00A1784C">
      <w:pPr>
        <w:pStyle w:val="TOC1"/>
        <w:rPr>
          <w:rFonts w:ascii="Tahoma" w:eastAsiaTheme="minorEastAsia" w:hAnsi="Tahoma" w:cs="Tahoma"/>
          <w:noProof/>
          <w:sz w:val="18"/>
          <w:szCs w:val="18"/>
          <w:lang w:eastAsia="en-ZA"/>
        </w:rPr>
      </w:pPr>
      <w:hyperlink w:anchor="_Toc2171291" w:history="1">
        <w:r w:rsidRPr="00A1784C">
          <w:rPr>
            <w:rStyle w:val="Hyperlink"/>
            <w:rFonts w:ascii="Tahoma" w:hAnsi="Tahoma" w:cs="Tahoma"/>
            <w:bCs/>
            <w:noProof/>
            <w:sz w:val="18"/>
            <w:szCs w:val="18"/>
          </w:rPr>
          <w:t>Annex F :</w:t>
        </w:r>
        <w:r w:rsidRPr="00A1784C">
          <w:rPr>
            <w:rFonts w:ascii="Tahoma" w:eastAsiaTheme="minorEastAsia" w:hAnsi="Tahoma" w:cs="Tahoma"/>
            <w:noProof/>
            <w:sz w:val="18"/>
            <w:szCs w:val="18"/>
            <w:lang w:eastAsia="en-ZA"/>
          </w:rPr>
          <w:tab/>
        </w:r>
        <w:r w:rsidRPr="00A1784C">
          <w:rPr>
            <w:rStyle w:val="Hyperlink"/>
            <w:rFonts w:ascii="Tahoma" w:hAnsi="Tahoma" w:cs="Tahoma"/>
            <w:noProof/>
            <w:sz w:val="18"/>
            <w:szCs w:val="18"/>
          </w:rPr>
          <w:t>STANDARD BIDDING DOCUMENTS</w:t>
        </w:r>
        <w:r w:rsidRPr="00A1784C">
          <w:rPr>
            <w:rFonts w:ascii="Tahoma" w:hAnsi="Tahoma" w:cs="Tahoma"/>
            <w:noProof/>
            <w:webHidden/>
            <w:sz w:val="18"/>
            <w:szCs w:val="18"/>
          </w:rPr>
          <w:tab/>
        </w:r>
        <w:r w:rsidR="00490A0B" w:rsidRPr="00A1784C">
          <w:rPr>
            <w:rFonts w:ascii="Tahoma" w:hAnsi="Tahoma" w:cs="Tahoma"/>
            <w:noProof/>
            <w:webHidden/>
            <w:sz w:val="18"/>
            <w:szCs w:val="18"/>
          </w:rPr>
          <w:t>8</w:t>
        </w:r>
      </w:hyperlink>
    </w:p>
    <w:p w14:paraId="6316EC79" w14:textId="77777777" w:rsidR="00976D8C" w:rsidRPr="00A1784C" w:rsidRDefault="007838F8" w:rsidP="00A1784C">
      <w:pPr>
        <w:pStyle w:val="AnnexH1"/>
        <w:spacing w:line="360" w:lineRule="auto"/>
        <w:jc w:val="both"/>
        <w:rPr>
          <w:rFonts w:ascii="Tahoma" w:hAnsi="Tahoma" w:cs="Tahoma"/>
          <w:color w:val="auto"/>
          <w:sz w:val="18"/>
          <w:szCs w:val="18"/>
        </w:rPr>
      </w:pPr>
      <w:r w:rsidRPr="00A1784C">
        <w:rPr>
          <w:rFonts w:ascii="Tahoma" w:hAnsi="Tahoma" w:cs="Tahoma"/>
          <w:b w:val="0"/>
          <w:color w:val="auto"/>
          <w:sz w:val="18"/>
          <w:szCs w:val="18"/>
        </w:rPr>
        <w:lastRenderedPageBreak/>
        <w:fldChar w:fldCharType="end"/>
      </w:r>
      <w:bookmarkStart w:id="2" w:name="_Toc2171286"/>
      <w:r w:rsidR="00976D8C" w:rsidRPr="00A1784C">
        <w:rPr>
          <w:rFonts w:ascii="Tahoma" w:hAnsi="Tahoma" w:cs="Tahoma"/>
          <w:color w:val="auto"/>
          <w:sz w:val="18"/>
          <w:szCs w:val="18"/>
        </w:rPr>
        <w:t>TERMS AND CONDITIONS OF REQUEST FOR QUOTATION (RFQ)</w:t>
      </w:r>
      <w:bookmarkEnd w:id="2"/>
    </w:p>
    <w:p w14:paraId="017AC4B0" w14:textId="77777777" w:rsidR="0037307E" w:rsidRPr="00A1784C" w:rsidRDefault="0037307E" w:rsidP="00A1784C">
      <w:pPr>
        <w:spacing w:line="360" w:lineRule="auto"/>
        <w:rPr>
          <w:rFonts w:ascii="Tahoma" w:hAnsi="Tahoma" w:cs="Tahoma"/>
          <w:b/>
          <w:sz w:val="18"/>
          <w:szCs w:val="18"/>
        </w:rPr>
      </w:pPr>
      <w:bookmarkStart w:id="3" w:name="_Toc195083702"/>
      <w:r w:rsidRPr="00A1784C">
        <w:rPr>
          <w:rFonts w:ascii="Tahoma" w:hAnsi="Tahoma" w:cs="Tahoma"/>
          <w:b/>
          <w:sz w:val="18"/>
          <w:szCs w:val="18"/>
        </w:rPr>
        <w:t xml:space="preserve">SERVICE PROVIDER/SUPPLIER: </w:t>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proofErr w:type="gramStart"/>
      <w:r w:rsidRPr="00A1784C">
        <w:rPr>
          <w:rFonts w:ascii="Tahoma" w:hAnsi="Tahoma" w:cs="Tahoma"/>
          <w:b/>
          <w:sz w:val="18"/>
          <w:szCs w:val="18"/>
        </w:rPr>
        <w:t>…..</w:t>
      </w:r>
      <w:proofErr w:type="gramEnd"/>
    </w:p>
    <w:p w14:paraId="5DD84889"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REGISTRATION NUMBER</w:t>
      </w:r>
      <w:r w:rsidR="006F6099" w:rsidRPr="00A1784C">
        <w:rPr>
          <w:rFonts w:ascii="Tahoma" w:hAnsi="Tahoma" w:cs="Tahoma"/>
          <w:b/>
          <w:sz w:val="18"/>
          <w:szCs w:val="18"/>
        </w:rPr>
        <w:t>:</w:t>
      </w:r>
      <w:r w:rsidR="006F6099" w:rsidRPr="00A1784C">
        <w:rPr>
          <w:rFonts w:ascii="Tahoma" w:hAnsi="Tahoma" w:cs="Tahoma"/>
          <w:b/>
          <w:sz w:val="18"/>
          <w:szCs w:val="18"/>
        </w:rPr>
        <w:tab/>
      </w:r>
      <w:r w:rsidR="006F6099"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6F6099" w:rsidRPr="00A1784C">
        <w:rPr>
          <w:rFonts w:ascii="Tahoma" w:hAnsi="Tahoma" w:cs="Tahoma"/>
          <w:b/>
          <w:sz w:val="18"/>
          <w:szCs w:val="18"/>
        </w:rPr>
        <w:t>……………………………………………………………………….</w:t>
      </w:r>
    </w:p>
    <w:p w14:paraId="4D639D3E" w14:textId="77777777" w:rsidR="00F70726" w:rsidRPr="00A1784C" w:rsidRDefault="00F70726" w:rsidP="00A1784C">
      <w:pPr>
        <w:spacing w:line="360" w:lineRule="auto"/>
        <w:rPr>
          <w:rFonts w:ascii="Tahoma" w:hAnsi="Tahoma" w:cs="Tahoma"/>
          <w:b/>
          <w:sz w:val="18"/>
          <w:szCs w:val="18"/>
        </w:rPr>
      </w:pPr>
      <w:r w:rsidRPr="00A1784C">
        <w:rPr>
          <w:rFonts w:ascii="Tahoma" w:hAnsi="Tahoma" w:cs="Tahoma"/>
          <w:b/>
          <w:bCs/>
          <w:sz w:val="18"/>
          <w:szCs w:val="18"/>
        </w:rPr>
        <w:t>CSD UNIQUE SUPPLIER REGISTRATION NUMBER:</w:t>
      </w:r>
      <w:r w:rsidRPr="00A1784C">
        <w:rPr>
          <w:rFonts w:ascii="Tahoma" w:hAnsi="Tahoma" w:cs="Tahoma"/>
          <w:b/>
          <w:bCs/>
          <w:sz w:val="18"/>
          <w:szCs w:val="18"/>
        </w:rPr>
        <w:tab/>
        <w:t>……………………………………………………………………….</w:t>
      </w:r>
    </w:p>
    <w:p w14:paraId="019420EE"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ADDRESS:</w:t>
      </w:r>
      <w:r w:rsidRPr="00A1784C">
        <w:rPr>
          <w:rFonts w:ascii="Tahoma" w:hAnsi="Tahoma" w:cs="Tahoma"/>
          <w:b/>
          <w:sz w:val="18"/>
          <w:szCs w:val="18"/>
        </w:rPr>
        <w:tab/>
      </w:r>
      <w:r w:rsidR="006F6099" w:rsidRPr="00A1784C">
        <w:rPr>
          <w:rFonts w:ascii="Tahoma" w:hAnsi="Tahoma" w:cs="Tahoma"/>
          <w:b/>
          <w:sz w:val="18"/>
          <w:szCs w:val="18"/>
        </w:rPr>
        <w:tab/>
      </w:r>
      <w:r w:rsidR="006F6099" w:rsidRPr="00A1784C">
        <w:rPr>
          <w:rFonts w:ascii="Tahoma" w:hAnsi="Tahoma" w:cs="Tahoma"/>
          <w:b/>
          <w:sz w:val="18"/>
          <w:szCs w:val="18"/>
        </w:rPr>
        <w:tab/>
      </w:r>
      <w:r w:rsidR="006F6099"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6F6099" w:rsidRPr="00A1784C">
        <w:rPr>
          <w:rFonts w:ascii="Tahoma" w:hAnsi="Tahoma" w:cs="Tahoma"/>
          <w:b/>
          <w:sz w:val="18"/>
          <w:szCs w:val="18"/>
        </w:rPr>
        <w:t>……………………………………………………………………….</w:t>
      </w:r>
    </w:p>
    <w:p w14:paraId="2ABFEFED"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CONTACT PERSON:</w:t>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proofErr w:type="gramStart"/>
      <w:r w:rsidRPr="00A1784C">
        <w:rPr>
          <w:rFonts w:ascii="Tahoma" w:hAnsi="Tahoma" w:cs="Tahoma"/>
          <w:b/>
          <w:sz w:val="18"/>
          <w:szCs w:val="18"/>
        </w:rPr>
        <w:t>…..</w:t>
      </w:r>
      <w:proofErr w:type="gramEnd"/>
    </w:p>
    <w:p w14:paraId="20642A0C" w14:textId="77777777" w:rsidR="0037307E" w:rsidRPr="00A1784C" w:rsidRDefault="0037307E" w:rsidP="00A1784C">
      <w:pPr>
        <w:spacing w:line="360" w:lineRule="auto"/>
        <w:rPr>
          <w:rFonts w:ascii="Tahoma" w:hAnsi="Tahoma" w:cs="Tahoma"/>
          <w:b/>
          <w:sz w:val="18"/>
          <w:szCs w:val="18"/>
        </w:rPr>
      </w:pPr>
      <w:r w:rsidRPr="00A1784C">
        <w:rPr>
          <w:rFonts w:ascii="Tahoma" w:hAnsi="Tahoma" w:cs="Tahoma"/>
          <w:b/>
          <w:sz w:val="18"/>
          <w:szCs w:val="18"/>
        </w:rPr>
        <w:t>TEL:</w:t>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00F70726" w:rsidRPr="00A1784C">
        <w:rPr>
          <w:rFonts w:ascii="Tahoma" w:hAnsi="Tahoma" w:cs="Tahoma"/>
          <w:b/>
          <w:sz w:val="18"/>
          <w:szCs w:val="18"/>
        </w:rPr>
        <w:tab/>
      </w:r>
      <w:r w:rsidRPr="00A1784C">
        <w:rPr>
          <w:rFonts w:ascii="Tahoma" w:hAnsi="Tahoma" w:cs="Tahoma"/>
          <w:b/>
          <w:sz w:val="18"/>
          <w:szCs w:val="18"/>
        </w:rPr>
        <w:t>………</w:t>
      </w:r>
      <w:r w:rsidR="006F6099" w:rsidRPr="00A1784C">
        <w:rPr>
          <w:rFonts w:ascii="Tahoma" w:hAnsi="Tahoma" w:cs="Tahoma"/>
          <w:b/>
          <w:sz w:val="18"/>
          <w:szCs w:val="18"/>
        </w:rPr>
        <w:t>…………………………………………………………........</w:t>
      </w:r>
    </w:p>
    <w:p w14:paraId="0579B94F" w14:textId="77777777"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RAF’s standard conditions of purchase shall apply.</w:t>
      </w:r>
    </w:p>
    <w:p w14:paraId="29C6AF38" w14:textId="77777777"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lang w:val="en-ZA"/>
        </w:rPr>
        <w:t>RAF will not conduct business with suppliers whose tax matters are not declared to be in order by SARS.</w:t>
      </w:r>
    </w:p>
    <w:p w14:paraId="463CAE91" w14:textId="64770B1E"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lang w:val="en-ZA"/>
        </w:rPr>
        <w:t>G</w:t>
      </w:r>
      <w:proofErr w:type="spellStart"/>
      <w:r w:rsidRPr="00A1784C">
        <w:rPr>
          <w:rFonts w:ascii="Tahoma" w:hAnsi="Tahoma" w:cs="Tahoma"/>
          <w:sz w:val="18"/>
          <w:szCs w:val="18"/>
        </w:rPr>
        <w:t>oods</w:t>
      </w:r>
      <w:proofErr w:type="spellEnd"/>
      <w:r w:rsidRPr="00A1784C">
        <w:rPr>
          <w:rFonts w:ascii="Tahoma" w:hAnsi="Tahoma" w:cs="Tahoma"/>
          <w:sz w:val="18"/>
          <w:szCs w:val="18"/>
        </w:rPr>
        <w:t xml:space="preserve"> or services shall be delivered </w:t>
      </w:r>
      <w:r w:rsidRPr="00A1784C">
        <w:rPr>
          <w:rFonts w:ascii="Tahoma" w:hAnsi="Tahoma" w:cs="Tahoma"/>
          <w:sz w:val="18"/>
          <w:szCs w:val="18"/>
          <w:lang w:val="en-ZA"/>
        </w:rPr>
        <w:t xml:space="preserve">and accepted against an official </w:t>
      </w:r>
      <w:r w:rsidR="00001921" w:rsidRPr="00A1784C">
        <w:rPr>
          <w:rFonts w:ascii="Tahoma" w:hAnsi="Tahoma" w:cs="Tahoma"/>
          <w:sz w:val="18"/>
          <w:szCs w:val="18"/>
          <w:lang w:val="en-ZA"/>
        </w:rPr>
        <w:t xml:space="preserve">and </w:t>
      </w:r>
      <w:r w:rsidR="00001921" w:rsidRPr="00A1784C">
        <w:rPr>
          <w:rFonts w:ascii="Tahoma" w:hAnsi="Tahoma" w:cs="Tahoma"/>
          <w:sz w:val="18"/>
          <w:szCs w:val="18"/>
        </w:rPr>
        <w:t>RAF</w:t>
      </w:r>
      <w:r w:rsidRPr="00A1784C">
        <w:rPr>
          <w:rFonts w:ascii="Tahoma" w:hAnsi="Tahoma" w:cs="Tahoma"/>
          <w:sz w:val="18"/>
          <w:szCs w:val="18"/>
        </w:rPr>
        <w:t xml:space="preserve"> Award Letter or Purchase Order (PO) signed </w:t>
      </w:r>
      <w:r w:rsidRPr="00A1784C">
        <w:rPr>
          <w:rFonts w:ascii="Tahoma" w:hAnsi="Tahoma" w:cs="Tahoma"/>
          <w:sz w:val="18"/>
          <w:szCs w:val="18"/>
          <w:lang w:val="en-ZA"/>
        </w:rPr>
        <w:t>and duly</w:t>
      </w:r>
      <w:r w:rsidRPr="00A1784C">
        <w:rPr>
          <w:rFonts w:ascii="Tahoma" w:hAnsi="Tahoma" w:cs="Tahoma"/>
          <w:sz w:val="18"/>
          <w:szCs w:val="18"/>
        </w:rPr>
        <w:t xml:space="preserve"> authorised RAF official. </w:t>
      </w:r>
    </w:p>
    <w:p w14:paraId="2101C57F" w14:textId="6F7CF569"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 xml:space="preserve">The RAF reserves the right </w:t>
      </w:r>
      <w:r w:rsidR="00BB31B5" w:rsidRPr="00A1784C">
        <w:rPr>
          <w:rFonts w:ascii="Tahoma" w:hAnsi="Tahoma" w:cs="Tahoma"/>
          <w:sz w:val="18"/>
          <w:szCs w:val="18"/>
        </w:rPr>
        <w:t xml:space="preserve">to </w:t>
      </w:r>
      <w:r w:rsidRPr="00A1784C">
        <w:rPr>
          <w:rFonts w:ascii="Tahoma" w:hAnsi="Tahoma" w:cs="Tahoma"/>
          <w:sz w:val="18"/>
          <w:szCs w:val="18"/>
        </w:rPr>
        <w:t>not make payment or accept the goods or services should the goods or services be delivered to the RAF before the RAF Award Letter or PO is issued. (An official authorised RAF PO should have the Supply Chain Management (SCM): Manager signature or such other official duly authorised in terms of the RAF’s Delegations of Authority and Approval Framework),Description of the item, Quantity of items purchased, Date of delivery of the item, Total amount of the items purchased inclusive of</w:t>
      </w:r>
      <w:r w:rsidRPr="00A1784C">
        <w:rPr>
          <w:rFonts w:ascii="Tahoma" w:hAnsi="Tahoma" w:cs="Tahoma"/>
          <w:sz w:val="18"/>
          <w:szCs w:val="18"/>
          <w:lang w:val="en-ZA"/>
        </w:rPr>
        <w:t xml:space="preserve"> where applicable VAT and other applicable taxes.</w:t>
      </w:r>
    </w:p>
    <w:p w14:paraId="5C02644A" w14:textId="3169C1D2" w:rsidR="009E4EFC" w:rsidRPr="00A1784C" w:rsidRDefault="009E4EFC" w:rsidP="00854C3A">
      <w:pPr>
        <w:pStyle w:val="ListParagraph"/>
        <w:numPr>
          <w:ilvl w:val="0"/>
          <w:numId w:val="8"/>
        </w:numPr>
        <w:spacing w:line="360" w:lineRule="auto"/>
        <w:jc w:val="both"/>
        <w:rPr>
          <w:rFonts w:ascii="Tahoma" w:hAnsi="Tahoma" w:cs="Tahoma"/>
          <w:sz w:val="18"/>
          <w:szCs w:val="18"/>
        </w:rPr>
      </w:pPr>
      <w:r w:rsidRPr="00A1784C">
        <w:rPr>
          <w:rFonts w:ascii="Tahoma" w:hAnsi="Tahoma" w:cs="Tahoma"/>
          <w:sz w:val="18"/>
          <w:szCs w:val="18"/>
        </w:rPr>
        <w:t xml:space="preserve">This RFQ will be evaluated based on the 80/20 </w:t>
      </w:r>
      <w:r w:rsidR="006203CC" w:rsidRPr="00A1784C">
        <w:rPr>
          <w:rFonts w:ascii="Tahoma" w:hAnsi="Tahoma" w:cs="Tahoma"/>
          <w:sz w:val="18"/>
          <w:szCs w:val="18"/>
          <w:lang w:val="en-GB"/>
        </w:rPr>
        <w:t>preference point system</w:t>
      </w:r>
      <w:r w:rsidRPr="00A1784C">
        <w:rPr>
          <w:rFonts w:ascii="Tahoma" w:hAnsi="Tahoma" w:cs="Tahoma"/>
          <w:sz w:val="18"/>
          <w:szCs w:val="18"/>
        </w:rPr>
        <w:t xml:space="preserve"> applicable to bids with a Rand value equal to, or above R</w:t>
      </w:r>
      <w:r w:rsidR="002403BC" w:rsidRPr="00A1784C">
        <w:rPr>
          <w:rFonts w:ascii="Tahoma" w:hAnsi="Tahoma" w:cs="Tahoma"/>
          <w:sz w:val="18"/>
          <w:szCs w:val="18"/>
          <w:lang w:val="en-ZA"/>
        </w:rPr>
        <w:t>2</w:t>
      </w:r>
      <w:r w:rsidR="000A155E" w:rsidRPr="00A1784C">
        <w:rPr>
          <w:rFonts w:ascii="Tahoma" w:hAnsi="Tahoma" w:cs="Tahoma"/>
          <w:sz w:val="18"/>
          <w:szCs w:val="18"/>
        </w:rPr>
        <w:t> </w:t>
      </w:r>
      <w:r w:rsidRPr="00A1784C">
        <w:rPr>
          <w:rFonts w:ascii="Tahoma" w:hAnsi="Tahoma" w:cs="Tahoma"/>
          <w:sz w:val="18"/>
          <w:szCs w:val="18"/>
        </w:rPr>
        <w:t>000</w:t>
      </w:r>
      <w:r w:rsidR="000A155E" w:rsidRPr="00A1784C">
        <w:rPr>
          <w:rFonts w:ascii="Tahoma" w:hAnsi="Tahoma" w:cs="Tahoma"/>
          <w:sz w:val="18"/>
          <w:szCs w:val="18"/>
          <w:lang w:val="en-US"/>
        </w:rPr>
        <w:t>.01</w:t>
      </w:r>
      <w:r w:rsidRPr="00A1784C">
        <w:rPr>
          <w:rFonts w:ascii="Tahoma" w:hAnsi="Tahoma" w:cs="Tahoma"/>
          <w:sz w:val="18"/>
          <w:szCs w:val="18"/>
        </w:rPr>
        <w:t xml:space="preserve"> and up to a rand value of R1 000 000.00 (all applicable taxes included). The RAF may elect to apply the 80/20 </w:t>
      </w:r>
      <w:r w:rsidR="006203CC" w:rsidRPr="00A1784C">
        <w:rPr>
          <w:rFonts w:ascii="Tahoma" w:hAnsi="Tahoma" w:cs="Tahoma"/>
          <w:sz w:val="18"/>
          <w:szCs w:val="18"/>
          <w:lang w:val="en-GB"/>
        </w:rPr>
        <w:t>preference point system</w:t>
      </w:r>
      <w:r w:rsidRPr="00A1784C">
        <w:rPr>
          <w:rFonts w:ascii="Tahoma" w:hAnsi="Tahoma" w:cs="Tahoma"/>
          <w:sz w:val="18"/>
          <w:szCs w:val="18"/>
        </w:rPr>
        <w:t xml:space="preserve"> to price quotation</w:t>
      </w:r>
      <w:r w:rsidRPr="00A1784C">
        <w:rPr>
          <w:rFonts w:ascii="Tahoma" w:hAnsi="Tahoma" w:cs="Tahoma"/>
          <w:sz w:val="18"/>
          <w:szCs w:val="18"/>
          <w:lang w:val="en-ZA"/>
        </w:rPr>
        <w:t>s</w:t>
      </w:r>
      <w:r w:rsidRPr="00A1784C">
        <w:rPr>
          <w:rFonts w:ascii="Tahoma" w:hAnsi="Tahoma" w:cs="Tahoma"/>
          <w:sz w:val="18"/>
          <w:szCs w:val="18"/>
        </w:rPr>
        <w:t xml:space="preserve"> with a rand value less than R</w:t>
      </w:r>
      <w:r w:rsidR="002403BC" w:rsidRPr="00A1784C">
        <w:rPr>
          <w:rFonts w:ascii="Tahoma" w:hAnsi="Tahoma" w:cs="Tahoma"/>
          <w:sz w:val="18"/>
          <w:szCs w:val="18"/>
          <w:lang w:val="en-ZA"/>
        </w:rPr>
        <w:t>2</w:t>
      </w:r>
      <w:r w:rsidRPr="00A1784C">
        <w:rPr>
          <w:rFonts w:ascii="Tahoma" w:hAnsi="Tahoma" w:cs="Tahoma"/>
          <w:sz w:val="18"/>
          <w:szCs w:val="18"/>
        </w:rPr>
        <w:t xml:space="preserve"> 000.0</w:t>
      </w:r>
      <w:r w:rsidR="000A155E" w:rsidRPr="00A1784C">
        <w:rPr>
          <w:rFonts w:ascii="Tahoma" w:hAnsi="Tahoma" w:cs="Tahoma"/>
          <w:sz w:val="18"/>
          <w:szCs w:val="18"/>
          <w:lang w:val="en-US"/>
        </w:rPr>
        <w:t>1</w:t>
      </w:r>
      <w:r w:rsidRPr="00A1784C">
        <w:rPr>
          <w:rFonts w:ascii="Tahoma" w:hAnsi="Tahoma" w:cs="Tahoma"/>
          <w:sz w:val="18"/>
          <w:szCs w:val="18"/>
        </w:rPr>
        <w:t>.</w:t>
      </w:r>
    </w:p>
    <w:p w14:paraId="145CF464" w14:textId="77777777" w:rsidR="008B7CF5" w:rsidRPr="00A1784C" w:rsidRDefault="008B7CF5" w:rsidP="00A1784C">
      <w:pPr>
        <w:spacing w:line="360" w:lineRule="auto"/>
        <w:rPr>
          <w:rFonts w:ascii="Tahoma" w:hAnsi="Tahoma" w:cs="Tahoma"/>
          <w:sz w:val="18"/>
          <w:szCs w:val="18"/>
        </w:rPr>
      </w:pPr>
    </w:p>
    <w:p w14:paraId="4D186423" w14:textId="0238A47E" w:rsidR="008B7CF5" w:rsidRPr="00A1784C" w:rsidRDefault="008B7CF5" w:rsidP="00A1784C">
      <w:pPr>
        <w:spacing w:line="360" w:lineRule="auto"/>
        <w:rPr>
          <w:rFonts w:ascii="Tahoma" w:hAnsi="Tahoma" w:cs="Tahoma"/>
          <w:sz w:val="18"/>
          <w:szCs w:val="18"/>
        </w:rPr>
      </w:pPr>
      <w:r w:rsidRPr="00A1784C">
        <w:rPr>
          <w:rFonts w:ascii="Tahoma" w:hAnsi="Tahoma" w:cs="Tahoma"/>
          <w:sz w:val="18"/>
          <w:szCs w:val="18"/>
        </w:rPr>
        <w:t xml:space="preserve">I, the undersigned (NAME)……….………………………………………certify </w:t>
      </w:r>
      <w:r w:rsidR="00001921" w:rsidRPr="00A1784C">
        <w:rPr>
          <w:rFonts w:ascii="Tahoma" w:hAnsi="Tahoma" w:cs="Tahoma"/>
          <w:sz w:val="18"/>
          <w:szCs w:val="18"/>
        </w:rPr>
        <w:t>that:</w:t>
      </w:r>
    </w:p>
    <w:p w14:paraId="3BC67B51" w14:textId="11DE268E" w:rsidR="008B7CF5" w:rsidRPr="00A1784C" w:rsidRDefault="008B7CF5" w:rsidP="00A1784C">
      <w:pPr>
        <w:pStyle w:val="BodyTextIndent2"/>
        <w:spacing w:line="360" w:lineRule="auto"/>
        <w:rPr>
          <w:rFonts w:ascii="Tahoma" w:hAnsi="Tahoma" w:cs="Tahoma"/>
          <w:color w:val="auto"/>
          <w:sz w:val="18"/>
          <w:szCs w:val="18"/>
        </w:rPr>
      </w:pPr>
      <w:r w:rsidRPr="00A1784C">
        <w:rPr>
          <w:rFonts w:ascii="Tahoma" w:hAnsi="Tahoma" w:cs="Tahoma"/>
          <w:color w:val="auto"/>
          <w:sz w:val="18"/>
          <w:szCs w:val="18"/>
        </w:rPr>
        <w:t xml:space="preserve">I have read and understood the conditions of this </w:t>
      </w:r>
      <w:r w:rsidR="00001921" w:rsidRPr="00A1784C">
        <w:rPr>
          <w:rFonts w:ascii="Tahoma" w:hAnsi="Tahoma" w:cs="Tahoma"/>
          <w:color w:val="auto"/>
          <w:sz w:val="18"/>
          <w:szCs w:val="18"/>
        </w:rPr>
        <w:t>RFQ.</w:t>
      </w:r>
    </w:p>
    <w:p w14:paraId="48759BC8" w14:textId="194AAC6B" w:rsidR="008B7CF5" w:rsidRPr="00A1784C" w:rsidRDefault="008B7CF5" w:rsidP="00A1784C">
      <w:pPr>
        <w:pStyle w:val="BodyTextIndent2"/>
        <w:spacing w:line="360" w:lineRule="auto"/>
        <w:rPr>
          <w:rFonts w:ascii="Tahoma" w:hAnsi="Tahoma" w:cs="Tahoma"/>
          <w:color w:val="auto"/>
          <w:sz w:val="18"/>
          <w:szCs w:val="18"/>
        </w:rPr>
      </w:pPr>
      <w:r w:rsidRPr="00A1784C">
        <w:rPr>
          <w:rFonts w:ascii="Tahoma" w:hAnsi="Tahoma" w:cs="Tahoma"/>
          <w:color w:val="auto"/>
          <w:sz w:val="18"/>
          <w:szCs w:val="18"/>
        </w:rPr>
        <w:t xml:space="preserve">I have supplied the required </w:t>
      </w:r>
      <w:r w:rsidR="00001921" w:rsidRPr="00A1784C">
        <w:rPr>
          <w:rFonts w:ascii="Tahoma" w:hAnsi="Tahoma" w:cs="Tahoma"/>
          <w:color w:val="auto"/>
          <w:sz w:val="18"/>
          <w:szCs w:val="18"/>
        </w:rPr>
        <w:t>information,</w:t>
      </w:r>
      <w:r w:rsidRPr="00A1784C">
        <w:rPr>
          <w:rFonts w:ascii="Tahoma" w:hAnsi="Tahoma" w:cs="Tahoma"/>
          <w:color w:val="auto"/>
          <w:sz w:val="18"/>
          <w:szCs w:val="18"/>
        </w:rPr>
        <w:t xml:space="preserve"> and the information submitted as part of this RFQ is true and correct.</w:t>
      </w:r>
    </w:p>
    <w:p w14:paraId="62E61AD3" w14:textId="77777777" w:rsidR="008B7CF5" w:rsidRPr="00A1784C" w:rsidRDefault="008B7CF5" w:rsidP="00A1784C">
      <w:pPr>
        <w:spacing w:line="360" w:lineRule="auto"/>
        <w:rPr>
          <w:rFonts w:ascii="Tahoma" w:hAnsi="Tahoma" w:cs="Tahoma"/>
          <w:b/>
          <w:sz w:val="18"/>
          <w:szCs w:val="18"/>
        </w:rPr>
      </w:pPr>
    </w:p>
    <w:p w14:paraId="30A00252" w14:textId="77777777" w:rsidR="008B7CF5" w:rsidRPr="00A1784C" w:rsidRDefault="008B7CF5" w:rsidP="00A1784C">
      <w:pPr>
        <w:spacing w:line="360" w:lineRule="auto"/>
        <w:rPr>
          <w:rFonts w:ascii="Tahoma" w:hAnsi="Tahoma" w:cs="Tahoma"/>
          <w:b/>
          <w:sz w:val="18"/>
          <w:szCs w:val="18"/>
        </w:rPr>
      </w:pPr>
      <w:r w:rsidRPr="00A1784C">
        <w:rPr>
          <w:rFonts w:ascii="Tahoma" w:hAnsi="Tahoma" w:cs="Tahoma"/>
          <w:b/>
          <w:sz w:val="18"/>
          <w:szCs w:val="18"/>
        </w:rPr>
        <w:t>Signature: ______________________________            Date:  ______________</w:t>
      </w:r>
    </w:p>
    <w:p w14:paraId="0585CC53" w14:textId="77777777" w:rsidR="00A675F4" w:rsidRPr="00A1784C" w:rsidRDefault="00A675F4" w:rsidP="00A1784C">
      <w:pPr>
        <w:spacing w:line="360" w:lineRule="auto"/>
        <w:rPr>
          <w:rFonts w:ascii="Tahoma" w:hAnsi="Tahoma" w:cs="Tahoma"/>
          <w:b/>
          <w:sz w:val="18"/>
          <w:szCs w:val="18"/>
        </w:rPr>
      </w:pPr>
    </w:p>
    <w:p w14:paraId="78FC3908" w14:textId="77777777" w:rsidR="0037307E" w:rsidRPr="00A1784C" w:rsidRDefault="00564981" w:rsidP="00A1784C">
      <w:pPr>
        <w:spacing w:line="360" w:lineRule="auto"/>
        <w:rPr>
          <w:rFonts w:ascii="Tahoma" w:hAnsi="Tahoma" w:cs="Tahoma"/>
          <w:sz w:val="18"/>
          <w:szCs w:val="18"/>
        </w:rPr>
      </w:pPr>
      <w:r w:rsidRPr="00A1784C">
        <w:rPr>
          <w:rFonts w:ascii="Tahoma" w:hAnsi="Tahoma" w:cs="Tahoma"/>
          <w:b/>
          <w:sz w:val="18"/>
          <w:szCs w:val="18"/>
        </w:rPr>
        <w:t>C</w:t>
      </w:r>
      <w:r w:rsidR="008B7CF5" w:rsidRPr="00A1784C">
        <w:rPr>
          <w:rFonts w:ascii="Tahoma" w:hAnsi="Tahoma" w:cs="Tahoma"/>
          <w:b/>
          <w:sz w:val="18"/>
          <w:szCs w:val="18"/>
        </w:rPr>
        <w:t>apacity: _________________________</w:t>
      </w:r>
    </w:p>
    <w:p w14:paraId="7F24E08A" w14:textId="77777777" w:rsidR="002F7E89" w:rsidRPr="00A1784C" w:rsidRDefault="002F7E89" w:rsidP="00A1784C">
      <w:pPr>
        <w:pStyle w:val="AnnexH1"/>
        <w:spacing w:line="360" w:lineRule="auto"/>
        <w:jc w:val="both"/>
        <w:rPr>
          <w:rFonts w:ascii="Tahoma" w:hAnsi="Tahoma" w:cs="Tahoma"/>
          <w:color w:val="auto"/>
          <w:sz w:val="18"/>
          <w:szCs w:val="18"/>
        </w:rPr>
      </w:pPr>
      <w:bookmarkStart w:id="4" w:name="_Toc2171287"/>
      <w:r w:rsidRPr="00A1784C">
        <w:rPr>
          <w:rFonts w:ascii="Tahoma" w:hAnsi="Tahoma" w:cs="Tahoma"/>
          <w:color w:val="auto"/>
          <w:sz w:val="18"/>
          <w:szCs w:val="18"/>
        </w:rPr>
        <w:lastRenderedPageBreak/>
        <w:t>GENERAL CONDITIONS OF CONTRACT</w:t>
      </w:r>
      <w:bookmarkEnd w:id="4"/>
      <w:r w:rsidRPr="00A1784C">
        <w:rPr>
          <w:rFonts w:ascii="Tahoma" w:hAnsi="Tahoma" w:cs="Tahoma"/>
          <w:color w:val="auto"/>
          <w:sz w:val="18"/>
          <w:szCs w:val="18"/>
        </w:rPr>
        <w:t xml:space="preserve"> </w:t>
      </w:r>
    </w:p>
    <w:p w14:paraId="4FC32396" w14:textId="77777777" w:rsidR="00A47089" w:rsidRPr="00A1784C" w:rsidRDefault="00A47089" w:rsidP="00A1784C">
      <w:pPr>
        <w:spacing w:line="360" w:lineRule="auto"/>
        <w:rPr>
          <w:rFonts w:ascii="Tahoma" w:hAnsi="Tahoma" w:cs="Tahoma"/>
          <w:sz w:val="18"/>
          <w:szCs w:val="18"/>
        </w:rPr>
      </w:pPr>
    </w:p>
    <w:p w14:paraId="0C390052" w14:textId="77777777" w:rsidR="00A47089" w:rsidRPr="00A1784C" w:rsidRDefault="00A47089" w:rsidP="00A1784C">
      <w:pPr>
        <w:tabs>
          <w:tab w:val="left" w:pos="1995"/>
        </w:tabs>
        <w:spacing w:line="360" w:lineRule="auto"/>
        <w:rPr>
          <w:rFonts w:ascii="Tahoma" w:hAnsi="Tahoma" w:cs="Tahoma"/>
          <w:sz w:val="18"/>
          <w:szCs w:val="18"/>
        </w:rPr>
      </w:pPr>
      <w:hyperlink r:id="rId15" w:history="1">
        <w:r w:rsidRPr="00A1784C">
          <w:rPr>
            <w:rStyle w:val="Hyperlink"/>
            <w:rFonts w:ascii="Tahoma" w:hAnsi="Tahoma" w:cs="Tahoma"/>
            <w:sz w:val="18"/>
            <w:szCs w:val="18"/>
          </w:rPr>
          <w:t>http://ocpo.treasury.gov.za/Resource_Centre/Legislation/General%20Conditions%20of%20Contract-%20Inclusion%20of%20par%2034%20CIBD.pdf</w:t>
        </w:r>
      </w:hyperlink>
      <w:r w:rsidRPr="00A1784C">
        <w:rPr>
          <w:rFonts w:ascii="Tahoma" w:hAnsi="Tahoma" w:cs="Tahoma"/>
          <w:sz w:val="18"/>
          <w:szCs w:val="18"/>
        </w:rPr>
        <w:t xml:space="preserve">  </w:t>
      </w:r>
    </w:p>
    <w:p w14:paraId="01CE0091" w14:textId="77777777" w:rsidR="0010077D" w:rsidRPr="00A1784C" w:rsidRDefault="00A47089" w:rsidP="00A1784C">
      <w:pPr>
        <w:tabs>
          <w:tab w:val="left" w:pos="1995"/>
        </w:tabs>
        <w:spacing w:line="360" w:lineRule="auto"/>
        <w:rPr>
          <w:rFonts w:ascii="Tahoma" w:hAnsi="Tahoma" w:cs="Tahoma"/>
          <w:sz w:val="18"/>
          <w:szCs w:val="18"/>
        </w:rPr>
        <w:sectPr w:rsidR="0010077D" w:rsidRPr="00A1784C" w:rsidSect="00B12936">
          <w:pgSz w:w="11905" w:h="16837" w:code="9"/>
          <w:pgMar w:top="454" w:right="709" w:bottom="993" w:left="851" w:header="720" w:footer="720" w:gutter="0"/>
          <w:cols w:space="720"/>
          <w:docGrid w:linePitch="360"/>
        </w:sectPr>
      </w:pPr>
      <w:r w:rsidRPr="00A1784C">
        <w:rPr>
          <w:rFonts w:ascii="Tahoma" w:hAnsi="Tahoma" w:cs="Tahoma"/>
          <w:sz w:val="18"/>
          <w:szCs w:val="18"/>
        </w:rPr>
        <w:tab/>
      </w:r>
    </w:p>
    <w:p w14:paraId="56F865AF" w14:textId="77777777" w:rsidR="00937ED0" w:rsidRPr="00A1784C" w:rsidRDefault="00937ED0" w:rsidP="00A1784C">
      <w:pPr>
        <w:pStyle w:val="AnnexH1"/>
        <w:spacing w:line="360" w:lineRule="auto"/>
        <w:jc w:val="both"/>
        <w:rPr>
          <w:rFonts w:ascii="Tahoma" w:hAnsi="Tahoma" w:cs="Tahoma"/>
          <w:color w:val="auto"/>
          <w:sz w:val="18"/>
          <w:szCs w:val="18"/>
        </w:rPr>
      </w:pPr>
      <w:bookmarkStart w:id="5" w:name="_Toc2171288"/>
      <w:r w:rsidRPr="00A1784C">
        <w:rPr>
          <w:rFonts w:ascii="Tahoma" w:hAnsi="Tahoma" w:cs="Tahoma"/>
          <w:color w:val="auto"/>
          <w:sz w:val="18"/>
          <w:szCs w:val="18"/>
        </w:rPr>
        <w:lastRenderedPageBreak/>
        <w:t>RFQ SPECIFICATION</w:t>
      </w:r>
      <w:bookmarkEnd w:id="5"/>
    </w:p>
    <w:p w14:paraId="1261CE76" w14:textId="77777777" w:rsidR="00F81A85" w:rsidRPr="00A1784C" w:rsidRDefault="00F81A85" w:rsidP="00854C3A">
      <w:pPr>
        <w:pStyle w:val="Heading4"/>
        <w:numPr>
          <w:ilvl w:val="0"/>
          <w:numId w:val="7"/>
        </w:numPr>
        <w:tabs>
          <w:tab w:val="clear" w:pos="993"/>
        </w:tabs>
        <w:spacing w:line="360" w:lineRule="auto"/>
        <w:rPr>
          <w:rFonts w:ascii="Tahoma" w:hAnsi="Tahoma" w:cs="Tahoma"/>
          <w:sz w:val="18"/>
          <w:szCs w:val="18"/>
        </w:rPr>
      </w:pPr>
      <w:r w:rsidRPr="00A1784C">
        <w:rPr>
          <w:rFonts w:ascii="Tahoma" w:hAnsi="Tahoma" w:cs="Tahoma"/>
          <w:sz w:val="18"/>
          <w:szCs w:val="18"/>
        </w:rPr>
        <w:t>BACKGROUND TO THE ROAD ACCIDENT FUND</w:t>
      </w:r>
    </w:p>
    <w:p w14:paraId="366AE810" w14:textId="77777777" w:rsidR="00492E67" w:rsidRPr="00A1784C" w:rsidRDefault="00492E67" w:rsidP="00A1784C">
      <w:pPr>
        <w:pStyle w:val="ListParagraph"/>
        <w:spacing w:line="360" w:lineRule="auto"/>
        <w:ind w:left="360"/>
        <w:jc w:val="both"/>
        <w:rPr>
          <w:rFonts w:ascii="Tahoma" w:hAnsi="Tahoma" w:cs="Tahoma"/>
          <w:iCs/>
          <w:sz w:val="18"/>
          <w:szCs w:val="18"/>
          <w:lang w:val="en-GB"/>
        </w:rPr>
      </w:pPr>
      <w:r w:rsidRPr="00A1784C">
        <w:rPr>
          <w:rFonts w:ascii="Tahoma" w:hAnsi="Tahoma" w:cs="Tahoma"/>
          <w:iCs/>
          <w:sz w:val="18"/>
          <w:szCs w:val="18"/>
          <w:lang w:val="en-GB"/>
        </w:rPr>
        <w:t xml:space="preserve">The Road Accident Fund (RAF) is a schedule 3A Public Entity established in terms of the Road Accident Fund Act, 1996 (Act No. 56 of 1996), as amended. Its mandate is the provision of compulsory social insurance cover to all users of South African roads, to rehabilitate and compensate persons injured </w:t>
      </w:r>
      <w:proofErr w:type="gramStart"/>
      <w:r w:rsidRPr="00A1784C">
        <w:rPr>
          <w:rFonts w:ascii="Tahoma" w:hAnsi="Tahoma" w:cs="Tahoma"/>
          <w:iCs/>
          <w:sz w:val="18"/>
          <w:szCs w:val="18"/>
          <w:lang w:val="en-GB"/>
        </w:rPr>
        <w:t>as a result of</w:t>
      </w:r>
      <w:proofErr w:type="gramEnd"/>
      <w:r w:rsidRPr="00A1784C">
        <w:rPr>
          <w:rFonts w:ascii="Tahoma" w:hAnsi="Tahoma" w:cs="Tahoma"/>
          <w:iCs/>
          <w:sz w:val="18"/>
          <w:szCs w:val="18"/>
          <w:lang w:val="en-GB"/>
        </w:rPr>
        <w:t xml:space="preserve"> the negligent driving of motor vehicles in a timely and caring manner, and to actively promote the safe use of our roads. </w:t>
      </w:r>
    </w:p>
    <w:p w14:paraId="27457FAC" w14:textId="77777777" w:rsidR="00492E67" w:rsidRPr="00A1784C" w:rsidRDefault="00492E67" w:rsidP="00A1784C">
      <w:pPr>
        <w:pStyle w:val="ListParagraph"/>
        <w:spacing w:line="360" w:lineRule="auto"/>
        <w:ind w:left="360"/>
        <w:jc w:val="both"/>
        <w:rPr>
          <w:rFonts w:ascii="Tahoma" w:hAnsi="Tahoma" w:cs="Tahoma"/>
          <w:iCs/>
          <w:sz w:val="18"/>
          <w:szCs w:val="18"/>
          <w:lang w:val="en-GB"/>
        </w:rPr>
      </w:pPr>
    </w:p>
    <w:p w14:paraId="0FD20F29" w14:textId="1C911A8F" w:rsidR="00492E67" w:rsidRPr="007066C5" w:rsidRDefault="00492E67" w:rsidP="007066C5">
      <w:pPr>
        <w:pStyle w:val="ListParagraph"/>
        <w:spacing w:line="360" w:lineRule="auto"/>
        <w:ind w:left="360"/>
        <w:jc w:val="both"/>
        <w:rPr>
          <w:rFonts w:ascii="Tahoma" w:hAnsi="Tahoma" w:cs="Tahoma"/>
          <w:iCs/>
          <w:sz w:val="18"/>
          <w:szCs w:val="18"/>
          <w:lang w:val="en-GB"/>
        </w:rPr>
      </w:pPr>
      <w:r w:rsidRPr="00A1784C">
        <w:rPr>
          <w:rFonts w:ascii="Tahoma" w:hAnsi="Tahoma" w:cs="Tahoma"/>
          <w:iCs/>
          <w:sz w:val="18"/>
          <w:szCs w:val="18"/>
          <w:lang w:val="en-GB"/>
        </w:rPr>
        <w:t>The customer base of the RAF comprises not only the South African public, but all foreigners who may have had accidents within the borders of the country. The RAF head office is in Centurion there will be other Customer Experience Centres in each province in the country.</w:t>
      </w:r>
    </w:p>
    <w:p w14:paraId="6749D946" w14:textId="77777777" w:rsidR="000932DF" w:rsidRPr="00A1784C" w:rsidRDefault="00F81A85" w:rsidP="00854C3A">
      <w:pPr>
        <w:pStyle w:val="Heading4"/>
        <w:numPr>
          <w:ilvl w:val="0"/>
          <w:numId w:val="7"/>
        </w:numPr>
        <w:spacing w:line="360" w:lineRule="auto"/>
        <w:rPr>
          <w:rFonts w:ascii="Tahoma" w:hAnsi="Tahoma" w:cs="Tahoma"/>
          <w:sz w:val="18"/>
          <w:szCs w:val="18"/>
        </w:rPr>
      </w:pPr>
      <w:bookmarkStart w:id="6" w:name="OLE_LINK2"/>
      <w:bookmarkStart w:id="7" w:name="OLE_LINK6"/>
      <w:bookmarkStart w:id="8" w:name="_Hlk134603594"/>
      <w:bookmarkStart w:id="9" w:name="_Hlk128723850"/>
      <w:bookmarkStart w:id="10" w:name="_Hlk127180884"/>
      <w:r w:rsidRPr="00A1784C">
        <w:rPr>
          <w:rFonts w:ascii="Tahoma" w:hAnsi="Tahoma" w:cs="Tahoma"/>
          <w:sz w:val="18"/>
          <w:szCs w:val="18"/>
        </w:rPr>
        <w:t>B</w:t>
      </w:r>
      <w:bookmarkStart w:id="11" w:name="OLE_LINK4"/>
      <w:r w:rsidRPr="00A1784C">
        <w:rPr>
          <w:rFonts w:ascii="Tahoma" w:hAnsi="Tahoma" w:cs="Tahoma"/>
          <w:sz w:val="18"/>
          <w:szCs w:val="18"/>
        </w:rPr>
        <w:t xml:space="preserve">ACKGROUND </w:t>
      </w:r>
      <w:r w:rsidR="00C453D8" w:rsidRPr="00A1784C">
        <w:rPr>
          <w:rFonts w:ascii="Tahoma" w:hAnsi="Tahoma" w:cs="Tahoma"/>
          <w:sz w:val="18"/>
          <w:szCs w:val="18"/>
        </w:rPr>
        <w:t xml:space="preserve">OF </w:t>
      </w:r>
      <w:r w:rsidRPr="00A1784C">
        <w:rPr>
          <w:rFonts w:ascii="Tahoma" w:hAnsi="Tahoma" w:cs="Tahoma"/>
          <w:sz w:val="18"/>
          <w:szCs w:val="18"/>
        </w:rPr>
        <w:t>THE PROJECT</w:t>
      </w:r>
    </w:p>
    <w:p w14:paraId="05E61D7E" w14:textId="2860D4FA" w:rsidR="00473180" w:rsidRDefault="00473180" w:rsidP="008D24DF">
      <w:pPr>
        <w:pStyle w:val="ListParagraph"/>
        <w:spacing w:line="360" w:lineRule="auto"/>
        <w:ind w:left="360"/>
        <w:jc w:val="both"/>
        <w:rPr>
          <w:rFonts w:ascii="Tahoma" w:hAnsi="Tahoma" w:cs="Tahoma"/>
          <w:iCs/>
          <w:sz w:val="18"/>
          <w:szCs w:val="18"/>
          <w:lang w:val="en-GB"/>
        </w:rPr>
      </w:pPr>
      <w:bookmarkStart w:id="12" w:name="_Toc410741504"/>
      <w:bookmarkStart w:id="13" w:name="_Toc412129726"/>
      <w:bookmarkStart w:id="14" w:name="_Toc396741567"/>
      <w:bookmarkStart w:id="15" w:name="_Toc413846968"/>
      <w:bookmarkStart w:id="16" w:name="_Toc417028669"/>
      <w:bookmarkStart w:id="17" w:name="_Toc423008316"/>
      <w:r w:rsidRPr="00473180">
        <w:rPr>
          <w:rFonts w:ascii="Tahoma" w:hAnsi="Tahoma" w:cs="Tahoma"/>
          <w:iCs/>
          <w:sz w:val="18"/>
          <w:szCs w:val="18"/>
          <w:lang w:val="en-GB"/>
        </w:rPr>
        <w:t xml:space="preserve">The </w:t>
      </w:r>
      <w:r w:rsidR="00E03733" w:rsidRPr="00E03733">
        <w:rPr>
          <w:rFonts w:ascii="Tahoma" w:hAnsi="Tahoma" w:cs="Tahoma"/>
          <w:iCs/>
          <w:sz w:val="18"/>
          <w:szCs w:val="18"/>
          <w:lang w:val="en-GB"/>
        </w:rPr>
        <w:t>Road Accident Fund (RAF) wishes to appoint an experienced forensic document examiner, to assist with an ongoing investigation involving the verification of signatures contained in various statutory and legal claim documents submitted to the Road Accident Fund (RAF).</w:t>
      </w:r>
    </w:p>
    <w:p w14:paraId="0098969F" w14:textId="77777777" w:rsidR="007D4DF4" w:rsidRPr="008D24DF" w:rsidRDefault="007D4DF4" w:rsidP="008D24DF">
      <w:pPr>
        <w:pStyle w:val="ListParagraph"/>
        <w:spacing w:line="360" w:lineRule="auto"/>
        <w:ind w:left="360"/>
        <w:jc w:val="both"/>
        <w:rPr>
          <w:rFonts w:ascii="Tahoma" w:hAnsi="Tahoma" w:cs="Tahoma"/>
          <w:iCs/>
          <w:sz w:val="18"/>
          <w:szCs w:val="18"/>
          <w:lang w:val="en-GB"/>
        </w:rPr>
      </w:pPr>
    </w:p>
    <w:p w14:paraId="1E93CF27" w14:textId="3C7A34CB" w:rsidR="009F1A1A" w:rsidRPr="00A1784C" w:rsidRDefault="009F1A1A" w:rsidP="00854C3A">
      <w:pPr>
        <w:pStyle w:val="ListParagraph"/>
        <w:numPr>
          <w:ilvl w:val="0"/>
          <w:numId w:val="7"/>
        </w:numPr>
        <w:spacing w:line="360" w:lineRule="auto"/>
        <w:jc w:val="both"/>
        <w:rPr>
          <w:rFonts w:ascii="Tahoma" w:hAnsi="Tahoma" w:cs="Tahoma"/>
          <w:b/>
          <w:sz w:val="18"/>
          <w:szCs w:val="18"/>
        </w:rPr>
      </w:pPr>
      <w:r w:rsidRPr="00A1784C">
        <w:rPr>
          <w:rFonts w:ascii="Tahoma" w:hAnsi="Tahoma" w:cs="Tahoma"/>
          <w:b/>
          <w:sz w:val="18"/>
          <w:szCs w:val="18"/>
          <w:lang w:val="en-US"/>
        </w:rPr>
        <w:t xml:space="preserve">DETAILED SPECIFICATION </w:t>
      </w:r>
    </w:p>
    <w:bookmarkEnd w:id="6"/>
    <w:bookmarkEnd w:id="7"/>
    <w:p w14:paraId="6507F943" w14:textId="449E44FF" w:rsidR="00E03733" w:rsidRP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 xml:space="preserve">An experienced forensic document examiner is required to compare </w:t>
      </w:r>
      <w:r w:rsidRPr="00935862">
        <w:rPr>
          <w:rFonts w:ascii="Tahoma" w:hAnsi="Tahoma" w:cs="Tahoma"/>
          <w:b/>
          <w:bCs/>
          <w:iCs/>
          <w:sz w:val="18"/>
          <w:szCs w:val="18"/>
          <w:lang w:val="en-GB"/>
        </w:rPr>
        <w:t>signatures of witnesses</w:t>
      </w:r>
      <w:r w:rsidRPr="00E03733">
        <w:rPr>
          <w:rFonts w:ascii="Tahoma" w:hAnsi="Tahoma" w:cs="Tahoma"/>
          <w:iCs/>
          <w:sz w:val="18"/>
          <w:szCs w:val="18"/>
          <w:lang w:val="en-GB"/>
        </w:rPr>
        <w:t xml:space="preserve"> appearing in the following documentation:</w:t>
      </w:r>
    </w:p>
    <w:p w14:paraId="3C58EBE0" w14:textId="1D6BD49E" w:rsidR="00E03733" w:rsidRPr="00E03733" w:rsidRDefault="00E03733" w:rsidP="00E03733">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 xml:space="preserve">The </w:t>
      </w:r>
      <w:r w:rsidR="00935862" w:rsidRPr="00935862">
        <w:rPr>
          <w:rFonts w:ascii="Tahoma" w:hAnsi="Tahoma" w:cs="Tahoma"/>
          <w:b/>
          <w:bCs/>
          <w:iCs/>
          <w:sz w:val="18"/>
          <w:szCs w:val="18"/>
          <w:lang w:val="en-GB"/>
        </w:rPr>
        <w:t>signature of the witness</w:t>
      </w:r>
      <w:r w:rsidR="00935862">
        <w:rPr>
          <w:rFonts w:ascii="Tahoma" w:hAnsi="Tahoma" w:cs="Tahoma"/>
          <w:iCs/>
          <w:sz w:val="18"/>
          <w:szCs w:val="18"/>
          <w:lang w:val="en-GB"/>
        </w:rPr>
        <w:t xml:space="preserve"> on the </w:t>
      </w:r>
      <w:r w:rsidRPr="00E03733">
        <w:rPr>
          <w:rFonts w:ascii="Tahoma" w:hAnsi="Tahoma" w:cs="Tahoma"/>
          <w:iCs/>
          <w:sz w:val="18"/>
          <w:szCs w:val="18"/>
          <w:lang w:val="en-GB"/>
        </w:rPr>
        <w:t xml:space="preserve">"Declaration and Consent" section </w:t>
      </w:r>
      <w:r w:rsidR="00935862">
        <w:rPr>
          <w:rFonts w:ascii="Tahoma" w:hAnsi="Tahoma" w:cs="Tahoma"/>
          <w:iCs/>
          <w:sz w:val="18"/>
          <w:szCs w:val="18"/>
          <w:lang w:val="en-GB"/>
        </w:rPr>
        <w:t xml:space="preserve">on page 8 </w:t>
      </w:r>
      <w:r w:rsidRPr="00E03733">
        <w:rPr>
          <w:rFonts w:ascii="Tahoma" w:hAnsi="Tahoma" w:cs="Tahoma"/>
          <w:iCs/>
          <w:sz w:val="18"/>
          <w:szCs w:val="18"/>
          <w:lang w:val="en-GB"/>
        </w:rPr>
        <w:t>of the RAF 1 claim form.</w:t>
      </w:r>
    </w:p>
    <w:p w14:paraId="3A5DB2C3" w14:textId="22C26996" w:rsidR="00E03733" w:rsidRDefault="00E03733" w:rsidP="00E03733">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 xml:space="preserve">Special </w:t>
      </w:r>
      <w:r w:rsidR="00935862">
        <w:rPr>
          <w:rFonts w:ascii="Tahoma" w:hAnsi="Tahoma" w:cs="Tahoma"/>
          <w:iCs/>
          <w:sz w:val="18"/>
          <w:szCs w:val="18"/>
          <w:lang w:val="en-GB"/>
        </w:rPr>
        <w:t>P</w:t>
      </w:r>
      <w:r w:rsidRPr="00E03733">
        <w:rPr>
          <w:rFonts w:ascii="Tahoma" w:hAnsi="Tahoma" w:cs="Tahoma"/>
          <w:iCs/>
          <w:sz w:val="18"/>
          <w:szCs w:val="18"/>
          <w:lang w:val="en-GB"/>
        </w:rPr>
        <w:t xml:space="preserve">ower of </w:t>
      </w:r>
      <w:r w:rsidR="00935862">
        <w:rPr>
          <w:rFonts w:ascii="Tahoma" w:hAnsi="Tahoma" w:cs="Tahoma"/>
          <w:iCs/>
          <w:sz w:val="18"/>
          <w:szCs w:val="18"/>
          <w:lang w:val="en-GB"/>
        </w:rPr>
        <w:t>A</w:t>
      </w:r>
      <w:r w:rsidRPr="00E03733">
        <w:rPr>
          <w:rFonts w:ascii="Tahoma" w:hAnsi="Tahoma" w:cs="Tahoma"/>
          <w:iCs/>
          <w:sz w:val="18"/>
          <w:szCs w:val="18"/>
          <w:lang w:val="en-GB"/>
        </w:rPr>
        <w:t xml:space="preserve">ttorney and </w:t>
      </w:r>
      <w:r w:rsidR="00935862">
        <w:rPr>
          <w:rFonts w:ascii="Tahoma" w:hAnsi="Tahoma" w:cs="Tahoma"/>
          <w:iCs/>
          <w:sz w:val="18"/>
          <w:szCs w:val="18"/>
          <w:lang w:val="en-GB"/>
        </w:rPr>
        <w:t>C</w:t>
      </w:r>
      <w:r w:rsidRPr="00E03733">
        <w:rPr>
          <w:rFonts w:ascii="Tahoma" w:hAnsi="Tahoma" w:cs="Tahoma"/>
          <w:iCs/>
          <w:sz w:val="18"/>
          <w:szCs w:val="18"/>
          <w:lang w:val="en-GB"/>
        </w:rPr>
        <w:t>onsent documents of attorneys to the same claim as bullet 1.</w:t>
      </w:r>
    </w:p>
    <w:p w14:paraId="188D7D6B" w14:textId="77777777" w:rsidR="00E03733" w:rsidRPr="00E03733" w:rsidRDefault="00E03733" w:rsidP="00E03733">
      <w:pPr>
        <w:pStyle w:val="ListParagraph"/>
        <w:spacing w:line="360" w:lineRule="auto"/>
        <w:ind w:left="1080"/>
        <w:jc w:val="both"/>
        <w:rPr>
          <w:rFonts w:ascii="Tahoma" w:hAnsi="Tahoma" w:cs="Tahoma"/>
          <w:iCs/>
          <w:sz w:val="18"/>
          <w:szCs w:val="18"/>
          <w:lang w:val="en-GB"/>
        </w:rPr>
      </w:pPr>
    </w:p>
    <w:p w14:paraId="77041735" w14:textId="73BA6586" w:rsidR="00E03733" w:rsidRP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 xml:space="preserve">To that of the </w:t>
      </w:r>
      <w:r w:rsidR="00935862" w:rsidRPr="00935862">
        <w:rPr>
          <w:rFonts w:ascii="Tahoma" w:hAnsi="Tahoma" w:cs="Tahoma"/>
          <w:b/>
          <w:bCs/>
          <w:iCs/>
          <w:sz w:val="18"/>
          <w:szCs w:val="18"/>
          <w:lang w:val="en-GB"/>
        </w:rPr>
        <w:t>signature of the Commissioner of Oaths</w:t>
      </w:r>
      <w:r w:rsidRPr="00E03733">
        <w:rPr>
          <w:rFonts w:ascii="Tahoma" w:hAnsi="Tahoma" w:cs="Tahoma"/>
          <w:iCs/>
          <w:sz w:val="18"/>
          <w:szCs w:val="18"/>
          <w:lang w:val="en-GB"/>
        </w:rPr>
        <w:t xml:space="preserve"> on the section 19(f) affidavit of claimants, to determine whether:</w:t>
      </w:r>
    </w:p>
    <w:p w14:paraId="72FB341A" w14:textId="77777777" w:rsidR="00E03733" w:rsidRPr="00E03733" w:rsidRDefault="00E03733" w:rsidP="00E03733">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The signature of either one of the witnesses,</w:t>
      </w:r>
    </w:p>
    <w:p w14:paraId="2A0AC05C" w14:textId="26792C3E" w:rsidR="00E03733" w:rsidRDefault="00E03733" w:rsidP="00E03733">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 xml:space="preserve">Are signed by the same individual signing as </w:t>
      </w:r>
      <w:r w:rsidR="00935862">
        <w:rPr>
          <w:rFonts w:ascii="Tahoma" w:hAnsi="Tahoma" w:cs="Tahoma"/>
          <w:iCs/>
          <w:sz w:val="18"/>
          <w:szCs w:val="18"/>
          <w:lang w:val="en-GB"/>
        </w:rPr>
        <w:t>Commissioner of Oaths</w:t>
      </w:r>
      <w:r w:rsidRPr="00E03733">
        <w:rPr>
          <w:rFonts w:ascii="Tahoma" w:hAnsi="Tahoma" w:cs="Tahoma"/>
          <w:iCs/>
          <w:sz w:val="18"/>
          <w:szCs w:val="18"/>
          <w:lang w:val="en-GB"/>
        </w:rPr>
        <w:t xml:space="preserve"> in the section 19 (f) affidavit,</w:t>
      </w:r>
    </w:p>
    <w:p w14:paraId="7F4E889F" w14:textId="77777777" w:rsidR="00E03733" w:rsidRPr="00E03733" w:rsidRDefault="00E03733" w:rsidP="00E03733">
      <w:pPr>
        <w:pStyle w:val="ListParagraph"/>
        <w:spacing w:line="360" w:lineRule="auto"/>
        <w:ind w:left="1080"/>
        <w:jc w:val="both"/>
        <w:rPr>
          <w:rFonts w:ascii="Tahoma" w:hAnsi="Tahoma" w:cs="Tahoma"/>
          <w:iCs/>
          <w:sz w:val="18"/>
          <w:szCs w:val="18"/>
          <w:lang w:val="en-GB"/>
        </w:rPr>
      </w:pPr>
    </w:p>
    <w:p w14:paraId="79824716" w14:textId="3D67C0CD" w:rsid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 xml:space="preserve">As it is alleged that </w:t>
      </w:r>
      <w:r w:rsidR="00935862" w:rsidRPr="00E03733">
        <w:rPr>
          <w:rFonts w:ascii="Tahoma" w:hAnsi="Tahoma" w:cs="Tahoma"/>
          <w:iCs/>
          <w:sz w:val="18"/>
          <w:szCs w:val="18"/>
          <w:lang w:val="en-GB"/>
        </w:rPr>
        <w:t>the witness to the statutory documentation</w:t>
      </w:r>
      <w:r w:rsidR="00935862">
        <w:rPr>
          <w:rFonts w:ascii="Tahoma" w:hAnsi="Tahoma" w:cs="Tahoma"/>
          <w:iCs/>
          <w:sz w:val="18"/>
          <w:szCs w:val="18"/>
          <w:lang w:val="en-GB"/>
        </w:rPr>
        <w:t xml:space="preserve"> is the same person signing as the</w:t>
      </w:r>
      <w:r w:rsidRPr="00E03733">
        <w:rPr>
          <w:rFonts w:ascii="Tahoma" w:hAnsi="Tahoma" w:cs="Tahoma"/>
          <w:iCs/>
          <w:sz w:val="18"/>
          <w:szCs w:val="18"/>
          <w:lang w:val="en-GB"/>
        </w:rPr>
        <w:t xml:space="preserve"> </w:t>
      </w:r>
      <w:r w:rsidR="00935862">
        <w:rPr>
          <w:rFonts w:ascii="Tahoma" w:hAnsi="Tahoma" w:cs="Tahoma"/>
          <w:iCs/>
          <w:sz w:val="18"/>
          <w:szCs w:val="18"/>
          <w:lang w:val="en-GB"/>
        </w:rPr>
        <w:t>Commissioner of Oaths</w:t>
      </w:r>
      <w:r w:rsidRPr="00E03733">
        <w:rPr>
          <w:rFonts w:ascii="Tahoma" w:hAnsi="Tahoma" w:cs="Tahoma"/>
          <w:iCs/>
          <w:sz w:val="18"/>
          <w:szCs w:val="18"/>
          <w:lang w:val="en-GB"/>
        </w:rPr>
        <w:t xml:space="preserve">, as there are various conflicting affidavits as to the identity of the </w:t>
      </w:r>
      <w:r w:rsidR="00935862">
        <w:rPr>
          <w:rFonts w:ascii="Tahoma" w:hAnsi="Tahoma" w:cs="Tahoma"/>
          <w:iCs/>
          <w:sz w:val="18"/>
          <w:szCs w:val="18"/>
          <w:lang w:val="en-GB"/>
        </w:rPr>
        <w:t>witnesses / Commissioner of Oaths</w:t>
      </w:r>
      <w:r w:rsidRPr="00E03733">
        <w:rPr>
          <w:rFonts w:ascii="Tahoma" w:hAnsi="Tahoma" w:cs="Tahoma"/>
          <w:iCs/>
          <w:sz w:val="18"/>
          <w:szCs w:val="18"/>
          <w:lang w:val="en-GB"/>
        </w:rPr>
        <w:t xml:space="preserve"> and/or that the </w:t>
      </w:r>
      <w:r w:rsidR="00935862">
        <w:rPr>
          <w:rFonts w:ascii="Tahoma" w:hAnsi="Tahoma" w:cs="Tahoma"/>
          <w:iCs/>
          <w:sz w:val="18"/>
          <w:szCs w:val="18"/>
          <w:lang w:val="en-GB"/>
        </w:rPr>
        <w:t>witnesses / Commissioner of Oaths</w:t>
      </w:r>
      <w:r w:rsidRPr="00E03733">
        <w:rPr>
          <w:rFonts w:ascii="Tahoma" w:hAnsi="Tahoma" w:cs="Tahoma"/>
          <w:iCs/>
          <w:sz w:val="18"/>
          <w:szCs w:val="18"/>
          <w:lang w:val="en-GB"/>
        </w:rPr>
        <w:t xml:space="preserve"> being unknown to the deponents therein.</w:t>
      </w:r>
    </w:p>
    <w:p w14:paraId="5050A7DD" w14:textId="77777777" w:rsidR="005F11BC" w:rsidRPr="00E03733" w:rsidRDefault="005F11BC" w:rsidP="00E03733">
      <w:pPr>
        <w:pStyle w:val="ListParagraph"/>
        <w:spacing w:line="360" w:lineRule="auto"/>
        <w:ind w:left="360"/>
        <w:jc w:val="both"/>
        <w:rPr>
          <w:rFonts w:ascii="Tahoma" w:hAnsi="Tahoma" w:cs="Tahoma"/>
          <w:iCs/>
          <w:sz w:val="18"/>
          <w:szCs w:val="18"/>
          <w:lang w:val="en-GB"/>
        </w:rPr>
      </w:pPr>
    </w:p>
    <w:p w14:paraId="15EE03A4" w14:textId="77777777" w:rsidR="00E03733" w:rsidRP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There are 28 claims with the following documentation that is required to be examined:</w:t>
      </w:r>
    </w:p>
    <w:p w14:paraId="670E6CBD" w14:textId="68363E46" w:rsidR="00E03733" w:rsidRPr="00E03733" w:rsidRDefault="00E03733" w:rsidP="005F11BC">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RAF1 claim form.</w:t>
      </w:r>
    </w:p>
    <w:p w14:paraId="2F6E7769" w14:textId="0D4DC9E9" w:rsidR="00E03733" w:rsidRPr="00E03733" w:rsidRDefault="00E03733" w:rsidP="005F11BC">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Special power of attorney.</w:t>
      </w:r>
    </w:p>
    <w:p w14:paraId="46E7699E" w14:textId="7CA8F910" w:rsidR="00E03733" w:rsidRDefault="00E03733" w:rsidP="005F11BC">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Consent form.</w:t>
      </w:r>
    </w:p>
    <w:p w14:paraId="32FFF660" w14:textId="77777777" w:rsidR="00935862" w:rsidRPr="00E03733" w:rsidRDefault="00935862" w:rsidP="00935862">
      <w:pPr>
        <w:pStyle w:val="ListParagraph"/>
        <w:numPr>
          <w:ilvl w:val="0"/>
          <w:numId w:val="24"/>
        </w:numPr>
        <w:spacing w:line="360" w:lineRule="auto"/>
        <w:jc w:val="both"/>
        <w:rPr>
          <w:rFonts w:ascii="Tahoma" w:hAnsi="Tahoma" w:cs="Tahoma"/>
          <w:iCs/>
          <w:sz w:val="18"/>
          <w:szCs w:val="18"/>
          <w:lang w:val="en-GB"/>
        </w:rPr>
      </w:pPr>
      <w:r w:rsidRPr="00E03733">
        <w:rPr>
          <w:rFonts w:ascii="Tahoma" w:hAnsi="Tahoma" w:cs="Tahoma"/>
          <w:iCs/>
          <w:sz w:val="18"/>
          <w:szCs w:val="18"/>
          <w:lang w:val="en-GB"/>
        </w:rPr>
        <w:t>Section 19(f) affidavit.</w:t>
      </w:r>
    </w:p>
    <w:p w14:paraId="03777A2D" w14:textId="77777777" w:rsidR="005F11BC" w:rsidRPr="00E03733" w:rsidRDefault="005F11BC" w:rsidP="005F11BC">
      <w:pPr>
        <w:pStyle w:val="ListParagraph"/>
        <w:spacing w:line="360" w:lineRule="auto"/>
        <w:ind w:left="1080"/>
        <w:jc w:val="both"/>
        <w:rPr>
          <w:rFonts w:ascii="Tahoma" w:hAnsi="Tahoma" w:cs="Tahoma"/>
          <w:iCs/>
          <w:sz w:val="18"/>
          <w:szCs w:val="18"/>
          <w:lang w:val="en-GB"/>
        </w:rPr>
      </w:pPr>
    </w:p>
    <w:p w14:paraId="36CB9E74" w14:textId="3DAC5391" w:rsid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 xml:space="preserve">The documentation </w:t>
      </w:r>
      <w:r w:rsidR="00935862">
        <w:rPr>
          <w:rFonts w:ascii="Tahoma" w:hAnsi="Tahoma" w:cs="Tahoma"/>
          <w:iCs/>
          <w:sz w:val="18"/>
          <w:szCs w:val="18"/>
          <w:lang w:val="en-GB"/>
        </w:rPr>
        <w:t>varies from</w:t>
      </w:r>
      <w:r w:rsidRPr="00E03733">
        <w:rPr>
          <w:rFonts w:ascii="Tahoma" w:hAnsi="Tahoma" w:cs="Tahoma"/>
          <w:iCs/>
          <w:sz w:val="18"/>
          <w:szCs w:val="18"/>
          <w:lang w:val="en-GB"/>
        </w:rPr>
        <w:t xml:space="preserve"> the original form with some </w:t>
      </w:r>
      <w:r w:rsidR="00935862">
        <w:rPr>
          <w:rFonts w:ascii="Tahoma" w:hAnsi="Tahoma" w:cs="Tahoma"/>
          <w:iCs/>
          <w:sz w:val="18"/>
          <w:szCs w:val="18"/>
          <w:lang w:val="en-GB"/>
        </w:rPr>
        <w:t>photocopies, where original documentation is not available as it was received as copies on lodgement</w:t>
      </w:r>
      <w:r w:rsidRPr="00E03733">
        <w:rPr>
          <w:rFonts w:ascii="Tahoma" w:hAnsi="Tahoma" w:cs="Tahoma"/>
          <w:iCs/>
          <w:sz w:val="18"/>
          <w:szCs w:val="18"/>
          <w:lang w:val="en-GB"/>
        </w:rPr>
        <w:t>.</w:t>
      </w:r>
    </w:p>
    <w:p w14:paraId="498CB42F" w14:textId="77777777" w:rsidR="005F11BC" w:rsidRPr="00E03733" w:rsidRDefault="005F11BC" w:rsidP="00E03733">
      <w:pPr>
        <w:pStyle w:val="ListParagraph"/>
        <w:spacing w:line="360" w:lineRule="auto"/>
        <w:ind w:left="360"/>
        <w:jc w:val="both"/>
        <w:rPr>
          <w:rFonts w:ascii="Tahoma" w:hAnsi="Tahoma" w:cs="Tahoma"/>
          <w:iCs/>
          <w:sz w:val="18"/>
          <w:szCs w:val="18"/>
          <w:lang w:val="en-GB"/>
        </w:rPr>
      </w:pPr>
    </w:p>
    <w:p w14:paraId="3C8A89A1" w14:textId="77777777" w:rsid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The timeframe of completion is to be at the soonest and will be discussed with the service provider dependent on readily information and any other additional procedures the examiner may require before commencing with the engagement.</w:t>
      </w:r>
    </w:p>
    <w:p w14:paraId="522344BB" w14:textId="77777777" w:rsidR="005F11BC" w:rsidRPr="00E03733" w:rsidRDefault="005F11BC" w:rsidP="00E03733">
      <w:pPr>
        <w:pStyle w:val="ListParagraph"/>
        <w:spacing w:line="360" w:lineRule="auto"/>
        <w:ind w:left="360"/>
        <w:jc w:val="both"/>
        <w:rPr>
          <w:rFonts w:ascii="Tahoma" w:hAnsi="Tahoma" w:cs="Tahoma"/>
          <w:iCs/>
          <w:sz w:val="18"/>
          <w:szCs w:val="18"/>
          <w:lang w:val="en-GB"/>
        </w:rPr>
      </w:pPr>
    </w:p>
    <w:p w14:paraId="29CEB5E3" w14:textId="77777777" w:rsidR="00E03733" w:rsidRP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The forensic document examiner should have a proven track record of relevant experience, education, willing to testify in a court of law, and be compliant to legal principles of expert witnessing.</w:t>
      </w:r>
    </w:p>
    <w:p w14:paraId="7A249B7B" w14:textId="77777777" w:rsidR="00E03733"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lastRenderedPageBreak/>
        <w:t>The forensic document examiner should adhere to principles relating to law of evidence, criminal procedure act as to ensure a quality driven process that ensures evidence and testimony provided is admissible in a court of law.</w:t>
      </w:r>
    </w:p>
    <w:p w14:paraId="4D46E17F" w14:textId="77777777" w:rsidR="005F11BC" w:rsidRPr="00E03733" w:rsidRDefault="005F11BC" w:rsidP="00E03733">
      <w:pPr>
        <w:pStyle w:val="ListParagraph"/>
        <w:spacing w:line="360" w:lineRule="auto"/>
        <w:ind w:left="360"/>
        <w:jc w:val="both"/>
        <w:rPr>
          <w:rFonts w:ascii="Tahoma" w:hAnsi="Tahoma" w:cs="Tahoma"/>
          <w:iCs/>
          <w:sz w:val="18"/>
          <w:szCs w:val="18"/>
          <w:lang w:val="en-GB"/>
        </w:rPr>
      </w:pPr>
    </w:p>
    <w:p w14:paraId="78FF1738" w14:textId="696DAB9A" w:rsidR="00A23956" w:rsidRDefault="00E03733"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Progress reports should be provided at least weekly, and at the closing of the engagement a full and final report should be presented to the RAF.</w:t>
      </w:r>
    </w:p>
    <w:p w14:paraId="134C5356" w14:textId="77777777" w:rsidR="005F11BC" w:rsidRPr="00E03733" w:rsidRDefault="005F11BC" w:rsidP="00E03733">
      <w:pPr>
        <w:pStyle w:val="ListParagraph"/>
        <w:spacing w:line="360" w:lineRule="auto"/>
        <w:ind w:left="360"/>
        <w:jc w:val="both"/>
        <w:rPr>
          <w:rFonts w:ascii="Tahoma" w:hAnsi="Tahoma" w:cs="Tahoma"/>
          <w:iCs/>
          <w:sz w:val="18"/>
          <w:szCs w:val="18"/>
          <w:lang w:val="en-GB"/>
        </w:rPr>
      </w:pPr>
    </w:p>
    <w:p w14:paraId="6C3FCE9E" w14:textId="332EA107" w:rsidR="00A23956" w:rsidRPr="00E03733" w:rsidRDefault="00A23956"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Confidentiality</w:t>
      </w:r>
    </w:p>
    <w:p w14:paraId="5B92B59B" w14:textId="66E6785C" w:rsidR="00A23956" w:rsidRPr="00E03733" w:rsidRDefault="00A23956" w:rsidP="00E03733">
      <w:pPr>
        <w:pStyle w:val="ListParagraph"/>
        <w:spacing w:line="360" w:lineRule="auto"/>
        <w:ind w:left="360"/>
        <w:jc w:val="both"/>
        <w:rPr>
          <w:rFonts w:ascii="Tahoma" w:hAnsi="Tahoma" w:cs="Tahoma"/>
          <w:iCs/>
          <w:sz w:val="18"/>
          <w:szCs w:val="18"/>
          <w:lang w:val="en-GB"/>
        </w:rPr>
      </w:pPr>
      <w:r w:rsidRPr="00E03733">
        <w:rPr>
          <w:rFonts w:ascii="Tahoma" w:hAnsi="Tahoma" w:cs="Tahoma"/>
          <w:iCs/>
          <w:sz w:val="18"/>
          <w:szCs w:val="18"/>
          <w:lang w:val="en-GB"/>
        </w:rPr>
        <w:t>The service provider shall not disclose any information relating to the investigation. Breach of confidentiality may result in termination of the contract and possible legal action.</w:t>
      </w:r>
    </w:p>
    <w:p w14:paraId="3015A890" w14:textId="77777777" w:rsidR="002030F2" w:rsidRPr="00A1784C" w:rsidRDefault="002030F2" w:rsidP="00A1784C">
      <w:pPr>
        <w:pStyle w:val="AnnexH1"/>
        <w:spacing w:line="360" w:lineRule="auto"/>
        <w:jc w:val="both"/>
        <w:rPr>
          <w:rFonts w:ascii="Tahoma" w:hAnsi="Tahoma" w:cs="Tahoma"/>
          <w:color w:val="auto"/>
          <w:sz w:val="18"/>
          <w:szCs w:val="18"/>
        </w:rPr>
      </w:pPr>
      <w:bookmarkStart w:id="18" w:name="_Toc2171289"/>
      <w:bookmarkEnd w:id="8"/>
      <w:bookmarkEnd w:id="9"/>
      <w:bookmarkEnd w:id="10"/>
      <w:bookmarkEnd w:id="11"/>
      <w:r w:rsidRPr="00A1784C">
        <w:rPr>
          <w:rFonts w:ascii="Tahoma" w:hAnsi="Tahoma" w:cs="Tahoma"/>
          <w:color w:val="auto"/>
          <w:sz w:val="18"/>
          <w:szCs w:val="18"/>
        </w:rPr>
        <w:lastRenderedPageBreak/>
        <w:t>EVALUATION CRITERIA</w:t>
      </w:r>
      <w:bookmarkEnd w:id="12"/>
      <w:bookmarkEnd w:id="13"/>
      <w:bookmarkEnd w:id="18"/>
    </w:p>
    <w:p w14:paraId="4D0E7A1F" w14:textId="77777777" w:rsidR="00A1784C" w:rsidRPr="00A1784C" w:rsidRDefault="00A1784C" w:rsidP="00A1784C">
      <w:pPr>
        <w:spacing w:line="360" w:lineRule="auto"/>
        <w:rPr>
          <w:rFonts w:ascii="Tahoma" w:hAnsi="Tahoma" w:cs="Tahoma"/>
          <w:bCs/>
          <w:sz w:val="18"/>
          <w:szCs w:val="18"/>
        </w:rPr>
      </w:pPr>
      <w:bookmarkStart w:id="19" w:name="_Toc2171290"/>
      <w:bookmarkStart w:id="20" w:name="_Toc391995496"/>
      <w:bookmarkStart w:id="21" w:name="_Toc412129727"/>
      <w:r w:rsidRPr="00A1784C">
        <w:rPr>
          <w:rFonts w:ascii="Tahoma" w:hAnsi="Tahoma" w:cs="Tahoma"/>
          <w:bCs/>
          <w:sz w:val="18"/>
          <w:szCs w:val="18"/>
        </w:rPr>
        <w:t>The Evaluation Process entails the following phases:</w:t>
      </w:r>
    </w:p>
    <w:p w14:paraId="3F6FDE83" w14:textId="77777777" w:rsidR="00A1784C" w:rsidRPr="00A1784C" w:rsidRDefault="00A1784C" w:rsidP="00A1784C">
      <w:pPr>
        <w:spacing w:line="360" w:lineRule="auto"/>
        <w:rPr>
          <w:rFonts w:ascii="Tahoma" w:hAnsi="Tahoma" w:cs="Tahoma"/>
          <w:bCs/>
          <w:sz w:val="18"/>
          <w:szCs w:val="18"/>
        </w:rPr>
      </w:pPr>
    </w:p>
    <w:p w14:paraId="41B82CF8" w14:textId="77777777" w:rsidR="00A1784C" w:rsidRPr="00A1784C" w:rsidRDefault="00A1784C" w:rsidP="00854C3A">
      <w:pPr>
        <w:pStyle w:val="ListParagraph"/>
        <w:numPr>
          <w:ilvl w:val="0"/>
          <w:numId w:val="10"/>
        </w:numPr>
        <w:spacing w:line="360" w:lineRule="auto"/>
        <w:jc w:val="both"/>
        <w:rPr>
          <w:rFonts w:ascii="Tahoma" w:hAnsi="Tahoma" w:cs="Tahoma"/>
          <w:bCs/>
          <w:sz w:val="18"/>
          <w:szCs w:val="18"/>
        </w:rPr>
      </w:pPr>
      <w:r w:rsidRPr="00A1784C">
        <w:rPr>
          <w:rFonts w:ascii="Tahoma" w:hAnsi="Tahoma" w:cs="Tahoma"/>
          <w:bCs/>
          <w:sz w:val="18"/>
          <w:szCs w:val="18"/>
        </w:rPr>
        <w:t>Phase 1: Mandatory Requirements</w:t>
      </w:r>
    </w:p>
    <w:p w14:paraId="51A1F6B7" w14:textId="77777777" w:rsidR="00A1784C" w:rsidRPr="00A1784C" w:rsidRDefault="00A1784C" w:rsidP="00854C3A">
      <w:pPr>
        <w:pStyle w:val="ListParagraph"/>
        <w:numPr>
          <w:ilvl w:val="0"/>
          <w:numId w:val="10"/>
        </w:numPr>
        <w:spacing w:line="360" w:lineRule="auto"/>
        <w:jc w:val="both"/>
        <w:rPr>
          <w:rFonts w:ascii="Tahoma" w:hAnsi="Tahoma" w:cs="Tahoma"/>
          <w:bCs/>
          <w:sz w:val="18"/>
          <w:szCs w:val="18"/>
        </w:rPr>
      </w:pPr>
      <w:r w:rsidRPr="00A1784C">
        <w:rPr>
          <w:rFonts w:ascii="Tahoma" w:hAnsi="Tahoma" w:cs="Tahoma"/>
          <w:bCs/>
          <w:sz w:val="18"/>
          <w:szCs w:val="18"/>
        </w:rPr>
        <w:t xml:space="preserve">Phase </w:t>
      </w:r>
      <w:r w:rsidRPr="00A1784C">
        <w:rPr>
          <w:rFonts w:ascii="Tahoma" w:hAnsi="Tahoma" w:cs="Tahoma"/>
          <w:bCs/>
          <w:sz w:val="18"/>
          <w:szCs w:val="18"/>
          <w:lang w:val="en-US"/>
        </w:rPr>
        <w:t>2</w:t>
      </w:r>
      <w:r w:rsidRPr="00A1784C">
        <w:rPr>
          <w:rFonts w:ascii="Tahoma" w:hAnsi="Tahoma" w:cs="Tahoma"/>
          <w:bCs/>
          <w:sz w:val="18"/>
          <w:szCs w:val="18"/>
        </w:rPr>
        <w:t xml:space="preserve">: </w:t>
      </w:r>
      <w:r w:rsidRPr="00A1784C">
        <w:rPr>
          <w:rFonts w:ascii="Tahoma" w:hAnsi="Tahoma" w:cs="Tahoma"/>
          <w:bCs/>
          <w:sz w:val="18"/>
          <w:szCs w:val="18"/>
          <w:lang w:val="en-ZA"/>
        </w:rPr>
        <w:t>Evaluation for price and specific goals</w:t>
      </w:r>
    </w:p>
    <w:p w14:paraId="2A7611FA" w14:textId="1F674577" w:rsidR="00A1784C" w:rsidRPr="00A1784C" w:rsidRDefault="00A1784C" w:rsidP="00EE7288">
      <w:pPr>
        <w:spacing w:line="360" w:lineRule="auto"/>
        <w:ind w:firstLine="360"/>
        <w:rPr>
          <w:rFonts w:ascii="Tahoma" w:hAnsi="Tahoma" w:cs="Tahoma"/>
          <w:b/>
          <w:bCs/>
          <w:sz w:val="18"/>
          <w:szCs w:val="18"/>
          <w:u w:val="single"/>
        </w:rPr>
      </w:pPr>
      <w:r w:rsidRPr="00A1784C">
        <w:rPr>
          <w:rFonts w:ascii="Tahoma" w:hAnsi="Tahoma" w:cs="Tahoma"/>
          <w:b/>
          <w:bCs/>
          <w:sz w:val="18"/>
          <w:szCs w:val="18"/>
          <w:u w:val="single"/>
        </w:rPr>
        <w:t>Phase 1: Mandatory Requirements</w:t>
      </w:r>
    </w:p>
    <w:p w14:paraId="4AC09904" w14:textId="00A585B2" w:rsidR="007066C5" w:rsidRPr="00A1784C" w:rsidRDefault="00A1784C" w:rsidP="00C658D8">
      <w:pPr>
        <w:spacing w:line="360" w:lineRule="auto"/>
        <w:ind w:left="567"/>
        <w:rPr>
          <w:rFonts w:ascii="Tahoma" w:hAnsi="Tahoma" w:cs="Tahoma"/>
          <w:sz w:val="18"/>
          <w:szCs w:val="18"/>
          <w:lang w:val="en-US"/>
        </w:rPr>
      </w:pPr>
      <w:r w:rsidRPr="00A1784C">
        <w:rPr>
          <w:rFonts w:ascii="Tahoma" w:hAnsi="Tahoma" w:cs="Tahoma"/>
          <w:sz w:val="18"/>
          <w:szCs w:val="18"/>
          <w:lang w:val="en-US"/>
        </w:rPr>
        <w:t>All Service Providers who do not meet Mandatory Requirements will be disqualified and will not be considered for further evaluation.</w:t>
      </w:r>
    </w:p>
    <w:p w14:paraId="0CC9E397" w14:textId="58950F92" w:rsidR="00A1784C" w:rsidRPr="00A1784C" w:rsidRDefault="00A1784C" w:rsidP="00740F13">
      <w:pPr>
        <w:spacing w:line="360" w:lineRule="auto"/>
        <w:rPr>
          <w:rFonts w:ascii="Tahoma" w:hAnsi="Tahoma" w:cs="Tahoma"/>
          <w:b/>
          <w:sz w:val="18"/>
          <w:szCs w:val="18"/>
          <w:lang w:val="en-US"/>
        </w:rPr>
      </w:pPr>
      <w:r w:rsidRPr="00A1784C">
        <w:rPr>
          <w:rFonts w:ascii="Tahoma" w:hAnsi="Tahoma" w:cs="Tahoma"/>
          <w:b/>
          <w:sz w:val="18"/>
          <w:szCs w:val="18"/>
          <w:lang w:val="en-US"/>
        </w:rPr>
        <w:t>Service Providers must indicate by ticking (√) correct box indicating that they Comply OR do Not Comply.</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7251"/>
        <w:gridCol w:w="981"/>
        <w:gridCol w:w="974"/>
      </w:tblGrid>
      <w:tr w:rsidR="005F0C6A" w:rsidRPr="00A1784C" w14:paraId="17415D1C" w14:textId="77777777" w:rsidTr="00EE7288">
        <w:trPr>
          <w:cantSplit/>
          <w:trHeight w:val="501"/>
        </w:trPr>
        <w:tc>
          <w:tcPr>
            <w:tcW w:w="993" w:type="dxa"/>
            <w:tcBorders>
              <w:top w:val="single" w:sz="4" w:space="0" w:color="auto"/>
              <w:left w:val="single" w:sz="4" w:space="0" w:color="auto"/>
              <w:bottom w:val="single" w:sz="4" w:space="0" w:color="auto"/>
              <w:right w:val="single" w:sz="4" w:space="0" w:color="auto"/>
            </w:tcBorders>
          </w:tcPr>
          <w:p w14:paraId="2C8498D9" w14:textId="111A7028" w:rsidR="005F0C6A" w:rsidRPr="00A1784C" w:rsidRDefault="005F0C6A" w:rsidP="00A1784C">
            <w:pPr>
              <w:pStyle w:val="nl1"/>
              <w:numPr>
                <w:ilvl w:val="0"/>
                <w:numId w:val="0"/>
              </w:numPr>
              <w:rPr>
                <w:rFonts w:ascii="Tahoma" w:hAnsi="Tahoma" w:cs="Tahoma"/>
                <w:b/>
                <w:sz w:val="18"/>
                <w:szCs w:val="18"/>
                <w:lang w:val="en-GB" w:eastAsia="en-GB"/>
              </w:rPr>
            </w:pPr>
            <w:r>
              <w:rPr>
                <w:rFonts w:ascii="Tahoma" w:hAnsi="Tahoma" w:cs="Tahoma"/>
                <w:b/>
                <w:sz w:val="18"/>
                <w:szCs w:val="18"/>
                <w:lang w:val="en-GB" w:eastAsia="en-GB"/>
              </w:rPr>
              <w:t xml:space="preserve">Number </w:t>
            </w:r>
          </w:p>
        </w:tc>
        <w:tc>
          <w:tcPr>
            <w:tcW w:w="7251" w:type="dxa"/>
            <w:tcBorders>
              <w:top w:val="single" w:sz="4" w:space="0" w:color="auto"/>
              <w:left w:val="single" w:sz="4" w:space="0" w:color="auto"/>
              <w:bottom w:val="single" w:sz="4" w:space="0" w:color="auto"/>
              <w:right w:val="single" w:sz="4" w:space="0" w:color="auto"/>
            </w:tcBorders>
            <w:vAlign w:val="center"/>
            <w:hideMark/>
          </w:tcPr>
          <w:p w14:paraId="382CD778" w14:textId="70273E0E" w:rsidR="005F0C6A" w:rsidRPr="00A1784C" w:rsidRDefault="005F0C6A" w:rsidP="00A1784C">
            <w:pPr>
              <w:pStyle w:val="nl1"/>
              <w:numPr>
                <w:ilvl w:val="0"/>
                <w:numId w:val="0"/>
              </w:numPr>
              <w:rPr>
                <w:rFonts w:ascii="Tahoma" w:hAnsi="Tahoma" w:cs="Tahoma"/>
                <w:b/>
                <w:sz w:val="18"/>
                <w:szCs w:val="18"/>
                <w:lang w:val="en-GB" w:eastAsia="en-GB"/>
              </w:rPr>
            </w:pPr>
            <w:bookmarkStart w:id="22" w:name="_Hlk221775019"/>
            <w:r w:rsidRPr="00A1784C">
              <w:rPr>
                <w:rFonts w:ascii="Tahoma" w:hAnsi="Tahoma" w:cs="Tahoma"/>
                <w:b/>
                <w:sz w:val="18"/>
                <w:szCs w:val="18"/>
                <w:lang w:val="en-GB" w:eastAsia="en-GB"/>
              </w:rPr>
              <w:t>Mandatory Requirement</w:t>
            </w:r>
          </w:p>
        </w:tc>
        <w:tc>
          <w:tcPr>
            <w:tcW w:w="981" w:type="dxa"/>
            <w:tcBorders>
              <w:top w:val="single" w:sz="4" w:space="0" w:color="auto"/>
              <w:left w:val="single" w:sz="4" w:space="0" w:color="auto"/>
              <w:bottom w:val="single" w:sz="4" w:space="0" w:color="auto"/>
              <w:right w:val="single" w:sz="4" w:space="0" w:color="auto"/>
            </w:tcBorders>
            <w:hideMark/>
          </w:tcPr>
          <w:p w14:paraId="2B52F89A" w14:textId="77777777" w:rsidR="005F0C6A" w:rsidRPr="00A1784C" w:rsidRDefault="005F0C6A" w:rsidP="00A1784C">
            <w:pPr>
              <w:spacing w:line="360" w:lineRule="auto"/>
              <w:rPr>
                <w:rFonts w:ascii="Tahoma" w:hAnsi="Tahoma" w:cs="Tahoma"/>
                <w:sz w:val="18"/>
                <w:szCs w:val="18"/>
                <w:lang w:eastAsia="en-GB"/>
              </w:rPr>
            </w:pPr>
            <w:r w:rsidRPr="00A1784C">
              <w:rPr>
                <w:rFonts w:ascii="Tahoma" w:hAnsi="Tahoma" w:cs="Tahoma"/>
                <w:sz w:val="18"/>
                <w:szCs w:val="18"/>
                <w:lang w:eastAsia="en-GB"/>
              </w:rPr>
              <w:t>Comply</w:t>
            </w:r>
          </w:p>
        </w:tc>
        <w:tc>
          <w:tcPr>
            <w:tcW w:w="974" w:type="dxa"/>
            <w:tcBorders>
              <w:top w:val="single" w:sz="4" w:space="0" w:color="auto"/>
              <w:left w:val="single" w:sz="4" w:space="0" w:color="auto"/>
              <w:bottom w:val="single" w:sz="4" w:space="0" w:color="auto"/>
              <w:right w:val="single" w:sz="4" w:space="0" w:color="auto"/>
            </w:tcBorders>
            <w:hideMark/>
          </w:tcPr>
          <w:p w14:paraId="2917F5E7" w14:textId="77777777" w:rsidR="005F0C6A" w:rsidRPr="00A1784C" w:rsidRDefault="005F0C6A" w:rsidP="00A1784C">
            <w:pPr>
              <w:spacing w:line="360" w:lineRule="auto"/>
              <w:rPr>
                <w:rFonts w:ascii="Tahoma" w:hAnsi="Tahoma" w:cs="Tahoma"/>
                <w:sz w:val="18"/>
                <w:szCs w:val="18"/>
                <w:lang w:eastAsia="en-GB"/>
              </w:rPr>
            </w:pPr>
            <w:r w:rsidRPr="00A1784C">
              <w:rPr>
                <w:rFonts w:ascii="Tahoma" w:hAnsi="Tahoma" w:cs="Tahoma"/>
                <w:sz w:val="18"/>
                <w:szCs w:val="18"/>
                <w:lang w:eastAsia="en-GB"/>
              </w:rPr>
              <w:t>Not Comply</w:t>
            </w:r>
          </w:p>
        </w:tc>
      </w:tr>
      <w:tr w:rsidR="005F0C6A" w:rsidRPr="00A1784C" w14:paraId="0F367A33" w14:textId="77777777" w:rsidTr="000D71EF">
        <w:trPr>
          <w:cantSplit/>
          <w:trHeight w:val="4306"/>
        </w:trPr>
        <w:tc>
          <w:tcPr>
            <w:tcW w:w="993" w:type="dxa"/>
            <w:tcBorders>
              <w:top w:val="single" w:sz="4" w:space="0" w:color="auto"/>
              <w:left w:val="single" w:sz="4" w:space="0" w:color="auto"/>
              <w:bottom w:val="single" w:sz="4" w:space="0" w:color="auto"/>
              <w:right w:val="single" w:sz="4" w:space="0" w:color="auto"/>
            </w:tcBorders>
          </w:tcPr>
          <w:p w14:paraId="72208D3F" w14:textId="3E4D757D" w:rsidR="005F0C6A" w:rsidRPr="005F0C6A" w:rsidRDefault="005F0C6A" w:rsidP="00463771">
            <w:pPr>
              <w:spacing w:line="360" w:lineRule="auto"/>
              <w:rPr>
                <w:rFonts w:ascii="Tahoma" w:hAnsi="Tahoma" w:cs="Tahoma"/>
                <w:b/>
                <w:sz w:val="18"/>
                <w:szCs w:val="18"/>
                <w:lang w:eastAsia="en-GB"/>
              </w:rPr>
            </w:pPr>
            <w:r w:rsidRPr="005F0C6A">
              <w:rPr>
                <w:rFonts w:ascii="Tahoma" w:hAnsi="Tahoma" w:cs="Tahoma"/>
                <w:b/>
                <w:sz w:val="18"/>
                <w:szCs w:val="18"/>
                <w:lang w:eastAsia="en-GB"/>
              </w:rPr>
              <w:t>1</w:t>
            </w:r>
          </w:p>
        </w:tc>
        <w:tc>
          <w:tcPr>
            <w:tcW w:w="7251" w:type="dxa"/>
            <w:tcBorders>
              <w:top w:val="single" w:sz="4" w:space="0" w:color="auto"/>
              <w:left w:val="single" w:sz="4" w:space="0" w:color="auto"/>
              <w:bottom w:val="single" w:sz="4" w:space="0" w:color="auto"/>
              <w:right w:val="single" w:sz="4" w:space="0" w:color="auto"/>
            </w:tcBorders>
            <w:vAlign w:val="center"/>
          </w:tcPr>
          <w:p w14:paraId="04DC96EA" w14:textId="189E7FF8" w:rsidR="007971A0" w:rsidRPr="0056301B" w:rsidRDefault="00FF10AB" w:rsidP="00463771">
            <w:pPr>
              <w:spacing w:line="360" w:lineRule="auto"/>
              <w:rPr>
                <w:rFonts w:ascii="Tahoma" w:hAnsi="Tahoma" w:cs="Tahoma"/>
                <w:b/>
                <w:sz w:val="18"/>
                <w:szCs w:val="18"/>
                <w:lang w:eastAsia="en-GB"/>
              </w:rPr>
            </w:pPr>
            <w:r>
              <w:rPr>
                <w:rFonts w:ascii="Tahoma" w:hAnsi="Tahoma" w:cs="Tahoma"/>
                <w:b/>
                <w:sz w:val="18"/>
                <w:szCs w:val="18"/>
                <w:lang w:eastAsia="en-GB"/>
              </w:rPr>
              <w:t>Handwriting Expert</w:t>
            </w:r>
          </w:p>
          <w:p w14:paraId="2D79072C" w14:textId="696E5B18" w:rsidR="005F0C6A" w:rsidRPr="00D60A6C" w:rsidRDefault="005F0C6A" w:rsidP="00463771">
            <w:pPr>
              <w:spacing w:line="360" w:lineRule="auto"/>
              <w:rPr>
                <w:rFonts w:ascii="Tahoma" w:hAnsi="Tahoma" w:cs="Tahoma"/>
                <w:b/>
                <w:sz w:val="18"/>
                <w:szCs w:val="18"/>
                <w:lang w:eastAsia="en-GB"/>
              </w:rPr>
            </w:pPr>
            <w:r w:rsidRPr="00A1784C">
              <w:rPr>
                <w:rFonts w:ascii="Tahoma" w:hAnsi="Tahoma" w:cs="Tahoma"/>
                <w:bCs/>
                <w:sz w:val="18"/>
                <w:szCs w:val="18"/>
                <w:lang w:eastAsia="en-GB"/>
              </w:rPr>
              <w:t>The service provider</w:t>
            </w:r>
            <w:r w:rsidR="001354EE">
              <w:rPr>
                <w:rFonts w:ascii="Tahoma" w:hAnsi="Tahoma" w:cs="Tahoma"/>
                <w:bCs/>
                <w:sz w:val="18"/>
                <w:szCs w:val="18"/>
                <w:lang w:eastAsia="en-GB"/>
              </w:rPr>
              <w:t xml:space="preserve">’s </w:t>
            </w:r>
            <w:r w:rsidR="00FF10AB">
              <w:rPr>
                <w:rFonts w:ascii="Tahoma" w:hAnsi="Tahoma" w:cs="Tahoma"/>
                <w:bCs/>
                <w:sz w:val="18"/>
                <w:szCs w:val="18"/>
                <w:lang w:eastAsia="en-GB"/>
              </w:rPr>
              <w:t>Handwriting Expert</w:t>
            </w:r>
            <w:r w:rsidR="001354EE">
              <w:rPr>
                <w:rFonts w:ascii="Tahoma" w:hAnsi="Tahoma" w:cs="Tahoma"/>
                <w:bCs/>
                <w:sz w:val="18"/>
                <w:szCs w:val="18"/>
                <w:lang w:eastAsia="en-GB"/>
              </w:rPr>
              <w:t xml:space="preserve"> </w:t>
            </w:r>
            <w:r w:rsidR="007971A0">
              <w:rPr>
                <w:rFonts w:ascii="Tahoma" w:hAnsi="Tahoma" w:cs="Tahoma"/>
                <w:bCs/>
                <w:sz w:val="18"/>
                <w:szCs w:val="18"/>
                <w:lang w:eastAsia="en-GB"/>
              </w:rPr>
              <w:t>that will be allocated to the RAF should have and provide the following</w:t>
            </w:r>
            <w:r w:rsidR="00D60A6C">
              <w:rPr>
                <w:rFonts w:ascii="Tahoma" w:hAnsi="Tahoma" w:cs="Tahoma"/>
                <w:bCs/>
                <w:sz w:val="18"/>
                <w:szCs w:val="18"/>
                <w:lang w:eastAsia="en-GB"/>
              </w:rPr>
              <w:t xml:space="preserve"> minimum requirements </w:t>
            </w:r>
            <w:r w:rsidR="00D60A6C" w:rsidRPr="00D60A6C">
              <w:rPr>
                <w:rFonts w:ascii="Tahoma" w:hAnsi="Tahoma" w:cs="Tahoma"/>
                <w:b/>
                <w:sz w:val="18"/>
                <w:szCs w:val="18"/>
                <w:lang w:eastAsia="en-GB"/>
              </w:rPr>
              <w:t>COMPLETED ON ANNEXURE C (CV TEMPLATE)</w:t>
            </w:r>
            <w:r w:rsidR="007971A0" w:rsidRPr="00D60A6C">
              <w:rPr>
                <w:rFonts w:ascii="Tahoma" w:hAnsi="Tahoma" w:cs="Tahoma"/>
                <w:b/>
                <w:sz w:val="18"/>
                <w:szCs w:val="18"/>
                <w:lang w:eastAsia="en-GB"/>
              </w:rPr>
              <w:t>:</w:t>
            </w:r>
          </w:p>
          <w:p w14:paraId="7B07B254" w14:textId="77777777" w:rsidR="007971A0" w:rsidRDefault="007971A0" w:rsidP="00463771">
            <w:pPr>
              <w:spacing w:line="360" w:lineRule="auto"/>
              <w:rPr>
                <w:rFonts w:ascii="Tahoma" w:hAnsi="Tahoma" w:cs="Tahoma"/>
                <w:bCs/>
                <w:sz w:val="18"/>
                <w:szCs w:val="18"/>
                <w:lang w:eastAsia="en-GB"/>
              </w:rPr>
            </w:pPr>
          </w:p>
          <w:p w14:paraId="7303C10B" w14:textId="03916634" w:rsidR="00740F13" w:rsidRPr="00740F13" w:rsidRDefault="00740F13" w:rsidP="00935862">
            <w:pPr>
              <w:pStyle w:val="ListParagraph"/>
              <w:numPr>
                <w:ilvl w:val="0"/>
                <w:numId w:val="21"/>
              </w:numPr>
              <w:spacing w:line="360" w:lineRule="auto"/>
              <w:rPr>
                <w:rFonts w:ascii="Tahoma" w:hAnsi="Tahoma" w:cs="Tahoma"/>
                <w:bCs/>
                <w:sz w:val="18"/>
                <w:szCs w:val="18"/>
                <w:lang w:eastAsia="en-GB"/>
              </w:rPr>
            </w:pPr>
            <w:r w:rsidRPr="00740F13">
              <w:rPr>
                <w:rFonts w:ascii="Tahoma" w:hAnsi="Tahoma" w:cs="Tahoma"/>
                <w:bCs/>
                <w:sz w:val="18"/>
                <w:szCs w:val="18"/>
                <w:lang w:eastAsia="en-GB"/>
              </w:rPr>
              <w:t xml:space="preserve">Investigation qualification </w:t>
            </w:r>
            <w:r w:rsidR="000A288B">
              <w:rPr>
                <w:rFonts w:ascii="Tahoma" w:hAnsi="Tahoma" w:cs="Tahoma"/>
                <w:bCs/>
                <w:sz w:val="18"/>
                <w:szCs w:val="18"/>
                <w:lang w:eastAsia="en-GB"/>
              </w:rPr>
              <w:t>(</w:t>
            </w:r>
            <w:r w:rsidR="000A288B" w:rsidRPr="000A288B">
              <w:rPr>
                <w:rFonts w:ascii="Tahoma" w:hAnsi="Tahoma" w:cs="Tahoma"/>
                <w:bCs/>
                <w:sz w:val="18"/>
                <w:szCs w:val="18"/>
                <w:lang w:eastAsia="en-GB"/>
              </w:rPr>
              <w:t>Degree</w:t>
            </w:r>
            <w:r w:rsidR="00D60A6C">
              <w:rPr>
                <w:rFonts w:ascii="Tahoma" w:hAnsi="Tahoma" w:cs="Tahoma"/>
                <w:bCs/>
                <w:sz w:val="18"/>
                <w:szCs w:val="18"/>
                <w:lang w:eastAsia="en-GB"/>
              </w:rPr>
              <w:t>, Minimum</w:t>
            </w:r>
            <w:r w:rsidR="000A288B" w:rsidRPr="000A288B">
              <w:rPr>
                <w:rFonts w:ascii="Tahoma" w:hAnsi="Tahoma" w:cs="Tahoma"/>
                <w:bCs/>
                <w:sz w:val="18"/>
                <w:szCs w:val="18"/>
                <w:lang w:eastAsia="en-GB"/>
              </w:rPr>
              <w:t xml:space="preserve"> NQF</w:t>
            </w:r>
            <w:r w:rsidR="00061DD8">
              <w:rPr>
                <w:rFonts w:ascii="Tahoma" w:hAnsi="Tahoma" w:cs="Tahoma"/>
                <w:bCs/>
                <w:sz w:val="18"/>
                <w:szCs w:val="18"/>
                <w:lang w:eastAsia="en-GB"/>
              </w:rPr>
              <w:t xml:space="preserve"> level</w:t>
            </w:r>
            <w:r w:rsidR="000A288B" w:rsidRPr="000A288B">
              <w:rPr>
                <w:rFonts w:ascii="Tahoma" w:hAnsi="Tahoma" w:cs="Tahoma"/>
                <w:bCs/>
                <w:sz w:val="18"/>
                <w:szCs w:val="18"/>
                <w:lang w:eastAsia="en-GB"/>
              </w:rPr>
              <w:t xml:space="preserve"> 7,</w:t>
            </w:r>
            <w:r w:rsidR="00B12936">
              <w:rPr>
                <w:rFonts w:ascii="Tahoma" w:hAnsi="Tahoma" w:cs="Tahoma"/>
                <w:bCs/>
                <w:sz w:val="18"/>
                <w:szCs w:val="18"/>
                <w:lang w:eastAsia="en-GB"/>
              </w:rPr>
              <w:t xml:space="preserve"> or</w:t>
            </w:r>
            <w:r w:rsidR="000A288B" w:rsidRPr="000A288B">
              <w:rPr>
                <w:rFonts w:ascii="Tahoma" w:hAnsi="Tahoma" w:cs="Tahoma"/>
                <w:bCs/>
                <w:sz w:val="18"/>
                <w:szCs w:val="18"/>
                <w:lang w:eastAsia="en-GB"/>
              </w:rPr>
              <w:t xml:space="preserve"> Policing , </w:t>
            </w:r>
            <w:r w:rsidR="00B12936">
              <w:rPr>
                <w:rFonts w:ascii="Tahoma" w:hAnsi="Tahoma" w:cs="Tahoma"/>
                <w:bCs/>
                <w:sz w:val="18"/>
                <w:szCs w:val="18"/>
                <w:lang w:eastAsia="en-GB"/>
              </w:rPr>
              <w:t xml:space="preserve">or </w:t>
            </w:r>
            <w:r w:rsidR="000A288B" w:rsidRPr="000A288B">
              <w:rPr>
                <w:rFonts w:ascii="Tahoma" w:hAnsi="Tahoma" w:cs="Tahoma"/>
                <w:bCs/>
                <w:sz w:val="18"/>
                <w:szCs w:val="18"/>
                <w:lang w:eastAsia="en-GB"/>
              </w:rPr>
              <w:t xml:space="preserve">Forensic </w:t>
            </w:r>
            <w:r w:rsidR="00B12936">
              <w:rPr>
                <w:rFonts w:ascii="Tahoma" w:hAnsi="Tahoma" w:cs="Tahoma"/>
                <w:bCs/>
                <w:sz w:val="18"/>
                <w:szCs w:val="18"/>
                <w:lang w:eastAsia="en-GB"/>
              </w:rPr>
              <w:t>Science/</w:t>
            </w:r>
            <w:r w:rsidR="000A288B" w:rsidRPr="000A288B">
              <w:rPr>
                <w:rFonts w:ascii="Tahoma" w:hAnsi="Tahoma" w:cs="Tahoma"/>
                <w:bCs/>
                <w:sz w:val="18"/>
                <w:szCs w:val="18"/>
                <w:lang w:eastAsia="en-GB"/>
              </w:rPr>
              <w:t>Investigation</w:t>
            </w:r>
            <w:r w:rsidR="00C23048">
              <w:rPr>
                <w:rFonts w:ascii="Tahoma" w:hAnsi="Tahoma" w:cs="Tahoma"/>
                <w:bCs/>
                <w:sz w:val="18"/>
                <w:szCs w:val="18"/>
                <w:lang w:eastAsia="en-GB"/>
              </w:rPr>
              <w:t>/</w:t>
            </w:r>
            <w:r w:rsidR="00C23048" w:rsidRPr="00C23048">
              <w:rPr>
                <w:rFonts w:ascii="Tahoma" w:hAnsi="Tahoma" w:cs="Tahoma"/>
                <w:bCs/>
                <w:sz w:val="18"/>
                <w:szCs w:val="18"/>
                <w:lang w:eastAsia="en-GB"/>
              </w:rPr>
              <w:t xml:space="preserve"> Industrial Psychology</w:t>
            </w:r>
            <w:r w:rsidR="000A288B">
              <w:rPr>
                <w:rFonts w:ascii="Tahoma" w:hAnsi="Tahoma" w:cs="Tahoma"/>
                <w:bCs/>
                <w:sz w:val="18"/>
                <w:szCs w:val="18"/>
                <w:lang w:eastAsia="en-GB"/>
              </w:rPr>
              <w:t>)</w:t>
            </w:r>
          </w:p>
          <w:p w14:paraId="5A994077" w14:textId="36318060" w:rsidR="000A288B" w:rsidRDefault="000A288B" w:rsidP="00935862">
            <w:pPr>
              <w:pStyle w:val="ListParagraph"/>
              <w:numPr>
                <w:ilvl w:val="0"/>
                <w:numId w:val="21"/>
              </w:numPr>
              <w:spacing w:line="360" w:lineRule="auto"/>
              <w:rPr>
                <w:rFonts w:ascii="Tahoma" w:hAnsi="Tahoma" w:cs="Tahoma"/>
                <w:bCs/>
                <w:sz w:val="18"/>
                <w:szCs w:val="18"/>
                <w:lang w:eastAsia="en-GB"/>
              </w:rPr>
            </w:pPr>
            <w:r w:rsidRPr="000A288B">
              <w:rPr>
                <w:rFonts w:ascii="Tahoma" w:hAnsi="Tahoma" w:cs="Tahoma"/>
                <w:bCs/>
                <w:sz w:val="18"/>
                <w:szCs w:val="18"/>
                <w:lang w:eastAsia="en-GB"/>
              </w:rPr>
              <w:t>Certified Fraud Examiner</w:t>
            </w:r>
            <w:r w:rsidR="00FF10AB">
              <w:rPr>
                <w:rFonts w:ascii="Tahoma" w:hAnsi="Tahoma" w:cs="Tahoma"/>
                <w:bCs/>
                <w:sz w:val="18"/>
                <w:szCs w:val="18"/>
                <w:lang w:eastAsia="en-GB"/>
              </w:rPr>
              <w:t>, or</w:t>
            </w:r>
            <w:r w:rsidRPr="000A288B">
              <w:rPr>
                <w:rFonts w:ascii="Tahoma" w:hAnsi="Tahoma" w:cs="Tahoma"/>
                <w:bCs/>
                <w:sz w:val="18"/>
                <w:szCs w:val="18"/>
                <w:lang w:eastAsia="en-GB"/>
              </w:rPr>
              <w:t xml:space="preserve"> EO or ICFP SA accreditation </w:t>
            </w:r>
          </w:p>
          <w:p w14:paraId="15541AF2" w14:textId="3B7FC56C" w:rsidR="00740F13" w:rsidRPr="00740F13" w:rsidRDefault="00D60A6C" w:rsidP="00935862">
            <w:pPr>
              <w:pStyle w:val="ListParagraph"/>
              <w:numPr>
                <w:ilvl w:val="0"/>
                <w:numId w:val="21"/>
              </w:numPr>
              <w:spacing w:line="360" w:lineRule="auto"/>
              <w:rPr>
                <w:rFonts w:ascii="Tahoma" w:hAnsi="Tahoma" w:cs="Tahoma"/>
                <w:bCs/>
                <w:sz w:val="18"/>
                <w:szCs w:val="18"/>
                <w:lang w:eastAsia="en-GB"/>
              </w:rPr>
            </w:pPr>
            <w:r>
              <w:rPr>
                <w:rFonts w:ascii="Tahoma" w:hAnsi="Tahoma" w:cs="Tahoma"/>
                <w:bCs/>
                <w:sz w:val="18"/>
                <w:szCs w:val="18"/>
                <w:lang w:eastAsia="en-GB"/>
              </w:rPr>
              <w:t xml:space="preserve">Completed </w:t>
            </w:r>
            <w:r w:rsidR="00740F13" w:rsidRPr="00740F13">
              <w:rPr>
                <w:rFonts w:ascii="Tahoma" w:hAnsi="Tahoma" w:cs="Tahoma"/>
                <w:bCs/>
                <w:sz w:val="18"/>
                <w:szCs w:val="18"/>
                <w:lang w:eastAsia="en-GB"/>
              </w:rPr>
              <w:t>CV</w:t>
            </w:r>
            <w:r>
              <w:rPr>
                <w:rFonts w:ascii="Tahoma" w:hAnsi="Tahoma" w:cs="Tahoma"/>
                <w:bCs/>
                <w:sz w:val="18"/>
                <w:szCs w:val="18"/>
                <w:lang w:eastAsia="en-GB"/>
              </w:rPr>
              <w:t xml:space="preserve"> Template</w:t>
            </w:r>
            <w:r w:rsidR="00061DD8">
              <w:rPr>
                <w:rFonts w:ascii="Tahoma" w:hAnsi="Tahoma" w:cs="Tahoma"/>
                <w:bCs/>
                <w:sz w:val="18"/>
                <w:szCs w:val="18"/>
                <w:lang w:eastAsia="en-GB"/>
              </w:rPr>
              <w:t xml:space="preserve"> </w:t>
            </w:r>
            <w:r w:rsidR="00061DD8" w:rsidRPr="00061DD8">
              <w:rPr>
                <w:rFonts w:ascii="Tahoma" w:hAnsi="Tahoma" w:cs="Tahoma"/>
                <w:b/>
                <w:sz w:val="18"/>
                <w:szCs w:val="18"/>
                <w:lang w:eastAsia="en-GB"/>
              </w:rPr>
              <w:t>(Annexure C)</w:t>
            </w:r>
            <w:r w:rsidR="00740F13" w:rsidRPr="00740F13">
              <w:rPr>
                <w:rFonts w:ascii="Tahoma" w:hAnsi="Tahoma" w:cs="Tahoma"/>
                <w:bCs/>
                <w:sz w:val="18"/>
                <w:szCs w:val="18"/>
                <w:lang w:eastAsia="en-GB"/>
              </w:rPr>
              <w:t xml:space="preserve"> </w:t>
            </w:r>
            <w:r w:rsidR="00F42C33">
              <w:rPr>
                <w:rFonts w:ascii="Tahoma" w:hAnsi="Tahoma" w:cs="Tahoma"/>
                <w:bCs/>
                <w:sz w:val="18"/>
                <w:szCs w:val="18"/>
                <w:lang w:eastAsia="en-GB"/>
              </w:rPr>
              <w:t>with</w:t>
            </w:r>
            <w:r w:rsidR="00740F13" w:rsidRPr="00740F13">
              <w:rPr>
                <w:rFonts w:ascii="Tahoma" w:hAnsi="Tahoma" w:cs="Tahoma"/>
                <w:bCs/>
                <w:sz w:val="18"/>
                <w:szCs w:val="18"/>
                <w:lang w:eastAsia="en-GB"/>
              </w:rPr>
              <w:t xml:space="preserve"> Minimum of five (5) years’ experience </w:t>
            </w:r>
            <w:r w:rsidR="00B12936" w:rsidRPr="00935862">
              <w:rPr>
                <w:rFonts w:ascii="Tahoma" w:hAnsi="Tahoma" w:cs="Tahoma"/>
                <w:bCs/>
                <w:sz w:val="18"/>
                <w:szCs w:val="18"/>
                <w:lang w:eastAsia="en-GB"/>
              </w:rPr>
              <w:t>in forensic handwriting/document examination</w:t>
            </w:r>
          </w:p>
          <w:p w14:paraId="4FB28C91" w14:textId="6EB5A8CE" w:rsidR="005F0C6A" w:rsidRPr="00AA2F9D" w:rsidRDefault="005F0C6A" w:rsidP="00463771">
            <w:pPr>
              <w:spacing w:after="200" w:line="360" w:lineRule="auto"/>
              <w:rPr>
                <w:rFonts w:ascii="Tahoma" w:hAnsi="Tahoma" w:cs="Tahoma"/>
                <w:sz w:val="18"/>
                <w:szCs w:val="18"/>
                <w:lang w:eastAsia="en-ZA"/>
              </w:rPr>
            </w:pPr>
            <w:r>
              <w:rPr>
                <w:rFonts w:ascii="Tahoma" w:hAnsi="Tahoma" w:cs="Tahoma"/>
                <w:bCs/>
                <w:sz w:val="18"/>
                <w:szCs w:val="18"/>
                <w:lang w:eastAsia="en-GB"/>
              </w:rPr>
              <w:t>A</w:t>
            </w:r>
            <w:r w:rsidR="00D60A6C">
              <w:rPr>
                <w:rFonts w:ascii="Tahoma" w:hAnsi="Tahoma" w:cs="Tahoma"/>
                <w:bCs/>
                <w:sz w:val="18"/>
                <w:szCs w:val="18"/>
                <w:lang w:eastAsia="en-GB"/>
              </w:rPr>
              <w:t xml:space="preserve"> Completed CV template (Annexure C) and</w:t>
            </w:r>
            <w:r w:rsidRPr="00A1784C">
              <w:rPr>
                <w:rFonts w:ascii="Tahoma" w:hAnsi="Tahoma" w:cs="Tahoma"/>
                <w:bCs/>
                <w:sz w:val="18"/>
                <w:szCs w:val="18"/>
                <w:lang w:eastAsia="en-GB"/>
              </w:rPr>
              <w:t xml:space="preserve"> </w:t>
            </w:r>
            <w:r w:rsidRPr="009A6954">
              <w:rPr>
                <w:rFonts w:ascii="Tahoma" w:hAnsi="Tahoma" w:cs="Tahoma"/>
                <w:b/>
                <w:sz w:val="18"/>
                <w:szCs w:val="18"/>
                <w:lang w:val="en-GB" w:eastAsia="en-GB"/>
              </w:rPr>
              <w:t>valid</w:t>
            </w:r>
            <w:r w:rsidR="001354EE">
              <w:rPr>
                <w:rFonts w:ascii="Tahoma" w:hAnsi="Tahoma" w:cs="Tahoma"/>
                <w:b/>
                <w:sz w:val="18"/>
                <w:szCs w:val="18"/>
                <w:lang w:val="en-GB" w:eastAsia="en-GB"/>
              </w:rPr>
              <w:t>/</w:t>
            </w:r>
            <w:r w:rsidR="00D60A6C">
              <w:rPr>
                <w:rFonts w:ascii="Tahoma" w:hAnsi="Tahoma" w:cs="Tahoma"/>
                <w:b/>
                <w:sz w:val="18"/>
                <w:szCs w:val="18"/>
                <w:lang w:val="en-GB" w:eastAsia="en-GB"/>
              </w:rPr>
              <w:t>a</w:t>
            </w:r>
            <w:r w:rsidR="001354EE">
              <w:rPr>
                <w:rFonts w:ascii="Tahoma" w:hAnsi="Tahoma" w:cs="Tahoma"/>
                <w:b/>
                <w:sz w:val="18"/>
                <w:szCs w:val="18"/>
                <w:lang w:val="en-GB" w:eastAsia="en-GB"/>
              </w:rPr>
              <w:t>ctive</w:t>
            </w:r>
            <w:r w:rsidRPr="00A1784C">
              <w:rPr>
                <w:rFonts w:ascii="Tahoma" w:hAnsi="Tahoma" w:cs="Tahoma"/>
                <w:bCs/>
                <w:sz w:val="18"/>
                <w:szCs w:val="18"/>
                <w:lang w:val="en-GB" w:eastAsia="en-GB"/>
              </w:rPr>
              <w:t xml:space="preserve"> </w:t>
            </w:r>
            <w:r w:rsidRPr="00A1784C">
              <w:rPr>
                <w:rFonts w:ascii="Tahoma" w:hAnsi="Tahoma" w:cs="Tahoma"/>
                <w:bCs/>
                <w:sz w:val="18"/>
                <w:szCs w:val="18"/>
                <w:lang w:eastAsia="en-GB"/>
              </w:rPr>
              <w:t>cop</w:t>
            </w:r>
            <w:r w:rsidR="00061DD8">
              <w:rPr>
                <w:rFonts w:ascii="Tahoma" w:hAnsi="Tahoma" w:cs="Tahoma"/>
                <w:bCs/>
                <w:sz w:val="18"/>
                <w:szCs w:val="18"/>
                <w:lang w:eastAsia="en-GB"/>
              </w:rPr>
              <w:t>ies</w:t>
            </w:r>
            <w:r w:rsidRPr="00A1784C">
              <w:rPr>
                <w:rFonts w:ascii="Tahoma" w:hAnsi="Tahoma" w:cs="Tahoma"/>
                <w:bCs/>
                <w:sz w:val="18"/>
                <w:szCs w:val="18"/>
                <w:lang w:eastAsia="en-GB"/>
              </w:rPr>
              <w:t xml:space="preserve"> of certificate</w:t>
            </w:r>
            <w:r w:rsidR="00061DD8">
              <w:rPr>
                <w:rFonts w:ascii="Tahoma" w:hAnsi="Tahoma" w:cs="Tahoma"/>
                <w:bCs/>
                <w:sz w:val="18"/>
                <w:szCs w:val="18"/>
                <w:lang w:eastAsia="en-GB"/>
              </w:rPr>
              <w:t>s</w:t>
            </w:r>
            <w:r w:rsidR="00740F13">
              <w:rPr>
                <w:rFonts w:ascii="Tahoma" w:hAnsi="Tahoma" w:cs="Tahoma"/>
                <w:bCs/>
                <w:sz w:val="18"/>
                <w:szCs w:val="18"/>
                <w:lang w:eastAsia="en-GB"/>
              </w:rPr>
              <w:t xml:space="preserve"> </w:t>
            </w:r>
            <w:r w:rsidR="00D60A6C">
              <w:rPr>
                <w:rFonts w:ascii="Tahoma" w:hAnsi="Tahoma" w:cs="Tahoma"/>
                <w:bCs/>
                <w:sz w:val="18"/>
                <w:szCs w:val="18"/>
                <w:lang w:eastAsia="en-GB"/>
              </w:rPr>
              <w:t>and</w:t>
            </w:r>
            <w:r w:rsidR="00740F13">
              <w:rPr>
                <w:rFonts w:ascii="Tahoma" w:hAnsi="Tahoma" w:cs="Tahoma"/>
                <w:bCs/>
                <w:sz w:val="18"/>
                <w:szCs w:val="18"/>
                <w:lang w:eastAsia="en-GB"/>
              </w:rPr>
              <w:t xml:space="preserve"> </w:t>
            </w:r>
            <w:r w:rsidR="00061DD8">
              <w:rPr>
                <w:rFonts w:ascii="Tahoma" w:hAnsi="Tahoma" w:cs="Tahoma"/>
                <w:bCs/>
                <w:sz w:val="18"/>
                <w:szCs w:val="18"/>
                <w:lang w:eastAsia="en-GB"/>
              </w:rPr>
              <w:t>q</w:t>
            </w:r>
            <w:r w:rsidR="00740F13">
              <w:rPr>
                <w:rFonts w:ascii="Tahoma" w:hAnsi="Tahoma" w:cs="Tahoma"/>
                <w:bCs/>
                <w:sz w:val="18"/>
                <w:szCs w:val="18"/>
                <w:lang w:eastAsia="en-GB"/>
              </w:rPr>
              <w:t>ualification</w:t>
            </w:r>
            <w:r w:rsidR="00D60A6C">
              <w:rPr>
                <w:rFonts w:ascii="Tahoma" w:hAnsi="Tahoma" w:cs="Tahoma"/>
                <w:bCs/>
                <w:sz w:val="18"/>
                <w:szCs w:val="18"/>
                <w:lang w:eastAsia="en-GB"/>
              </w:rPr>
              <w:t>s</w:t>
            </w:r>
            <w:r w:rsidR="00740F13">
              <w:rPr>
                <w:rFonts w:ascii="Tahoma" w:hAnsi="Tahoma" w:cs="Tahoma"/>
                <w:bCs/>
                <w:sz w:val="18"/>
                <w:szCs w:val="18"/>
                <w:lang w:eastAsia="en-GB"/>
              </w:rPr>
              <w:t xml:space="preserve"> </w:t>
            </w:r>
            <w:r w:rsidR="00D60A6C">
              <w:rPr>
                <w:rFonts w:ascii="Tahoma" w:hAnsi="Tahoma" w:cs="Tahoma"/>
                <w:bCs/>
                <w:sz w:val="18"/>
                <w:szCs w:val="18"/>
                <w:lang w:eastAsia="en-GB"/>
              </w:rPr>
              <w:t xml:space="preserve">should </w:t>
            </w:r>
            <w:r>
              <w:rPr>
                <w:rFonts w:ascii="Tahoma" w:hAnsi="Tahoma" w:cs="Tahoma"/>
                <w:bCs/>
                <w:sz w:val="18"/>
                <w:szCs w:val="18"/>
                <w:lang w:eastAsia="en-GB"/>
              </w:rPr>
              <w:t>be submitted before</w:t>
            </w:r>
            <w:r w:rsidRPr="00A1784C">
              <w:rPr>
                <w:rFonts w:ascii="Tahoma" w:hAnsi="Tahoma" w:cs="Tahoma"/>
                <w:bCs/>
                <w:sz w:val="18"/>
                <w:szCs w:val="18"/>
                <w:lang w:eastAsia="en-GB"/>
              </w:rPr>
              <w:t xml:space="preserve"> </w:t>
            </w:r>
            <w:r>
              <w:rPr>
                <w:rFonts w:ascii="Tahoma" w:hAnsi="Tahoma" w:cs="Tahoma"/>
                <w:bCs/>
                <w:sz w:val="18"/>
                <w:szCs w:val="18"/>
                <w:lang w:eastAsia="en-GB"/>
              </w:rPr>
              <w:t>the closing date and time of the RFQ. T</w:t>
            </w:r>
            <w:r w:rsidRPr="00AA4913">
              <w:rPr>
                <w:rFonts w:ascii="Tahoma" w:hAnsi="Tahoma" w:cs="Tahoma"/>
                <w:bCs/>
                <w:sz w:val="18"/>
                <w:szCs w:val="18"/>
                <w:lang w:eastAsia="en-GB"/>
              </w:rPr>
              <w:t>he RAF reserves the right to validate and confirm validity</w:t>
            </w:r>
            <w:r w:rsidR="001354EE">
              <w:rPr>
                <w:rFonts w:ascii="Tahoma" w:hAnsi="Tahoma" w:cs="Tahoma"/>
                <w:bCs/>
                <w:sz w:val="18"/>
                <w:szCs w:val="18"/>
                <w:lang w:eastAsia="en-GB"/>
              </w:rPr>
              <w:t xml:space="preserve"> of the </w:t>
            </w:r>
            <w:r w:rsidR="00740F13" w:rsidRPr="00740F13">
              <w:rPr>
                <w:rFonts w:ascii="Tahoma" w:hAnsi="Tahoma" w:cs="Tahoma"/>
                <w:bCs/>
                <w:sz w:val="18"/>
                <w:szCs w:val="18"/>
                <w:lang w:eastAsia="en-GB"/>
              </w:rPr>
              <w:t>certificate</w:t>
            </w:r>
            <w:r w:rsidR="000D71EF">
              <w:rPr>
                <w:rFonts w:ascii="Tahoma" w:hAnsi="Tahoma" w:cs="Tahoma"/>
                <w:bCs/>
                <w:sz w:val="18"/>
                <w:szCs w:val="18"/>
                <w:lang w:eastAsia="en-GB"/>
              </w:rPr>
              <w:t>,</w:t>
            </w:r>
            <w:r w:rsidR="00740F13" w:rsidRPr="00740F13">
              <w:rPr>
                <w:rFonts w:ascii="Tahoma" w:hAnsi="Tahoma" w:cs="Tahoma"/>
                <w:bCs/>
                <w:sz w:val="18"/>
                <w:szCs w:val="18"/>
                <w:lang w:eastAsia="en-GB"/>
              </w:rPr>
              <w:t xml:space="preserve"> Qualification</w:t>
            </w:r>
            <w:r w:rsidR="000D71EF">
              <w:rPr>
                <w:rFonts w:ascii="Tahoma" w:hAnsi="Tahoma" w:cs="Tahoma"/>
                <w:bCs/>
                <w:sz w:val="18"/>
                <w:szCs w:val="18"/>
                <w:lang w:eastAsia="en-GB"/>
              </w:rPr>
              <w:t>,</w:t>
            </w:r>
            <w:r w:rsidR="00740F13" w:rsidRPr="00740F13">
              <w:rPr>
                <w:rFonts w:ascii="Tahoma" w:hAnsi="Tahoma" w:cs="Tahoma"/>
                <w:bCs/>
                <w:sz w:val="18"/>
                <w:szCs w:val="18"/>
                <w:lang w:eastAsia="en-GB"/>
              </w:rPr>
              <w:t xml:space="preserve"> CV</w:t>
            </w:r>
          </w:p>
        </w:tc>
        <w:tc>
          <w:tcPr>
            <w:tcW w:w="981" w:type="dxa"/>
            <w:tcBorders>
              <w:top w:val="single" w:sz="4" w:space="0" w:color="auto"/>
              <w:left w:val="single" w:sz="4" w:space="0" w:color="auto"/>
              <w:bottom w:val="single" w:sz="4" w:space="0" w:color="auto"/>
              <w:right w:val="single" w:sz="4" w:space="0" w:color="auto"/>
            </w:tcBorders>
            <w:vAlign w:val="center"/>
          </w:tcPr>
          <w:p w14:paraId="0FC783ED" w14:textId="77777777" w:rsidR="005F0C6A" w:rsidRPr="00A1784C" w:rsidRDefault="005F0C6A" w:rsidP="00A1784C">
            <w:pPr>
              <w:spacing w:line="360" w:lineRule="auto"/>
              <w:rPr>
                <w:rFonts w:ascii="Tahoma" w:hAnsi="Tahoma" w:cs="Tahoma"/>
                <w:b/>
                <w:bCs/>
                <w:sz w:val="18"/>
                <w:szCs w:val="18"/>
                <w:lang w:eastAsia="en-GB"/>
              </w:rPr>
            </w:pPr>
          </w:p>
        </w:tc>
        <w:tc>
          <w:tcPr>
            <w:tcW w:w="974" w:type="dxa"/>
            <w:tcBorders>
              <w:top w:val="single" w:sz="4" w:space="0" w:color="auto"/>
              <w:left w:val="single" w:sz="4" w:space="0" w:color="auto"/>
              <w:bottom w:val="single" w:sz="4" w:space="0" w:color="auto"/>
              <w:right w:val="single" w:sz="4" w:space="0" w:color="auto"/>
            </w:tcBorders>
            <w:vAlign w:val="center"/>
          </w:tcPr>
          <w:p w14:paraId="741CC820" w14:textId="77777777" w:rsidR="005F0C6A" w:rsidRPr="00A1784C" w:rsidRDefault="005F0C6A" w:rsidP="00A1784C">
            <w:pPr>
              <w:spacing w:line="360" w:lineRule="auto"/>
              <w:rPr>
                <w:rFonts w:ascii="Tahoma" w:hAnsi="Tahoma" w:cs="Tahoma"/>
                <w:b/>
                <w:bCs/>
                <w:sz w:val="18"/>
                <w:szCs w:val="18"/>
                <w:lang w:eastAsia="en-GB"/>
              </w:rPr>
            </w:pPr>
          </w:p>
        </w:tc>
      </w:tr>
      <w:bookmarkEnd w:id="22"/>
    </w:tbl>
    <w:p w14:paraId="39E5ECBE" w14:textId="77777777" w:rsidR="0056301B" w:rsidRPr="00A1784C" w:rsidRDefault="0056301B" w:rsidP="00A94CE9">
      <w:pPr>
        <w:autoSpaceDE w:val="0"/>
        <w:autoSpaceDN w:val="0"/>
        <w:spacing w:line="360" w:lineRule="auto"/>
        <w:ind w:right="-2"/>
        <w:rPr>
          <w:rFonts w:ascii="Tahoma" w:hAnsi="Tahoma" w:cs="Tahoma"/>
          <w:sz w:val="18"/>
          <w:szCs w:val="18"/>
        </w:rPr>
      </w:pPr>
    </w:p>
    <w:p w14:paraId="00F02E97" w14:textId="77777777" w:rsidR="00A94CE9" w:rsidRPr="00A1784C" w:rsidRDefault="00A94CE9" w:rsidP="00A1784C">
      <w:pPr>
        <w:spacing w:line="360" w:lineRule="auto"/>
        <w:rPr>
          <w:rFonts w:ascii="Tahoma" w:hAnsi="Tahoma" w:cs="Tahoma"/>
          <w:sz w:val="18"/>
          <w:szCs w:val="18"/>
        </w:rPr>
      </w:pPr>
    </w:p>
    <w:p w14:paraId="2BF2836B" w14:textId="633EABA1" w:rsidR="009A6F5B" w:rsidRPr="00A1784C" w:rsidRDefault="0056301B" w:rsidP="000D71EF">
      <w:pPr>
        <w:jc w:val="left"/>
        <w:rPr>
          <w:rFonts w:ascii="Tahoma" w:hAnsi="Tahoma" w:cs="Tahoma"/>
          <w:b/>
          <w:bCs/>
          <w:sz w:val="18"/>
          <w:szCs w:val="18"/>
        </w:rPr>
      </w:pPr>
      <w:r>
        <w:rPr>
          <w:rFonts w:ascii="Tahoma" w:hAnsi="Tahoma" w:cs="Tahoma"/>
          <w:b/>
          <w:bCs/>
          <w:sz w:val="18"/>
          <w:szCs w:val="18"/>
        </w:rPr>
        <w:br w:type="page"/>
      </w:r>
      <w:r w:rsidR="00A1784C" w:rsidRPr="00A1784C">
        <w:rPr>
          <w:rFonts w:ascii="Tahoma" w:hAnsi="Tahoma" w:cs="Tahoma"/>
          <w:b/>
          <w:bCs/>
          <w:sz w:val="18"/>
          <w:szCs w:val="18"/>
        </w:rPr>
        <w:lastRenderedPageBreak/>
        <w:t xml:space="preserve">Phase 2: </w:t>
      </w:r>
      <w:r w:rsidR="009A6F5B" w:rsidRPr="00A1784C">
        <w:rPr>
          <w:rFonts w:ascii="Tahoma" w:hAnsi="Tahoma" w:cs="Tahoma"/>
          <w:b/>
          <w:bCs/>
          <w:sz w:val="18"/>
          <w:szCs w:val="18"/>
        </w:rPr>
        <w:t xml:space="preserve">Price and </w:t>
      </w:r>
      <w:r w:rsidR="002403BC" w:rsidRPr="00A1784C">
        <w:rPr>
          <w:rFonts w:ascii="Tahoma" w:hAnsi="Tahoma" w:cs="Tahoma"/>
          <w:b/>
          <w:bCs/>
          <w:sz w:val="18"/>
          <w:szCs w:val="18"/>
        </w:rPr>
        <w:t>Specific Goals</w:t>
      </w:r>
      <w:r w:rsidR="009A6F5B" w:rsidRPr="00A1784C">
        <w:rPr>
          <w:rFonts w:ascii="Tahoma" w:hAnsi="Tahoma" w:cs="Tahoma"/>
          <w:b/>
          <w:bCs/>
          <w:sz w:val="18"/>
          <w:szCs w:val="18"/>
        </w:rPr>
        <w:t xml:space="preserve"> Evaluations </w:t>
      </w:r>
    </w:p>
    <w:p w14:paraId="5BA14789" w14:textId="77777777" w:rsidR="00A1784C" w:rsidRPr="00A1784C" w:rsidRDefault="00A1784C" w:rsidP="00A1784C">
      <w:pPr>
        <w:spacing w:line="360" w:lineRule="auto"/>
        <w:rPr>
          <w:rFonts w:ascii="Tahoma" w:hAnsi="Tahoma" w:cs="Tahoma"/>
          <w:b/>
          <w:bCs/>
          <w:sz w:val="18"/>
          <w:szCs w:val="18"/>
        </w:rPr>
      </w:pPr>
    </w:p>
    <w:p w14:paraId="11A867A8" w14:textId="09A68183" w:rsidR="009A6F5B" w:rsidRPr="00A1784C" w:rsidRDefault="009A6F5B" w:rsidP="00A1784C">
      <w:pPr>
        <w:pStyle w:val="ListParagraph"/>
        <w:spacing w:line="360" w:lineRule="auto"/>
        <w:ind w:left="360"/>
        <w:jc w:val="both"/>
        <w:rPr>
          <w:rFonts w:ascii="Tahoma" w:hAnsi="Tahoma" w:cs="Tahoma"/>
          <w:bCs/>
          <w:sz w:val="18"/>
          <w:szCs w:val="18"/>
          <w:lang w:eastAsia="en-ZA"/>
        </w:rPr>
      </w:pPr>
      <w:r w:rsidRPr="00A1784C">
        <w:rPr>
          <w:rFonts w:ascii="Tahoma" w:hAnsi="Tahoma" w:cs="Tahoma"/>
          <w:bCs/>
          <w:sz w:val="18"/>
          <w:szCs w:val="18"/>
          <w:lang w:eastAsia="en-ZA"/>
        </w:rPr>
        <w:t>The evaluation for Price and</w:t>
      </w:r>
      <w:r w:rsidR="0048765B" w:rsidRPr="00A1784C">
        <w:rPr>
          <w:rFonts w:ascii="Tahoma" w:hAnsi="Tahoma" w:cs="Tahoma"/>
          <w:bCs/>
          <w:sz w:val="18"/>
          <w:szCs w:val="18"/>
          <w:lang w:eastAsia="en-ZA"/>
        </w:rPr>
        <w:t xml:space="preserve"> points claimed for Preferential Procurement</w:t>
      </w:r>
      <w:r w:rsidRPr="00A1784C">
        <w:rPr>
          <w:rFonts w:ascii="Tahoma" w:hAnsi="Tahoma" w:cs="Tahoma"/>
          <w:bCs/>
          <w:sz w:val="18"/>
          <w:szCs w:val="18"/>
          <w:lang w:eastAsia="en-ZA"/>
        </w:rPr>
        <w:t xml:space="preserve"> </w:t>
      </w:r>
      <w:r w:rsidR="002403BC" w:rsidRPr="00A1784C">
        <w:rPr>
          <w:rFonts w:ascii="Tahoma" w:hAnsi="Tahoma" w:cs="Tahoma"/>
          <w:sz w:val="18"/>
          <w:szCs w:val="18"/>
        </w:rPr>
        <w:t>Specific</w:t>
      </w:r>
      <w:r w:rsidR="002403BC" w:rsidRPr="00A1784C">
        <w:rPr>
          <w:rFonts w:ascii="Tahoma" w:hAnsi="Tahoma" w:cs="Tahoma"/>
          <w:bCs/>
          <w:sz w:val="18"/>
          <w:szCs w:val="18"/>
          <w:lang w:val="en-US" w:eastAsia="en-ZA"/>
        </w:rPr>
        <w:t xml:space="preserve"> </w:t>
      </w:r>
      <w:r w:rsidRPr="00A1784C">
        <w:rPr>
          <w:rFonts w:ascii="Tahoma" w:hAnsi="Tahoma" w:cs="Tahoma"/>
          <w:bCs/>
          <w:sz w:val="18"/>
          <w:szCs w:val="18"/>
          <w:lang w:val="en-US" w:eastAsia="en-ZA"/>
        </w:rPr>
        <w:t>Goals</w:t>
      </w:r>
      <w:r w:rsidR="0048765B" w:rsidRPr="00A1784C">
        <w:rPr>
          <w:rFonts w:ascii="Tahoma" w:hAnsi="Tahoma" w:cs="Tahoma"/>
          <w:bCs/>
          <w:sz w:val="18"/>
          <w:szCs w:val="18"/>
          <w:lang w:val="en-US" w:eastAsia="en-ZA"/>
        </w:rPr>
        <w:t>, in terms of Preferential Procurement Policy Framework Act, 20</w:t>
      </w:r>
      <w:r w:rsidR="00D66A7F" w:rsidRPr="00A1784C">
        <w:rPr>
          <w:rFonts w:ascii="Tahoma" w:hAnsi="Tahoma" w:cs="Tahoma"/>
          <w:bCs/>
          <w:sz w:val="18"/>
          <w:szCs w:val="18"/>
          <w:lang w:val="en-US" w:eastAsia="en-ZA"/>
        </w:rPr>
        <w:t>22</w:t>
      </w:r>
      <w:r w:rsidR="0048765B" w:rsidRPr="00A1784C">
        <w:rPr>
          <w:rFonts w:ascii="Tahoma" w:hAnsi="Tahoma" w:cs="Tahoma"/>
          <w:bCs/>
          <w:sz w:val="18"/>
          <w:szCs w:val="18"/>
          <w:lang w:val="en-US" w:eastAsia="en-ZA"/>
        </w:rPr>
        <w:t>,</w:t>
      </w:r>
      <w:r w:rsidRPr="00A1784C">
        <w:rPr>
          <w:rFonts w:ascii="Tahoma" w:hAnsi="Tahoma" w:cs="Tahoma"/>
          <w:bCs/>
          <w:sz w:val="18"/>
          <w:szCs w:val="18"/>
          <w:lang w:val="en-US" w:eastAsia="en-ZA"/>
        </w:rPr>
        <w:t xml:space="preserve"> </w:t>
      </w:r>
      <w:r w:rsidRPr="00A1784C">
        <w:rPr>
          <w:rFonts w:ascii="Tahoma" w:hAnsi="Tahoma" w:cs="Tahoma"/>
          <w:bCs/>
          <w:sz w:val="18"/>
          <w:szCs w:val="18"/>
          <w:lang w:eastAsia="en-ZA"/>
        </w:rPr>
        <w:t xml:space="preserve">shall be based on the 80/20 </w:t>
      </w:r>
      <w:r w:rsidR="0048765B" w:rsidRPr="00A1784C">
        <w:rPr>
          <w:rFonts w:ascii="Tahoma" w:hAnsi="Tahoma" w:cs="Tahoma"/>
          <w:bCs/>
          <w:sz w:val="18"/>
          <w:szCs w:val="18"/>
          <w:lang w:eastAsia="en-ZA"/>
        </w:rPr>
        <w:t xml:space="preserve">principle </w:t>
      </w:r>
      <w:r w:rsidRPr="00A1784C">
        <w:rPr>
          <w:rFonts w:ascii="Tahoma" w:hAnsi="Tahoma" w:cs="Tahoma"/>
          <w:bCs/>
          <w:sz w:val="18"/>
          <w:szCs w:val="18"/>
          <w:lang w:eastAsia="en-ZA"/>
        </w:rPr>
        <w:t>as follows</w:t>
      </w:r>
      <w:r w:rsidRPr="00A1784C">
        <w:rPr>
          <w:rFonts w:ascii="Tahoma" w:hAnsi="Tahoma" w:cs="Tahoma"/>
          <w:bCs/>
          <w:sz w:val="18"/>
          <w:szCs w:val="18"/>
          <w:lang w:val="en-US" w:eastAsia="en-ZA"/>
        </w:rPr>
        <w:t>:</w:t>
      </w:r>
    </w:p>
    <w:p w14:paraId="049D4BF6" w14:textId="77777777" w:rsidR="009A6F5B" w:rsidRPr="00A1784C" w:rsidRDefault="009A6F5B" w:rsidP="00A1784C">
      <w:pPr>
        <w:pStyle w:val="ListParagraph"/>
        <w:spacing w:line="360" w:lineRule="auto"/>
        <w:ind w:left="360"/>
        <w:jc w:val="both"/>
        <w:rPr>
          <w:rFonts w:ascii="Tahoma" w:hAnsi="Tahoma" w:cs="Tahoma"/>
          <w:b/>
          <w:bCs/>
          <w:sz w:val="18"/>
          <w:szCs w:val="18"/>
          <w:lang w:val="en-US" w:eastAsia="en-Z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3"/>
        <w:gridCol w:w="8406"/>
        <w:gridCol w:w="933"/>
      </w:tblGrid>
      <w:tr w:rsidR="009A6F5B" w:rsidRPr="00A1784C" w14:paraId="382D265B" w14:textId="77777777" w:rsidTr="009A6F5B">
        <w:tc>
          <w:tcPr>
            <w:tcW w:w="7559" w:type="dxa"/>
            <w:gridSpan w:val="2"/>
            <w:tcBorders>
              <w:top w:val="single" w:sz="4" w:space="0" w:color="auto"/>
              <w:left w:val="single" w:sz="4" w:space="0" w:color="auto"/>
              <w:bottom w:val="single" w:sz="4" w:space="0" w:color="auto"/>
              <w:right w:val="single" w:sz="4" w:space="0" w:color="auto"/>
            </w:tcBorders>
            <w:hideMark/>
          </w:tcPr>
          <w:p w14:paraId="2177CB20"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 xml:space="preserve">Evaluation criteria                                                                                                                                                                                                                                                                                                         </w:t>
            </w:r>
          </w:p>
        </w:tc>
        <w:tc>
          <w:tcPr>
            <w:tcW w:w="2243" w:type="dxa"/>
            <w:tcBorders>
              <w:top w:val="single" w:sz="4" w:space="0" w:color="auto"/>
              <w:left w:val="single" w:sz="4" w:space="0" w:color="auto"/>
              <w:bottom w:val="single" w:sz="4" w:space="0" w:color="auto"/>
              <w:right w:val="single" w:sz="4" w:space="0" w:color="auto"/>
            </w:tcBorders>
            <w:hideMark/>
          </w:tcPr>
          <w:p w14:paraId="0BB84B4B"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Points</w:t>
            </w:r>
          </w:p>
        </w:tc>
      </w:tr>
      <w:tr w:rsidR="009A6F5B" w:rsidRPr="00A1784C" w14:paraId="1A828A9C" w14:textId="77777777" w:rsidTr="009A6F5B">
        <w:tc>
          <w:tcPr>
            <w:tcW w:w="1122" w:type="dxa"/>
            <w:tcBorders>
              <w:top w:val="single" w:sz="4" w:space="0" w:color="auto"/>
              <w:left w:val="single" w:sz="4" w:space="0" w:color="auto"/>
              <w:bottom w:val="single" w:sz="4" w:space="0" w:color="auto"/>
              <w:right w:val="single" w:sz="4" w:space="0" w:color="auto"/>
            </w:tcBorders>
            <w:hideMark/>
          </w:tcPr>
          <w:p w14:paraId="37254E0C"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1.</w:t>
            </w:r>
          </w:p>
        </w:tc>
        <w:tc>
          <w:tcPr>
            <w:tcW w:w="6437" w:type="dxa"/>
            <w:tcBorders>
              <w:top w:val="single" w:sz="4" w:space="0" w:color="auto"/>
              <w:left w:val="single" w:sz="4" w:space="0" w:color="auto"/>
              <w:bottom w:val="single" w:sz="4" w:space="0" w:color="auto"/>
              <w:right w:val="single" w:sz="4" w:space="0" w:color="auto"/>
            </w:tcBorders>
            <w:hideMark/>
          </w:tcPr>
          <w:p w14:paraId="2D2FE5CC"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Price</w:t>
            </w:r>
          </w:p>
        </w:tc>
        <w:tc>
          <w:tcPr>
            <w:tcW w:w="2243" w:type="dxa"/>
            <w:tcBorders>
              <w:top w:val="single" w:sz="4" w:space="0" w:color="auto"/>
              <w:left w:val="single" w:sz="4" w:space="0" w:color="auto"/>
              <w:bottom w:val="single" w:sz="4" w:space="0" w:color="auto"/>
              <w:right w:val="single" w:sz="4" w:space="0" w:color="auto"/>
            </w:tcBorders>
            <w:hideMark/>
          </w:tcPr>
          <w:p w14:paraId="218F88DF"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80</w:t>
            </w:r>
          </w:p>
        </w:tc>
      </w:tr>
      <w:tr w:rsidR="009A6F5B" w:rsidRPr="00A1784C" w14:paraId="60BBB93C" w14:textId="77777777" w:rsidTr="00350331">
        <w:trPr>
          <w:trHeight w:val="4493"/>
        </w:trPr>
        <w:tc>
          <w:tcPr>
            <w:tcW w:w="1122" w:type="dxa"/>
            <w:tcBorders>
              <w:top w:val="single" w:sz="4" w:space="0" w:color="auto"/>
              <w:left w:val="single" w:sz="4" w:space="0" w:color="auto"/>
              <w:bottom w:val="single" w:sz="4" w:space="0" w:color="auto"/>
              <w:right w:val="single" w:sz="4" w:space="0" w:color="auto"/>
            </w:tcBorders>
          </w:tcPr>
          <w:p w14:paraId="170D6CB2" w14:textId="7306E7A8"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2.</w:t>
            </w:r>
          </w:p>
        </w:tc>
        <w:tc>
          <w:tcPr>
            <w:tcW w:w="6437" w:type="dxa"/>
            <w:tcBorders>
              <w:top w:val="single" w:sz="4" w:space="0" w:color="auto"/>
              <w:left w:val="single" w:sz="4" w:space="0" w:color="auto"/>
              <w:bottom w:val="single" w:sz="4" w:space="0" w:color="auto"/>
              <w:right w:val="single" w:sz="4" w:space="0" w:color="auto"/>
            </w:tcBorders>
          </w:tcPr>
          <w:p w14:paraId="7CD44A99" w14:textId="3089EA08" w:rsidR="009A6F5B" w:rsidRPr="00A1784C" w:rsidRDefault="000A155E"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 xml:space="preserve">Specific </w:t>
            </w:r>
            <w:r w:rsidR="00350331" w:rsidRPr="00A1784C">
              <w:rPr>
                <w:rFonts w:ascii="Tahoma" w:hAnsi="Tahoma" w:cs="Tahoma"/>
                <w:b/>
                <w:bCs/>
                <w:sz w:val="18"/>
                <w:szCs w:val="18"/>
                <w:lang w:eastAsia="en-ZA"/>
              </w:rPr>
              <w:t>Goals</w:t>
            </w:r>
          </w:p>
          <w:tbl>
            <w:tblPr>
              <w:tblW w:w="8180" w:type="dxa"/>
              <w:tblLook w:val="04A0" w:firstRow="1" w:lastRow="0" w:firstColumn="1" w:lastColumn="0" w:noHBand="0" w:noVBand="1"/>
            </w:tblPr>
            <w:tblGrid>
              <w:gridCol w:w="960"/>
              <w:gridCol w:w="2980"/>
              <w:gridCol w:w="2120"/>
              <w:gridCol w:w="2120"/>
            </w:tblGrid>
            <w:tr w:rsidR="00350331" w:rsidRPr="00A1784C" w14:paraId="1E5642DE" w14:textId="77777777" w:rsidTr="00350331">
              <w:trPr>
                <w:trHeight w:val="630"/>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23193961"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w:t>
                  </w:r>
                </w:p>
              </w:tc>
              <w:tc>
                <w:tcPr>
                  <w:tcW w:w="2980" w:type="dxa"/>
                  <w:tcBorders>
                    <w:top w:val="single" w:sz="4" w:space="0" w:color="auto"/>
                    <w:left w:val="nil"/>
                    <w:bottom w:val="single" w:sz="4" w:space="0" w:color="auto"/>
                    <w:right w:val="single" w:sz="4" w:space="0" w:color="auto"/>
                  </w:tcBorders>
                  <w:noWrap/>
                  <w:vAlign w:val="center"/>
                  <w:hideMark/>
                </w:tcPr>
                <w:p w14:paraId="19BAF430"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Specific Goal</w:t>
                  </w:r>
                </w:p>
              </w:tc>
              <w:tc>
                <w:tcPr>
                  <w:tcW w:w="2120" w:type="dxa"/>
                  <w:tcBorders>
                    <w:top w:val="single" w:sz="4" w:space="0" w:color="auto"/>
                    <w:left w:val="nil"/>
                    <w:bottom w:val="single" w:sz="4" w:space="0" w:color="auto"/>
                    <w:right w:val="single" w:sz="4" w:space="0" w:color="auto"/>
                  </w:tcBorders>
                  <w:noWrap/>
                  <w:vAlign w:val="center"/>
                  <w:hideMark/>
                </w:tcPr>
                <w:p w14:paraId="3436A6E3"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Proof</w:t>
                  </w:r>
                </w:p>
              </w:tc>
              <w:tc>
                <w:tcPr>
                  <w:tcW w:w="2120" w:type="dxa"/>
                  <w:tcBorders>
                    <w:top w:val="single" w:sz="4" w:space="0" w:color="auto"/>
                    <w:left w:val="nil"/>
                    <w:bottom w:val="single" w:sz="4" w:space="0" w:color="auto"/>
                    <w:right w:val="single" w:sz="4" w:space="0" w:color="auto"/>
                  </w:tcBorders>
                  <w:vAlign w:val="center"/>
                  <w:hideMark/>
                </w:tcPr>
                <w:p w14:paraId="2FAD16F3" w14:textId="5E608316"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Points Allocation</w:t>
                  </w:r>
                </w:p>
              </w:tc>
            </w:tr>
            <w:tr w:rsidR="00350331" w:rsidRPr="00A1784C" w14:paraId="1C6E39BC" w14:textId="77777777" w:rsidTr="00350331">
              <w:trPr>
                <w:trHeight w:val="1800"/>
              </w:trPr>
              <w:tc>
                <w:tcPr>
                  <w:tcW w:w="960" w:type="dxa"/>
                  <w:tcBorders>
                    <w:top w:val="nil"/>
                    <w:left w:val="single" w:sz="4" w:space="0" w:color="auto"/>
                    <w:bottom w:val="single" w:sz="4" w:space="0" w:color="auto"/>
                    <w:right w:val="single" w:sz="4" w:space="0" w:color="auto"/>
                  </w:tcBorders>
                  <w:noWrap/>
                  <w:vAlign w:val="center"/>
                  <w:hideMark/>
                </w:tcPr>
                <w:p w14:paraId="6E500946"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1</w:t>
                  </w:r>
                </w:p>
              </w:tc>
              <w:tc>
                <w:tcPr>
                  <w:tcW w:w="2980" w:type="dxa"/>
                  <w:tcBorders>
                    <w:top w:val="nil"/>
                    <w:left w:val="nil"/>
                    <w:bottom w:val="single" w:sz="4" w:space="0" w:color="auto"/>
                    <w:right w:val="single" w:sz="4" w:space="0" w:color="auto"/>
                  </w:tcBorders>
                  <w:vAlign w:val="center"/>
                  <w:hideMark/>
                </w:tcPr>
                <w:p w14:paraId="0F80BF57" w14:textId="21383ECE" w:rsidR="00350331" w:rsidRPr="00A1784C" w:rsidRDefault="0048765B" w:rsidP="00A1784C">
                  <w:pPr>
                    <w:spacing w:line="360" w:lineRule="auto"/>
                    <w:rPr>
                      <w:rFonts w:ascii="Tahoma" w:hAnsi="Tahoma" w:cs="Tahoma"/>
                      <w:sz w:val="18"/>
                      <w:szCs w:val="18"/>
                      <w:lang w:eastAsia="en-ZA"/>
                    </w:rPr>
                  </w:pPr>
                  <w:r w:rsidRPr="00A1784C">
                    <w:rPr>
                      <w:rFonts w:ascii="Tahoma" w:hAnsi="Tahoma" w:cs="Tahoma"/>
                      <w:sz w:val="18"/>
                      <w:szCs w:val="18"/>
                      <w:lang w:eastAsia="en-ZA"/>
                    </w:rPr>
                    <w:t xml:space="preserve">An </w:t>
                  </w:r>
                  <w:r w:rsidRPr="00A1784C">
                    <w:rPr>
                      <w:rFonts w:ascii="Tahoma" w:hAnsi="Tahoma" w:cs="Tahoma"/>
                      <w:b/>
                      <w:bCs/>
                      <w:sz w:val="18"/>
                      <w:szCs w:val="18"/>
                      <w:lang w:eastAsia="en-ZA"/>
                    </w:rPr>
                    <w:t xml:space="preserve">HDI </w:t>
                  </w:r>
                  <w:r w:rsidRPr="00A1784C">
                    <w:rPr>
                      <w:rFonts w:ascii="Tahoma" w:hAnsi="Tahoma" w:cs="Tahoma"/>
                      <w:sz w:val="18"/>
                      <w:szCs w:val="18"/>
                      <w:lang w:eastAsia="en-ZA"/>
                    </w:rPr>
                    <w:t xml:space="preserve">refers to a </w:t>
                  </w:r>
                  <w:r w:rsidR="00350331" w:rsidRPr="00A1784C">
                    <w:rPr>
                      <w:rFonts w:ascii="Tahoma" w:hAnsi="Tahoma" w:cs="Tahoma"/>
                      <w:sz w:val="18"/>
                      <w:szCs w:val="18"/>
                      <w:lang w:eastAsia="en-ZA"/>
                    </w:rPr>
                    <w:t xml:space="preserve">South African citizen who had no franchise in national elections prior to the introduction of the Constitution of the Republic of South </w:t>
                  </w:r>
                  <w:r w:rsidRPr="00A1784C">
                    <w:rPr>
                      <w:rFonts w:ascii="Tahoma" w:hAnsi="Tahoma" w:cs="Tahoma"/>
                      <w:sz w:val="18"/>
                      <w:szCs w:val="18"/>
                      <w:lang w:eastAsia="en-ZA"/>
                    </w:rPr>
                    <w:t>Africa, (Act N0. 8 of 1996</w:t>
                  </w:r>
                  <w:r w:rsidR="00350331" w:rsidRPr="00A1784C">
                    <w:rPr>
                      <w:rFonts w:ascii="Tahoma" w:hAnsi="Tahoma" w:cs="Tahoma"/>
                      <w:sz w:val="18"/>
                      <w:szCs w:val="18"/>
                      <w:lang w:eastAsia="en-ZA"/>
                    </w:rPr>
                    <w:t>) or the Constitution of the Republic of South Africa,</w:t>
                  </w:r>
                  <w:r w:rsidRPr="00A1784C">
                    <w:rPr>
                      <w:rFonts w:ascii="Tahoma" w:hAnsi="Tahoma" w:cs="Tahoma"/>
                      <w:sz w:val="18"/>
                      <w:szCs w:val="18"/>
                      <w:lang w:eastAsia="en-ZA"/>
                    </w:rPr>
                    <w:t xml:space="preserve"> Act NO.5 of 2005</w:t>
                  </w:r>
                  <w:r w:rsidR="00350331" w:rsidRPr="00A1784C">
                    <w:rPr>
                      <w:rFonts w:ascii="Tahoma" w:hAnsi="Tahoma" w:cs="Tahoma"/>
                      <w:sz w:val="18"/>
                      <w:szCs w:val="18"/>
                      <w:lang w:eastAsia="en-ZA"/>
                    </w:rPr>
                    <w:t>.</w:t>
                  </w:r>
                  <w:r w:rsidR="000A155E" w:rsidRPr="00A1784C">
                    <w:rPr>
                      <w:rFonts w:ascii="Tahoma" w:hAnsi="Tahoma" w:cs="Tahoma"/>
                      <w:sz w:val="18"/>
                      <w:szCs w:val="18"/>
                      <w:lang w:eastAsia="en-ZA"/>
                    </w:rPr>
                    <w:t xml:space="preserve"> </w:t>
                  </w:r>
                  <w:r w:rsidRPr="00A1784C">
                    <w:rPr>
                      <w:rFonts w:ascii="Tahoma" w:hAnsi="Tahoma" w:cs="Tahoma"/>
                      <w:sz w:val="18"/>
                      <w:szCs w:val="18"/>
                      <w:lang w:eastAsia="en-ZA"/>
                    </w:rPr>
                    <w:t xml:space="preserve"> </w:t>
                  </w:r>
                  <w:r w:rsidR="000A155E" w:rsidRPr="00A1784C">
                    <w:rPr>
                      <w:rFonts w:ascii="Tahoma" w:hAnsi="Tahoma" w:cs="Tahoma"/>
                      <w:sz w:val="18"/>
                      <w:szCs w:val="18"/>
                      <w:lang w:eastAsia="en-ZA"/>
                    </w:rPr>
                    <w:t>(</w:t>
                  </w:r>
                  <w:r w:rsidRPr="00A1784C">
                    <w:rPr>
                      <w:rFonts w:ascii="Tahoma" w:hAnsi="Tahoma" w:cs="Tahoma"/>
                      <w:sz w:val="18"/>
                      <w:szCs w:val="18"/>
                      <w:lang w:eastAsia="en-ZA"/>
                    </w:rPr>
                    <w:t xml:space="preserve">Includes a </w:t>
                  </w:r>
                  <w:r w:rsidR="003C1205" w:rsidRPr="00A1784C">
                    <w:rPr>
                      <w:rFonts w:ascii="Tahoma" w:hAnsi="Tahoma" w:cs="Tahoma"/>
                      <w:sz w:val="18"/>
                      <w:szCs w:val="18"/>
                      <w:lang w:eastAsia="en-ZA"/>
                    </w:rPr>
                    <w:t>minimum</w:t>
                  </w:r>
                  <w:r w:rsidRPr="00A1784C">
                    <w:rPr>
                      <w:rFonts w:ascii="Tahoma" w:hAnsi="Tahoma" w:cs="Tahoma"/>
                      <w:sz w:val="18"/>
                      <w:szCs w:val="18"/>
                      <w:lang w:eastAsia="en-ZA"/>
                    </w:rPr>
                    <w:t xml:space="preserve"> of </w:t>
                  </w:r>
                  <w:r w:rsidR="000A155E" w:rsidRPr="00A1784C">
                    <w:rPr>
                      <w:rFonts w:ascii="Tahoma" w:hAnsi="Tahoma" w:cs="Tahoma"/>
                      <w:sz w:val="18"/>
                      <w:szCs w:val="18"/>
                      <w:lang w:eastAsia="en-ZA"/>
                    </w:rPr>
                    <w:t>51</w:t>
                  </w:r>
                  <w:r w:rsidRPr="00A1784C">
                    <w:rPr>
                      <w:rFonts w:ascii="Tahoma" w:hAnsi="Tahoma" w:cs="Tahoma"/>
                      <w:sz w:val="18"/>
                      <w:szCs w:val="18"/>
                      <w:lang w:eastAsia="en-ZA"/>
                    </w:rPr>
                    <w:t xml:space="preserve">% </w:t>
                  </w:r>
                  <w:r w:rsidR="000A155E" w:rsidRPr="00A1784C">
                    <w:rPr>
                      <w:rFonts w:ascii="Tahoma" w:hAnsi="Tahoma" w:cs="Tahoma"/>
                      <w:sz w:val="18"/>
                      <w:szCs w:val="18"/>
                      <w:lang w:eastAsia="en-ZA"/>
                    </w:rPr>
                    <w:t>ownership or more)</w:t>
                  </w:r>
                </w:p>
              </w:tc>
              <w:tc>
                <w:tcPr>
                  <w:tcW w:w="2120" w:type="dxa"/>
                  <w:tcBorders>
                    <w:top w:val="nil"/>
                    <w:left w:val="nil"/>
                    <w:bottom w:val="single" w:sz="4" w:space="0" w:color="auto"/>
                    <w:right w:val="single" w:sz="4" w:space="0" w:color="auto"/>
                  </w:tcBorders>
                  <w:noWrap/>
                  <w:vAlign w:val="center"/>
                  <w:hideMark/>
                </w:tcPr>
                <w:p w14:paraId="5939184A"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CSD Report</w:t>
                  </w:r>
                </w:p>
              </w:tc>
              <w:tc>
                <w:tcPr>
                  <w:tcW w:w="2120" w:type="dxa"/>
                  <w:tcBorders>
                    <w:top w:val="nil"/>
                    <w:left w:val="nil"/>
                    <w:bottom w:val="single" w:sz="4" w:space="0" w:color="auto"/>
                    <w:right w:val="single" w:sz="4" w:space="0" w:color="auto"/>
                  </w:tcBorders>
                  <w:noWrap/>
                  <w:vAlign w:val="center"/>
                  <w:hideMark/>
                </w:tcPr>
                <w:p w14:paraId="7E65A4BF"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10</w:t>
                  </w:r>
                </w:p>
              </w:tc>
            </w:tr>
            <w:tr w:rsidR="00350331" w:rsidRPr="00A1784C" w14:paraId="3C48E17F" w14:textId="77777777" w:rsidTr="00350331">
              <w:trPr>
                <w:trHeight w:val="420"/>
              </w:trPr>
              <w:tc>
                <w:tcPr>
                  <w:tcW w:w="960" w:type="dxa"/>
                  <w:tcBorders>
                    <w:top w:val="nil"/>
                    <w:left w:val="single" w:sz="4" w:space="0" w:color="auto"/>
                    <w:bottom w:val="single" w:sz="4" w:space="0" w:color="auto"/>
                    <w:right w:val="single" w:sz="4" w:space="0" w:color="auto"/>
                  </w:tcBorders>
                  <w:noWrap/>
                  <w:vAlign w:val="center"/>
                  <w:hideMark/>
                </w:tcPr>
                <w:p w14:paraId="4BA9AEFF"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2</w:t>
                  </w:r>
                </w:p>
              </w:tc>
              <w:tc>
                <w:tcPr>
                  <w:tcW w:w="2980" w:type="dxa"/>
                  <w:tcBorders>
                    <w:top w:val="nil"/>
                    <w:left w:val="nil"/>
                    <w:bottom w:val="single" w:sz="4" w:space="0" w:color="auto"/>
                    <w:right w:val="single" w:sz="4" w:space="0" w:color="auto"/>
                  </w:tcBorders>
                  <w:noWrap/>
                  <w:vAlign w:val="center"/>
                  <w:hideMark/>
                </w:tcPr>
                <w:p w14:paraId="4454B9C2" w14:textId="77777777" w:rsidR="000A155E"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Women</w:t>
                  </w:r>
                  <w:r w:rsidR="000A155E" w:rsidRPr="00A1784C">
                    <w:rPr>
                      <w:rFonts w:ascii="Tahoma" w:hAnsi="Tahoma" w:cs="Tahoma"/>
                      <w:sz w:val="18"/>
                      <w:szCs w:val="18"/>
                      <w:lang w:eastAsia="en-ZA"/>
                    </w:rPr>
                    <w:t xml:space="preserve"> </w:t>
                  </w:r>
                </w:p>
                <w:p w14:paraId="47AB5456" w14:textId="2E06603E" w:rsidR="00350331" w:rsidRPr="00A1784C" w:rsidRDefault="000A155E" w:rsidP="00A1784C">
                  <w:pPr>
                    <w:spacing w:line="360" w:lineRule="auto"/>
                    <w:rPr>
                      <w:rFonts w:ascii="Tahoma" w:hAnsi="Tahoma" w:cs="Tahoma"/>
                      <w:sz w:val="18"/>
                      <w:szCs w:val="18"/>
                      <w:lang w:eastAsia="en-ZA"/>
                    </w:rPr>
                  </w:pPr>
                  <w:r w:rsidRPr="00A1784C">
                    <w:rPr>
                      <w:rFonts w:ascii="Tahoma" w:hAnsi="Tahoma" w:cs="Tahoma"/>
                      <w:sz w:val="18"/>
                      <w:szCs w:val="18"/>
                      <w:lang w:eastAsia="en-ZA"/>
                    </w:rPr>
                    <w:t>(minimum 51% ow</w:t>
                  </w:r>
                  <w:r w:rsidR="003115A9" w:rsidRPr="00A1784C">
                    <w:rPr>
                      <w:rFonts w:ascii="Tahoma" w:hAnsi="Tahoma" w:cs="Tahoma"/>
                      <w:sz w:val="18"/>
                      <w:szCs w:val="18"/>
                      <w:lang w:eastAsia="en-ZA"/>
                    </w:rPr>
                    <w:t>n</w:t>
                  </w:r>
                  <w:r w:rsidRPr="00A1784C">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noWrap/>
                  <w:vAlign w:val="center"/>
                  <w:hideMark/>
                </w:tcPr>
                <w:p w14:paraId="12CF5012"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ID copy / CSD report</w:t>
                  </w:r>
                </w:p>
              </w:tc>
              <w:tc>
                <w:tcPr>
                  <w:tcW w:w="2120" w:type="dxa"/>
                  <w:tcBorders>
                    <w:top w:val="nil"/>
                    <w:left w:val="nil"/>
                    <w:bottom w:val="single" w:sz="4" w:space="0" w:color="auto"/>
                    <w:right w:val="single" w:sz="4" w:space="0" w:color="auto"/>
                  </w:tcBorders>
                  <w:noWrap/>
                  <w:vAlign w:val="center"/>
                  <w:hideMark/>
                </w:tcPr>
                <w:p w14:paraId="363F7A70"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8</w:t>
                  </w:r>
                </w:p>
              </w:tc>
            </w:tr>
            <w:tr w:rsidR="00350331" w:rsidRPr="00A1784C" w14:paraId="65C517BF" w14:textId="77777777" w:rsidTr="00350331">
              <w:trPr>
                <w:trHeight w:val="840"/>
              </w:trPr>
              <w:tc>
                <w:tcPr>
                  <w:tcW w:w="960" w:type="dxa"/>
                  <w:tcBorders>
                    <w:top w:val="nil"/>
                    <w:left w:val="single" w:sz="4" w:space="0" w:color="auto"/>
                    <w:bottom w:val="single" w:sz="4" w:space="0" w:color="auto"/>
                    <w:right w:val="single" w:sz="4" w:space="0" w:color="auto"/>
                  </w:tcBorders>
                  <w:noWrap/>
                  <w:vAlign w:val="center"/>
                  <w:hideMark/>
                </w:tcPr>
                <w:p w14:paraId="52FF9190" w14:textId="77777777" w:rsidR="00350331" w:rsidRPr="00A1784C" w:rsidRDefault="00350331" w:rsidP="00A1784C">
                  <w:pPr>
                    <w:spacing w:line="360" w:lineRule="auto"/>
                    <w:rPr>
                      <w:rFonts w:ascii="Tahoma" w:hAnsi="Tahoma" w:cs="Tahoma"/>
                      <w:sz w:val="18"/>
                      <w:szCs w:val="18"/>
                      <w:lang w:eastAsia="en-ZA"/>
                    </w:rPr>
                  </w:pPr>
                  <w:r w:rsidRPr="00A1784C">
                    <w:rPr>
                      <w:rFonts w:ascii="Tahoma" w:hAnsi="Tahoma" w:cs="Tahoma"/>
                      <w:sz w:val="18"/>
                      <w:szCs w:val="18"/>
                      <w:lang w:eastAsia="en-ZA"/>
                    </w:rPr>
                    <w:t>3</w:t>
                  </w:r>
                </w:p>
              </w:tc>
              <w:tc>
                <w:tcPr>
                  <w:tcW w:w="2980" w:type="dxa"/>
                  <w:tcBorders>
                    <w:top w:val="nil"/>
                    <w:left w:val="nil"/>
                    <w:bottom w:val="single" w:sz="4" w:space="0" w:color="auto"/>
                    <w:right w:val="single" w:sz="4" w:space="0" w:color="auto"/>
                  </w:tcBorders>
                  <w:noWrap/>
                  <w:vAlign w:val="center"/>
                  <w:hideMark/>
                </w:tcPr>
                <w:p w14:paraId="2871A997" w14:textId="2C3F4B81" w:rsidR="00F45297" w:rsidRPr="00A1784C" w:rsidRDefault="0048765B" w:rsidP="00A1784C">
                  <w:pPr>
                    <w:spacing w:line="360" w:lineRule="auto"/>
                    <w:rPr>
                      <w:rFonts w:ascii="Tahoma" w:hAnsi="Tahoma" w:cs="Tahoma"/>
                      <w:sz w:val="18"/>
                      <w:szCs w:val="18"/>
                      <w:lang w:eastAsia="en-ZA"/>
                    </w:rPr>
                  </w:pPr>
                  <w:r w:rsidRPr="00A1784C">
                    <w:rPr>
                      <w:rFonts w:ascii="Tahoma" w:hAnsi="Tahoma" w:cs="Tahoma"/>
                      <w:sz w:val="18"/>
                      <w:szCs w:val="18"/>
                      <w:lang w:eastAsia="en-ZA"/>
                    </w:rPr>
                    <w:t xml:space="preserve">(Persons living </w:t>
                  </w:r>
                  <w:r w:rsidR="00350331" w:rsidRPr="00A1784C">
                    <w:rPr>
                      <w:rFonts w:ascii="Tahoma" w:hAnsi="Tahoma" w:cs="Tahoma"/>
                      <w:sz w:val="18"/>
                      <w:szCs w:val="18"/>
                      <w:lang w:eastAsia="en-ZA"/>
                    </w:rPr>
                    <w:t>with disabilities</w:t>
                  </w:r>
                  <w:r w:rsidR="000A155E" w:rsidRPr="00A1784C">
                    <w:rPr>
                      <w:rFonts w:ascii="Tahoma" w:hAnsi="Tahoma" w:cs="Tahoma"/>
                      <w:sz w:val="18"/>
                      <w:szCs w:val="18"/>
                      <w:lang w:eastAsia="en-ZA"/>
                    </w:rPr>
                    <w:t xml:space="preserve"> </w:t>
                  </w:r>
                </w:p>
                <w:p w14:paraId="318025A5" w14:textId="2F1F3668" w:rsidR="00350331" w:rsidRPr="00A1784C" w:rsidRDefault="000A155E" w:rsidP="00A1784C">
                  <w:pPr>
                    <w:spacing w:line="360" w:lineRule="auto"/>
                    <w:rPr>
                      <w:rFonts w:ascii="Tahoma" w:hAnsi="Tahoma" w:cs="Tahoma"/>
                      <w:sz w:val="18"/>
                      <w:szCs w:val="18"/>
                      <w:lang w:eastAsia="en-ZA"/>
                    </w:rPr>
                  </w:pPr>
                  <w:r w:rsidRPr="00A1784C">
                    <w:rPr>
                      <w:rFonts w:ascii="Tahoma" w:hAnsi="Tahoma" w:cs="Tahoma"/>
                      <w:sz w:val="18"/>
                      <w:szCs w:val="18"/>
                      <w:lang w:eastAsia="en-ZA"/>
                    </w:rPr>
                    <w:t>(minimum 51% ow</w:t>
                  </w:r>
                  <w:r w:rsidR="003115A9" w:rsidRPr="00A1784C">
                    <w:rPr>
                      <w:rFonts w:ascii="Tahoma" w:hAnsi="Tahoma" w:cs="Tahoma"/>
                      <w:sz w:val="18"/>
                      <w:szCs w:val="18"/>
                      <w:lang w:eastAsia="en-ZA"/>
                    </w:rPr>
                    <w:t>n</w:t>
                  </w:r>
                  <w:r w:rsidRPr="00A1784C">
                    <w:rPr>
                      <w:rFonts w:ascii="Tahoma" w:hAnsi="Tahoma" w:cs="Tahoma"/>
                      <w:sz w:val="18"/>
                      <w:szCs w:val="18"/>
                      <w:lang w:eastAsia="en-ZA"/>
                    </w:rPr>
                    <w:t>ership or more)</w:t>
                  </w:r>
                </w:p>
              </w:tc>
              <w:tc>
                <w:tcPr>
                  <w:tcW w:w="2120" w:type="dxa"/>
                  <w:tcBorders>
                    <w:top w:val="nil"/>
                    <w:left w:val="nil"/>
                    <w:bottom w:val="single" w:sz="4" w:space="0" w:color="auto"/>
                    <w:right w:val="single" w:sz="4" w:space="0" w:color="auto"/>
                  </w:tcBorders>
                  <w:vAlign w:val="center"/>
                  <w:hideMark/>
                </w:tcPr>
                <w:p w14:paraId="1C30E6BD"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Valid medical certificate issued by an accredited medical practitioner</w:t>
                  </w:r>
                </w:p>
              </w:tc>
              <w:tc>
                <w:tcPr>
                  <w:tcW w:w="2120" w:type="dxa"/>
                  <w:tcBorders>
                    <w:top w:val="nil"/>
                    <w:left w:val="nil"/>
                    <w:bottom w:val="single" w:sz="4" w:space="0" w:color="auto"/>
                    <w:right w:val="single" w:sz="4" w:space="0" w:color="auto"/>
                  </w:tcBorders>
                  <w:noWrap/>
                  <w:vAlign w:val="center"/>
                  <w:hideMark/>
                </w:tcPr>
                <w:p w14:paraId="1B109231" w14:textId="77777777" w:rsidR="00350331" w:rsidRPr="00A1784C" w:rsidRDefault="00350331" w:rsidP="00A1784C">
                  <w:pPr>
                    <w:spacing w:line="360" w:lineRule="auto"/>
                    <w:rPr>
                      <w:rFonts w:ascii="Tahoma" w:hAnsi="Tahoma" w:cs="Tahoma"/>
                      <w:color w:val="000000"/>
                      <w:sz w:val="18"/>
                      <w:szCs w:val="18"/>
                      <w:lang w:eastAsia="en-ZA"/>
                    </w:rPr>
                  </w:pPr>
                  <w:r w:rsidRPr="00A1784C">
                    <w:rPr>
                      <w:rFonts w:ascii="Tahoma" w:hAnsi="Tahoma" w:cs="Tahoma"/>
                      <w:color w:val="000000"/>
                      <w:sz w:val="18"/>
                      <w:szCs w:val="18"/>
                      <w:lang w:eastAsia="en-ZA"/>
                    </w:rPr>
                    <w:t>2</w:t>
                  </w:r>
                </w:p>
              </w:tc>
            </w:tr>
          </w:tbl>
          <w:p w14:paraId="790FAC9F" w14:textId="302EF067" w:rsidR="00350331" w:rsidRPr="00A1784C" w:rsidRDefault="00350331" w:rsidP="00A1784C">
            <w:pPr>
              <w:spacing w:line="360" w:lineRule="auto"/>
              <w:rPr>
                <w:rFonts w:ascii="Tahoma" w:hAnsi="Tahoma" w:cs="Tahoma"/>
                <w:b/>
                <w:bCs/>
                <w:sz w:val="18"/>
                <w:szCs w:val="18"/>
                <w:lang w:eastAsia="en-ZA"/>
              </w:rPr>
            </w:pPr>
          </w:p>
        </w:tc>
        <w:tc>
          <w:tcPr>
            <w:tcW w:w="2243" w:type="dxa"/>
            <w:tcBorders>
              <w:top w:val="single" w:sz="4" w:space="0" w:color="auto"/>
              <w:left w:val="single" w:sz="4" w:space="0" w:color="auto"/>
              <w:bottom w:val="single" w:sz="4" w:space="0" w:color="auto"/>
              <w:right w:val="single" w:sz="4" w:space="0" w:color="auto"/>
            </w:tcBorders>
          </w:tcPr>
          <w:p w14:paraId="695E464C" w14:textId="63283C15"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20</w:t>
            </w:r>
          </w:p>
        </w:tc>
      </w:tr>
      <w:tr w:rsidR="009A6F5B" w:rsidRPr="00A1784C" w14:paraId="3555FF73" w14:textId="77777777" w:rsidTr="00EE7288">
        <w:trPr>
          <w:trHeight w:val="896"/>
        </w:trPr>
        <w:tc>
          <w:tcPr>
            <w:tcW w:w="7559" w:type="dxa"/>
            <w:gridSpan w:val="2"/>
            <w:tcBorders>
              <w:top w:val="single" w:sz="4" w:space="0" w:color="auto"/>
              <w:left w:val="single" w:sz="4" w:space="0" w:color="auto"/>
              <w:bottom w:val="single" w:sz="4" w:space="0" w:color="auto"/>
              <w:right w:val="single" w:sz="4" w:space="0" w:color="auto"/>
            </w:tcBorders>
            <w:hideMark/>
          </w:tcPr>
          <w:p w14:paraId="76E78273"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Total</w:t>
            </w:r>
          </w:p>
        </w:tc>
        <w:tc>
          <w:tcPr>
            <w:tcW w:w="2243" w:type="dxa"/>
            <w:tcBorders>
              <w:top w:val="single" w:sz="4" w:space="0" w:color="auto"/>
              <w:left w:val="single" w:sz="4" w:space="0" w:color="auto"/>
              <w:bottom w:val="single" w:sz="4" w:space="0" w:color="auto"/>
              <w:right w:val="single" w:sz="4" w:space="0" w:color="auto"/>
            </w:tcBorders>
            <w:hideMark/>
          </w:tcPr>
          <w:p w14:paraId="2A846CFD" w14:textId="77777777" w:rsidR="009A6F5B" w:rsidRPr="00A1784C" w:rsidRDefault="009A6F5B" w:rsidP="00A1784C">
            <w:pPr>
              <w:spacing w:line="360" w:lineRule="auto"/>
              <w:rPr>
                <w:rFonts w:ascii="Tahoma" w:hAnsi="Tahoma" w:cs="Tahoma"/>
                <w:b/>
                <w:bCs/>
                <w:sz w:val="18"/>
                <w:szCs w:val="18"/>
                <w:lang w:eastAsia="en-ZA"/>
              </w:rPr>
            </w:pPr>
            <w:r w:rsidRPr="00A1784C">
              <w:rPr>
                <w:rFonts w:ascii="Tahoma" w:hAnsi="Tahoma" w:cs="Tahoma"/>
                <w:b/>
                <w:bCs/>
                <w:sz w:val="18"/>
                <w:szCs w:val="18"/>
                <w:lang w:eastAsia="en-ZA"/>
              </w:rPr>
              <w:t>100</w:t>
            </w:r>
          </w:p>
        </w:tc>
      </w:tr>
    </w:tbl>
    <w:p w14:paraId="3F35BAF1" w14:textId="77777777" w:rsidR="009A6F5B" w:rsidRPr="00A1784C" w:rsidRDefault="009A6F5B" w:rsidP="00A1784C">
      <w:pPr>
        <w:spacing w:line="360" w:lineRule="auto"/>
        <w:rPr>
          <w:rFonts w:ascii="Tahoma" w:hAnsi="Tahoma" w:cs="Tahoma"/>
          <w:sz w:val="18"/>
          <w:szCs w:val="18"/>
        </w:rPr>
      </w:pPr>
    </w:p>
    <w:p w14:paraId="651D1ED8" w14:textId="77777777" w:rsidR="00224B7D" w:rsidRDefault="00224B7D" w:rsidP="00A1784C">
      <w:pPr>
        <w:pStyle w:val="AnnexH1"/>
        <w:spacing w:line="360" w:lineRule="auto"/>
        <w:jc w:val="both"/>
        <w:rPr>
          <w:rFonts w:ascii="Tahoma" w:hAnsi="Tahoma" w:cs="Tahoma"/>
          <w:color w:val="auto"/>
          <w:sz w:val="18"/>
          <w:szCs w:val="18"/>
        </w:rPr>
        <w:sectPr w:rsidR="00224B7D" w:rsidSect="00B12936">
          <w:footerReference w:type="first" r:id="rId16"/>
          <w:pgSz w:w="11905" w:h="16837" w:code="9"/>
          <w:pgMar w:top="851" w:right="709" w:bottom="284" w:left="992" w:header="0" w:footer="720" w:gutter="0"/>
          <w:cols w:space="720"/>
          <w:docGrid w:linePitch="360"/>
        </w:sectPr>
      </w:pPr>
    </w:p>
    <w:p w14:paraId="54EE8006" w14:textId="77777777" w:rsidR="002030F2" w:rsidRPr="00A1784C" w:rsidRDefault="002030F2" w:rsidP="00A1784C">
      <w:pPr>
        <w:pStyle w:val="AnnexH1"/>
        <w:spacing w:line="360" w:lineRule="auto"/>
        <w:jc w:val="both"/>
        <w:rPr>
          <w:rFonts w:ascii="Tahoma" w:hAnsi="Tahoma" w:cs="Tahoma"/>
          <w:color w:val="auto"/>
          <w:sz w:val="18"/>
          <w:szCs w:val="18"/>
        </w:rPr>
      </w:pPr>
      <w:r w:rsidRPr="00A1784C">
        <w:rPr>
          <w:rFonts w:ascii="Tahoma" w:hAnsi="Tahoma" w:cs="Tahoma"/>
          <w:color w:val="auto"/>
          <w:sz w:val="18"/>
          <w:szCs w:val="18"/>
        </w:rPr>
        <w:lastRenderedPageBreak/>
        <w:t>COST BREAK DOWN</w:t>
      </w:r>
      <w:bookmarkEnd w:id="19"/>
      <w:r w:rsidRPr="00A1784C">
        <w:rPr>
          <w:rFonts w:ascii="Tahoma" w:hAnsi="Tahoma" w:cs="Tahoma"/>
          <w:color w:val="auto"/>
          <w:sz w:val="18"/>
          <w:szCs w:val="18"/>
        </w:rPr>
        <w:t xml:space="preserve"> </w:t>
      </w:r>
      <w:bookmarkEnd w:id="20"/>
      <w:bookmarkEnd w:id="21"/>
    </w:p>
    <w:p w14:paraId="3C1E1F33" w14:textId="77777777" w:rsidR="00B05B49" w:rsidRPr="00A1784C" w:rsidRDefault="00B05B49" w:rsidP="00A1784C">
      <w:pPr>
        <w:spacing w:line="360" w:lineRule="auto"/>
        <w:rPr>
          <w:rFonts w:ascii="Tahoma" w:hAnsi="Tahoma" w:cs="Tahoma"/>
          <w:bCs/>
          <w:sz w:val="18"/>
          <w:szCs w:val="18"/>
          <w:lang w:val="en-US"/>
        </w:rPr>
      </w:pPr>
    </w:p>
    <w:p w14:paraId="2856686C" w14:textId="4F322185" w:rsidR="00F252FB" w:rsidRPr="00A1784C" w:rsidRDefault="00F252FB"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bCs/>
          <w:sz w:val="18"/>
          <w:szCs w:val="18"/>
          <w:lang w:val="en-US"/>
        </w:rPr>
        <w:t>All prices must be VAT inclusive (if VAT registered) and must be quoted in South African Rand (ZAR)</w:t>
      </w:r>
      <w:r w:rsidR="00492E67" w:rsidRPr="00A1784C">
        <w:rPr>
          <w:rFonts w:ascii="Tahoma" w:hAnsi="Tahoma" w:cs="Tahoma"/>
          <w:bCs/>
          <w:sz w:val="18"/>
          <w:szCs w:val="18"/>
          <w:lang w:val="en-US"/>
        </w:rPr>
        <w:t xml:space="preserve">. </w:t>
      </w:r>
      <w:r w:rsidR="00FF4FE0" w:rsidRPr="00A1784C">
        <w:rPr>
          <w:rFonts w:ascii="Tahoma" w:hAnsi="Tahoma" w:cs="Tahoma"/>
          <w:bCs/>
          <w:sz w:val="18"/>
          <w:szCs w:val="18"/>
          <w:lang w:val="en-US"/>
        </w:rPr>
        <w:t xml:space="preserve">All VAT vendors are required to include VAT on their proposed prices, should they fail </w:t>
      </w:r>
      <w:r w:rsidR="003B7D71" w:rsidRPr="00A1784C">
        <w:rPr>
          <w:rFonts w:ascii="Tahoma" w:hAnsi="Tahoma" w:cs="Tahoma"/>
          <w:bCs/>
          <w:sz w:val="18"/>
          <w:szCs w:val="18"/>
          <w:lang w:val="en-US"/>
        </w:rPr>
        <w:t>to do</w:t>
      </w:r>
      <w:r w:rsidR="00FF4FE0" w:rsidRPr="00A1784C">
        <w:rPr>
          <w:rFonts w:ascii="Tahoma" w:hAnsi="Tahoma" w:cs="Tahoma"/>
          <w:bCs/>
          <w:sz w:val="18"/>
          <w:szCs w:val="18"/>
          <w:lang w:val="en-US"/>
        </w:rPr>
        <w:t xml:space="preserve"> so the actual quoted price will be deemed an all-inclusive price and will be accepted as such. No VAT amount will be included after </w:t>
      </w:r>
      <w:r w:rsidR="00492E67" w:rsidRPr="00A1784C">
        <w:rPr>
          <w:rFonts w:ascii="Tahoma" w:hAnsi="Tahoma" w:cs="Tahoma"/>
          <w:bCs/>
          <w:sz w:val="18"/>
          <w:szCs w:val="18"/>
          <w:lang w:val="en-US"/>
        </w:rPr>
        <w:t>the award</w:t>
      </w:r>
      <w:r w:rsidR="00FF4FE0" w:rsidRPr="00A1784C">
        <w:rPr>
          <w:rFonts w:ascii="Tahoma" w:hAnsi="Tahoma" w:cs="Tahoma"/>
          <w:bCs/>
          <w:sz w:val="18"/>
          <w:szCs w:val="18"/>
          <w:lang w:val="en-US"/>
        </w:rPr>
        <w:t>.</w:t>
      </w:r>
    </w:p>
    <w:p w14:paraId="736FC96D" w14:textId="6B2181D6" w:rsidR="00946865" w:rsidRPr="00A1784C" w:rsidRDefault="00946865"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sz w:val="18"/>
          <w:szCs w:val="18"/>
        </w:rPr>
        <w:t xml:space="preserve">Should the service provider who is not VAT-registered charge VAT, </w:t>
      </w:r>
      <w:r w:rsidR="00FF4FE0" w:rsidRPr="00A1784C">
        <w:rPr>
          <w:rFonts w:ascii="Tahoma" w:hAnsi="Tahoma" w:cs="Tahoma"/>
          <w:sz w:val="18"/>
          <w:szCs w:val="18"/>
        </w:rPr>
        <w:t xml:space="preserve">the </w:t>
      </w:r>
      <w:r w:rsidR="00FF6420" w:rsidRPr="00A1784C">
        <w:rPr>
          <w:rFonts w:ascii="Tahoma" w:hAnsi="Tahoma" w:cs="Tahoma"/>
          <w:sz w:val="18"/>
          <w:szCs w:val="18"/>
        </w:rPr>
        <w:t>service provider</w:t>
      </w:r>
      <w:r w:rsidR="00FF4FE0" w:rsidRPr="00A1784C">
        <w:rPr>
          <w:rFonts w:ascii="Tahoma" w:hAnsi="Tahoma" w:cs="Tahoma"/>
          <w:sz w:val="18"/>
          <w:szCs w:val="18"/>
        </w:rPr>
        <w:t xml:space="preserve"> will be automatically disqualified.</w:t>
      </w:r>
    </w:p>
    <w:p w14:paraId="37D1AD09" w14:textId="77777777" w:rsidR="00DF1DDE" w:rsidRPr="00A1784C" w:rsidRDefault="00DF1DDE" w:rsidP="00854C3A">
      <w:pPr>
        <w:pStyle w:val="ListParagraph"/>
        <w:numPr>
          <w:ilvl w:val="0"/>
          <w:numId w:val="9"/>
        </w:numPr>
        <w:spacing w:line="360" w:lineRule="auto"/>
        <w:jc w:val="both"/>
        <w:rPr>
          <w:rFonts w:ascii="Tahoma" w:hAnsi="Tahoma" w:cs="Tahoma"/>
          <w:sz w:val="18"/>
          <w:szCs w:val="18"/>
          <w:lang w:val="en-US"/>
        </w:rPr>
      </w:pPr>
      <w:r w:rsidRPr="00A1784C">
        <w:rPr>
          <w:rFonts w:ascii="Tahoma" w:hAnsi="Tahoma" w:cs="Tahoma"/>
          <w:b/>
          <w:bCs/>
          <w:sz w:val="18"/>
          <w:szCs w:val="18"/>
        </w:rPr>
        <w:t>Only prices completed in the table below will be accepted for evaluation purposes, failure to provide price on the below table will lead to disqualification</w:t>
      </w:r>
      <w:r w:rsidRPr="00A1784C">
        <w:rPr>
          <w:rFonts w:ascii="Tahoma" w:hAnsi="Tahoma" w:cs="Tahoma"/>
          <w:sz w:val="18"/>
          <w:szCs w:val="18"/>
        </w:rPr>
        <w:t>.</w:t>
      </w:r>
    </w:p>
    <w:p w14:paraId="15F0B3A1" w14:textId="7EB34FF1" w:rsidR="00F252FB" w:rsidRDefault="00F252FB" w:rsidP="00854C3A">
      <w:pPr>
        <w:pStyle w:val="ListParagraph"/>
        <w:numPr>
          <w:ilvl w:val="0"/>
          <w:numId w:val="9"/>
        </w:numPr>
        <w:spacing w:line="360" w:lineRule="auto"/>
        <w:jc w:val="both"/>
        <w:rPr>
          <w:rFonts w:ascii="Tahoma" w:hAnsi="Tahoma" w:cs="Tahoma"/>
          <w:bCs/>
          <w:sz w:val="18"/>
          <w:szCs w:val="18"/>
          <w:lang w:val="en-US"/>
        </w:rPr>
      </w:pPr>
      <w:r w:rsidRPr="00A1784C">
        <w:rPr>
          <w:rFonts w:ascii="Tahoma" w:hAnsi="Tahoma" w:cs="Tahoma"/>
          <w:bCs/>
          <w:sz w:val="18"/>
          <w:szCs w:val="18"/>
          <w:lang w:val="en-US"/>
        </w:rPr>
        <w:t xml:space="preserve">No price changes will be accepted after </w:t>
      </w:r>
      <w:r w:rsidR="00492E67" w:rsidRPr="00A1784C">
        <w:rPr>
          <w:rFonts w:ascii="Tahoma" w:hAnsi="Tahoma" w:cs="Tahoma"/>
          <w:bCs/>
          <w:sz w:val="18"/>
          <w:szCs w:val="18"/>
          <w:lang w:val="en-US"/>
        </w:rPr>
        <w:t>the official</w:t>
      </w:r>
      <w:r w:rsidRPr="00A1784C">
        <w:rPr>
          <w:rFonts w:ascii="Tahoma" w:hAnsi="Tahoma" w:cs="Tahoma"/>
          <w:bCs/>
          <w:sz w:val="18"/>
          <w:szCs w:val="18"/>
          <w:lang w:val="en-US"/>
        </w:rPr>
        <w:t xml:space="preserve"> </w:t>
      </w:r>
      <w:r w:rsidR="000327B9" w:rsidRPr="00A1784C">
        <w:rPr>
          <w:rFonts w:ascii="Tahoma" w:hAnsi="Tahoma" w:cs="Tahoma"/>
          <w:bCs/>
          <w:sz w:val="18"/>
          <w:szCs w:val="18"/>
          <w:lang w:val="en-US"/>
        </w:rPr>
        <w:t xml:space="preserve">Award Letter / </w:t>
      </w:r>
      <w:r w:rsidRPr="00A1784C">
        <w:rPr>
          <w:rFonts w:ascii="Tahoma" w:hAnsi="Tahoma" w:cs="Tahoma"/>
          <w:bCs/>
          <w:sz w:val="18"/>
          <w:szCs w:val="18"/>
          <w:lang w:val="en-US"/>
        </w:rPr>
        <w:t>Purchase Order (PO) is issued.</w:t>
      </w:r>
    </w:p>
    <w:tbl>
      <w:tblPr>
        <w:tblStyle w:val="TableGrid"/>
        <w:tblW w:w="10137" w:type="dxa"/>
        <w:tblLook w:val="04A0" w:firstRow="1" w:lastRow="0" w:firstColumn="1" w:lastColumn="0" w:noHBand="0" w:noVBand="1"/>
      </w:tblPr>
      <w:tblGrid>
        <w:gridCol w:w="685"/>
        <w:gridCol w:w="4130"/>
        <w:gridCol w:w="1276"/>
        <w:gridCol w:w="1984"/>
        <w:gridCol w:w="2062"/>
      </w:tblGrid>
      <w:tr w:rsidR="00113B80" w:rsidRPr="00A1784C" w14:paraId="1D7EBF01" w14:textId="77777777" w:rsidTr="004C6A69">
        <w:trPr>
          <w:trHeight w:val="748"/>
        </w:trPr>
        <w:tc>
          <w:tcPr>
            <w:tcW w:w="685" w:type="dxa"/>
          </w:tcPr>
          <w:p w14:paraId="4E3FFC36" w14:textId="3ECB7BF5" w:rsidR="00113B80" w:rsidRPr="00A1784C" w:rsidRDefault="00113B80" w:rsidP="00951D20">
            <w:pPr>
              <w:rPr>
                <w:rFonts w:ascii="Tahoma" w:hAnsi="Tahoma" w:cs="Tahoma"/>
                <w:b/>
                <w:sz w:val="18"/>
                <w:szCs w:val="18"/>
                <w:lang w:eastAsia="en-ZA"/>
              </w:rPr>
            </w:pPr>
            <w:r w:rsidRPr="00A1784C">
              <w:rPr>
                <w:rFonts w:ascii="Tahoma" w:hAnsi="Tahoma" w:cs="Tahoma"/>
                <w:b/>
                <w:sz w:val="18"/>
                <w:szCs w:val="18"/>
                <w:lang w:eastAsia="en-ZA"/>
              </w:rPr>
              <w:t>NO.</w:t>
            </w:r>
          </w:p>
        </w:tc>
        <w:tc>
          <w:tcPr>
            <w:tcW w:w="4130" w:type="dxa"/>
          </w:tcPr>
          <w:p w14:paraId="07BB9151" w14:textId="77777777" w:rsidR="00113B80" w:rsidRPr="00F85E8C" w:rsidRDefault="00113B80" w:rsidP="00951D20">
            <w:pPr>
              <w:rPr>
                <w:rFonts w:ascii="Tahoma" w:hAnsi="Tahoma" w:cs="Tahoma"/>
                <w:b/>
                <w:sz w:val="18"/>
                <w:szCs w:val="18"/>
                <w:lang w:eastAsia="en-ZA"/>
              </w:rPr>
            </w:pPr>
            <w:r>
              <w:rPr>
                <w:rFonts w:ascii="Tahoma" w:hAnsi="Tahoma" w:cs="Tahoma"/>
                <w:b/>
                <w:sz w:val="18"/>
                <w:szCs w:val="18"/>
                <w:lang w:eastAsia="en-ZA"/>
              </w:rPr>
              <w:t>Category</w:t>
            </w:r>
          </w:p>
        </w:tc>
        <w:tc>
          <w:tcPr>
            <w:tcW w:w="1276" w:type="dxa"/>
          </w:tcPr>
          <w:p w14:paraId="41C280E8" w14:textId="0E0BC141" w:rsidR="00113B80" w:rsidRPr="00A1784C" w:rsidRDefault="00113B80" w:rsidP="00951D20">
            <w:pPr>
              <w:rPr>
                <w:rFonts w:ascii="Tahoma" w:hAnsi="Tahoma" w:cs="Tahoma"/>
                <w:b/>
                <w:sz w:val="18"/>
                <w:szCs w:val="18"/>
                <w:lang w:eastAsia="en-ZA"/>
              </w:rPr>
            </w:pPr>
            <w:r>
              <w:rPr>
                <w:rFonts w:ascii="Tahoma" w:hAnsi="Tahoma" w:cs="Tahoma"/>
                <w:b/>
                <w:sz w:val="18"/>
                <w:szCs w:val="18"/>
                <w:lang w:eastAsia="en-ZA"/>
              </w:rPr>
              <w:t xml:space="preserve">Quantity </w:t>
            </w:r>
          </w:p>
        </w:tc>
        <w:tc>
          <w:tcPr>
            <w:tcW w:w="1984" w:type="dxa"/>
          </w:tcPr>
          <w:p w14:paraId="5DD80BC3" w14:textId="77777777" w:rsidR="00113B80" w:rsidRDefault="00113B80" w:rsidP="00951D20">
            <w:pPr>
              <w:rPr>
                <w:rFonts w:ascii="Tahoma" w:hAnsi="Tahoma" w:cs="Tahoma"/>
                <w:b/>
                <w:sz w:val="18"/>
                <w:szCs w:val="18"/>
                <w:lang w:eastAsia="en-ZA"/>
              </w:rPr>
            </w:pPr>
            <w:r>
              <w:rPr>
                <w:rFonts w:ascii="Tahoma" w:hAnsi="Tahoma" w:cs="Tahoma"/>
                <w:b/>
                <w:sz w:val="18"/>
                <w:szCs w:val="18"/>
                <w:lang w:eastAsia="en-ZA"/>
              </w:rPr>
              <w:t>Unit Price</w:t>
            </w:r>
          </w:p>
        </w:tc>
        <w:tc>
          <w:tcPr>
            <w:tcW w:w="2062" w:type="dxa"/>
          </w:tcPr>
          <w:p w14:paraId="44481C9E" w14:textId="77777777" w:rsidR="00113B80" w:rsidRDefault="00113B80" w:rsidP="00951D20">
            <w:pPr>
              <w:rPr>
                <w:rFonts w:ascii="Tahoma" w:hAnsi="Tahoma" w:cs="Tahoma"/>
                <w:b/>
                <w:sz w:val="18"/>
                <w:szCs w:val="18"/>
                <w:lang w:eastAsia="en-ZA"/>
              </w:rPr>
            </w:pPr>
            <w:r>
              <w:rPr>
                <w:rFonts w:ascii="Tahoma" w:hAnsi="Tahoma" w:cs="Tahoma"/>
                <w:b/>
                <w:sz w:val="18"/>
                <w:szCs w:val="18"/>
                <w:lang w:eastAsia="en-ZA"/>
              </w:rPr>
              <w:t>Total Price</w:t>
            </w:r>
          </w:p>
        </w:tc>
      </w:tr>
      <w:tr w:rsidR="00113B80" w:rsidRPr="00A1784C" w14:paraId="353F0875" w14:textId="77777777" w:rsidTr="004C6A69">
        <w:trPr>
          <w:trHeight w:val="526"/>
        </w:trPr>
        <w:tc>
          <w:tcPr>
            <w:tcW w:w="685" w:type="dxa"/>
          </w:tcPr>
          <w:p w14:paraId="22724888" w14:textId="77777777" w:rsidR="00113B80" w:rsidRPr="004C6A69" w:rsidRDefault="00113B80" w:rsidP="00951D20">
            <w:pPr>
              <w:rPr>
                <w:rFonts w:ascii="Tahoma" w:hAnsi="Tahoma" w:cs="Tahoma"/>
                <w:bCs/>
                <w:sz w:val="18"/>
                <w:szCs w:val="18"/>
                <w:lang w:val="en-US"/>
              </w:rPr>
            </w:pPr>
            <w:r w:rsidRPr="004C6A69">
              <w:rPr>
                <w:rFonts w:ascii="Tahoma" w:hAnsi="Tahoma" w:cs="Tahoma"/>
                <w:bCs/>
                <w:sz w:val="18"/>
                <w:szCs w:val="18"/>
                <w:lang w:val="en-US"/>
              </w:rPr>
              <w:t>1</w:t>
            </w:r>
          </w:p>
        </w:tc>
        <w:tc>
          <w:tcPr>
            <w:tcW w:w="4130" w:type="dxa"/>
            <w:tcBorders>
              <w:top w:val="single" w:sz="4" w:space="0" w:color="000000"/>
              <w:left w:val="single" w:sz="4" w:space="0" w:color="000000"/>
              <w:bottom w:val="single" w:sz="4" w:space="0" w:color="000000"/>
              <w:right w:val="single" w:sz="4" w:space="0" w:color="000000"/>
            </w:tcBorders>
          </w:tcPr>
          <w:p w14:paraId="0F9E1E68" w14:textId="55A86304" w:rsidR="004C6A69" w:rsidRPr="004C6A69" w:rsidRDefault="00113B80" w:rsidP="004C6A69">
            <w:pPr>
              <w:jc w:val="left"/>
              <w:rPr>
                <w:rFonts w:ascii="Tahoma" w:hAnsi="Tahoma" w:cs="Tahoma"/>
                <w:bCs/>
                <w:sz w:val="18"/>
                <w:szCs w:val="18"/>
                <w:lang w:val="en-US"/>
              </w:rPr>
            </w:pPr>
            <w:r w:rsidRPr="004C6A69">
              <w:rPr>
                <w:rFonts w:ascii="Tahoma" w:hAnsi="Tahoma" w:cs="Tahoma"/>
                <w:bCs/>
                <w:sz w:val="18"/>
                <w:szCs w:val="18"/>
                <w:lang w:val="en-US"/>
              </w:rPr>
              <w:t xml:space="preserve">Claims </w:t>
            </w:r>
            <w:r w:rsidR="004C6A69" w:rsidRPr="004C6A69">
              <w:rPr>
                <w:rFonts w:ascii="Tahoma" w:hAnsi="Tahoma" w:cs="Tahoma"/>
                <w:bCs/>
                <w:sz w:val="18"/>
                <w:szCs w:val="18"/>
                <w:lang w:val="en-US"/>
              </w:rPr>
              <w:t xml:space="preserve">to be examined </w:t>
            </w:r>
          </w:p>
          <w:p w14:paraId="4463F5E1" w14:textId="77777777" w:rsidR="004C6A69" w:rsidRPr="004C6A69" w:rsidRDefault="004C6A69" w:rsidP="004C6A69">
            <w:pPr>
              <w:jc w:val="left"/>
              <w:rPr>
                <w:rFonts w:ascii="Tahoma" w:hAnsi="Tahoma" w:cs="Tahoma"/>
                <w:bCs/>
                <w:sz w:val="18"/>
                <w:szCs w:val="18"/>
                <w:lang w:val="en-US"/>
              </w:rPr>
            </w:pPr>
          </w:p>
          <w:p w14:paraId="1555419B" w14:textId="67D6A956" w:rsidR="00113B80" w:rsidRPr="004C6A69" w:rsidRDefault="00113B80" w:rsidP="004C6A69">
            <w:pPr>
              <w:jc w:val="left"/>
              <w:rPr>
                <w:rFonts w:ascii="Tahoma" w:hAnsi="Tahoma" w:cs="Tahoma"/>
                <w:bCs/>
                <w:sz w:val="18"/>
                <w:szCs w:val="18"/>
                <w:lang w:val="en-US"/>
              </w:rPr>
            </w:pPr>
            <w:r w:rsidRPr="004C6A69">
              <w:rPr>
                <w:rFonts w:ascii="Tahoma" w:hAnsi="Tahoma" w:cs="Tahoma"/>
                <w:bCs/>
                <w:sz w:val="18"/>
                <w:szCs w:val="18"/>
                <w:lang w:val="en-US"/>
              </w:rPr>
              <w:t>(</w:t>
            </w:r>
            <w:r w:rsidR="004C6A69" w:rsidRPr="004C6A69">
              <w:rPr>
                <w:rFonts w:ascii="Tahoma" w:hAnsi="Tahoma" w:cs="Tahoma"/>
                <w:bCs/>
                <w:sz w:val="18"/>
                <w:szCs w:val="18"/>
                <w:lang w:val="en-US"/>
              </w:rPr>
              <w:t>RAF1 claim form, Special power of attorney, Section 19(f) affidavit, Consent form, weekly report)</w:t>
            </w:r>
          </w:p>
        </w:tc>
        <w:tc>
          <w:tcPr>
            <w:tcW w:w="1276" w:type="dxa"/>
            <w:tcBorders>
              <w:top w:val="single" w:sz="4" w:space="0" w:color="000000"/>
              <w:left w:val="single" w:sz="4" w:space="0" w:color="000000"/>
              <w:bottom w:val="single" w:sz="4" w:space="0" w:color="000000"/>
              <w:right w:val="single" w:sz="4" w:space="0" w:color="000000"/>
            </w:tcBorders>
          </w:tcPr>
          <w:p w14:paraId="02C293A1" w14:textId="53370696" w:rsidR="00113B80" w:rsidRPr="004C6A69" w:rsidRDefault="00113B80" w:rsidP="004C6A69">
            <w:pPr>
              <w:jc w:val="left"/>
              <w:rPr>
                <w:rFonts w:ascii="Tahoma" w:hAnsi="Tahoma" w:cs="Tahoma"/>
                <w:bCs/>
                <w:sz w:val="18"/>
                <w:szCs w:val="18"/>
                <w:lang w:val="en-US"/>
              </w:rPr>
            </w:pPr>
            <w:r w:rsidRPr="004C6A69">
              <w:rPr>
                <w:rFonts w:ascii="Tahoma" w:hAnsi="Tahoma" w:cs="Tahoma"/>
                <w:bCs/>
                <w:sz w:val="18"/>
                <w:szCs w:val="18"/>
                <w:lang w:val="en-US"/>
              </w:rPr>
              <w:t>28</w:t>
            </w:r>
          </w:p>
        </w:tc>
        <w:tc>
          <w:tcPr>
            <w:tcW w:w="1984" w:type="dxa"/>
            <w:tcBorders>
              <w:top w:val="single" w:sz="4" w:space="0" w:color="000000"/>
              <w:left w:val="single" w:sz="4" w:space="0" w:color="000000"/>
              <w:bottom w:val="single" w:sz="4" w:space="0" w:color="000000"/>
              <w:right w:val="single" w:sz="4" w:space="0" w:color="000000"/>
            </w:tcBorders>
          </w:tcPr>
          <w:p w14:paraId="7DA6436D" w14:textId="77777777" w:rsidR="00113B80" w:rsidRPr="004C6A69" w:rsidRDefault="00113B80" w:rsidP="004C6A69">
            <w:pPr>
              <w:jc w:val="left"/>
              <w:rPr>
                <w:rFonts w:ascii="Tahoma" w:hAnsi="Tahoma" w:cs="Tahoma"/>
                <w:bCs/>
                <w:sz w:val="18"/>
                <w:szCs w:val="18"/>
                <w:lang w:val="en-US"/>
              </w:rPr>
            </w:pPr>
          </w:p>
        </w:tc>
        <w:tc>
          <w:tcPr>
            <w:tcW w:w="2062" w:type="dxa"/>
            <w:tcBorders>
              <w:top w:val="single" w:sz="4" w:space="0" w:color="000000"/>
              <w:left w:val="single" w:sz="4" w:space="0" w:color="000000"/>
              <w:bottom w:val="single" w:sz="4" w:space="0" w:color="000000"/>
              <w:right w:val="single" w:sz="4" w:space="0" w:color="000000"/>
            </w:tcBorders>
          </w:tcPr>
          <w:p w14:paraId="6E75B8CA" w14:textId="77777777" w:rsidR="00113B80" w:rsidRPr="004C6A69" w:rsidRDefault="00113B80" w:rsidP="004C6A69">
            <w:pPr>
              <w:jc w:val="left"/>
              <w:rPr>
                <w:rFonts w:ascii="Tahoma" w:hAnsi="Tahoma" w:cs="Tahoma"/>
                <w:bCs/>
                <w:sz w:val="18"/>
                <w:szCs w:val="18"/>
                <w:lang w:val="en-US"/>
              </w:rPr>
            </w:pPr>
          </w:p>
        </w:tc>
      </w:tr>
      <w:tr w:rsidR="00113B80" w:rsidRPr="00A1784C" w14:paraId="417F633E" w14:textId="77777777" w:rsidTr="004C6A69">
        <w:trPr>
          <w:trHeight w:val="501"/>
        </w:trPr>
        <w:tc>
          <w:tcPr>
            <w:tcW w:w="685" w:type="dxa"/>
          </w:tcPr>
          <w:p w14:paraId="4E3439B5" w14:textId="77777777" w:rsidR="00113B80" w:rsidRPr="004C6A69" w:rsidRDefault="00113B80" w:rsidP="00951D20">
            <w:pPr>
              <w:rPr>
                <w:rFonts w:ascii="Tahoma" w:hAnsi="Tahoma" w:cs="Tahoma"/>
                <w:bCs/>
                <w:sz w:val="18"/>
                <w:szCs w:val="18"/>
                <w:lang w:val="en-US"/>
              </w:rPr>
            </w:pPr>
            <w:r w:rsidRPr="004C6A69">
              <w:rPr>
                <w:rFonts w:ascii="Tahoma" w:hAnsi="Tahoma" w:cs="Tahoma"/>
                <w:bCs/>
                <w:sz w:val="18"/>
                <w:szCs w:val="18"/>
                <w:lang w:val="en-US"/>
              </w:rPr>
              <w:t>2</w:t>
            </w:r>
          </w:p>
        </w:tc>
        <w:tc>
          <w:tcPr>
            <w:tcW w:w="4130" w:type="dxa"/>
            <w:tcBorders>
              <w:top w:val="single" w:sz="4" w:space="0" w:color="000000"/>
              <w:left w:val="single" w:sz="4" w:space="0" w:color="000000"/>
              <w:bottom w:val="single" w:sz="4" w:space="0" w:color="000000"/>
              <w:right w:val="single" w:sz="4" w:space="0" w:color="000000"/>
            </w:tcBorders>
          </w:tcPr>
          <w:p w14:paraId="4496C05A" w14:textId="30C9F26C" w:rsidR="00113B80" w:rsidRPr="004C6A69" w:rsidRDefault="004C6A69" w:rsidP="004C6A69">
            <w:pPr>
              <w:jc w:val="left"/>
              <w:rPr>
                <w:rFonts w:ascii="Tahoma" w:hAnsi="Tahoma" w:cs="Tahoma"/>
                <w:bCs/>
                <w:sz w:val="18"/>
                <w:szCs w:val="18"/>
                <w:lang w:val="en-US"/>
              </w:rPr>
            </w:pPr>
            <w:r w:rsidRPr="004C6A69">
              <w:rPr>
                <w:rFonts w:ascii="Tahoma" w:hAnsi="Tahoma" w:cs="Tahoma"/>
                <w:bCs/>
                <w:sz w:val="18"/>
                <w:szCs w:val="18"/>
                <w:lang w:val="en-US"/>
              </w:rPr>
              <w:t>Full and final report to be presented to the RAF</w:t>
            </w:r>
          </w:p>
        </w:tc>
        <w:tc>
          <w:tcPr>
            <w:tcW w:w="1276" w:type="dxa"/>
            <w:tcBorders>
              <w:top w:val="single" w:sz="4" w:space="0" w:color="000000"/>
              <w:left w:val="single" w:sz="4" w:space="0" w:color="000000"/>
              <w:bottom w:val="single" w:sz="4" w:space="0" w:color="000000"/>
              <w:right w:val="single" w:sz="4" w:space="0" w:color="000000"/>
            </w:tcBorders>
          </w:tcPr>
          <w:p w14:paraId="665E103D" w14:textId="4E65F7CB" w:rsidR="00113B80" w:rsidRPr="004C6A69" w:rsidRDefault="004C6A69" w:rsidP="004C6A69">
            <w:pPr>
              <w:jc w:val="left"/>
              <w:rPr>
                <w:rFonts w:ascii="Tahoma" w:hAnsi="Tahoma" w:cs="Tahoma"/>
                <w:bCs/>
                <w:sz w:val="18"/>
                <w:szCs w:val="18"/>
                <w:lang w:val="en-US"/>
              </w:rPr>
            </w:pPr>
            <w:r w:rsidRPr="004C6A69">
              <w:rPr>
                <w:rFonts w:ascii="Tahoma" w:hAnsi="Tahoma" w:cs="Tahoma"/>
                <w:bCs/>
                <w:sz w:val="18"/>
                <w:szCs w:val="18"/>
                <w:lang w:val="en-US"/>
              </w:rPr>
              <w:t>1</w:t>
            </w:r>
          </w:p>
        </w:tc>
        <w:tc>
          <w:tcPr>
            <w:tcW w:w="1984" w:type="dxa"/>
            <w:tcBorders>
              <w:top w:val="single" w:sz="4" w:space="0" w:color="000000"/>
              <w:left w:val="single" w:sz="4" w:space="0" w:color="000000"/>
              <w:bottom w:val="single" w:sz="4" w:space="0" w:color="000000"/>
              <w:right w:val="single" w:sz="4" w:space="0" w:color="000000"/>
            </w:tcBorders>
          </w:tcPr>
          <w:p w14:paraId="41A1E24E" w14:textId="77777777" w:rsidR="00113B80" w:rsidRPr="004C6A69" w:rsidRDefault="00113B80" w:rsidP="004C6A69">
            <w:pPr>
              <w:jc w:val="left"/>
              <w:rPr>
                <w:rFonts w:ascii="Tahoma" w:hAnsi="Tahoma" w:cs="Tahoma"/>
                <w:bCs/>
                <w:sz w:val="18"/>
                <w:szCs w:val="18"/>
                <w:lang w:val="en-US"/>
              </w:rPr>
            </w:pPr>
          </w:p>
        </w:tc>
        <w:tc>
          <w:tcPr>
            <w:tcW w:w="2062" w:type="dxa"/>
            <w:tcBorders>
              <w:top w:val="single" w:sz="4" w:space="0" w:color="000000"/>
              <w:left w:val="single" w:sz="4" w:space="0" w:color="000000"/>
              <w:bottom w:val="single" w:sz="4" w:space="0" w:color="000000"/>
              <w:right w:val="single" w:sz="4" w:space="0" w:color="000000"/>
            </w:tcBorders>
          </w:tcPr>
          <w:p w14:paraId="7A73A49F" w14:textId="77777777" w:rsidR="00113B80" w:rsidRPr="004C6A69" w:rsidRDefault="00113B80" w:rsidP="004C6A69">
            <w:pPr>
              <w:jc w:val="left"/>
              <w:rPr>
                <w:rFonts w:ascii="Tahoma" w:hAnsi="Tahoma" w:cs="Tahoma"/>
                <w:bCs/>
                <w:sz w:val="18"/>
                <w:szCs w:val="18"/>
                <w:lang w:val="en-US"/>
              </w:rPr>
            </w:pPr>
          </w:p>
        </w:tc>
      </w:tr>
      <w:tr w:rsidR="00113B80" w:rsidRPr="00A1784C" w14:paraId="2907FF75" w14:textId="77777777" w:rsidTr="004C6A69">
        <w:trPr>
          <w:trHeight w:val="501"/>
        </w:trPr>
        <w:tc>
          <w:tcPr>
            <w:tcW w:w="685" w:type="dxa"/>
          </w:tcPr>
          <w:p w14:paraId="4ABB79BE" w14:textId="1F5F3176" w:rsidR="00113B80" w:rsidRPr="004C6A69" w:rsidRDefault="00113B80" w:rsidP="00951D20">
            <w:pPr>
              <w:rPr>
                <w:rFonts w:ascii="Tahoma" w:hAnsi="Tahoma" w:cs="Tahoma"/>
                <w:bCs/>
                <w:sz w:val="18"/>
                <w:szCs w:val="18"/>
                <w:lang w:val="en-US"/>
              </w:rPr>
            </w:pPr>
            <w:r w:rsidRPr="004C6A69">
              <w:rPr>
                <w:rFonts w:ascii="Tahoma" w:hAnsi="Tahoma" w:cs="Tahoma"/>
                <w:bCs/>
                <w:sz w:val="18"/>
                <w:szCs w:val="18"/>
                <w:lang w:val="en-US"/>
              </w:rPr>
              <w:t>3</w:t>
            </w:r>
          </w:p>
        </w:tc>
        <w:tc>
          <w:tcPr>
            <w:tcW w:w="4130" w:type="dxa"/>
          </w:tcPr>
          <w:p w14:paraId="153A4AB7" w14:textId="77777777" w:rsidR="00113B80" w:rsidRPr="004C6A69" w:rsidRDefault="00113B80" w:rsidP="004C6A69">
            <w:pPr>
              <w:jc w:val="left"/>
              <w:rPr>
                <w:rFonts w:ascii="Tahoma" w:hAnsi="Tahoma" w:cs="Tahoma"/>
                <w:bCs/>
                <w:sz w:val="18"/>
                <w:szCs w:val="18"/>
                <w:lang w:val="en-US"/>
              </w:rPr>
            </w:pPr>
            <w:r w:rsidRPr="004C6A69">
              <w:rPr>
                <w:rFonts w:ascii="Tahoma" w:hAnsi="Tahoma" w:cs="Tahoma"/>
                <w:bCs/>
                <w:sz w:val="18"/>
                <w:szCs w:val="18"/>
                <w:lang w:val="en-US"/>
              </w:rPr>
              <w:t>Other Costs (if applicable)</w:t>
            </w:r>
          </w:p>
          <w:p w14:paraId="78510D0B" w14:textId="77777777" w:rsidR="00113B80" w:rsidRPr="004C6A69" w:rsidRDefault="00113B80" w:rsidP="004C6A69">
            <w:pPr>
              <w:jc w:val="left"/>
              <w:rPr>
                <w:rFonts w:ascii="Tahoma" w:hAnsi="Tahoma" w:cs="Tahoma"/>
                <w:bCs/>
                <w:sz w:val="18"/>
                <w:szCs w:val="18"/>
                <w:lang w:val="en-US"/>
              </w:rPr>
            </w:pPr>
          </w:p>
          <w:p w14:paraId="586E5289" w14:textId="77777777" w:rsidR="00113B80" w:rsidRPr="004C6A69" w:rsidRDefault="00113B80" w:rsidP="004C6A69">
            <w:pPr>
              <w:jc w:val="left"/>
              <w:rPr>
                <w:rFonts w:ascii="Tahoma" w:hAnsi="Tahoma" w:cs="Tahoma"/>
                <w:bCs/>
                <w:sz w:val="18"/>
                <w:szCs w:val="18"/>
                <w:lang w:val="en-US"/>
              </w:rPr>
            </w:pPr>
            <w:r w:rsidRPr="004C6A69">
              <w:rPr>
                <w:rFonts w:ascii="Tahoma" w:hAnsi="Tahoma" w:cs="Tahoma"/>
                <w:bCs/>
                <w:sz w:val="18"/>
                <w:szCs w:val="18"/>
                <w:lang w:val="en-US"/>
              </w:rPr>
              <w:t>Specify__________________</w:t>
            </w:r>
          </w:p>
        </w:tc>
        <w:tc>
          <w:tcPr>
            <w:tcW w:w="1276" w:type="dxa"/>
          </w:tcPr>
          <w:p w14:paraId="1B612F35" w14:textId="77777777" w:rsidR="00113B80" w:rsidRPr="004C6A69" w:rsidRDefault="00113B80" w:rsidP="004C6A69">
            <w:pPr>
              <w:jc w:val="left"/>
              <w:rPr>
                <w:rFonts w:ascii="Tahoma" w:hAnsi="Tahoma" w:cs="Tahoma"/>
                <w:bCs/>
                <w:sz w:val="18"/>
                <w:szCs w:val="18"/>
                <w:lang w:val="en-US"/>
              </w:rPr>
            </w:pPr>
          </w:p>
        </w:tc>
        <w:tc>
          <w:tcPr>
            <w:tcW w:w="1984" w:type="dxa"/>
          </w:tcPr>
          <w:p w14:paraId="7A5CCB22" w14:textId="77777777" w:rsidR="00113B80" w:rsidRPr="004C6A69" w:rsidRDefault="00113B80" w:rsidP="004C6A69">
            <w:pPr>
              <w:jc w:val="left"/>
              <w:rPr>
                <w:rFonts w:ascii="Tahoma" w:hAnsi="Tahoma" w:cs="Tahoma"/>
                <w:bCs/>
                <w:sz w:val="18"/>
                <w:szCs w:val="18"/>
                <w:lang w:val="en-US"/>
              </w:rPr>
            </w:pPr>
          </w:p>
        </w:tc>
        <w:tc>
          <w:tcPr>
            <w:tcW w:w="2062" w:type="dxa"/>
          </w:tcPr>
          <w:p w14:paraId="54E9D11C" w14:textId="77777777" w:rsidR="00113B80" w:rsidRPr="004C6A69" w:rsidRDefault="00113B80" w:rsidP="004C6A69">
            <w:pPr>
              <w:jc w:val="left"/>
              <w:rPr>
                <w:rFonts w:ascii="Tahoma" w:hAnsi="Tahoma" w:cs="Tahoma"/>
                <w:bCs/>
                <w:sz w:val="18"/>
                <w:szCs w:val="18"/>
                <w:lang w:val="en-US"/>
              </w:rPr>
            </w:pPr>
          </w:p>
        </w:tc>
      </w:tr>
      <w:tr w:rsidR="00113B80" w:rsidRPr="00A1784C" w14:paraId="5AFB6218" w14:textId="77777777" w:rsidTr="004C6A69">
        <w:trPr>
          <w:trHeight w:val="522"/>
        </w:trPr>
        <w:tc>
          <w:tcPr>
            <w:tcW w:w="8075" w:type="dxa"/>
            <w:gridSpan w:val="4"/>
          </w:tcPr>
          <w:p w14:paraId="32DFEEA4" w14:textId="77777777" w:rsidR="00113B80" w:rsidRPr="00A1784C" w:rsidRDefault="00113B80" w:rsidP="00951D20">
            <w:pPr>
              <w:rPr>
                <w:rFonts w:ascii="Tahoma" w:hAnsi="Tahoma" w:cs="Tahoma"/>
                <w:b/>
                <w:sz w:val="18"/>
                <w:szCs w:val="18"/>
                <w:lang w:eastAsia="en-ZA"/>
              </w:rPr>
            </w:pPr>
            <w:r w:rsidRPr="00A1784C">
              <w:rPr>
                <w:rFonts w:ascii="Tahoma" w:hAnsi="Tahoma" w:cs="Tahoma"/>
                <w:b/>
                <w:sz w:val="18"/>
                <w:szCs w:val="18"/>
                <w:lang w:eastAsia="en-ZA"/>
              </w:rPr>
              <w:t xml:space="preserve">GRAND TOTAL </w:t>
            </w:r>
          </w:p>
        </w:tc>
        <w:tc>
          <w:tcPr>
            <w:tcW w:w="2062" w:type="dxa"/>
          </w:tcPr>
          <w:p w14:paraId="53D2D9D3" w14:textId="77777777" w:rsidR="00113B80" w:rsidRPr="00A1784C" w:rsidRDefault="00113B80" w:rsidP="00951D20">
            <w:pPr>
              <w:rPr>
                <w:rFonts w:ascii="Tahoma" w:hAnsi="Tahoma" w:cs="Tahoma"/>
                <w:b/>
                <w:sz w:val="18"/>
                <w:szCs w:val="18"/>
                <w:lang w:eastAsia="en-ZA"/>
              </w:rPr>
            </w:pPr>
          </w:p>
        </w:tc>
      </w:tr>
      <w:tr w:rsidR="00113B80" w:rsidRPr="00A1784C" w14:paraId="437456D2" w14:textId="77777777" w:rsidTr="004C6A69">
        <w:trPr>
          <w:trHeight w:val="507"/>
        </w:trPr>
        <w:tc>
          <w:tcPr>
            <w:tcW w:w="8075" w:type="dxa"/>
            <w:gridSpan w:val="4"/>
          </w:tcPr>
          <w:p w14:paraId="78EF28E1" w14:textId="77777777" w:rsidR="00113B80" w:rsidRPr="00A1784C" w:rsidRDefault="00113B80" w:rsidP="00951D20">
            <w:pPr>
              <w:rPr>
                <w:rFonts w:ascii="Tahoma" w:hAnsi="Tahoma" w:cs="Tahoma"/>
                <w:b/>
                <w:sz w:val="18"/>
                <w:szCs w:val="18"/>
                <w:lang w:eastAsia="en-ZA"/>
              </w:rPr>
            </w:pPr>
            <w:r w:rsidRPr="00A1784C">
              <w:rPr>
                <w:rFonts w:ascii="Tahoma" w:hAnsi="Tahoma" w:cs="Tahoma"/>
                <w:b/>
                <w:sz w:val="18"/>
                <w:szCs w:val="18"/>
                <w:lang w:eastAsia="en-ZA"/>
              </w:rPr>
              <w:t>VAT (IF VAT REGISTERED)</w:t>
            </w:r>
          </w:p>
        </w:tc>
        <w:tc>
          <w:tcPr>
            <w:tcW w:w="2062" w:type="dxa"/>
          </w:tcPr>
          <w:p w14:paraId="0A002ABD" w14:textId="77777777" w:rsidR="00113B80" w:rsidRPr="00A1784C" w:rsidRDefault="00113B80" w:rsidP="00951D20">
            <w:pPr>
              <w:rPr>
                <w:rFonts w:ascii="Tahoma" w:hAnsi="Tahoma" w:cs="Tahoma"/>
                <w:b/>
                <w:sz w:val="18"/>
                <w:szCs w:val="18"/>
                <w:lang w:eastAsia="en-ZA"/>
              </w:rPr>
            </w:pPr>
          </w:p>
        </w:tc>
      </w:tr>
      <w:tr w:rsidR="00113B80" w:rsidRPr="00A1784C" w14:paraId="1F146407" w14:textId="77777777" w:rsidTr="004C6A69">
        <w:trPr>
          <w:trHeight w:val="686"/>
        </w:trPr>
        <w:tc>
          <w:tcPr>
            <w:tcW w:w="8075" w:type="dxa"/>
            <w:gridSpan w:val="4"/>
          </w:tcPr>
          <w:p w14:paraId="61339F0A" w14:textId="77777777" w:rsidR="00113B80" w:rsidRPr="00A1784C" w:rsidRDefault="00113B80" w:rsidP="00951D20">
            <w:pPr>
              <w:rPr>
                <w:rFonts w:ascii="Tahoma" w:hAnsi="Tahoma" w:cs="Tahoma"/>
                <w:b/>
                <w:sz w:val="18"/>
                <w:szCs w:val="18"/>
                <w:lang w:eastAsia="en-ZA"/>
              </w:rPr>
            </w:pPr>
            <w:r w:rsidRPr="00A1784C">
              <w:rPr>
                <w:rFonts w:ascii="Tahoma" w:hAnsi="Tahoma" w:cs="Tahoma"/>
                <w:b/>
                <w:sz w:val="18"/>
                <w:szCs w:val="18"/>
                <w:lang w:eastAsia="en-ZA"/>
              </w:rPr>
              <w:t>GRAND TOTAL (VAT INCLUSIVE - IF VAT REGISTERED)</w:t>
            </w:r>
          </w:p>
        </w:tc>
        <w:tc>
          <w:tcPr>
            <w:tcW w:w="2062" w:type="dxa"/>
          </w:tcPr>
          <w:p w14:paraId="146919ED" w14:textId="77777777" w:rsidR="00113B80" w:rsidRPr="00A1784C" w:rsidRDefault="00113B80" w:rsidP="00951D20">
            <w:pPr>
              <w:rPr>
                <w:rFonts w:ascii="Tahoma" w:hAnsi="Tahoma" w:cs="Tahoma"/>
                <w:b/>
                <w:sz w:val="18"/>
                <w:szCs w:val="18"/>
                <w:lang w:eastAsia="en-ZA"/>
              </w:rPr>
            </w:pPr>
          </w:p>
        </w:tc>
      </w:tr>
    </w:tbl>
    <w:p w14:paraId="65D907BE" w14:textId="77777777" w:rsidR="00224B7D" w:rsidRDefault="00224B7D" w:rsidP="00224B7D">
      <w:pPr>
        <w:rPr>
          <w:rFonts w:ascii="Tahoma" w:hAnsi="Tahoma" w:cs="Tahoma"/>
          <w:bCs/>
          <w:sz w:val="18"/>
          <w:szCs w:val="18"/>
          <w:lang w:val="en-US"/>
        </w:rPr>
      </w:pPr>
    </w:p>
    <w:p w14:paraId="039B032B" w14:textId="77777777" w:rsidR="00224B7D" w:rsidRDefault="00224B7D" w:rsidP="00224B7D">
      <w:pPr>
        <w:rPr>
          <w:rFonts w:ascii="Tahoma" w:hAnsi="Tahoma" w:cs="Tahoma"/>
          <w:bCs/>
          <w:sz w:val="18"/>
          <w:szCs w:val="18"/>
          <w:lang w:val="en-US"/>
        </w:rPr>
      </w:pPr>
    </w:p>
    <w:p w14:paraId="300EC09E" w14:textId="77777777" w:rsidR="00B12936" w:rsidRDefault="00B12936" w:rsidP="00A1784C">
      <w:pPr>
        <w:spacing w:line="360" w:lineRule="auto"/>
        <w:rPr>
          <w:rFonts w:ascii="Tahoma" w:hAnsi="Tahoma" w:cs="Tahoma"/>
          <w:bCs/>
          <w:sz w:val="18"/>
          <w:szCs w:val="18"/>
          <w:lang w:val="en-US"/>
        </w:rPr>
      </w:pPr>
    </w:p>
    <w:p w14:paraId="42D0BFCC" w14:textId="77777777" w:rsidR="00B12936" w:rsidRDefault="00B12936" w:rsidP="00A1784C">
      <w:pPr>
        <w:spacing w:line="360" w:lineRule="auto"/>
        <w:rPr>
          <w:rFonts w:ascii="Tahoma" w:hAnsi="Tahoma" w:cs="Tahoma"/>
          <w:bCs/>
          <w:sz w:val="18"/>
          <w:szCs w:val="18"/>
          <w:lang w:val="en-US"/>
        </w:rPr>
      </w:pPr>
    </w:p>
    <w:p w14:paraId="1FB6E518" w14:textId="20F71FD9" w:rsidR="002E183A" w:rsidRPr="00A1784C" w:rsidRDefault="002E183A" w:rsidP="00A1784C">
      <w:pPr>
        <w:spacing w:line="360" w:lineRule="auto"/>
        <w:rPr>
          <w:rFonts w:ascii="Tahoma" w:hAnsi="Tahoma" w:cs="Tahoma"/>
          <w:bCs/>
          <w:sz w:val="18"/>
          <w:szCs w:val="18"/>
          <w:lang w:val="en-US"/>
        </w:rPr>
      </w:pPr>
      <w:r w:rsidRPr="00A1784C">
        <w:rPr>
          <w:rFonts w:ascii="Tahoma" w:hAnsi="Tahoma" w:cs="Tahoma"/>
          <w:bCs/>
          <w:sz w:val="18"/>
          <w:szCs w:val="18"/>
          <w:lang w:val="en-US"/>
        </w:rPr>
        <w:t xml:space="preserve">I, the undersigned (Name and </w:t>
      </w:r>
      <w:r w:rsidR="00492E67" w:rsidRPr="00A1784C">
        <w:rPr>
          <w:rFonts w:ascii="Tahoma" w:hAnsi="Tahoma" w:cs="Tahoma"/>
          <w:bCs/>
          <w:sz w:val="18"/>
          <w:szCs w:val="18"/>
          <w:lang w:val="en-US"/>
        </w:rPr>
        <w:t xml:space="preserve">Surname) </w:t>
      </w:r>
      <w:r w:rsidRPr="00A1784C">
        <w:rPr>
          <w:rFonts w:ascii="Tahoma" w:hAnsi="Tahoma" w:cs="Tahoma"/>
          <w:bCs/>
          <w:sz w:val="18"/>
          <w:szCs w:val="18"/>
          <w:lang w:val="en-US"/>
        </w:rPr>
        <w:t>________________________________________ certify that</w:t>
      </w:r>
      <w:r w:rsidR="00212067">
        <w:rPr>
          <w:rFonts w:ascii="Tahoma" w:hAnsi="Tahoma" w:cs="Tahoma"/>
          <w:bCs/>
          <w:sz w:val="18"/>
          <w:szCs w:val="18"/>
          <w:lang w:val="en-US"/>
        </w:rPr>
        <w:t xml:space="preserve"> </w:t>
      </w:r>
      <w:r w:rsidRPr="00A1784C">
        <w:rPr>
          <w:rFonts w:ascii="Tahoma" w:hAnsi="Tahoma" w:cs="Tahoma"/>
          <w:bCs/>
          <w:sz w:val="18"/>
          <w:szCs w:val="18"/>
          <w:lang w:val="en-US"/>
        </w:rPr>
        <w:t xml:space="preserve">I agree to render the services as per the specification and as per the above </w:t>
      </w:r>
      <w:r w:rsidR="00FF6420" w:rsidRPr="00A1784C">
        <w:rPr>
          <w:rFonts w:ascii="Tahoma" w:hAnsi="Tahoma" w:cs="Tahoma"/>
          <w:bCs/>
          <w:sz w:val="18"/>
          <w:szCs w:val="18"/>
          <w:lang w:val="en-US"/>
        </w:rPr>
        <w:t>cost breakdown.</w:t>
      </w:r>
    </w:p>
    <w:p w14:paraId="467F81B1" w14:textId="77777777" w:rsidR="002E183A" w:rsidRPr="00A1784C" w:rsidRDefault="002E183A" w:rsidP="00A1784C">
      <w:pPr>
        <w:spacing w:line="360" w:lineRule="auto"/>
        <w:rPr>
          <w:rFonts w:ascii="Tahoma" w:hAnsi="Tahoma" w:cs="Tahoma"/>
          <w:bCs/>
          <w:sz w:val="18"/>
          <w:szCs w:val="18"/>
          <w:lang w:val="en-US"/>
        </w:rPr>
      </w:pPr>
    </w:p>
    <w:p w14:paraId="06ED5C61" w14:textId="77777777" w:rsidR="00224B7D" w:rsidRDefault="002E183A" w:rsidP="00A1784C">
      <w:pPr>
        <w:spacing w:line="360" w:lineRule="auto"/>
        <w:rPr>
          <w:rFonts w:ascii="Tahoma" w:hAnsi="Tahoma" w:cs="Tahoma"/>
          <w:bCs/>
          <w:sz w:val="18"/>
          <w:szCs w:val="18"/>
          <w:lang w:val="en-US"/>
        </w:rPr>
      </w:pPr>
      <w:r w:rsidRPr="00A1784C">
        <w:rPr>
          <w:rFonts w:ascii="Tahoma" w:hAnsi="Tahoma" w:cs="Tahoma"/>
          <w:bCs/>
          <w:sz w:val="18"/>
          <w:szCs w:val="18"/>
          <w:lang w:val="en-US"/>
        </w:rPr>
        <w:t>Signature of service provider: _____________________________</w:t>
      </w:r>
    </w:p>
    <w:p w14:paraId="32C7FFF7" w14:textId="2EDF98BF" w:rsidR="00D41F5C" w:rsidRDefault="00D41F5C">
      <w:pPr>
        <w:jc w:val="left"/>
        <w:rPr>
          <w:rFonts w:ascii="Tahoma" w:hAnsi="Tahoma" w:cs="Tahoma"/>
          <w:bCs/>
          <w:sz w:val="18"/>
          <w:szCs w:val="18"/>
          <w:lang w:val="en-US"/>
        </w:rPr>
        <w:sectPr w:rsidR="00D41F5C" w:rsidSect="00B12936">
          <w:pgSz w:w="11905" w:h="16837" w:code="9"/>
          <w:pgMar w:top="851" w:right="709" w:bottom="284" w:left="992" w:header="0" w:footer="720" w:gutter="0"/>
          <w:cols w:space="720"/>
          <w:docGrid w:linePitch="360"/>
        </w:sectPr>
      </w:pPr>
    </w:p>
    <w:p w14:paraId="6971C152" w14:textId="77777777" w:rsidR="005B2C73" w:rsidRPr="00A1784C" w:rsidRDefault="005B2C73" w:rsidP="00A1784C">
      <w:pPr>
        <w:pStyle w:val="AnnexH1"/>
        <w:spacing w:line="360" w:lineRule="auto"/>
        <w:jc w:val="both"/>
        <w:rPr>
          <w:rFonts w:ascii="Tahoma" w:hAnsi="Tahoma" w:cs="Tahoma"/>
          <w:sz w:val="18"/>
          <w:szCs w:val="18"/>
        </w:rPr>
      </w:pPr>
      <w:bookmarkStart w:id="23" w:name="_Toc515519195"/>
      <w:bookmarkStart w:id="24" w:name="_Toc2171291"/>
      <w:r w:rsidRPr="00A1784C">
        <w:rPr>
          <w:rFonts w:ascii="Tahoma" w:hAnsi="Tahoma" w:cs="Tahoma"/>
          <w:sz w:val="18"/>
          <w:szCs w:val="18"/>
        </w:rPr>
        <w:lastRenderedPageBreak/>
        <w:t>S</w:t>
      </w:r>
      <w:bookmarkEnd w:id="23"/>
      <w:r w:rsidRPr="00A1784C">
        <w:rPr>
          <w:rFonts w:ascii="Tahoma" w:hAnsi="Tahoma" w:cs="Tahoma"/>
          <w:sz w:val="18"/>
          <w:szCs w:val="18"/>
        </w:rPr>
        <w:t>TANDARD BIDDING DOCUMENTS</w:t>
      </w:r>
      <w:bookmarkEnd w:id="24"/>
    </w:p>
    <w:bookmarkEnd w:id="3"/>
    <w:bookmarkEnd w:id="14"/>
    <w:bookmarkEnd w:id="15"/>
    <w:bookmarkEnd w:id="16"/>
    <w:bookmarkEnd w:id="17"/>
    <w:p w14:paraId="08AF0E48" w14:textId="77777777" w:rsidR="00680BFF" w:rsidRPr="00A1784C" w:rsidRDefault="00680BFF" w:rsidP="00A1784C">
      <w:pPr>
        <w:tabs>
          <w:tab w:val="left" w:pos="600"/>
          <w:tab w:val="left" w:pos="1455"/>
        </w:tabs>
        <w:spacing w:line="360" w:lineRule="auto"/>
        <w:rPr>
          <w:rFonts w:ascii="Tahoma" w:hAnsi="Tahoma" w:cs="Tahoma"/>
          <w:sz w:val="18"/>
          <w:szCs w:val="18"/>
        </w:rPr>
      </w:pPr>
    </w:p>
    <w:p w14:paraId="00559AF0" w14:textId="77777777" w:rsidR="00F252FB" w:rsidRPr="00A1784C" w:rsidRDefault="00F252FB" w:rsidP="00A1784C">
      <w:pPr>
        <w:tabs>
          <w:tab w:val="left" w:pos="600"/>
          <w:tab w:val="left" w:pos="1455"/>
        </w:tabs>
        <w:spacing w:line="360" w:lineRule="auto"/>
        <w:rPr>
          <w:rFonts w:ascii="Tahoma" w:hAnsi="Tahoma" w:cs="Tahoma"/>
          <w:color w:val="2E74B5" w:themeColor="accent1" w:themeShade="BF"/>
          <w:sz w:val="18"/>
          <w:szCs w:val="18"/>
          <w:u w:val="single"/>
          <w:lang w:val="en-US"/>
        </w:rPr>
      </w:pPr>
      <w:r w:rsidRPr="00A1784C">
        <w:rPr>
          <w:rFonts w:ascii="Tahoma" w:hAnsi="Tahoma" w:cs="Tahoma"/>
          <w:color w:val="2E74B5" w:themeColor="accent1" w:themeShade="BF"/>
          <w:sz w:val="18"/>
          <w:szCs w:val="18"/>
          <w:u w:val="single"/>
          <w:lang w:val="en-US"/>
        </w:rPr>
        <w:t>SBD 4 Bidders Disclosure</w:t>
      </w:r>
    </w:p>
    <w:p w14:paraId="6F259D8F" w14:textId="77777777" w:rsidR="00F252FB" w:rsidRPr="00A1784C" w:rsidRDefault="00F252FB" w:rsidP="00A1784C">
      <w:pPr>
        <w:tabs>
          <w:tab w:val="left" w:pos="600"/>
          <w:tab w:val="left" w:pos="1455"/>
        </w:tabs>
        <w:spacing w:line="360" w:lineRule="auto"/>
        <w:rPr>
          <w:rFonts w:ascii="Tahoma" w:hAnsi="Tahoma" w:cs="Tahoma"/>
          <w:color w:val="2E74B5" w:themeColor="accent1" w:themeShade="BF"/>
          <w:sz w:val="18"/>
          <w:szCs w:val="18"/>
        </w:rPr>
      </w:pPr>
    </w:p>
    <w:p w14:paraId="111A75E2" w14:textId="77777777" w:rsidR="00F252FB" w:rsidRPr="00A1784C" w:rsidRDefault="00F252FB" w:rsidP="00A1784C">
      <w:pPr>
        <w:tabs>
          <w:tab w:val="left" w:pos="600"/>
          <w:tab w:val="left" w:pos="1455"/>
        </w:tabs>
        <w:spacing w:line="360" w:lineRule="auto"/>
        <w:rPr>
          <w:rStyle w:val="Hyperlink"/>
          <w:rFonts w:ascii="Tahoma" w:hAnsi="Tahoma" w:cs="Tahoma"/>
          <w:color w:val="2E74B5" w:themeColor="accent1" w:themeShade="BF"/>
          <w:sz w:val="18"/>
          <w:szCs w:val="18"/>
          <w:lang w:val="en-US"/>
        </w:rPr>
      </w:pPr>
      <w:r w:rsidRPr="00A1784C">
        <w:rPr>
          <w:rStyle w:val="Hyperlink"/>
          <w:rFonts w:ascii="Tahoma" w:hAnsi="Tahoma" w:cs="Tahoma"/>
          <w:color w:val="2E74B5" w:themeColor="accent1" w:themeShade="BF"/>
          <w:sz w:val="18"/>
          <w:szCs w:val="18"/>
          <w:lang w:val="en-US"/>
        </w:rPr>
        <w:t>SBD 6.1 in Terms of PPR 2022</w:t>
      </w:r>
    </w:p>
    <w:p w14:paraId="3F29156D" w14:textId="77777777" w:rsidR="00F252FB" w:rsidRPr="00A1784C" w:rsidRDefault="00F252FB" w:rsidP="00A1784C">
      <w:pPr>
        <w:tabs>
          <w:tab w:val="left" w:pos="600"/>
          <w:tab w:val="left" w:pos="1455"/>
        </w:tabs>
        <w:spacing w:line="360" w:lineRule="auto"/>
        <w:rPr>
          <w:rStyle w:val="Hyperlink"/>
          <w:rFonts w:ascii="Tahoma" w:hAnsi="Tahoma" w:cs="Tahoma"/>
          <w:color w:val="2E74B5" w:themeColor="accent1" w:themeShade="BF"/>
          <w:sz w:val="18"/>
          <w:szCs w:val="18"/>
          <w:lang w:val="en-US"/>
        </w:rPr>
      </w:pPr>
    </w:p>
    <w:p w14:paraId="2627C486" w14:textId="21B82B7A" w:rsidR="00F252FB" w:rsidRPr="00A1784C" w:rsidRDefault="00F252FB" w:rsidP="00A1784C">
      <w:pPr>
        <w:tabs>
          <w:tab w:val="left" w:pos="600"/>
          <w:tab w:val="left" w:pos="1455"/>
        </w:tabs>
        <w:spacing w:line="360" w:lineRule="auto"/>
        <w:rPr>
          <w:rFonts w:ascii="Tahoma" w:hAnsi="Tahoma" w:cs="Tahoma"/>
          <w:sz w:val="18"/>
          <w:szCs w:val="18"/>
        </w:rPr>
      </w:pPr>
      <w:r w:rsidRPr="00A1784C">
        <w:rPr>
          <w:rStyle w:val="Hyperlink"/>
          <w:rFonts w:ascii="Tahoma" w:hAnsi="Tahoma" w:cs="Tahoma"/>
          <w:color w:val="2E74B5" w:themeColor="accent1" w:themeShade="BF"/>
          <w:sz w:val="18"/>
          <w:szCs w:val="18"/>
          <w:lang w:val="en-US"/>
        </w:rPr>
        <w:t>Annexure A</w:t>
      </w:r>
      <w:r w:rsidR="003B7D71" w:rsidRPr="00A1784C">
        <w:rPr>
          <w:rStyle w:val="Hyperlink"/>
          <w:rFonts w:ascii="Tahoma" w:hAnsi="Tahoma" w:cs="Tahoma"/>
          <w:color w:val="2E74B5" w:themeColor="accent1" w:themeShade="BF"/>
          <w:sz w:val="18"/>
          <w:szCs w:val="18"/>
          <w:lang w:val="en-US"/>
        </w:rPr>
        <w:t>: Security</w:t>
      </w:r>
      <w:r w:rsidRPr="00A1784C">
        <w:rPr>
          <w:rStyle w:val="Hyperlink"/>
          <w:rFonts w:ascii="Tahoma" w:hAnsi="Tahoma" w:cs="Tahoma"/>
          <w:color w:val="2E74B5" w:themeColor="accent1" w:themeShade="BF"/>
          <w:sz w:val="18"/>
          <w:szCs w:val="18"/>
          <w:lang w:val="en-US"/>
        </w:rPr>
        <w:t xml:space="preserve"> Measures </w:t>
      </w:r>
    </w:p>
    <w:p w14:paraId="5EAB1EEC" w14:textId="77777777" w:rsidR="00F252FB" w:rsidRPr="00A1784C" w:rsidRDefault="00F252FB" w:rsidP="00A1784C">
      <w:pPr>
        <w:tabs>
          <w:tab w:val="left" w:pos="600"/>
          <w:tab w:val="left" w:pos="1455"/>
        </w:tabs>
        <w:spacing w:line="360" w:lineRule="auto"/>
        <w:rPr>
          <w:rFonts w:ascii="Tahoma" w:hAnsi="Tahoma" w:cs="Tahoma"/>
          <w:sz w:val="18"/>
          <w:szCs w:val="18"/>
        </w:rPr>
      </w:pPr>
    </w:p>
    <w:p w14:paraId="4D58FBE3" w14:textId="5A3D64EC" w:rsidR="003C1205" w:rsidRPr="00A1784C" w:rsidRDefault="003C1205" w:rsidP="00A1784C">
      <w:pPr>
        <w:tabs>
          <w:tab w:val="left" w:pos="600"/>
          <w:tab w:val="left" w:pos="1455"/>
        </w:tabs>
        <w:spacing w:line="360" w:lineRule="auto"/>
        <w:rPr>
          <w:rFonts w:ascii="Tahoma" w:hAnsi="Tahoma" w:cs="Tahoma"/>
          <w:color w:val="2E74B5" w:themeColor="accent1" w:themeShade="BF"/>
          <w:sz w:val="18"/>
          <w:szCs w:val="18"/>
          <w:lang w:val="en-US"/>
        </w:rPr>
      </w:pPr>
    </w:p>
    <w:sectPr w:rsidR="003C1205" w:rsidRPr="00A1784C" w:rsidSect="00B12936">
      <w:pgSz w:w="11905" w:h="16837" w:code="9"/>
      <w:pgMar w:top="851" w:right="709" w:bottom="284" w:left="992" w:header="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A1985" w14:textId="77777777" w:rsidR="006430E8" w:rsidRDefault="006430E8">
      <w:r>
        <w:separator/>
      </w:r>
    </w:p>
  </w:endnote>
  <w:endnote w:type="continuationSeparator" w:id="0">
    <w:p w14:paraId="7D493B83" w14:textId="77777777" w:rsidR="006430E8" w:rsidRDefault="006430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Bold">
    <w:panose1 w:val="020B07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88ED8" w14:textId="7E72EA18" w:rsidR="0043222B" w:rsidRDefault="0043222B" w:rsidP="000366E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05409">
      <w:rPr>
        <w:rStyle w:val="PageNumber"/>
        <w:noProof/>
      </w:rPr>
      <w:t>1</w:t>
    </w:r>
    <w:r>
      <w:rPr>
        <w:rStyle w:val="PageNumber"/>
      </w:rPr>
      <w:fldChar w:fldCharType="end"/>
    </w:r>
  </w:p>
  <w:p w14:paraId="0B9CD355" w14:textId="77777777" w:rsidR="0043222B" w:rsidRDefault="0043222B" w:rsidP="001229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19294" w14:textId="325F176D" w:rsidR="0043222B" w:rsidRPr="00C625A0" w:rsidRDefault="00473180" w:rsidP="00CE7D27">
    <w:pPr>
      <w:pStyle w:val="Footer"/>
      <w:tabs>
        <w:tab w:val="clear" w:pos="4153"/>
      </w:tabs>
      <w:rPr>
        <w:rFonts w:ascii="Tahoma" w:hAnsi="Tahoma" w:cs="Tahoma"/>
        <w:bCs/>
        <w:sz w:val="18"/>
        <w:szCs w:val="18"/>
        <w:lang w:val="en-ZA"/>
      </w:rPr>
    </w:pPr>
    <w:r w:rsidRPr="00473180">
      <w:rPr>
        <w:rFonts w:ascii="Tahoma" w:hAnsi="Tahoma" w:cs="Tahoma"/>
        <w:bCs/>
        <w:sz w:val="18"/>
        <w:szCs w:val="18"/>
        <w:lang w:val="en-ZA"/>
      </w:rPr>
      <w:t>PR1011</w:t>
    </w:r>
    <w:r w:rsidR="003F3E46">
      <w:rPr>
        <w:rFonts w:ascii="Tahoma" w:hAnsi="Tahoma" w:cs="Tahoma"/>
        <w:bCs/>
        <w:sz w:val="18"/>
        <w:szCs w:val="18"/>
        <w:lang w:val="en-ZA"/>
      </w:rPr>
      <w:t>8</w:t>
    </w:r>
    <w:r w:rsidR="00E03733">
      <w:rPr>
        <w:rFonts w:ascii="Tahoma" w:hAnsi="Tahoma" w:cs="Tahoma"/>
        <w:bCs/>
        <w:sz w:val="18"/>
        <w:szCs w:val="18"/>
        <w:lang w:val="en-ZA"/>
      </w:rPr>
      <w:t>184</w:t>
    </w:r>
    <w:r w:rsidR="00A1784C">
      <w:rPr>
        <w:rFonts w:ascii="Tahoma" w:hAnsi="Tahoma" w:cs="Tahoma"/>
        <w:bCs/>
        <w:sz w:val="18"/>
        <w:szCs w:val="18"/>
        <w:lang w:val="en-ZA"/>
      </w:rPr>
      <w:t xml:space="preserve"> – </w:t>
    </w:r>
    <w:r w:rsidR="00E03733">
      <w:rPr>
        <w:rFonts w:ascii="Tahoma" w:hAnsi="Tahoma" w:cs="Tahoma"/>
        <w:bCs/>
        <w:sz w:val="18"/>
        <w:szCs w:val="18"/>
        <w:lang w:val="en-ZA"/>
      </w:rPr>
      <w:t>Handwriting Expert</w:t>
    </w:r>
    <w:r w:rsidR="0043222B">
      <w:rPr>
        <w:rFonts w:ascii="Tahoma" w:hAnsi="Tahoma" w:cs="Tahoma"/>
        <w:sz w:val="18"/>
        <w:szCs w:val="18"/>
        <w:lang w:val="en-ZA"/>
      </w:rPr>
      <w:tab/>
    </w:r>
    <w:r w:rsidR="0043222B" w:rsidRPr="00E0027D">
      <w:rPr>
        <w:rFonts w:ascii="Tahoma" w:hAnsi="Tahoma" w:cs="Tahoma"/>
        <w:i/>
        <w:sz w:val="18"/>
        <w:szCs w:val="18"/>
        <w:lang w:val="en-ZA"/>
      </w:rPr>
      <w:tab/>
    </w:r>
    <w:r w:rsidR="0043222B" w:rsidRPr="00B32458">
      <w:rPr>
        <w:rFonts w:ascii="Tahoma" w:hAnsi="Tahoma" w:cs="Tahoma"/>
        <w:sz w:val="18"/>
        <w:szCs w:val="18"/>
      </w:rPr>
      <w:t xml:space="preserve">Page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PAGE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r w:rsidR="0043222B" w:rsidRPr="00B32458">
      <w:rPr>
        <w:rFonts w:ascii="Tahoma" w:hAnsi="Tahoma" w:cs="Tahoma"/>
        <w:sz w:val="18"/>
        <w:szCs w:val="18"/>
      </w:rPr>
      <w:t xml:space="preserve"> of </w:t>
    </w:r>
    <w:r w:rsidR="0043222B" w:rsidRPr="00B32458">
      <w:rPr>
        <w:rFonts w:ascii="Tahoma" w:hAnsi="Tahoma" w:cs="Tahoma"/>
        <w:b/>
        <w:bCs/>
        <w:sz w:val="18"/>
        <w:szCs w:val="18"/>
      </w:rPr>
      <w:fldChar w:fldCharType="begin"/>
    </w:r>
    <w:r w:rsidR="0043222B" w:rsidRPr="00B32458">
      <w:rPr>
        <w:rFonts w:ascii="Tahoma" w:hAnsi="Tahoma" w:cs="Tahoma"/>
        <w:b/>
        <w:bCs/>
        <w:sz w:val="18"/>
        <w:szCs w:val="18"/>
      </w:rPr>
      <w:instrText xml:space="preserve"> NUMPAGES  </w:instrText>
    </w:r>
    <w:r w:rsidR="0043222B" w:rsidRPr="00B32458">
      <w:rPr>
        <w:rFonts w:ascii="Tahoma" w:hAnsi="Tahoma" w:cs="Tahoma"/>
        <w:b/>
        <w:bCs/>
        <w:sz w:val="18"/>
        <w:szCs w:val="18"/>
      </w:rPr>
      <w:fldChar w:fldCharType="separate"/>
    </w:r>
    <w:r w:rsidR="005979AF">
      <w:rPr>
        <w:rFonts w:ascii="Tahoma" w:hAnsi="Tahoma" w:cs="Tahoma"/>
        <w:b/>
        <w:bCs/>
        <w:noProof/>
        <w:sz w:val="18"/>
        <w:szCs w:val="18"/>
      </w:rPr>
      <w:t>10</w:t>
    </w:r>
    <w:r w:rsidR="0043222B" w:rsidRPr="00B32458">
      <w:rPr>
        <w:rFonts w:ascii="Tahoma" w:hAnsi="Tahoma" w:cs="Tahoma"/>
        <w:b/>
        <w:bCs/>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2E3EB" w14:textId="77777777" w:rsidR="0043222B" w:rsidRDefault="0043222B" w:rsidP="0065587D">
    <w:pPr>
      <w:pStyle w:val="Footer"/>
      <w:ind w:right="360"/>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2B941" w14:textId="77777777" w:rsidR="0043222B" w:rsidRDefault="0043222B" w:rsidP="00A24FC5">
    <w:pPr>
      <w:pStyle w:val="Footer"/>
      <w:jc w:val="right"/>
    </w:pPr>
    <w:r w:rsidRPr="006141B8">
      <w:rPr>
        <w:rStyle w:val="PageNumber"/>
        <w:rFonts w:ascii="Verdana" w:hAnsi="Verdana"/>
        <w:sz w:val="20"/>
      </w:rPr>
      <w:fldChar w:fldCharType="begin"/>
    </w:r>
    <w:r w:rsidRPr="006141B8">
      <w:rPr>
        <w:rStyle w:val="PageNumber"/>
        <w:rFonts w:ascii="Verdana" w:hAnsi="Verdana"/>
        <w:sz w:val="20"/>
      </w:rPr>
      <w:instrText xml:space="preserve"> PAGE   \* MERGEFORMAT </w:instrText>
    </w:r>
    <w:r w:rsidRPr="006141B8">
      <w:rPr>
        <w:rStyle w:val="PageNumber"/>
        <w:rFonts w:ascii="Verdana" w:hAnsi="Verdana"/>
        <w:sz w:val="20"/>
      </w:rPr>
      <w:fldChar w:fldCharType="separate"/>
    </w:r>
    <w:r>
      <w:rPr>
        <w:rStyle w:val="PageNumber"/>
        <w:rFonts w:ascii="Verdana" w:hAnsi="Verdana"/>
        <w:noProof/>
        <w:sz w:val="20"/>
      </w:rPr>
      <w:t>2</w:t>
    </w:r>
    <w:r>
      <w:rPr>
        <w:rStyle w:val="PageNumber"/>
        <w:rFonts w:ascii="Verdana" w:hAnsi="Verdana"/>
        <w:noProof/>
        <w:sz w:val="20"/>
      </w:rPr>
      <w:t>6</w:t>
    </w:r>
    <w:r w:rsidRPr="006141B8">
      <w:rPr>
        <w:rStyle w:val="PageNumber"/>
        <w:rFonts w:ascii="Verdana" w:hAnsi="Verdana"/>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49AC4D" w14:textId="77777777" w:rsidR="006430E8" w:rsidRDefault="006430E8">
      <w:r>
        <w:separator/>
      </w:r>
    </w:p>
  </w:footnote>
  <w:footnote w:type="continuationSeparator" w:id="0">
    <w:p w14:paraId="1D5ED1E3" w14:textId="77777777" w:rsidR="006430E8" w:rsidRDefault="006430E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14A0992A"/>
    <w:lvl w:ilvl="0">
      <w:start w:val="1"/>
      <w:numFmt w:val="decimal"/>
      <w:pStyle w:val="Level1"/>
      <w:lvlText w:val="%1."/>
      <w:lvlJc w:val="left"/>
      <w:pPr>
        <w:tabs>
          <w:tab w:val="num" w:pos="644"/>
        </w:tabs>
        <w:ind w:left="644" w:hanging="720"/>
      </w:pPr>
      <w:rPr>
        <w:b/>
      </w:rPr>
    </w:lvl>
    <w:lvl w:ilvl="1">
      <w:start w:val="1"/>
      <w:numFmt w:val="decimal"/>
      <w:lvlText w:val="%2"/>
      <w:lvlJc w:val="left"/>
      <w:pPr>
        <w:ind w:left="-76" w:firstLine="0"/>
      </w:pPr>
    </w:lvl>
    <w:lvl w:ilvl="2">
      <w:start w:val="1"/>
      <w:numFmt w:val="decimal"/>
      <w:lvlText w:val="%3"/>
      <w:lvlJc w:val="left"/>
      <w:pPr>
        <w:ind w:left="-76" w:firstLine="0"/>
      </w:pPr>
    </w:lvl>
    <w:lvl w:ilvl="3">
      <w:start w:val="1"/>
      <w:numFmt w:val="decimal"/>
      <w:lvlText w:val="%4"/>
      <w:lvlJc w:val="left"/>
      <w:pPr>
        <w:ind w:left="-76" w:firstLine="0"/>
      </w:pPr>
    </w:lvl>
    <w:lvl w:ilvl="4">
      <w:start w:val="1"/>
      <w:numFmt w:val="decimal"/>
      <w:lvlText w:val="%5"/>
      <w:lvlJc w:val="left"/>
      <w:pPr>
        <w:ind w:left="-76" w:firstLine="0"/>
      </w:pPr>
    </w:lvl>
    <w:lvl w:ilvl="5">
      <w:start w:val="1"/>
      <w:numFmt w:val="decimal"/>
      <w:lvlText w:val="%6"/>
      <w:lvlJc w:val="left"/>
      <w:pPr>
        <w:ind w:left="-76" w:firstLine="0"/>
      </w:pPr>
    </w:lvl>
    <w:lvl w:ilvl="6">
      <w:start w:val="1"/>
      <w:numFmt w:val="decimal"/>
      <w:lvlText w:val="%7"/>
      <w:lvlJc w:val="left"/>
      <w:pPr>
        <w:ind w:left="-76" w:firstLine="0"/>
      </w:pPr>
    </w:lvl>
    <w:lvl w:ilvl="7">
      <w:start w:val="1"/>
      <w:numFmt w:val="decimal"/>
      <w:lvlText w:val="%8"/>
      <w:lvlJc w:val="left"/>
      <w:pPr>
        <w:ind w:left="-76" w:firstLine="0"/>
      </w:pPr>
    </w:lvl>
    <w:lvl w:ilvl="8">
      <w:numFmt w:val="decimal"/>
      <w:lvlText w:val=""/>
      <w:lvlJc w:val="left"/>
      <w:pPr>
        <w:ind w:left="-76" w:firstLine="0"/>
      </w:pPr>
    </w:lvl>
  </w:abstractNum>
  <w:abstractNum w:abstractNumId="1" w15:restartNumberingAfterBreak="0">
    <w:nsid w:val="00556E58"/>
    <w:multiLevelType w:val="multilevel"/>
    <w:tmpl w:val="5A76FDC4"/>
    <w:lvl w:ilvl="0">
      <w:start w:val="1"/>
      <w:numFmt w:val="decimal"/>
      <w:lvlText w:val="%1."/>
      <w:lvlJc w:val="left"/>
      <w:pPr>
        <w:ind w:left="360" w:hanging="360"/>
      </w:pPr>
      <w:rPr>
        <w:rFonts w:hint="default"/>
      </w:rPr>
    </w:lvl>
    <w:lvl w:ilvl="1">
      <w:start w:val="1"/>
      <w:numFmt w:val="decimal"/>
      <w:lvlText w:val="%1.%2."/>
      <w:lvlJc w:val="left"/>
      <w:pPr>
        <w:ind w:left="574"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A617E0"/>
    <w:multiLevelType w:val="hybridMultilevel"/>
    <w:tmpl w:val="525C040C"/>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3" w15:restartNumberingAfterBreak="0">
    <w:nsid w:val="0A603AB1"/>
    <w:multiLevelType w:val="multilevel"/>
    <w:tmpl w:val="E3B8902E"/>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4" w15:restartNumberingAfterBreak="0">
    <w:nsid w:val="0DC57F38"/>
    <w:multiLevelType w:val="hybridMultilevel"/>
    <w:tmpl w:val="DE589A5C"/>
    <w:lvl w:ilvl="0" w:tplc="1E22545C">
      <w:numFmt w:val="bullet"/>
      <w:lvlText w:val="•"/>
      <w:lvlJc w:val="left"/>
      <w:pPr>
        <w:ind w:left="720" w:hanging="360"/>
      </w:pPr>
      <w:rPr>
        <w:rFonts w:ascii="Tahoma" w:eastAsia="Times New Roman" w:hAnsi="Tahoma" w:cs="Tahoma"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E905C17"/>
    <w:multiLevelType w:val="hybridMultilevel"/>
    <w:tmpl w:val="4C560C46"/>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abstractNum w:abstractNumId="6" w15:restartNumberingAfterBreak="0">
    <w:nsid w:val="0F65563E"/>
    <w:multiLevelType w:val="hybridMultilevel"/>
    <w:tmpl w:val="AEC67AEE"/>
    <w:lvl w:ilvl="0" w:tplc="1C090001">
      <w:start w:val="1"/>
      <w:numFmt w:val="bullet"/>
      <w:pStyle w:val="Head1"/>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7" w15:restartNumberingAfterBreak="0">
    <w:nsid w:val="10DA3D7B"/>
    <w:multiLevelType w:val="hybridMultilevel"/>
    <w:tmpl w:val="61F8D2A6"/>
    <w:lvl w:ilvl="0" w:tplc="C2F84C52">
      <w:numFmt w:val="bullet"/>
      <w:lvlText w:val="•"/>
      <w:lvlJc w:val="left"/>
      <w:pPr>
        <w:ind w:left="717" w:hanging="360"/>
      </w:pPr>
      <w:rPr>
        <w:rFonts w:ascii="Tahoma" w:eastAsia="Times New Roman" w:hAnsi="Tahoma" w:cs="Tahoma"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8" w15:restartNumberingAfterBreak="0">
    <w:nsid w:val="1EEF7EEE"/>
    <w:multiLevelType w:val="hybridMultilevel"/>
    <w:tmpl w:val="3CFAB06C"/>
    <w:lvl w:ilvl="0" w:tplc="9EFCD086">
      <w:numFmt w:val="bullet"/>
      <w:lvlText w:val="•"/>
      <w:lvlJc w:val="left"/>
      <w:pPr>
        <w:ind w:left="717" w:hanging="360"/>
      </w:pPr>
      <w:rPr>
        <w:rFonts w:ascii="Tahoma" w:eastAsia="Times New Roman" w:hAnsi="Tahoma" w:cs="Tahoma" w:hint="default"/>
      </w:rPr>
    </w:lvl>
    <w:lvl w:ilvl="1" w:tplc="1C090003" w:tentative="1">
      <w:start w:val="1"/>
      <w:numFmt w:val="bullet"/>
      <w:lvlText w:val="o"/>
      <w:lvlJc w:val="left"/>
      <w:pPr>
        <w:ind w:left="1437" w:hanging="360"/>
      </w:pPr>
      <w:rPr>
        <w:rFonts w:ascii="Courier New" w:hAnsi="Courier New" w:cs="Courier New" w:hint="default"/>
      </w:rPr>
    </w:lvl>
    <w:lvl w:ilvl="2" w:tplc="1C090005" w:tentative="1">
      <w:start w:val="1"/>
      <w:numFmt w:val="bullet"/>
      <w:lvlText w:val=""/>
      <w:lvlJc w:val="left"/>
      <w:pPr>
        <w:ind w:left="2157" w:hanging="360"/>
      </w:pPr>
      <w:rPr>
        <w:rFonts w:ascii="Wingdings" w:hAnsi="Wingdings" w:hint="default"/>
      </w:rPr>
    </w:lvl>
    <w:lvl w:ilvl="3" w:tplc="1C090001" w:tentative="1">
      <w:start w:val="1"/>
      <w:numFmt w:val="bullet"/>
      <w:lvlText w:val=""/>
      <w:lvlJc w:val="left"/>
      <w:pPr>
        <w:ind w:left="2877" w:hanging="360"/>
      </w:pPr>
      <w:rPr>
        <w:rFonts w:ascii="Symbol" w:hAnsi="Symbol" w:hint="default"/>
      </w:rPr>
    </w:lvl>
    <w:lvl w:ilvl="4" w:tplc="1C090003" w:tentative="1">
      <w:start w:val="1"/>
      <w:numFmt w:val="bullet"/>
      <w:lvlText w:val="o"/>
      <w:lvlJc w:val="left"/>
      <w:pPr>
        <w:ind w:left="3597" w:hanging="360"/>
      </w:pPr>
      <w:rPr>
        <w:rFonts w:ascii="Courier New" w:hAnsi="Courier New" w:cs="Courier New" w:hint="default"/>
      </w:rPr>
    </w:lvl>
    <w:lvl w:ilvl="5" w:tplc="1C090005" w:tentative="1">
      <w:start w:val="1"/>
      <w:numFmt w:val="bullet"/>
      <w:lvlText w:val=""/>
      <w:lvlJc w:val="left"/>
      <w:pPr>
        <w:ind w:left="4317" w:hanging="360"/>
      </w:pPr>
      <w:rPr>
        <w:rFonts w:ascii="Wingdings" w:hAnsi="Wingdings" w:hint="default"/>
      </w:rPr>
    </w:lvl>
    <w:lvl w:ilvl="6" w:tplc="1C090001" w:tentative="1">
      <w:start w:val="1"/>
      <w:numFmt w:val="bullet"/>
      <w:lvlText w:val=""/>
      <w:lvlJc w:val="left"/>
      <w:pPr>
        <w:ind w:left="5037" w:hanging="360"/>
      </w:pPr>
      <w:rPr>
        <w:rFonts w:ascii="Symbol" w:hAnsi="Symbol" w:hint="default"/>
      </w:rPr>
    </w:lvl>
    <w:lvl w:ilvl="7" w:tplc="1C090003" w:tentative="1">
      <w:start w:val="1"/>
      <w:numFmt w:val="bullet"/>
      <w:lvlText w:val="o"/>
      <w:lvlJc w:val="left"/>
      <w:pPr>
        <w:ind w:left="5757" w:hanging="360"/>
      </w:pPr>
      <w:rPr>
        <w:rFonts w:ascii="Courier New" w:hAnsi="Courier New" w:cs="Courier New" w:hint="default"/>
      </w:rPr>
    </w:lvl>
    <w:lvl w:ilvl="8" w:tplc="1C090005" w:tentative="1">
      <w:start w:val="1"/>
      <w:numFmt w:val="bullet"/>
      <w:lvlText w:val=""/>
      <w:lvlJc w:val="left"/>
      <w:pPr>
        <w:ind w:left="6477" w:hanging="360"/>
      </w:pPr>
      <w:rPr>
        <w:rFonts w:ascii="Wingdings" w:hAnsi="Wingdings" w:hint="default"/>
      </w:rPr>
    </w:lvl>
  </w:abstractNum>
  <w:abstractNum w:abstractNumId="9" w15:restartNumberingAfterBreak="0">
    <w:nsid w:val="2108761D"/>
    <w:multiLevelType w:val="hybridMultilevel"/>
    <w:tmpl w:val="00180688"/>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start w:val="1"/>
      <w:numFmt w:val="bullet"/>
      <w:lvlText w:val=""/>
      <w:lvlJc w:val="left"/>
      <w:pPr>
        <w:ind w:left="2880" w:hanging="360"/>
      </w:pPr>
      <w:rPr>
        <w:rFonts w:ascii="Symbol" w:hAnsi="Symbol" w:hint="default"/>
      </w:rPr>
    </w:lvl>
    <w:lvl w:ilvl="4" w:tplc="1C090003">
      <w:start w:val="1"/>
      <w:numFmt w:val="bullet"/>
      <w:lvlText w:val="o"/>
      <w:lvlJc w:val="left"/>
      <w:pPr>
        <w:ind w:left="3600" w:hanging="360"/>
      </w:pPr>
      <w:rPr>
        <w:rFonts w:ascii="Courier New" w:hAnsi="Courier New" w:cs="Courier New" w:hint="default"/>
      </w:rPr>
    </w:lvl>
    <w:lvl w:ilvl="5" w:tplc="1C090005">
      <w:start w:val="1"/>
      <w:numFmt w:val="bullet"/>
      <w:lvlText w:val=""/>
      <w:lvlJc w:val="left"/>
      <w:pPr>
        <w:ind w:left="4320" w:hanging="360"/>
      </w:pPr>
      <w:rPr>
        <w:rFonts w:ascii="Wingdings" w:hAnsi="Wingdings" w:hint="default"/>
      </w:rPr>
    </w:lvl>
    <w:lvl w:ilvl="6" w:tplc="1C090001">
      <w:start w:val="1"/>
      <w:numFmt w:val="bullet"/>
      <w:lvlText w:val=""/>
      <w:lvlJc w:val="left"/>
      <w:pPr>
        <w:ind w:left="5040" w:hanging="360"/>
      </w:pPr>
      <w:rPr>
        <w:rFonts w:ascii="Symbol" w:hAnsi="Symbol" w:hint="default"/>
      </w:rPr>
    </w:lvl>
    <w:lvl w:ilvl="7" w:tplc="1C090003">
      <w:start w:val="1"/>
      <w:numFmt w:val="bullet"/>
      <w:lvlText w:val="o"/>
      <w:lvlJc w:val="left"/>
      <w:pPr>
        <w:ind w:left="5760" w:hanging="360"/>
      </w:pPr>
      <w:rPr>
        <w:rFonts w:ascii="Courier New" w:hAnsi="Courier New" w:cs="Courier New" w:hint="default"/>
      </w:rPr>
    </w:lvl>
    <w:lvl w:ilvl="8" w:tplc="1C090005">
      <w:start w:val="1"/>
      <w:numFmt w:val="bullet"/>
      <w:lvlText w:val=""/>
      <w:lvlJc w:val="left"/>
      <w:pPr>
        <w:ind w:left="6480" w:hanging="360"/>
      </w:pPr>
      <w:rPr>
        <w:rFonts w:ascii="Wingdings" w:hAnsi="Wingdings" w:hint="default"/>
      </w:rPr>
    </w:lvl>
  </w:abstractNum>
  <w:abstractNum w:abstractNumId="10" w15:restartNumberingAfterBreak="0">
    <w:nsid w:val="29724047"/>
    <w:multiLevelType w:val="hybridMultilevel"/>
    <w:tmpl w:val="55B0AE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ECE5080"/>
    <w:multiLevelType w:val="hybridMultilevel"/>
    <w:tmpl w:val="29BEDF9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31CC1B73"/>
    <w:multiLevelType w:val="multilevel"/>
    <w:tmpl w:val="90E04752"/>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13" w15:restartNumberingAfterBreak="0">
    <w:nsid w:val="32AA6DE4"/>
    <w:multiLevelType w:val="hybridMultilevel"/>
    <w:tmpl w:val="431287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4" w15:restartNumberingAfterBreak="0">
    <w:nsid w:val="3F8F0F15"/>
    <w:multiLevelType w:val="multilevel"/>
    <w:tmpl w:val="7BFAC05A"/>
    <w:lvl w:ilvl="0">
      <w:start w:val="1"/>
      <w:numFmt w:val="upperLetter"/>
      <w:pStyle w:val="AnnexH1"/>
      <w:lvlText w:val="Annex %1 :"/>
      <w:lvlJc w:val="left"/>
      <w:pPr>
        <w:tabs>
          <w:tab w:val="num" w:pos="1080"/>
        </w:tabs>
        <w:ind w:left="851" w:hanging="851"/>
      </w:pPr>
      <w:rPr>
        <w:rFonts w:ascii="Verdana" w:hAnsi="Verdana" w:hint="default"/>
        <w:b/>
        <w:bCs/>
        <w:i w:val="0"/>
        <w:iCs w:val="0"/>
        <w:caps w:val="0"/>
        <w:smallCaps w:val="0"/>
        <w:strike w:val="0"/>
        <w:dstrike w:val="0"/>
        <w:color w:val="000080"/>
        <w:spacing w:val="0"/>
        <w:w w:val="100"/>
        <w:kern w:val="28"/>
        <w:position w:val="0"/>
        <w:sz w:val="28"/>
        <w:u w:val="single"/>
        <w:effect w:val="none"/>
        <w:bdr w:val="none" w:sz="0" w:space="0" w:color="auto"/>
        <w:shd w:val="clear" w:color="auto" w:fill="auto"/>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nnexH2"/>
      <w:lvlText w:val="%2%1/30"/>
      <w:lvlJc w:val="left"/>
      <w:pPr>
        <w:tabs>
          <w:tab w:val="num" w:pos="859"/>
        </w:tabs>
        <w:ind w:left="859" w:hanging="851"/>
      </w:pPr>
      <w:rPr>
        <w:rFonts w:hint="default"/>
      </w:rPr>
    </w:lvl>
    <w:lvl w:ilvl="2">
      <w:start w:val="1"/>
      <w:numFmt w:val="decimal"/>
      <w:pStyle w:val="AnnexH3"/>
      <w:lvlText w:val="%1.22.%3."/>
      <w:lvlJc w:val="left"/>
      <w:pPr>
        <w:tabs>
          <w:tab w:val="num" w:pos="908"/>
        </w:tabs>
        <w:ind w:left="908" w:hanging="720"/>
      </w:pPr>
      <w:rPr>
        <w:rFonts w:hint="default"/>
        <w:b w:val="0"/>
      </w:rPr>
    </w:lvl>
    <w:lvl w:ilvl="3">
      <w:start w:val="1"/>
      <w:numFmt w:val="decimal"/>
      <w:pStyle w:val="AnnexH4"/>
      <w:lvlText w:val="%1.%2.%3.%4"/>
      <w:lvlJc w:val="left"/>
      <w:pPr>
        <w:tabs>
          <w:tab w:val="num" w:pos="872"/>
        </w:tabs>
        <w:ind w:left="872" w:hanging="864"/>
      </w:pPr>
      <w:rPr>
        <w:rFonts w:hint="default"/>
      </w:rPr>
    </w:lvl>
    <w:lvl w:ilvl="4">
      <w:start w:val="1"/>
      <w:numFmt w:val="decimal"/>
      <w:pStyle w:val="AnnexH5"/>
      <w:lvlText w:val="%1.23.%5"/>
      <w:lvlJc w:val="left"/>
      <w:pPr>
        <w:tabs>
          <w:tab w:val="num" w:pos="1250"/>
        </w:tabs>
        <w:ind w:left="1250" w:hanging="1242"/>
      </w:pPr>
      <w:rPr>
        <w:rFonts w:hint="default"/>
      </w:rPr>
    </w:lvl>
    <w:lvl w:ilvl="5">
      <w:start w:val="1"/>
      <w:numFmt w:val="decimal"/>
      <w:lvlText w:val="%1.%2.%3.%4.%5.%6"/>
      <w:lvlJc w:val="left"/>
      <w:pPr>
        <w:tabs>
          <w:tab w:val="num" w:pos="2528"/>
        </w:tabs>
        <w:ind w:left="1160" w:hanging="1152"/>
      </w:pPr>
      <w:rPr>
        <w:rFonts w:hint="default"/>
      </w:rPr>
    </w:lvl>
    <w:lvl w:ilvl="6">
      <w:start w:val="1"/>
      <w:numFmt w:val="decimal"/>
      <w:lvlText w:val="%1.%2.%3.%4.%5.%6.%7"/>
      <w:lvlJc w:val="left"/>
      <w:pPr>
        <w:tabs>
          <w:tab w:val="num" w:pos="1304"/>
        </w:tabs>
        <w:ind w:left="1304" w:hanging="1296"/>
      </w:pPr>
      <w:rPr>
        <w:rFonts w:hint="default"/>
      </w:rPr>
    </w:lvl>
    <w:lvl w:ilvl="7">
      <w:start w:val="1"/>
      <w:numFmt w:val="decimal"/>
      <w:lvlText w:val="%1.%2.%3.%4.%5.%6.%7.%8"/>
      <w:lvlJc w:val="left"/>
      <w:pPr>
        <w:tabs>
          <w:tab w:val="num" w:pos="1448"/>
        </w:tabs>
        <w:ind w:left="1448" w:hanging="1440"/>
      </w:pPr>
      <w:rPr>
        <w:rFonts w:hint="default"/>
      </w:rPr>
    </w:lvl>
    <w:lvl w:ilvl="8">
      <w:start w:val="1"/>
      <w:numFmt w:val="decimal"/>
      <w:lvlText w:val="%1.%2.%3.%4.%5.%6.%7.%8.%9"/>
      <w:lvlJc w:val="left"/>
      <w:pPr>
        <w:tabs>
          <w:tab w:val="num" w:pos="1592"/>
        </w:tabs>
        <w:ind w:left="1592" w:hanging="1584"/>
      </w:pPr>
      <w:rPr>
        <w:rFonts w:hint="default"/>
      </w:rPr>
    </w:lvl>
  </w:abstractNum>
  <w:abstractNum w:abstractNumId="15" w15:restartNumberingAfterBreak="0">
    <w:nsid w:val="42D52D03"/>
    <w:multiLevelType w:val="hybridMultilevel"/>
    <w:tmpl w:val="F342AD84"/>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6" w15:restartNumberingAfterBreak="0">
    <w:nsid w:val="5C282612"/>
    <w:multiLevelType w:val="hybridMultilevel"/>
    <w:tmpl w:val="78E088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67132242"/>
    <w:multiLevelType w:val="hybridMultilevel"/>
    <w:tmpl w:val="D8885A2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6D5D4FCD"/>
    <w:multiLevelType w:val="multilevel"/>
    <w:tmpl w:val="4B20A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9F42ED"/>
    <w:multiLevelType w:val="multilevel"/>
    <w:tmpl w:val="F5B4C28C"/>
    <w:lvl w:ilvl="0">
      <w:start w:val="1"/>
      <w:numFmt w:val="decimal"/>
      <w:pStyle w:val="nh1"/>
      <w:lvlText w:val="%1."/>
      <w:lvlJc w:val="left"/>
      <w:pPr>
        <w:ind w:left="360" w:hanging="360"/>
      </w:pPr>
      <w:rPr>
        <w:rFonts w:cs="Times New Roman"/>
        <w:b/>
      </w:rPr>
    </w:lvl>
    <w:lvl w:ilvl="1">
      <w:start w:val="1"/>
      <w:numFmt w:val="decimal"/>
      <w:pStyle w:val="nl1"/>
      <w:lvlText w:val="%1.%2."/>
      <w:lvlJc w:val="left"/>
      <w:pPr>
        <w:ind w:left="858" w:hanging="432"/>
      </w:pPr>
      <w:rPr>
        <w:rFonts w:cs="Times New Roman"/>
        <w:b w:val="0"/>
      </w:rPr>
    </w:lvl>
    <w:lvl w:ilvl="2">
      <w:start w:val="1"/>
      <w:numFmt w:val="decimal"/>
      <w:pStyle w:val="nl2"/>
      <w:lvlText w:val="%1.%2.%3."/>
      <w:lvlJc w:val="left"/>
      <w:pPr>
        <w:ind w:left="1224" w:hanging="504"/>
      </w:pPr>
      <w:rPr>
        <w:rFonts w:cs="Times New Roman"/>
      </w:rPr>
    </w:lvl>
    <w:lvl w:ilvl="3">
      <w:start w:val="1"/>
      <w:numFmt w:val="decimal"/>
      <w:pStyle w:val="nl3"/>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0" w15:restartNumberingAfterBreak="0">
    <w:nsid w:val="75DE274E"/>
    <w:multiLevelType w:val="hybridMultilevel"/>
    <w:tmpl w:val="3020A9E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776938AA"/>
    <w:multiLevelType w:val="hybridMultilevel"/>
    <w:tmpl w:val="397EF1AC"/>
    <w:lvl w:ilvl="0" w:tplc="0EFE6F72">
      <w:start w:val="1"/>
      <w:numFmt w:val="bullet"/>
      <w:pStyle w:val="Bullet1"/>
      <w:lvlText w:val=""/>
      <w:lvlJc w:val="left"/>
      <w:pPr>
        <w:tabs>
          <w:tab w:val="num" w:pos="720"/>
        </w:tabs>
        <w:ind w:left="720" w:hanging="360"/>
      </w:pPr>
      <w:rPr>
        <w:rFonts w:ascii="Wingdings" w:hAnsi="Wingdings" w:cs="Wingdings" w:hint="default"/>
      </w:rPr>
    </w:lvl>
    <w:lvl w:ilvl="1" w:tplc="CCFEEB84">
      <w:start w:val="1"/>
      <w:numFmt w:val="bullet"/>
      <w:lvlText w:val="o"/>
      <w:lvlJc w:val="left"/>
      <w:pPr>
        <w:tabs>
          <w:tab w:val="num" w:pos="1440"/>
        </w:tabs>
        <w:ind w:left="1440" w:hanging="360"/>
      </w:pPr>
      <w:rPr>
        <w:rFonts w:ascii="Courier New" w:hAnsi="Courier New" w:cs="Courier New" w:hint="default"/>
      </w:rPr>
    </w:lvl>
    <w:lvl w:ilvl="2" w:tplc="B0089280">
      <w:start w:val="1"/>
      <w:numFmt w:val="bullet"/>
      <w:lvlText w:val=""/>
      <w:lvlJc w:val="left"/>
      <w:pPr>
        <w:tabs>
          <w:tab w:val="num" w:pos="2160"/>
        </w:tabs>
        <w:ind w:left="2160" w:hanging="360"/>
      </w:pPr>
      <w:rPr>
        <w:rFonts w:ascii="Wingdings" w:hAnsi="Wingdings" w:cs="Wingdings" w:hint="default"/>
      </w:rPr>
    </w:lvl>
    <w:lvl w:ilvl="3" w:tplc="A9F0FFDE">
      <w:start w:val="1"/>
      <w:numFmt w:val="bullet"/>
      <w:lvlText w:val=""/>
      <w:lvlJc w:val="left"/>
      <w:pPr>
        <w:tabs>
          <w:tab w:val="num" w:pos="2880"/>
        </w:tabs>
        <w:ind w:left="2880" w:hanging="360"/>
      </w:pPr>
      <w:rPr>
        <w:rFonts w:ascii="Symbol" w:hAnsi="Symbol" w:cs="Symbol" w:hint="default"/>
      </w:rPr>
    </w:lvl>
    <w:lvl w:ilvl="4" w:tplc="9798501E">
      <w:start w:val="1"/>
      <w:numFmt w:val="bullet"/>
      <w:lvlText w:val="o"/>
      <w:lvlJc w:val="left"/>
      <w:pPr>
        <w:tabs>
          <w:tab w:val="num" w:pos="3600"/>
        </w:tabs>
        <w:ind w:left="3600" w:hanging="360"/>
      </w:pPr>
      <w:rPr>
        <w:rFonts w:ascii="Courier New" w:hAnsi="Courier New" w:cs="Courier New" w:hint="default"/>
      </w:rPr>
    </w:lvl>
    <w:lvl w:ilvl="5" w:tplc="E542BC3A">
      <w:start w:val="1"/>
      <w:numFmt w:val="bullet"/>
      <w:lvlText w:val=""/>
      <w:lvlJc w:val="left"/>
      <w:pPr>
        <w:tabs>
          <w:tab w:val="num" w:pos="4320"/>
        </w:tabs>
        <w:ind w:left="4320" w:hanging="360"/>
      </w:pPr>
      <w:rPr>
        <w:rFonts w:ascii="Wingdings" w:hAnsi="Wingdings" w:cs="Wingdings" w:hint="default"/>
      </w:rPr>
    </w:lvl>
    <w:lvl w:ilvl="6" w:tplc="8452BC92">
      <w:start w:val="1"/>
      <w:numFmt w:val="bullet"/>
      <w:lvlText w:val=""/>
      <w:lvlJc w:val="left"/>
      <w:pPr>
        <w:tabs>
          <w:tab w:val="num" w:pos="5040"/>
        </w:tabs>
        <w:ind w:left="5040" w:hanging="360"/>
      </w:pPr>
      <w:rPr>
        <w:rFonts w:ascii="Symbol" w:hAnsi="Symbol" w:cs="Symbol" w:hint="default"/>
      </w:rPr>
    </w:lvl>
    <w:lvl w:ilvl="7" w:tplc="C7FA5A80">
      <w:start w:val="1"/>
      <w:numFmt w:val="bullet"/>
      <w:lvlText w:val="o"/>
      <w:lvlJc w:val="left"/>
      <w:pPr>
        <w:tabs>
          <w:tab w:val="num" w:pos="5760"/>
        </w:tabs>
        <w:ind w:left="5760" w:hanging="360"/>
      </w:pPr>
      <w:rPr>
        <w:rFonts w:ascii="Courier New" w:hAnsi="Courier New" w:cs="Courier New" w:hint="default"/>
      </w:rPr>
    </w:lvl>
    <w:lvl w:ilvl="8" w:tplc="614C1F7C">
      <w:start w:val="1"/>
      <w:numFmt w:val="bullet"/>
      <w:lvlText w:val=""/>
      <w:lvlJc w:val="left"/>
      <w:pPr>
        <w:tabs>
          <w:tab w:val="num" w:pos="6480"/>
        </w:tabs>
        <w:ind w:left="6480" w:hanging="360"/>
      </w:pPr>
      <w:rPr>
        <w:rFonts w:ascii="Wingdings" w:hAnsi="Wingdings" w:cs="Wingdings" w:hint="default"/>
      </w:rPr>
    </w:lvl>
  </w:abstractNum>
  <w:abstractNum w:abstractNumId="22" w15:restartNumberingAfterBreak="0">
    <w:nsid w:val="7B6E7B85"/>
    <w:multiLevelType w:val="hybridMultilevel"/>
    <w:tmpl w:val="01603CFA"/>
    <w:lvl w:ilvl="0" w:tplc="1C090001">
      <w:start w:val="1"/>
      <w:numFmt w:val="bullet"/>
      <w:lvlText w:val=""/>
      <w:lvlJc w:val="left"/>
      <w:pPr>
        <w:ind w:left="1077" w:hanging="360"/>
      </w:pPr>
      <w:rPr>
        <w:rFonts w:ascii="Symbol" w:hAnsi="Symbol" w:hint="default"/>
      </w:rPr>
    </w:lvl>
    <w:lvl w:ilvl="1" w:tplc="1C090003" w:tentative="1">
      <w:start w:val="1"/>
      <w:numFmt w:val="bullet"/>
      <w:lvlText w:val="o"/>
      <w:lvlJc w:val="left"/>
      <w:pPr>
        <w:ind w:left="1797" w:hanging="360"/>
      </w:pPr>
      <w:rPr>
        <w:rFonts w:ascii="Courier New" w:hAnsi="Courier New" w:cs="Courier New" w:hint="default"/>
      </w:rPr>
    </w:lvl>
    <w:lvl w:ilvl="2" w:tplc="1C090005" w:tentative="1">
      <w:start w:val="1"/>
      <w:numFmt w:val="bullet"/>
      <w:lvlText w:val=""/>
      <w:lvlJc w:val="left"/>
      <w:pPr>
        <w:ind w:left="2517" w:hanging="360"/>
      </w:pPr>
      <w:rPr>
        <w:rFonts w:ascii="Wingdings" w:hAnsi="Wingdings" w:hint="default"/>
      </w:rPr>
    </w:lvl>
    <w:lvl w:ilvl="3" w:tplc="1C090001" w:tentative="1">
      <w:start w:val="1"/>
      <w:numFmt w:val="bullet"/>
      <w:lvlText w:val=""/>
      <w:lvlJc w:val="left"/>
      <w:pPr>
        <w:ind w:left="3237" w:hanging="360"/>
      </w:pPr>
      <w:rPr>
        <w:rFonts w:ascii="Symbol" w:hAnsi="Symbol" w:hint="default"/>
      </w:rPr>
    </w:lvl>
    <w:lvl w:ilvl="4" w:tplc="1C090003" w:tentative="1">
      <w:start w:val="1"/>
      <w:numFmt w:val="bullet"/>
      <w:lvlText w:val="o"/>
      <w:lvlJc w:val="left"/>
      <w:pPr>
        <w:ind w:left="3957" w:hanging="360"/>
      </w:pPr>
      <w:rPr>
        <w:rFonts w:ascii="Courier New" w:hAnsi="Courier New" w:cs="Courier New" w:hint="default"/>
      </w:rPr>
    </w:lvl>
    <w:lvl w:ilvl="5" w:tplc="1C090005" w:tentative="1">
      <w:start w:val="1"/>
      <w:numFmt w:val="bullet"/>
      <w:lvlText w:val=""/>
      <w:lvlJc w:val="left"/>
      <w:pPr>
        <w:ind w:left="4677" w:hanging="360"/>
      </w:pPr>
      <w:rPr>
        <w:rFonts w:ascii="Wingdings" w:hAnsi="Wingdings" w:hint="default"/>
      </w:rPr>
    </w:lvl>
    <w:lvl w:ilvl="6" w:tplc="1C090001" w:tentative="1">
      <w:start w:val="1"/>
      <w:numFmt w:val="bullet"/>
      <w:lvlText w:val=""/>
      <w:lvlJc w:val="left"/>
      <w:pPr>
        <w:ind w:left="5397" w:hanging="360"/>
      </w:pPr>
      <w:rPr>
        <w:rFonts w:ascii="Symbol" w:hAnsi="Symbol" w:hint="default"/>
      </w:rPr>
    </w:lvl>
    <w:lvl w:ilvl="7" w:tplc="1C090003" w:tentative="1">
      <w:start w:val="1"/>
      <w:numFmt w:val="bullet"/>
      <w:lvlText w:val="o"/>
      <w:lvlJc w:val="left"/>
      <w:pPr>
        <w:ind w:left="6117" w:hanging="360"/>
      </w:pPr>
      <w:rPr>
        <w:rFonts w:ascii="Courier New" w:hAnsi="Courier New" w:cs="Courier New" w:hint="default"/>
      </w:rPr>
    </w:lvl>
    <w:lvl w:ilvl="8" w:tplc="1C090005" w:tentative="1">
      <w:start w:val="1"/>
      <w:numFmt w:val="bullet"/>
      <w:lvlText w:val=""/>
      <w:lvlJc w:val="left"/>
      <w:pPr>
        <w:ind w:left="6837" w:hanging="360"/>
      </w:pPr>
      <w:rPr>
        <w:rFonts w:ascii="Wingdings" w:hAnsi="Wingdings" w:hint="default"/>
      </w:rPr>
    </w:lvl>
  </w:abstractNum>
  <w:num w:numId="1" w16cid:durableId="1041053066">
    <w:abstractNumId w:val="0"/>
    <w:lvlOverride w:ilvl="0">
      <w:lvl w:ilvl="0">
        <w:start w:val="1"/>
        <w:numFmt w:val="decimal"/>
        <w:pStyle w:val="Level1"/>
        <w:lvlText w:val="%1."/>
        <w:lvlJc w:val="left"/>
        <w:pPr>
          <w:ind w:left="0" w:firstLine="0"/>
        </w:pPr>
        <w:rPr>
          <w:b/>
        </w:rPr>
      </w:lvl>
    </w:lvlOverride>
    <w:lvlOverride w:ilvl="1">
      <w:lvl w:ilvl="1">
        <w:start w:val="1"/>
        <w:numFmt w:val="decimal"/>
        <w:lvlText w:val="%2"/>
        <w:lvlJc w:val="left"/>
        <w:pPr>
          <w:ind w:left="0" w:firstLine="0"/>
        </w:pPr>
      </w:lvl>
    </w:lvlOverride>
    <w:lvlOverride w:ilvl="2">
      <w:lvl w:ilvl="2">
        <w:start w:val="1"/>
        <w:numFmt w:val="decimal"/>
        <w:lvlText w:val="%3"/>
        <w:lvlJc w:val="left"/>
        <w:pPr>
          <w:ind w:left="0" w:firstLine="0"/>
        </w:pPr>
      </w:lvl>
    </w:lvlOverride>
    <w:lvlOverride w:ilvl="3">
      <w:lvl w:ilvl="3">
        <w:start w:val="1"/>
        <w:numFmt w:val="decimal"/>
        <w:lvlText w:val="%4"/>
        <w:lvlJc w:val="left"/>
        <w:pPr>
          <w:ind w:left="0" w:firstLine="0"/>
        </w:pPr>
      </w:lvl>
    </w:lvlOverride>
    <w:lvlOverride w:ilvl="4">
      <w:lvl w:ilvl="4">
        <w:start w:val="1"/>
        <w:numFmt w:val="decimal"/>
        <w:lvlText w:val="%5"/>
        <w:lvlJc w:val="left"/>
        <w:pPr>
          <w:ind w:left="0" w:firstLine="0"/>
        </w:pPr>
      </w:lvl>
    </w:lvlOverride>
    <w:lvlOverride w:ilvl="5">
      <w:lvl w:ilvl="5">
        <w:start w:val="1"/>
        <w:numFmt w:val="decimal"/>
        <w:lvlText w:val="%6"/>
        <w:lvlJc w:val="left"/>
        <w:pPr>
          <w:ind w:left="0" w:firstLine="0"/>
        </w:pPr>
      </w:lvl>
    </w:lvlOverride>
    <w:lvlOverride w:ilvl="6">
      <w:lvl w:ilvl="6">
        <w:start w:val="1"/>
        <w:numFmt w:val="decimal"/>
        <w:lvlText w:val="%7"/>
        <w:lvlJc w:val="left"/>
        <w:pPr>
          <w:ind w:left="0" w:firstLine="0"/>
        </w:pPr>
      </w:lvl>
    </w:lvlOverride>
    <w:lvlOverride w:ilvl="7">
      <w:lvl w:ilvl="7">
        <w:start w:val="1"/>
        <w:numFmt w:val="decimal"/>
        <w:lvlText w:val="%8"/>
        <w:lvlJc w:val="left"/>
        <w:pPr>
          <w:ind w:left="0" w:firstLine="0"/>
        </w:pPr>
      </w:lvl>
    </w:lvlOverride>
    <w:lvlOverride w:ilvl="8">
      <w:lvl w:ilvl="8">
        <w:numFmt w:val="decimal"/>
        <w:lvlText w:val=""/>
        <w:lvlJc w:val="left"/>
      </w:lvl>
    </w:lvlOverride>
  </w:num>
  <w:num w:numId="2" w16cid:durableId="960573619">
    <w:abstractNumId w:val="14"/>
  </w:num>
  <w:num w:numId="3" w16cid:durableId="57175828">
    <w:abstractNumId w:val="13"/>
  </w:num>
  <w:num w:numId="4" w16cid:durableId="15442908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5384379">
    <w:abstractNumId w:val="6"/>
  </w:num>
  <w:num w:numId="6" w16cid:durableId="1909994653">
    <w:abstractNumId w:val="21"/>
  </w:num>
  <w:num w:numId="7" w16cid:durableId="1915969152">
    <w:abstractNumId w:val="1"/>
  </w:num>
  <w:num w:numId="8" w16cid:durableId="1723287274">
    <w:abstractNumId w:val="15"/>
  </w:num>
  <w:num w:numId="9" w16cid:durableId="201733970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0856184">
    <w:abstractNumId w:val="9"/>
  </w:num>
  <w:num w:numId="11" w16cid:durableId="924648520">
    <w:abstractNumId w:val="22"/>
  </w:num>
  <w:num w:numId="12" w16cid:durableId="802383452">
    <w:abstractNumId w:val="18"/>
  </w:num>
  <w:num w:numId="13" w16cid:durableId="467551644">
    <w:abstractNumId w:val="11"/>
  </w:num>
  <w:num w:numId="14" w16cid:durableId="244387311">
    <w:abstractNumId w:val="10"/>
  </w:num>
  <w:num w:numId="15" w16cid:durableId="573585037">
    <w:abstractNumId w:val="5"/>
  </w:num>
  <w:num w:numId="16" w16cid:durableId="217673093">
    <w:abstractNumId w:val="7"/>
  </w:num>
  <w:num w:numId="17" w16cid:durableId="1085684195">
    <w:abstractNumId w:val="2"/>
  </w:num>
  <w:num w:numId="18" w16cid:durableId="1561596837">
    <w:abstractNumId w:val="8"/>
  </w:num>
  <w:num w:numId="19" w16cid:durableId="90128570">
    <w:abstractNumId w:val="16"/>
  </w:num>
  <w:num w:numId="20" w16cid:durableId="1190335512">
    <w:abstractNumId w:val="4"/>
  </w:num>
  <w:num w:numId="21" w16cid:durableId="626857901">
    <w:abstractNumId w:val="20"/>
  </w:num>
  <w:num w:numId="22" w16cid:durableId="848955885">
    <w:abstractNumId w:val="12"/>
  </w:num>
  <w:num w:numId="23" w16cid:durableId="1403258409">
    <w:abstractNumId w:val="3"/>
  </w:num>
  <w:num w:numId="24" w16cid:durableId="739718543">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sjQysDA1MzA1MTU2N7BU0lEKTi0uzszPAykwrAUA+SeG9ywAAAA="/>
  </w:docVars>
  <w:rsids>
    <w:rsidRoot w:val="00507705"/>
    <w:rsid w:val="000003BC"/>
    <w:rsid w:val="000004FB"/>
    <w:rsid w:val="00000613"/>
    <w:rsid w:val="000015E0"/>
    <w:rsid w:val="00001747"/>
    <w:rsid w:val="00001921"/>
    <w:rsid w:val="00001A3C"/>
    <w:rsid w:val="00001C05"/>
    <w:rsid w:val="00001C78"/>
    <w:rsid w:val="00003D48"/>
    <w:rsid w:val="00004E65"/>
    <w:rsid w:val="000060DC"/>
    <w:rsid w:val="00006EC4"/>
    <w:rsid w:val="0000748B"/>
    <w:rsid w:val="000078DA"/>
    <w:rsid w:val="00007DFD"/>
    <w:rsid w:val="0001077B"/>
    <w:rsid w:val="000109FA"/>
    <w:rsid w:val="00010D2E"/>
    <w:rsid w:val="00010F6D"/>
    <w:rsid w:val="000120BB"/>
    <w:rsid w:val="00012805"/>
    <w:rsid w:val="00013629"/>
    <w:rsid w:val="00014834"/>
    <w:rsid w:val="000155A7"/>
    <w:rsid w:val="00016AD9"/>
    <w:rsid w:val="000224B6"/>
    <w:rsid w:val="00022BA3"/>
    <w:rsid w:val="00022ED2"/>
    <w:rsid w:val="0002320C"/>
    <w:rsid w:val="0002325C"/>
    <w:rsid w:val="0002454C"/>
    <w:rsid w:val="0002463A"/>
    <w:rsid w:val="000246C5"/>
    <w:rsid w:val="00024E5F"/>
    <w:rsid w:val="00025DE3"/>
    <w:rsid w:val="00025E7C"/>
    <w:rsid w:val="00025EF0"/>
    <w:rsid w:val="00026188"/>
    <w:rsid w:val="000267D2"/>
    <w:rsid w:val="00027349"/>
    <w:rsid w:val="00027601"/>
    <w:rsid w:val="00027982"/>
    <w:rsid w:val="00027C72"/>
    <w:rsid w:val="00030100"/>
    <w:rsid w:val="000319A5"/>
    <w:rsid w:val="00032406"/>
    <w:rsid w:val="000327B9"/>
    <w:rsid w:val="000335CC"/>
    <w:rsid w:val="00034066"/>
    <w:rsid w:val="000341B7"/>
    <w:rsid w:val="00034D01"/>
    <w:rsid w:val="000366E3"/>
    <w:rsid w:val="0004033D"/>
    <w:rsid w:val="00040548"/>
    <w:rsid w:val="00041B72"/>
    <w:rsid w:val="00041C63"/>
    <w:rsid w:val="00043BAE"/>
    <w:rsid w:val="00044470"/>
    <w:rsid w:val="00044565"/>
    <w:rsid w:val="000448F8"/>
    <w:rsid w:val="00044CB9"/>
    <w:rsid w:val="00044D5A"/>
    <w:rsid w:val="000453C1"/>
    <w:rsid w:val="0005076B"/>
    <w:rsid w:val="000513D5"/>
    <w:rsid w:val="00051984"/>
    <w:rsid w:val="0005267B"/>
    <w:rsid w:val="00052687"/>
    <w:rsid w:val="0005393A"/>
    <w:rsid w:val="00054C80"/>
    <w:rsid w:val="00056060"/>
    <w:rsid w:val="000560E9"/>
    <w:rsid w:val="00057262"/>
    <w:rsid w:val="00057738"/>
    <w:rsid w:val="0006118B"/>
    <w:rsid w:val="00061DD8"/>
    <w:rsid w:val="000633CC"/>
    <w:rsid w:val="0006345A"/>
    <w:rsid w:val="00063975"/>
    <w:rsid w:val="00063DA2"/>
    <w:rsid w:val="00064894"/>
    <w:rsid w:val="00065AFA"/>
    <w:rsid w:val="00070600"/>
    <w:rsid w:val="00070E6C"/>
    <w:rsid w:val="000721E3"/>
    <w:rsid w:val="000736F5"/>
    <w:rsid w:val="000771D4"/>
    <w:rsid w:val="00080B1C"/>
    <w:rsid w:val="00080ED9"/>
    <w:rsid w:val="00081C82"/>
    <w:rsid w:val="00081D9C"/>
    <w:rsid w:val="0008238C"/>
    <w:rsid w:val="00082A45"/>
    <w:rsid w:val="00082FF6"/>
    <w:rsid w:val="0008401C"/>
    <w:rsid w:val="000861D3"/>
    <w:rsid w:val="00086DB1"/>
    <w:rsid w:val="00087380"/>
    <w:rsid w:val="000905B4"/>
    <w:rsid w:val="00090949"/>
    <w:rsid w:val="000914ED"/>
    <w:rsid w:val="00091744"/>
    <w:rsid w:val="00091974"/>
    <w:rsid w:val="00092BB0"/>
    <w:rsid w:val="000932DF"/>
    <w:rsid w:val="00094D8F"/>
    <w:rsid w:val="00094F56"/>
    <w:rsid w:val="000952D0"/>
    <w:rsid w:val="00095586"/>
    <w:rsid w:val="000958A5"/>
    <w:rsid w:val="000958BC"/>
    <w:rsid w:val="00096A9E"/>
    <w:rsid w:val="000973C6"/>
    <w:rsid w:val="0009780C"/>
    <w:rsid w:val="00097BA2"/>
    <w:rsid w:val="000A1293"/>
    <w:rsid w:val="000A155E"/>
    <w:rsid w:val="000A249F"/>
    <w:rsid w:val="000A288B"/>
    <w:rsid w:val="000A28DB"/>
    <w:rsid w:val="000A2D7A"/>
    <w:rsid w:val="000A303E"/>
    <w:rsid w:val="000A46F8"/>
    <w:rsid w:val="000A58EA"/>
    <w:rsid w:val="000A5AF8"/>
    <w:rsid w:val="000A675E"/>
    <w:rsid w:val="000A71AE"/>
    <w:rsid w:val="000A7553"/>
    <w:rsid w:val="000A7B2C"/>
    <w:rsid w:val="000B006F"/>
    <w:rsid w:val="000B0575"/>
    <w:rsid w:val="000B0B62"/>
    <w:rsid w:val="000B1128"/>
    <w:rsid w:val="000B1896"/>
    <w:rsid w:val="000B397F"/>
    <w:rsid w:val="000B3E63"/>
    <w:rsid w:val="000B49DB"/>
    <w:rsid w:val="000B764A"/>
    <w:rsid w:val="000B79A1"/>
    <w:rsid w:val="000B7F1E"/>
    <w:rsid w:val="000C0E53"/>
    <w:rsid w:val="000C1725"/>
    <w:rsid w:val="000C225D"/>
    <w:rsid w:val="000C2678"/>
    <w:rsid w:val="000C3561"/>
    <w:rsid w:val="000C44BF"/>
    <w:rsid w:val="000C44E9"/>
    <w:rsid w:val="000C53F1"/>
    <w:rsid w:val="000C604F"/>
    <w:rsid w:val="000C690D"/>
    <w:rsid w:val="000C738E"/>
    <w:rsid w:val="000D13B8"/>
    <w:rsid w:val="000D2811"/>
    <w:rsid w:val="000D29BC"/>
    <w:rsid w:val="000D3EA5"/>
    <w:rsid w:val="000D4341"/>
    <w:rsid w:val="000D5321"/>
    <w:rsid w:val="000D5F25"/>
    <w:rsid w:val="000D68B8"/>
    <w:rsid w:val="000D71EF"/>
    <w:rsid w:val="000E2293"/>
    <w:rsid w:val="000E22F6"/>
    <w:rsid w:val="000E24F0"/>
    <w:rsid w:val="000E35A2"/>
    <w:rsid w:val="000E38DE"/>
    <w:rsid w:val="000E4419"/>
    <w:rsid w:val="000E52BE"/>
    <w:rsid w:val="000E679C"/>
    <w:rsid w:val="000F02D4"/>
    <w:rsid w:val="000F2F03"/>
    <w:rsid w:val="000F3188"/>
    <w:rsid w:val="000F3F28"/>
    <w:rsid w:val="000F4732"/>
    <w:rsid w:val="000F4A46"/>
    <w:rsid w:val="000F5A5B"/>
    <w:rsid w:val="000F5B9B"/>
    <w:rsid w:val="000F5C04"/>
    <w:rsid w:val="000F688C"/>
    <w:rsid w:val="000F6EAF"/>
    <w:rsid w:val="000F77E7"/>
    <w:rsid w:val="000F7BB3"/>
    <w:rsid w:val="0010077D"/>
    <w:rsid w:val="00100A51"/>
    <w:rsid w:val="00102E65"/>
    <w:rsid w:val="00104A2E"/>
    <w:rsid w:val="001051F3"/>
    <w:rsid w:val="00106359"/>
    <w:rsid w:val="001109EF"/>
    <w:rsid w:val="001110DB"/>
    <w:rsid w:val="00112215"/>
    <w:rsid w:val="0011260E"/>
    <w:rsid w:val="00112CD8"/>
    <w:rsid w:val="00112D7F"/>
    <w:rsid w:val="00113B80"/>
    <w:rsid w:val="00113CC1"/>
    <w:rsid w:val="00113D1A"/>
    <w:rsid w:val="00114D17"/>
    <w:rsid w:val="00114D88"/>
    <w:rsid w:val="001159BD"/>
    <w:rsid w:val="00115DA7"/>
    <w:rsid w:val="00116117"/>
    <w:rsid w:val="00116426"/>
    <w:rsid w:val="00117511"/>
    <w:rsid w:val="001201C3"/>
    <w:rsid w:val="00122254"/>
    <w:rsid w:val="00122951"/>
    <w:rsid w:val="00124B35"/>
    <w:rsid w:val="001251D5"/>
    <w:rsid w:val="00126576"/>
    <w:rsid w:val="001266D0"/>
    <w:rsid w:val="00126835"/>
    <w:rsid w:val="001277A5"/>
    <w:rsid w:val="00130002"/>
    <w:rsid w:val="00130079"/>
    <w:rsid w:val="001306AE"/>
    <w:rsid w:val="001308A9"/>
    <w:rsid w:val="00131024"/>
    <w:rsid w:val="00131718"/>
    <w:rsid w:val="00132569"/>
    <w:rsid w:val="0013299F"/>
    <w:rsid w:val="00132C5E"/>
    <w:rsid w:val="00132CA7"/>
    <w:rsid w:val="0013391B"/>
    <w:rsid w:val="00133A03"/>
    <w:rsid w:val="0013468E"/>
    <w:rsid w:val="001354EE"/>
    <w:rsid w:val="0013595C"/>
    <w:rsid w:val="00135AF2"/>
    <w:rsid w:val="00136E61"/>
    <w:rsid w:val="0014000C"/>
    <w:rsid w:val="001406F1"/>
    <w:rsid w:val="00141BC1"/>
    <w:rsid w:val="00142474"/>
    <w:rsid w:val="00143CE9"/>
    <w:rsid w:val="00143D98"/>
    <w:rsid w:val="00144C90"/>
    <w:rsid w:val="001450B4"/>
    <w:rsid w:val="0014654C"/>
    <w:rsid w:val="00147077"/>
    <w:rsid w:val="001471A0"/>
    <w:rsid w:val="00147D5C"/>
    <w:rsid w:val="0015142D"/>
    <w:rsid w:val="0015177E"/>
    <w:rsid w:val="001518B2"/>
    <w:rsid w:val="00153577"/>
    <w:rsid w:val="00153F12"/>
    <w:rsid w:val="00154270"/>
    <w:rsid w:val="001543B4"/>
    <w:rsid w:val="00154587"/>
    <w:rsid w:val="00156FD3"/>
    <w:rsid w:val="001570E6"/>
    <w:rsid w:val="00157983"/>
    <w:rsid w:val="00157F95"/>
    <w:rsid w:val="00160B63"/>
    <w:rsid w:val="001614BC"/>
    <w:rsid w:val="0016168F"/>
    <w:rsid w:val="00161A57"/>
    <w:rsid w:val="00162EDB"/>
    <w:rsid w:val="00162EF2"/>
    <w:rsid w:val="00164200"/>
    <w:rsid w:val="00164292"/>
    <w:rsid w:val="001646E5"/>
    <w:rsid w:val="00164F74"/>
    <w:rsid w:val="00165760"/>
    <w:rsid w:val="00165AB2"/>
    <w:rsid w:val="0016778D"/>
    <w:rsid w:val="00172407"/>
    <w:rsid w:val="001724FA"/>
    <w:rsid w:val="00172BB3"/>
    <w:rsid w:val="00172D13"/>
    <w:rsid w:val="00173690"/>
    <w:rsid w:val="00173B70"/>
    <w:rsid w:val="001747EA"/>
    <w:rsid w:val="001757F7"/>
    <w:rsid w:val="001773CD"/>
    <w:rsid w:val="00180697"/>
    <w:rsid w:val="00180C48"/>
    <w:rsid w:val="001812C7"/>
    <w:rsid w:val="00181A4C"/>
    <w:rsid w:val="001825FE"/>
    <w:rsid w:val="001829DB"/>
    <w:rsid w:val="00182EC4"/>
    <w:rsid w:val="001830F1"/>
    <w:rsid w:val="001835C7"/>
    <w:rsid w:val="00185F20"/>
    <w:rsid w:val="00196C4E"/>
    <w:rsid w:val="00197326"/>
    <w:rsid w:val="001A0011"/>
    <w:rsid w:val="001A1057"/>
    <w:rsid w:val="001A13F5"/>
    <w:rsid w:val="001A235A"/>
    <w:rsid w:val="001A3FF1"/>
    <w:rsid w:val="001A4164"/>
    <w:rsid w:val="001A536C"/>
    <w:rsid w:val="001A5763"/>
    <w:rsid w:val="001A75E7"/>
    <w:rsid w:val="001A7F98"/>
    <w:rsid w:val="001B0E4D"/>
    <w:rsid w:val="001B1405"/>
    <w:rsid w:val="001B23B4"/>
    <w:rsid w:val="001B3782"/>
    <w:rsid w:val="001B3F28"/>
    <w:rsid w:val="001B4166"/>
    <w:rsid w:val="001B437B"/>
    <w:rsid w:val="001B567D"/>
    <w:rsid w:val="001B5A5A"/>
    <w:rsid w:val="001B6B82"/>
    <w:rsid w:val="001B6EBF"/>
    <w:rsid w:val="001B718D"/>
    <w:rsid w:val="001B72C9"/>
    <w:rsid w:val="001C2403"/>
    <w:rsid w:val="001C3317"/>
    <w:rsid w:val="001C346B"/>
    <w:rsid w:val="001C3D67"/>
    <w:rsid w:val="001C6D31"/>
    <w:rsid w:val="001C6DD3"/>
    <w:rsid w:val="001D007A"/>
    <w:rsid w:val="001D0283"/>
    <w:rsid w:val="001D05F5"/>
    <w:rsid w:val="001D1445"/>
    <w:rsid w:val="001D3AAB"/>
    <w:rsid w:val="001D6087"/>
    <w:rsid w:val="001D6C5C"/>
    <w:rsid w:val="001D74A8"/>
    <w:rsid w:val="001D7FB2"/>
    <w:rsid w:val="001E06DC"/>
    <w:rsid w:val="001E07E9"/>
    <w:rsid w:val="001E09B8"/>
    <w:rsid w:val="001E11B8"/>
    <w:rsid w:val="001E1C7A"/>
    <w:rsid w:val="001E202E"/>
    <w:rsid w:val="001E41AE"/>
    <w:rsid w:val="001E4F8A"/>
    <w:rsid w:val="001E57B1"/>
    <w:rsid w:val="001E64D0"/>
    <w:rsid w:val="001E6E27"/>
    <w:rsid w:val="001E73D9"/>
    <w:rsid w:val="001F0651"/>
    <w:rsid w:val="001F168D"/>
    <w:rsid w:val="001F18FE"/>
    <w:rsid w:val="001F26BC"/>
    <w:rsid w:val="001F2A05"/>
    <w:rsid w:val="001F378E"/>
    <w:rsid w:val="001F415B"/>
    <w:rsid w:val="001F44DD"/>
    <w:rsid w:val="001F46F3"/>
    <w:rsid w:val="001F536F"/>
    <w:rsid w:val="00200ACF"/>
    <w:rsid w:val="00201015"/>
    <w:rsid w:val="002021B0"/>
    <w:rsid w:val="002030F2"/>
    <w:rsid w:val="00205621"/>
    <w:rsid w:val="00206539"/>
    <w:rsid w:val="00207106"/>
    <w:rsid w:val="002071A3"/>
    <w:rsid w:val="002077C4"/>
    <w:rsid w:val="00210339"/>
    <w:rsid w:val="00210FED"/>
    <w:rsid w:val="00212067"/>
    <w:rsid w:val="002142EC"/>
    <w:rsid w:val="0021453A"/>
    <w:rsid w:val="0021454C"/>
    <w:rsid w:val="002149BE"/>
    <w:rsid w:val="002155A2"/>
    <w:rsid w:val="00216102"/>
    <w:rsid w:val="0021698E"/>
    <w:rsid w:val="002217BD"/>
    <w:rsid w:val="00222B53"/>
    <w:rsid w:val="00222B6A"/>
    <w:rsid w:val="0022342B"/>
    <w:rsid w:val="002236A5"/>
    <w:rsid w:val="00223E50"/>
    <w:rsid w:val="00223EA4"/>
    <w:rsid w:val="0022417D"/>
    <w:rsid w:val="00224B7D"/>
    <w:rsid w:val="00224D6E"/>
    <w:rsid w:val="002260EF"/>
    <w:rsid w:val="00226AD4"/>
    <w:rsid w:val="0023093D"/>
    <w:rsid w:val="002312B3"/>
    <w:rsid w:val="00233AF5"/>
    <w:rsid w:val="0023459A"/>
    <w:rsid w:val="00236C0A"/>
    <w:rsid w:val="00236E7E"/>
    <w:rsid w:val="00236E9E"/>
    <w:rsid w:val="00236FD7"/>
    <w:rsid w:val="002374B8"/>
    <w:rsid w:val="002377B8"/>
    <w:rsid w:val="002403BC"/>
    <w:rsid w:val="0024045C"/>
    <w:rsid w:val="00240920"/>
    <w:rsid w:val="002417B3"/>
    <w:rsid w:val="00242CAE"/>
    <w:rsid w:val="00242F3A"/>
    <w:rsid w:val="002475FB"/>
    <w:rsid w:val="00247976"/>
    <w:rsid w:val="00247BC1"/>
    <w:rsid w:val="00247D76"/>
    <w:rsid w:val="0025011D"/>
    <w:rsid w:val="002504E7"/>
    <w:rsid w:val="002519E6"/>
    <w:rsid w:val="00251CA3"/>
    <w:rsid w:val="00252081"/>
    <w:rsid w:val="002537AD"/>
    <w:rsid w:val="002558C5"/>
    <w:rsid w:val="00256A5D"/>
    <w:rsid w:val="00256A7B"/>
    <w:rsid w:val="00256B30"/>
    <w:rsid w:val="00256BB2"/>
    <w:rsid w:val="00256CBC"/>
    <w:rsid w:val="00256F0B"/>
    <w:rsid w:val="00257319"/>
    <w:rsid w:val="00257D9D"/>
    <w:rsid w:val="0026303C"/>
    <w:rsid w:val="002631AC"/>
    <w:rsid w:val="0026379E"/>
    <w:rsid w:val="002641EE"/>
    <w:rsid w:val="00265BF4"/>
    <w:rsid w:val="00265D0B"/>
    <w:rsid w:val="00267355"/>
    <w:rsid w:val="002675C4"/>
    <w:rsid w:val="002679C4"/>
    <w:rsid w:val="00267EF8"/>
    <w:rsid w:val="0027017A"/>
    <w:rsid w:val="00271E43"/>
    <w:rsid w:val="002731FB"/>
    <w:rsid w:val="00273F54"/>
    <w:rsid w:val="002740AF"/>
    <w:rsid w:val="00274B36"/>
    <w:rsid w:val="00274C0F"/>
    <w:rsid w:val="002779F8"/>
    <w:rsid w:val="00277CE8"/>
    <w:rsid w:val="00281151"/>
    <w:rsid w:val="00281C97"/>
    <w:rsid w:val="00286515"/>
    <w:rsid w:val="00290B42"/>
    <w:rsid w:val="00291731"/>
    <w:rsid w:val="00291FFA"/>
    <w:rsid w:val="0029207B"/>
    <w:rsid w:val="002925EA"/>
    <w:rsid w:val="002930EF"/>
    <w:rsid w:val="0029321C"/>
    <w:rsid w:val="00293F35"/>
    <w:rsid w:val="0029605F"/>
    <w:rsid w:val="002972F5"/>
    <w:rsid w:val="002A0582"/>
    <w:rsid w:val="002A0C1B"/>
    <w:rsid w:val="002A1040"/>
    <w:rsid w:val="002A295A"/>
    <w:rsid w:val="002A2C1D"/>
    <w:rsid w:val="002A2F8E"/>
    <w:rsid w:val="002A4375"/>
    <w:rsid w:val="002A469B"/>
    <w:rsid w:val="002A5366"/>
    <w:rsid w:val="002A541E"/>
    <w:rsid w:val="002A60A5"/>
    <w:rsid w:val="002A60A7"/>
    <w:rsid w:val="002A6368"/>
    <w:rsid w:val="002A7180"/>
    <w:rsid w:val="002A7E50"/>
    <w:rsid w:val="002B0226"/>
    <w:rsid w:val="002B07AB"/>
    <w:rsid w:val="002B0924"/>
    <w:rsid w:val="002B1737"/>
    <w:rsid w:val="002B2569"/>
    <w:rsid w:val="002B2596"/>
    <w:rsid w:val="002B2AFF"/>
    <w:rsid w:val="002B2DA8"/>
    <w:rsid w:val="002B3260"/>
    <w:rsid w:val="002B3AFA"/>
    <w:rsid w:val="002B3E49"/>
    <w:rsid w:val="002B541C"/>
    <w:rsid w:val="002B55FE"/>
    <w:rsid w:val="002B57C9"/>
    <w:rsid w:val="002B5DB7"/>
    <w:rsid w:val="002B6016"/>
    <w:rsid w:val="002B7253"/>
    <w:rsid w:val="002B77D8"/>
    <w:rsid w:val="002C0F34"/>
    <w:rsid w:val="002C19BD"/>
    <w:rsid w:val="002C244C"/>
    <w:rsid w:val="002C34AC"/>
    <w:rsid w:val="002C4556"/>
    <w:rsid w:val="002C5725"/>
    <w:rsid w:val="002C7323"/>
    <w:rsid w:val="002D15FE"/>
    <w:rsid w:val="002D1890"/>
    <w:rsid w:val="002D258A"/>
    <w:rsid w:val="002D2EE9"/>
    <w:rsid w:val="002D464C"/>
    <w:rsid w:val="002D4B40"/>
    <w:rsid w:val="002D54E4"/>
    <w:rsid w:val="002D58D3"/>
    <w:rsid w:val="002D5DAE"/>
    <w:rsid w:val="002D5DCD"/>
    <w:rsid w:val="002D638C"/>
    <w:rsid w:val="002D6E7B"/>
    <w:rsid w:val="002D7A1B"/>
    <w:rsid w:val="002E0591"/>
    <w:rsid w:val="002E17A7"/>
    <w:rsid w:val="002E183A"/>
    <w:rsid w:val="002E197A"/>
    <w:rsid w:val="002E1F58"/>
    <w:rsid w:val="002E218C"/>
    <w:rsid w:val="002E3E05"/>
    <w:rsid w:val="002E48C0"/>
    <w:rsid w:val="002E4E95"/>
    <w:rsid w:val="002E4F97"/>
    <w:rsid w:val="002E5000"/>
    <w:rsid w:val="002E6DA3"/>
    <w:rsid w:val="002E7D1C"/>
    <w:rsid w:val="002F015C"/>
    <w:rsid w:val="002F03AF"/>
    <w:rsid w:val="002F1C75"/>
    <w:rsid w:val="002F2636"/>
    <w:rsid w:val="002F2F8F"/>
    <w:rsid w:val="002F33BF"/>
    <w:rsid w:val="002F3CEC"/>
    <w:rsid w:val="002F400B"/>
    <w:rsid w:val="002F44E5"/>
    <w:rsid w:val="002F4565"/>
    <w:rsid w:val="002F5B52"/>
    <w:rsid w:val="002F631F"/>
    <w:rsid w:val="002F7E89"/>
    <w:rsid w:val="003017E1"/>
    <w:rsid w:val="00302088"/>
    <w:rsid w:val="003027E6"/>
    <w:rsid w:val="00302E22"/>
    <w:rsid w:val="003031BB"/>
    <w:rsid w:val="003038E5"/>
    <w:rsid w:val="00303C73"/>
    <w:rsid w:val="00303F37"/>
    <w:rsid w:val="00304895"/>
    <w:rsid w:val="003053E0"/>
    <w:rsid w:val="003056F7"/>
    <w:rsid w:val="0030629D"/>
    <w:rsid w:val="00306350"/>
    <w:rsid w:val="003069C9"/>
    <w:rsid w:val="00306A51"/>
    <w:rsid w:val="00310706"/>
    <w:rsid w:val="0031109F"/>
    <w:rsid w:val="003115A9"/>
    <w:rsid w:val="003118B8"/>
    <w:rsid w:val="00312520"/>
    <w:rsid w:val="003151AE"/>
    <w:rsid w:val="003152BE"/>
    <w:rsid w:val="003163ED"/>
    <w:rsid w:val="00316D64"/>
    <w:rsid w:val="0031767E"/>
    <w:rsid w:val="0032098A"/>
    <w:rsid w:val="003221D0"/>
    <w:rsid w:val="00322E82"/>
    <w:rsid w:val="00323073"/>
    <w:rsid w:val="00323A25"/>
    <w:rsid w:val="00325283"/>
    <w:rsid w:val="0032596F"/>
    <w:rsid w:val="003260DF"/>
    <w:rsid w:val="003261BC"/>
    <w:rsid w:val="0032678F"/>
    <w:rsid w:val="003277F5"/>
    <w:rsid w:val="003304CF"/>
    <w:rsid w:val="0033097D"/>
    <w:rsid w:val="00330E7B"/>
    <w:rsid w:val="00331381"/>
    <w:rsid w:val="00331413"/>
    <w:rsid w:val="00333A36"/>
    <w:rsid w:val="00334B21"/>
    <w:rsid w:val="00335D25"/>
    <w:rsid w:val="003360E8"/>
    <w:rsid w:val="003362CD"/>
    <w:rsid w:val="00337472"/>
    <w:rsid w:val="00337798"/>
    <w:rsid w:val="00337BC6"/>
    <w:rsid w:val="003424C0"/>
    <w:rsid w:val="00342CE4"/>
    <w:rsid w:val="00343BE5"/>
    <w:rsid w:val="00344197"/>
    <w:rsid w:val="00344AB4"/>
    <w:rsid w:val="00345B65"/>
    <w:rsid w:val="003475B2"/>
    <w:rsid w:val="00350331"/>
    <w:rsid w:val="00350905"/>
    <w:rsid w:val="00350E8F"/>
    <w:rsid w:val="00350EDD"/>
    <w:rsid w:val="003516F0"/>
    <w:rsid w:val="00352FF1"/>
    <w:rsid w:val="00357F13"/>
    <w:rsid w:val="0036042B"/>
    <w:rsid w:val="003607D7"/>
    <w:rsid w:val="00360FF2"/>
    <w:rsid w:val="00361294"/>
    <w:rsid w:val="00362F6D"/>
    <w:rsid w:val="0036322A"/>
    <w:rsid w:val="00363CA1"/>
    <w:rsid w:val="00364AAD"/>
    <w:rsid w:val="003658DF"/>
    <w:rsid w:val="003658F7"/>
    <w:rsid w:val="00367BD2"/>
    <w:rsid w:val="00367DCF"/>
    <w:rsid w:val="00371DAD"/>
    <w:rsid w:val="003722BD"/>
    <w:rsid w:val="00372523"/>
    <w:rsid w:val="00372991"/>
    <w:rsid w:val="0037307E"/>
    <w:rsid w:val="003739AD"/>
    <w:rsid w:val="00373F8C"/>
    <w:rsid w:val="00375234"/>
    <w:rsid w:val="00375239"/>
    <w:rsid w:val="00375547"/>
    <w:rsid w:val="00376760"/>
    <w:rsid w:val="003767E1"/>
    <w:rsid w:val="003770D9"/>
    <w:rsid w:val="00377780"/>
    <w:rsid w:val="00380FEB"/>
    <w:rsid w:val="00381C44"/>
    <w:rsid w:val="00384A6C"/>
    <w:rsid w:val="00384C94"/>
    <w:rsid w:val="00386014"/>
    <w:rsid w:val="003906D9"/>
    <w:rsid w:val="003908AA"/>
    <w:rsid w:val="00390C88"/>
    <w:rsid w:val="00390FA6"/>
    <w:rsid w:val="00391174"/>
    <w:rsid w:val="00391772"/>
    <w:rsid w:val="00392140"/>
    <w:rsid w:val="00392CC4"/>
    <w:rsid w:val="00394B99"/>
    <w:rsid w:val="00397714"/>
    <w:rsid w:val="00397728"/>
    <w:rsid w:val="00397A73"/>
    <w:rsid w:val="003A0CCB"/>
    <w:rsid w:val="003A0EE2"/>
    <w:rsid w:val="003A149A"/>
    <w:rsid w:val="003A1AE8"/>
    <w:rsid w:val="003A38B2"/>
    <w:rsid w:val="003A4A91"/>
    <w:rsid w:val="003A5242"/>
    <w:rsid w:val="003A531F"/>
    <w:rsid w:val="003A540C"/>
    <w:rsid w:val="003A5E40"/>
    <w:rsid w:val="003A72CF"/>
    <w:rsid w:val="003A7901"/>
    <w:rsid w:val="003B0918"/>
    <w:rsid w:val="003B14B6"/>
    <w:rsid w:val="003B1B66"/>
    <w:rsid w:val="003B1C9D"/>
    <w:rsid w:val="003B25D0"/>
    <w:rsid w:val="003B26C2"/>
    <w:rsid w:val="003B48E1"/>
    <w:rsid w:val="003B4E8B"/>
    <w:rsid w:val="003B5F52"/>
    <w:rsid w:val="003B78F5"/>
    <w:rsid w:val="003B7AAF"/>
    <w:rsid w:val="003B7D71"/>
    <w:rsid w:val="003C085B"/>
    <w:rsid w:val="003C1032"/>
    <w:rsid w:val="003C1205"/>
    <w:rsid w:val="003C1739"/>
    <w:rsid w:val="003C2BCB"/>
    <w:rsid w:val="003C3944"/>
    <w:rsid w:val="003C3C23"/>
    <w:rsid w:val="003C415A"/>
    <w:rsid w:val="003C4228"/>
    <w:rsid w:val="003C49E2"/>
    <w:rsid w:val="003C7256"/>
    <w:rsid w:val="003D01DA"/>
    <w:rsid w:val="003D0CC9"/>
    <w:rsid w:val="003D2497"/>
    <w:rsid w:val="003D25E0"/>
    <w:rsid w:val="003D297F"/>
    <w:rsid w:val="003D35C3"/>
    <w:rsid w:val="003D41D3"/>
    <w:rsid w:val="003D4670"/>
    <w:rsid w:val="003D46B8"/>
    <w:rsid w:val="003D5B7B"/>
    <w:rsid w:val="003D6DEC"/>
    <w:rsid w:val="003D738B"/>
    <w:rsid w:val="003D7836"/>
    <w:rsid w:val="003D7A81"/>
    <w:rsid w:val="003E04B4"/>
    <w:rsid w:val="003E17F8"/>
    <w:rsid w:val="003E20F8"/>
    <w:rsid w:val="003E2A73"/>
    <w:rsid w:val="003E344C"/>
    <w:rsid w:val="003E4A0A"/>
    <w:rsid w:val="003E4A7A"/>
    <w:rsid w:val="003E569D"/>
    <w:rsid w:val="003E67C7"/>
    <w:rsid w:val="003E6EF5"/>
    <w:rsid w:val="003F0BA7"/>
    <w:rsid w:val="003F14DE"/>
    <w:rsid w:val="003F3E46"/>
    <w:rsid w:val="003F580B"/>
    <w:rsid w:val="003F59FE"/>
    <w:rsid w:val="003F690F"/>
    <w:rsid w:val="003F7269"/>
    <w:rsid w:val="00400F69"/>
    <w:rsid w:val="004014B5"/>
    <w:rsid w:val="00402D32"/>
    <w:rsid w:val="004032F3"/>
    <w:rsid w:val="004037BF"/>
    <w:rsid w:val="00403D46"/>
    <w:rsid w:val="00405F27"/>
    <w:rsid w:val="0040605C"/>
    <w:rsid w:val="00407251"/>
    <w:rsid w:val="00407991"/>
    <w:rsid w:val="00410522"/>
    <w:rsid w:val="00410AFB"/>
    <w:rsid w:val="00412A6E"/>
    <w:rsid w:val="00412CC9"/>
    <w:rsid w:val="0041403A"/>
    <w:rsid w:val="00414643"/>
    <w:rsid w:val="00415051"/>
    <w:rsid w:val="00415916"/>
    <w:rsid w:val="00417B79"/>
    <w:rsid w:val="00417EA0"/>
    <w:rsid w:val="004211D0"/>
    <w:rsid w:val="004218D0"/>
    <w:rsid w:val="00421A52"/>
    <w:rsid w:val="00422FE2"/>
    <w:rsid w:val="00424AE3"/>
    <w:rsid w:val="004252E9"/>
    <w:rsid w:val="00425B10"/>
    <w:rsid w:val="00425F96"/>
    <w:rsid w:val="004268EC"/>
    <w:rsid w:val="00430079"/>
    <w:rsid w:val="004312DE"/>
    <w:rsid w:val="0043139D"/>
    <w:rsid w:val="00431B77"/>
    <w:rsid w:val="0043222B"/>
    <w:rsid w:val="0043487C"/>
    <w:rsid w:val="00434AE3"/>
    <w:rsid w:val="00436FB4"/>
    <w:rsid w:val="00437355"/>
    <w:rsid w:val="004430C6"/>
    <w:rsid w:val="00443F63"/>
    <w:rsid w:val="00444344"/>
    <w:rsid w:val="00444915"/>
    <w:rsid w:val="00444AB2"/>
    <w:rsid w:val="0044572C"/>
    <w:rsid w:val="00446C75"/>
    <w:rsid w:val="0044781A"/>
    <w:rsid w:val="00447905"/>
    <w:rsid w:val="00450C11"/>
    <w:rsid w:val="004523B9"/>
    <w:rsid w:val="00452689"/>
    <w:rsid w:val="00452919"/>
    <w:rsid w:val="00452D39"/>
    <w:rsid w:val="00453090"/>
    <w:rsid w:val="0045324D"/>
    <w:rsid w:val="00453815"/>
    <w:rsid w:val="00453D8A"/>
    <w:rsid w:val="00456B5B"/>
    <w:rsid w:val="00456C87"/>
    <w:rsid w:val="00457198"/>
    <w:rsid w:val="004573CA"/>
    <w:rsid w:val="00460A9E"/>
    <w:rsid w:val="00461968"/>
    <w:rsid w:val="004620BD"/>
    <w:rsid w:val="00462BCA"/>
    <w:rsid w:val="00462F29"/>
    <w:rsid w:val="00463027"/>
    <w:rsid w:val="004630A3"/>
    <w:rsid w:val="00463771"/>
    <w:rsid w:val="00467C5B"/>
    <w:rsid w:val="00467FAB"/>
    <w:rsid w:val="004704DB"/>
    <w:rsid w:val="00470612"/>
    <w:rsid w:val="0047226C"/>
    <w:rsid w:val="004724D2"/>
    <w:rsid w:val="00473180"/>
    <w:rsid w:val="004737AA"/>
    <w:rsid w:val="004743A7"/>
    <w:rsid w:val="00474C44"/>
    <w:rsid w:val="00474E1D"/>
    <w:rsid w:val="004751FA"/>
    <w:rsid w:val="00475FB8"/>
    <w:rsid w:val="00476B7A"/>
    <w:rsid w:val="00476B7D"/>
    <w:rsid w:val="00481B5B"/>
    <w:rsid w:val="0048279F"/>
    <w:rsid w:val="00483314"/>
    <w:rsid w:val="00483810"/>
    <w:rsid w:val="00484550"/>
    <w:rsid w:val="004847A2"/>
    <w:rsid w:val="00484CA7"/>
    <w:rsid w:val="00485186"/>
    <w:rsid w:val="00485386"/>
    <w:rsid w:val="0048649F"/>
    <w:rsid w:val="00486D98"/>
    <w:rsid w:val="0048765B"/>
    <w:rsid w:val="00487BC1"/>
    <w:rsid w:val="00490A0B"/>
    <w:rsid w:val="00490F43"/>
    <w:rsid w:val="004911EF"/>
    <w:rsid w:val="00492E67"/>
    <w:rsid w:val="00493980"/>
    <w:rsid w:val="00494410"/>
    <w:rsid w:val="00494C9F"/>
    <w:rsid w:val="00496720"/>
    <w:rsid w:val="00496C49"/>
    <w:rsid w:val="00497616"/>
    <w:rsid w:val="004A04E0"/>
    <w:rsid w:val="004A06A3"/>
    <w:rsid w:val="004A0786"/>
    <w:rsid w:val="004A0C22"/>
    <w:rsid w:val="004A0D4B"/>
    <w:rsid w:val="004A1A2D"/>
    <w:rsid w:val="004A30B7"/>
    <w:rsid w:val="004A3798"/>
    <w:rsid w:val="004A3A86"/>
    <w:rsid w:val="004A3EF1"/>
    <w:rsid w:val="004A64D8"/>
    <w:rsid w:val="004A7A6B"/>
    <w:rsid w:val="004B01D2"/>
    <w:rsid w:val="004B0477"/>
    <w:rsid w:val="004B1781"/>
    <w:rsid w:val="004B2BA7"/>
    <w:rsid w:val="004B3F58"/>
    <w:rsid w:val="004B3F80"/>
    <w:rsid w:val="004B5970"/>
    <w:rsid w:val="004B614B"/>
    <w:rsid w:val="004B64E2"/>
    <w:rsid w:val="004B6A17"/>
    <w:rsid w:val="004B71F9"/>
    <w:rsid w:val="004C1CF3"/>
    <w:rsid w:val="004C1E17"/>
    <w:rsid w:val="004C2A0E"/>
    <w:rsid w:val="004C5FFC"/>
    <w:rsid w:val="004C642A"/>
    <w:rsid w:val="004C68E6"/>
    <w:rsid w:val="004C6A69"/>
    <w:rsid w:val="004C7DB9"/>
    <w:rsid w:val="004D06C0"/>
    <w:rsid w:val="004D1193"/>
    <w:rsid w:val="004D1738"/>
    <w:rsid w:val="004D1BD7"/>
    <w:rsid w:val="004D26D8"/>
    <w:rsid w:val="004D2759"/>
    <w:rsid w:val="004D37DF"/>
    <w:rsid w:val="004D3839"/>
    <w:rsid w:val="004D3869"/>
    <w:rsid w:val="004D3883"/>
    <w:rsid w:val="004D40C8"/>
    <w:rsid w:val="004D4B81"/>
    <w:rsid w:val="004D6579"/>
    <w:rsid w:val="004D7D48"/>
    <w:rsid w:val="004E0434"/>
    <w:rsid w:val="004E306C"/>
    <w:rsid w:val="004E383A"/>
    <w:rsid w:val="004E3E70"/>
    <w:rsid w:val="004E3F28"/>
    <w:rsid w:val="004E45AC"/>
    <w:rsid w:val="004E5332"/>
    <w:rsid w:val="004E6684"/>
    <w:rsid w:val="004E747E"/>
    <w:rsid w:val="004E7528"/>
    <w:rsid w:val="004E7B30"/>
    <w:rsid w:val="004F00E2"/>
    <w:rsid w:val="004F2CC4"/>
    <w:rsid w:val="004F3BF9"/>
    <w:rsid w:val="004F46AE"/>
    <w:rsid w:val="004F4DCD"/>
    <w:rsid w:val="004F5036"/>
    <w:rsid w:val="004F635C"/>
    <w:rsid w:val="004F766F"/>
    <w:rsid w:val="004F780E"/>
    <w:rsid w:val="00501410"/>
    <w:rsid w:val="0050181F"/>
    <w:rsid w:val="00503648"/>
    <w:rsid w:val="005036A1"/>
    <w:rsid w:val="00504783"/>
    <w:rsid w:val="00504A6A"/>
    <w:rsid w:val="00504AF4"/>
    <w:rsid w:val="0050509B"/>
    <w:rsid w:val="00505409"/>
    <w:rsid w:val="00505663"/>
    <w:rsid w:val="00507705"/>
    <w:rsid w:val="005115F3"/>
    <w:rsid w:val="005121D3"/>
    <w:rsid w:val="00512A7D"/>
    <w:rsid w:val="00512BD4"/>
    <w:rsid w:val="00512F4E"/>
    <w:rsid w:val="00513324"/>
    <w:rsid w:val="005141E4"/>
    <w:rsid w:val="00514882"/>
    <w:rsid w:val="005149EC"/>
    <w:rsid w:val="00514A23"/>
    <w:rsid w:val="0051510F"/>
    <w:rsid w:val="00516BFF"/>
    <w:rsid w:val="00520150"/>
    <w:rsid w:val="00520BE0"/>
    <w:rsid w:val="0052134A"/>
    <w:rsid w:val="00521F40"/>
    <w:rsid w:val="005233F4"/>
    <w:rsid w:val="00524075"/>
    <w:rsid w:val="00524CDF"/>
    <w:rsid w:val="00524E90"/>
    <w:rsid w:val="005251FA"/>
    <w:rsid w:val="00525234"/>
    <w:rsid w:val="00525D69"/>
    <w:rsid w:val="005261A2"/>
    <w:rsid w:val="00526AAF"/>
    <w:rsid w:val="00526B3C"/>
    <w:rsid w:val="00527161"/>
    <w:rsid w:val="00527304"/>
    <w:rsid w:val="00527973"/>
    <w:rsid w:val="00530731"/>
    <w:rsid w:val="00531B7C"/>
    <w:rsid w:val="005321A6"/>
    <w:rsid w:val="00533196"/>
    <w:rsid w:val="00534EC1"/>
    <w:rsid w:val="005354A0"/>
    <w:rsid w:val="00535CAA"/>
    <w:rsid w:val="00537AD2"/>
    <w:rsid w:val="00540742"/>
    <w:rsid w:val="0054087D"/>
    <w:rsid w:val="00541CBE"/>
    <w:rsid w:val="00542770"/>
    <w:rsid w:val="00543AFA"/>
    <w:rsid w:val="00543B24"/>
    <w:rsid w:val="00545194"/>
    <w:rsid w:val="00545281"/>
    <w:rsid w:val="00546026"/>
    <w:rsid w:val="00546237"/>
    <w:rsid w:val="00546C46"/>
    <w:rsid w:val="00547DB3"/>
    <w:rsid w:val="00551724"/>
    <w:rsid w:val="005524C9"/>
    <w:rsid w:val="0055251A"/>
    <w:rsid w:val="005526E3"/>
    <w:rsid w:val="00552DB2"/>
    <w:rsid w:val="00553516"/>
    <w:rsid w:val="005539CF"/>
    <w:rsid w:val="005578EC"/>
    <w:rsid w:val="005607FD"/>
    <w:rsid w:val="005625FC"/>
    <w:rsid w:val="005627E2"/>
    <w:rsid w:val="0056301B"/>
    <w:rsid w:val="00563C9A"/>
    <w:rsid w:val="00563D60"/>
    <w:rsid w:val="00564981"/>
    <w:rsid w:val="0056576C"/>
    <w:rsid w:val="00566216"/>
    <w:rsid w:val="00570270"/>
    <w:rsid w:val="0057076D"/>
    <w:rsid w:val="0057143D"/>
    <w:rsid w:val="00571B72"/>
    <w:rsid w:val="00572095"/>
    <w:rsid w:val="005724EE"/>
    <w:rsid w:val="00572B8D"/>
    <w:rsid w:val="005736D2"/>
    <w:rsid w:val="005740AC"/>
    <w:rsid w:val="005740B1"/>
    <w:rsid w:val="005744EE"/>
    <w:rsid w:val="00574DF2"/>
    <w:rsid w:val="00574FCA"/>
    <w:rsid w:val="00576581"/>
    <w:rsid w:val="00577C59"/>
    <w:rsid w:val="00577CC3"/>
    <w:rsid w:val="0058095D"/>
    <w:rsid w:val="00580BAE"/>
    <w:rsid w:val="00581F65"/>
    <w:rsid w:val="0058251B"/>
    <w:rsid w:val="0058278F"/>
    <w:rsid w:val="005828B6"/>
    <w:rsid w:val="005828E6"/>
    <w:rsid w:val="005844A4"/>
    <w:rsid w:val="005845AF"/>
    <w:rsid w:val="00584B11"/>
    <w:rsid w:val="00587039"/>
    <w:rsid w:val="005909DE"/>
    <w:rsid w:val="00592FC2"/>
    <w:rsid w:val="0059354A"/>
    <w:rsid w:val="0059411E"/>
    <w:rsid w:val="00594A70"/>
    <w:rsid w:val="00594B5A"/>
    <w:rsid w:val="00596F28"/>
    <w:rsid w:val="005979AF"/>
    <w:rsid w:val="00597AC3"/>
    <w:rsid w:val="005A075C"/>
    <w:rsid w:val="005A1FF8"/>
    <w:rsid w:val="005A2529"/>
    <w:rsid w:val="005A2F94"/>
    <w:rsid w:val="005A428C"/>
    <w:rsid w:val="005A45E9"/>
    <w:rsid w:val="005A5765"/>
    <w:rsid w:val="005A5C44"/>
    <w:rsid w:val="005A7241"/>
    <w:rsid w:val="005A7A2E"/>
    <w:rsid w:val="005B2C73"/>
    <w:rsid w:val="005B3ECA"/>
    <w:rsid w:val="005B4535"/>
    <w:rsid w:val="005B49CB"/>
    <w:rsid w:val="005B7F90"/>
    <w:rsid w:val="005C00B4"/>
    <w:rsid w:val="005C04A1"/>
    <w:rsid w:val="005C1189"/>
    <w:rsid w:val="005C1495"/>
    <w:rsid w:val="005C1785"/>
    <w:rsid w:val="005C17CB"/>
    <w:rsid w:val="005C2A3C"/>
    <w:rsid w:val="005C2E01"/>
    <w:rsid w:val="005C397C"/>
    <w:rsid w:val="005C3D3B"/>
    <w:rsid w:val="005C4297"/>
    <w:rsid w:val="005C43F2"/>
    <w:rsid w:val="005C51BB"/>
    <w:rsid w:val="005C5253"/>
    <w:rsid w:val="005C6F1D"/>
    <w:rsid w:val="005C77F2"/>
    <w:rsid w:val="005C7C61"/>
    <w:rsid w:val="005D09A4"/>
    <w:rsid w:val="005D0A4D"/>
    <w:rsid w:val="005D19A8"/>
    <w:rsid w:val="005D1A55"/>
    <w:rsid w:val="005D2D0E"/>
    <w:rsid w:val="005D4EF3"/>
    <w:rsid w:val="005D539C"/>
    <w:rsid w:val="005E01BE"/>
    <w:rsid w:val="005E1D8F"/>
    <w:rsid w:val="005E2D2E"/>
    <w:rsid w:val="005E3592"/>
    <w:rsid w:val="005E391C"/>
    <w:rsid w:val="005E4B2F"/>
    <w:rsid w:val="005E4DF0"/>
    <w:rsid w:val="005E51A3"/>
    <w:rsid w:val="005E6FF2"/>
    <w:rsid w:val="005F0C6A"/>
    <w:rsid w:val="005F11BC"/>
    <w:rsid w:val="005F26E6"/>
    <w:rsid w:val="005F3D9D"/>
    <w:rsid w:val="005F415A"/>
    <w:rsid w:val="005F436B"/>
    <w:rsid w:val="005F5037"/>
    <w:rsid w:val="005F5FA5"/>
    <w:rsid w:val="005F75CA"/>
    <w:rsid w:val="005F790D"/>
    <w:rsid w:val="00600C77"/>
    <w:rsid w:val="006017CC"/>
    <w:rsid w:val="00601B11"/>
    <w:rsid w:val="006031D2"/>
    <w:rsid w:val="00604AA9"/>
    <w:rsid w:val="006050E5"/>
    <w:rsid w:val="00605CFC"/>
    <w:rsid w:val="00605DF9"/>
    <w:rsid w:val="00606057"/>
    <w:rsid w:val="00606437"/>
    <w:rsid w:val="00607414"/>
    <w:rsid w:val="00607A0E"/>
    <w:rsid w:val="00611739"/>
    <w:rsid w:val="00611B04"/>
    <w:rsid w:val="00611E1F"/>
    <w:rsid w:val="006141B8"/>
    <w:rsid w:val="00615212"/>
    <w:rsid w:val="00615CE3"/>
    <w:rsid w:val="0061649E"/>
    <w:rsid w:val="00616560"/>
    <w:rsid w:val="00616C37"/>
    <w:rsid w:val="00617991"/>
    <w:rsid w:val="00617A17"/>
    <w:rsid w:val="006203CC"/>
    <w:rsid w:val="00621153"/>
    <w:rsid w:val="00621AF1"/>
    <w:rsid w:val="00621F5F"/>
    <w:rsid w:val="006227C0"/>
    <w:rsid w:val="00622F85"/>
    <w:rsid w:val="00623191"/>
    <w:rsid w:val="006246FF"/>
    <w:rsid w:val="00624C23"/>
    <w:rsid w:val="0062514C"/>
    <w:rsid w:val="00625C6A"/>
    <w:rsid w:val="00626E66"/>
    <w:rsid w:val="006279A5"/>
    <w:rsid w:val="0063065D"/>
    <w:rsid w:val="006307E2"/>
    <w:rsid w:val="006311A4"/>
    <w:rsid w:val="0063123B"/>
    <w:rsid w:val="006316E3"/>
    <w:rsid w:val="00631D57"/>
    <w:rsid w:val="00632DCD"/>
    <w:rsid w:val="00632E4A"/>
    <w:rsid w:val="00633ED3"/>
    <w:rsid w:val="006343AD"/>
    <w:rsid w:val="006355FF"/>
    <w:rsid w:val="00635C10"/>
    <w:rsid w:val="00635E92"/>
    <w:rsid w:val="00636A39"/>
    <w:rsid w:val="006370A2"/>
    <w:rsid w:val="006371AC"/>
    <w:rsid w:val="00637921"/>
    <w:rsid w:val="00640354"/>
    <w:rsid w:val="00640C2C"/>
    <w:rsid w:val="00640E7E"/>
    <w:rsid w:val="00641533"/>
    <w:rsid w:val="006420E5"/>
    <w:rsid w:val="006430E8"/>
    <w:rsid w:val="00646937"/>
    <w:rsid w:val="00647084"/>
    <w:rsid w:val="00647AF2"/>
    <w:rsid w:val="00647C66"/>
    <w:rsid w:val="006517BF"/>
    <w:rsid w:val="0065587D"/>
    <w:rsid w:val="00655941"/>
    <w:rsid w:val="00656A01"/>
    <w:rsid w:val="00656CF8"/>
    <w:rsid w:val="006603C1"/>
    <w:rsid w:val="006609B6"/>
    <w:rsid w:val="00660BBD"/>
    <w:rsid w:val="00661035"/>
    <w:rsid w:val="006626B1"/>
    <w:rsid w:val="0066285D"/>
    <w:rsid w:val="00662AD7"/>
    <w:rsid w:val="00663483"/>
    <w:rsid w:val="00663898"/>
    <w:rsid w:val="006647AF"/>
    <w:rsid w:val="0066583B"/>
    <w:rsid w:val="00666958"/>
    <w:rsid w:val="00666AFC"/>
    <w:rsid w:val="00666DFD"/>
    <w:rsid w:val="00670A51"/>
    <w:rsid w:val="00670B5D"/>
    <w:rsid w:val="00673736"/>
    <w:rsid w:val="006752F1"/>
    <w:rsid w:val="00676C42"/>
    <w:rsid w:val="00677BA6"/>
    <w:rsid w:val="00680363"/>
    <w:rsid w:val="00680682"/>
    <w:rsid w:val="00680BFF"/>
    <w:rsid w:val="0068202E"/>
    <w:rsid w:val="0068211D"/>
    <w:rsid w:val="00682938"/>
    <w:rsid w:val="00682CAB"/>
    <w:rsid w:val="006851AD"/>
    <w:rsid w:val="006851B0"/>
    <w:rsid w:val="00686325"/>
    <w:rsid w:val="00686FE4"/>
    <w:rsid w:val="00687282"/>
    <w:rsid w:val="0068744A"/>
    <w:rsid w:val="0069021A"/>
    <w:rsid w:val="00690366"/>
    <w:rsid w:val="00690D6F"/>
    <w:rsid w:val="00690E17"/>
    <w:rsid w:val="00691586"/>
    <w:rsid w:val="006919AF"/>
    <w:rsid w:val="00691B21"/>
    <w:rsid w:val="006922A3"/>
    <w:rsid w:val="006928A6"/>
    <w:rsid w:val="006929E4"/>
    <w:rsid w:val="00694312"/>
    <w:rsid w:val="00694332"/>
    <w:rsid w:val="006949B4"/>
    <w:rsid w:val="00695298"/>
    <w:rsid w:val="006956DA"/>
    <w:rsid w:val="00695C65"/>
    <w:rsid w:val="006965AC"/>
    <w:rsid w:val="00696D46"/>
    <w:rsid w:val="00697913"/>
    <w:rsid w:val="006A1052"/>
    <w:rsid w:val="006A38C2"/>
    <w:rsid w:val="006A410B"/>
    <w:rsid w:val="006A4FB6"/>
    <w:rsid w:val="006A567F"/>
    <w:rsid w:val="006A597D"/>
    <w:rsid w:val="006A5D56"/>
    <w:rsid w:val="006A7053"/>
    <w:rsid w:val="006A7055"/>
    <w:rsid w:val="006A7B7E"/>
    <w:rsid w:val="006B01F7"/>
    <w:rsid w:val="006B1767"/>
    <w:rsid w:val="006B36E1"/>
    <w:rsid w:val="006B3E34"/>
    <w:rsid w:val="006B55BF"/>
    <w:rsid w:val="006B61FD"/>
    <w:rsid w:val="006B706C"/>
    <w:rsid w:val="006B742F"/>
    <w:rsid w:val="006B7661"/>
    <w:rsid w:val="006B7E4B"/>
    <w:rsid w:val="006C1A6E"/>
    <w:rsid w:val="006C28AF"/>
    <w:rsid w:val="006C3C16"/>
    <w:rsid w:val="006C4431"/>
    <w:rsid w:val="006C4851"/>
    <w:rsid w:val="006C6F7C"/>
    <w:rsid w:val="006C7ACF"/>
    <w:rsid w:val="006D002C"/>
    <w:rsid w:val="006D1EB4"/>
    <w:rsid w:val="006D23B3"/>
    <w:rsid w:val="006D3A3F"/>
    <w:rsid w:val="006D3D47"/>
    <w:rsid w:val="006D3E8A"/>
    <w:rsid w:val="006D665F"/>
    <w:rsid w:val="006D6BD2"/>
    <w:rsid w:val="006D6D3C"/>
    <w:rsid w:val="006D7BA6"/>
    <w:rsid w:val="006D7EA9"/>
    <w:rsid w:val="006E08F1"/>
    <w:rsid w:val="006E0C77"/>
    <w:rsid w:val="006E0D1A"/>
    <w:rsid w:val="006E263C"/>
    <w:rsid w:val="006E366C"/>
    <w:rsid w:val="006E39FC"/>
    <w:rsid w:val="006E58B9"/>
    <w:rsid w:val="006E604C"/>
    <w:rsid w:val="006E6153"/>
    <w:rsid w:val="006F1185"/>
    <w:rsid w:val="006F14E6"/>
    <w:rsid w:val="006F30B1"/>
    <w:rsid w:val="006F30C8"/>
    <w:rsid w:val="006F5012"/>
    <w:rsid w:val="006F56FD"/>
    <w:rsid w:val="006F5F1F"/>
    <w:rsid w:val="006F6099"/>
    <w:rsid w:val="0070098E"/>
    <w:rsid w:val="0070219E"/>
    <w:rsid w:val="0070287F"/>
    <w:rsid w:val="00703352"/>
    <w:rsid w:val="00704F10"/>
    <w:rsid w:val="0070548B"/>
    <w:rsid w:val="00705531"/>
    <w:rsid w:val="007066C5"/>
    <w:rsid w:val="00706710"/>
    <w:rsid w:val="007073C8"/>
    <w:rsid w:val="007104CC"/>
    <w:rsid w:val="00711797"/>
    <w:rsid w:val="007119C0"/>
    <w:rsid w:val="00711F83"/>
    <w:rsid w:val="00712255"/>
    <w:rsid w:val="007127B8"/>
    <w:rsid w:val="0071386E"/>
    <w:rsid w:val="00713B2F"/>
    <w:rsid w:val="00714C25"/>
    <w:rsid w:val="00715D29"/>
    <w:rsid w:val="00720DD6"/>
    <w:rsid w:val="00721220"/>
    <w:rsid w:val="00721453"/>
    <w:rsid w:val="00722FB1"/>
    <w:rsid w:val="00723144"/>
    <w:rsid w:val="007234DA"/>
    <w:rsid w:val="0072382F"/>
    <w:rsid w:val="00724939"/>
    <w:rsid w:val="00724D69"/>
    <w:rsid w:val="007257D4"/>
    <w:rsid w:val="00725BC0"/>
    <w:rsid w:val="00726362"/>
    <w:rsid w:val="00726B11"/>
    <w:rsid w:val="007271D7"/>
    <w:rsid w:val="00727B6F"/>
    <w:rsid w:val="00727CB5"/>
    <w:rsid w:val="007315BA"/>
    <w:rsid w:val="00734780"/>
    <w:rsid w:val="00734A23"/>
    <w:rsid w:val="00734D10"/>
    <w:rsid w:val="00735669"/>
    <w:rsid w:val="00735706"/>
    <w:rsid w:val="00735B88"/>
    <w:rsid w:val="00736FCB"/>
    <w:rsid w:val="0073710B"/>
    <w:rsid w:val="007379E4"/>
    <w:rsid w:val="00740390"/>
    <w:rsid w:val="00740705"/>
    <w:rsid w:val="00740AA0"/>
    <w:rsid w:val="00740F13"/>
    <w:rsid w:val="0074155C"/>
    <w:rsid w:val="00741878"/>
    <w:rsid w:val="00741AF0"/>
    <w:rsid w:val="0074205E"/>
    <w:rsid w:val="0074289C"/>
    <w:rsid w:val="0074397D"/>
    <w:rsid w:val="00743B09"/>
    <w:rsid w:val="00744CDF"/>
    <w:rsid w:val="00745092"/>
    <w:rsid w:val="007460FD"/>
    <w:rsid w:val="007469AC"/>
    <w:rsid w:val="00746C25"/>
    <w:rsid w:val="00747099"/>
    <w:rsid w:val="00747898"/>
    <w:rsid w:val="007502E8"/>
    <w:rsid w:val="00750C87"/>
    <w:rsid w:val="00751A65"/>
    <w:rsid w:val="00754233"/>
    <w:rsid w:val="007544F8"/>
    <w:rsid w:val="00756396"/>
    <w:rsid w:val="00761B5F"/>
    <w:rsid w:val="00761F58"/>
    <w:rsid w:val="00762C80"/>
    <w:rsid w:val="007643AE"/>
    <w:rsid w:val="00765D9A"/>
    <w:rsid w:val="0076621D"/>
    <w:rsid w:val="00766895"/>
    <w:rsid w:val="00767D7B"/>
    <w:rsid w:val="00771161"/>
    <w:rsid w:val="0077257C"/>
    <w:rsid w:val="007725A2"/>
    <w:rsid w:val="00772755"/>
    <w:rsid w:val="00773C4E"/>
    <w:rsid w:val="007743DB"/>
    <w:rsid w:val="0077499B"/>
    <w:rsid w:val="00774E94"/>
    <w:rsid w:val="007756F1"/>
    <w:rsid w:val="00775EB1"/>
    <w:rsid w:val="00780F68"/>
    <w:rsid w:val="0078174C"/>
    <w:rsid w:val="00781BB4"/>
    <w:rsid w:val="00781E68"/>
    <w:rsid w:val="00782A04"/>
    <w:rsid w:val="007838F8"/>
    <w:rsid w:val="00783E3B"/>
    <w:rsid w:val="007842CE"/>
    <w:rsid w:val="00784BC1"/>
    <w:rsid w:val="00786EEF"/>
    <w:rsid w:val="00787A0D"/>
    <w:rsid w:val="0079036E"/>
    <w:rsid w:val="007904B9"/>
    <w:rsid w:val="00790952"/>
    <w:rsid w:val="00791170"/>
    <w:rsid w:val="0079187A"/>
    <w:rsid w:val="007918FF"/>
    <w:rsid w:val="00792805"/>
    <w:rsid w:val="00792F56"/>
    <w:rsid w:val="00793012"/>
    <w:rsid w:val="00793AD6"/>
    <w:rsid w:val="00793E05"/>
    <w:rsid w:val="00795604"/>
    <w:rsid w:val="00796194"/>
    <w:rsid w:val="00796C0C"/>
    <w:rsid w:val="007971A0"/>
    <w:rsid w:val="007975DB"/>
    <w:rsid w:val="00797830"/>
    <w:rsid w:val="007A0F00"/>
    <w:rsid w:val="007A1713"/>
    <w:rsid w:val="007A18BD"/>
    <w:rsid w:val="007A2373"/>
    <w:rsid w:val="007A4950"/>
    <w:rsid w:val="007A4B25"/>
    <w:rsid w:val="007A51DB"/>
    <w:rsid w:val="007A54AE"/>
    <w:rsid w:val="007A56B6"/>
    <w:rsid w:val="007A6569"/>
    <w:rsid w:val="007A670E"/>
    <w:rsid w:val="007A6C5A"/>
    <w:rsid w:val="007A6DB8"/>
    <w:rsid w:val="007B00FB"/>
    <w:rsid w:val="007B1AC1"/>
    <w:rsid w:val="007B2AD9"/>
    <w:rsid w:val="007B3B68"/>
    <w:rsid w:val="007B4619"/>
    <w:rsid w:val="007B5C4E"/>
    <w:rsid w:val="007B5DCB"/>
    <w:rsid w:val="007B61E6"/>
    <w:rsid w:val="007B6B62"/>
    <w:rsid w:val="007B6E27"/>
    <w:rsid w:val="007B7A80"/>
    <w:rsid w:val="007C00AA"/>
    <w:rsid w:val="007C09D1"/>
    <w:rsid w:val="007C0A74"/>
    <w:rsid w:val="007C13EE"/>
    <w:rsid w:val="007C2433"/>
    <w:rsid w:val="007C28BB"/>
    <w:rsid w:val="007C2E9D"/>
    <w:rsid w:val="007C35AE"/>
    <w:rsid w:val="007C386F"/>
    <w:rsid w:val="007C39D3"/>
    <w:rsid w:val="007C571E"/>
    <w:rsid w:val="007C5D0F"/>
    <w:rsid w:val="007C657D"/>
    <w:rsid w:val="007C67C3"/>
    <w:rsid w:val="007C6D45"/>
    <w:rsid w:val="007C6F09"/>
    <w:rsid w:val="007C749D"/>
    <w:rsid w:val="007D2DD7"/>
    <w:rsid w:val="007D3E86"/>
    <w:rsid w:val="007D4482"/>
    <w:rsid w:val="007D4B23"/>
    <w:rsid w:val="007D4DF4"/>
    <w:rsid w:val="007D61F4"/>
    <w:rsid w:val="007D6F25"/>
    <w:rsid w:val="007D781E"/>
    <w:rsid w:val="007E0085"/>
    <w:rsid w:val="007E0204"/>
    <w:rsid w:val="007E1D7A"/>
    <w:rsid w:val="007E3568"/>
    <w:rsid w:val="007E3937"/>
    <w:rsid w:val="007E3D33"/>
    <w:rsid w:val="007E535A"/>
    <w:rsid w:val="007E6601"/>
    <w:rsid w:val="007E7AB6"/>
    <w:rsid w:val="007F101B"/>
    <w:rsid w:val="007F1996"/>
    <w:rsid w:val="007F24AE"/>
    <w:rsid w:val="007F24B9"/>
    <w:rsid w:val="007F2731"/>
    <w:rsid w:val="007F2BA2"/>
    <w:rsid w:val="007F3675"/>
    <w:rsid w:val="007F43A9"/>
    <w:rsid w:val="007F49CF"/>
    <w:rsid w:val="007F57A2"/>
    <w:rsid w:val="007F63FE"/>
    <w:rsid w:val="007F6CC8"/>
    <w:rsid w:val="007F7225"/>
    <w:rsid w:val="00800B5F"/>
    <w:rsid w:val="00800F63"/>
    <w:rsid w:val="00801BAE"/>
    <w:rsid w:val="00801D24"/>
    <w:rsid w:val="008030D0"/>
    <w:rsid w:val="00803512"/>
    <w:rsid w:val="00804019"/>
    <w:rsid w:val="00804B73"/>
    <w:rsid w:val="008076EB"/>
    <w:rsid w:val="00807B63"/>
    <w:rsid w:val="0081124B"/>
    <w:rsid w:val="00811C92"/>
    <w:rsid w:val="00812111"/>
    <w:rsid w:val="008125A7"/>
    <w:rsid w:val="008133D6"/>
    <w:rsid w:val="00813577"/>
    <w:rsid w:val="008135D9"/>
    <w:rsid w:val="00814D4D"/>
    <w:rsid w:val="0081562E"/>
    <w:rsid w:val="00817DE9"/>
    <w:rsid w:val="00817EA6"/>
    <w:rsid w:val="00820048"/>
    <w:rsid w:val="0082006B"/>
    <w:rsid w:val="008205C7"/>
    <w:rsid w:val="0082063B"/>
    <w:rsid w:val="0082381F"/>
    <w:rsid w:val="00823B32"/>
    <w:rsid w:val="00823E09"/>
    <w:rsid w:val="00824377"/>
    <w:rsid w:val="00824FA6"/>
    <w:rsid w:val="008260B8"/>
    <w:rsid w:val="008262FD"/>
    <w:rsid w:val="0082666F"/>
    <w:rsid w:val="00830ED3"/>
    <w:rsid w:val="00831BDE"/>
    <w:rsid w:val="0083271A"/>
    <w:rsid w:val="008330C2"/>
    <w:rsid w:val="00833924"/>
    <w:rsid w:val="00835501"/>
    <w:rsid w:val="00835B88"/>
    <w:rsid w:val="00835EB8"/>
    <w:rsid w:val="008363FE"/>
    <w:rsid w:val="00837491"/>
    <w:rsid w:val="008377BF"/>
    <w:rsid w:val="008409B4"/>
    <w:rsid w:val="00840F1D"/>
    <w:rsid w:val="00841768"/>
    <w:rsid w:val="0084187F"/>
    <w:rsid w:val="00843017"/>
    <w:rsid w:val="00843AF7"/>
    <w:rsid w:val="00844DEF"/>
    <w:rsid w:val="00844F7D"/>
    <w:rsid w:val="00844F8C"/>
    <w:rsid w:val="00845926"/>
    <w:rsid w:val="00847F42"/>
    <w:rsid w:val="00850966"/>
    <w:rsid w:val="00850BAD"/>
    <w:rsid w:val="00850F68"/>
    <w:rsid w:val="008510C9"/>
    <w:rsid w:val="008515FD"/>
    <w:rsid w:val="0085198F"/>
    <w:rsid w:val="00851CE8"/>
    <w:rsid w:val="008527D2"/>
    <w:rsid w:val="00854C3A"/>
    <w:rsid w:val="008551FC"/>
    <w:rsid w:val="008610F1"/>
    <w:rsid w:val="00862522"/>
    <w:rsid w:val="0086341B"/>
    <w:rsid w:val="008635A3"/>
    <w:rsid w:val="00863988"/>
    <w:rsid w:val="008649AD"/>
    <w:rsid w:val="00864B27"/>
    <w:rsid w:val="00865503"/>
    <w:rsid w:val="00865506"/>
    <w:rsid w:val="008667A3"/>
    <w:rsid w:val="00867613"/>
    <w:rsid w:val="0087167F"/>
    <w:rsid w:val="00871938"/>
    <w:rsid w:val="008722DB"/>
    <w:rsid w:val="00872D15"/>
    <w:rsid w:val="00874D2B"/>
    <w:rsid w:val="00875AB8"/>
    <w:rsid w:val="00876562"/>
    <w:rsid w:val="00876934"/>
    <w:rsid w:val="00880306"/>
    <w:rsid w:val="0088057D"/>
    <w:rsid w:val="00881982"/>
    <w:rsid w:val="008827C4"/>
    <w:rsid w:val="00882FEE"/>
    <w:rsid w:val="00883C16"/>
    <w:rsid w:val="0088411A"/>
    <w:rsid w:val="00885DAA"/>
    <w:rsid w:val="0088644E"/>
    <w:rsid w:val="00887440"/>
    <w:rsid w:val="0088794F"/>
    <w:rsid w:val="00887952"/>
    <w:rsid w:val="00890A4A"/>
    <w:rsid w:val="00891C6B"/>
    <w:rsid w:val="00892C5F"/>
    <w:rsid w:val="00893244"/>
    <w:rsid w:val="00893C60"/>
    <w:rsid w:val="00894A1F"/>
    <w:rsid w:val="00896E51"/>
    <w:rsid w:val="008A0D23"/>
    <w:rsid w:val="008A21DD"/>
    <w:rsid w:val="008A281A"/>
    <w:rsid w:val="008A51B0"/>
    <w:rsid w:val="008A52B1"/>
    <w:rsid w:val="008A5DD7"/>
    <w:rsid w:val="008A6256"/>
    <w:rsid w:val="008A6E42"/>
    <w:rsid w:val="008A7EE6"/>
    <w:rsid w:val="008B0B95"/>
    <w:rsid w:val="008B19FE"/>
    <w:rsid w:val="008B40D1"/>
    <w:rsid w:val="008B41D3"/>
    <w:rsid w:val="008B5034"/>
    <w:rsid w:val="008B50BD"/>
    <w:rsid w:val="008B540C"/>
    <w:rsid w:val="008B5AA3"/>
    <w:rsid w:val="008B75EE"/>
    <w:rsid w:val="008B7B7E"/>
    <w:rsid w:val="008B7CF5"/>
    <w:rsid w:val="008C0E9B"/>
    <w:rsid w:val="008C397C"/>
    <w:rsid w:val="008C4340"/>
    <w:rsid w:val="008C481C"/>
    <w:rsid w:val="008C4C08"/>
    <w:rsid w:val="008C52E0"/>
    <w:rsid w:val="008C57EB"/>
    <w:rsid w:val="008C66B3"/>
    <w:rsid w:val="008C73A3"/>
    <w:rsid w:val="008C74AF"/>
    <w:rsid w:val="008C7ED7"/>
    <w:rsid w:val="008C7F16"/>
    <w:rsid w:val="008D0631"/>
    <w:rsid w:val="008D0C2E"/>
    <w:rsid w:val="008D2265"/>
    <w:rsid w:val="008D238C"/>
    <w:rsid w:val="008D2460"/>
    <w:rsid w:val="008D24DF"/>
    <w:rsid w:val="008D2B87"/>
    <w:rsid w:val="008D4383"/>
    <w:rsid w:val="008D4776"/>
    <w:rsid w:val="008D5F20"/>
    <w:rsid w:val="008D60CC"/>
    <w:rsid w:val="008D6955"/>
    <w:rsid w:val="008D6BD8"/>
    <w:rsid w:val="008D7F8D"/>
    <w:rsid w:val="008E022F"/>
    <w:rsid w:val="008E409C"/>
    <w:rsid w:val="008E4E1D"/>
    <w:rsid w:val="008E4ED7"/>
    <w:rsid w:val="008E4F5F"/>
    <w:rsid w:val="008E5113"/>
    <w:rsid w:val="008E5840"/>
    <w:rsid w:val="008E58E1"/>
    <w:rsid w:val="008F0375"/>
    <w:rsid w:val="008F03BB"/>
    <w:rsid w:val="008F1160"/>
    <w:rsid w:val="008F19E8"/>
    <w:rsid w:val="008F294C"/>
    <w:rsid w:val="008F2C81"/>
    <w:rsid w:val="008F35BE"/>
    <w:rsid w:val="008F5B8C"/>
    <w:rsid w:val="008F5C76"/>
    <w:rsid w:val="008F5FA9"/>
    <w:rsid w:val="008F60A6"/>
    <w:rsid w:val="008F6C8D"/>
    <w:rsid w:val="008F7004"/>
    <w:rsid w:val="008F70FA"/>
    <w:rsid w:val="009002BC"/>
    <w:rsid w:val="009009AA"/>
    <w:rsid w:val="009032DD"/>
    <w:rsid w:val="009035BD"/>
    <w:rsid w:val="0090372A"/>
    <w:rsid w:val="009048D9"/>
    <w:rsid w:val="009050E3"/>
    <w:rsid w:val="00906F77"/>
    <w:rsid w:val="0090732B"/>
    <w:rsid w:val="0090785B"/>
    <w:rsid w:val="00907CB6"/>
    <w:rsid w:val="00907D0F"/>
    <w:rsid w:val="00912FCB"/>
    <w:rsid w:val="009139B8"/>
    <w:rsid w:val="00913FF8"/>
    <w:rsid w:val="00914B5B"/>
    <w:rsid w:val="00914B86"/>
    <w:rsid w:val="00914DD3"/>
    <w:rsid w:val="00916339"/>
    <w:rsid w:val="009164CC"/>
    <w:rsid w:val="00916F0D"/>
    <w:rsid w:val="00920028"/>
    <w:rsid w:val="0092048E"/>
    <w:rsid w:val="009205AC"/>
    <w:rsid w:val="00920657"/>
    <w:rsid w:val="00921252"/>
    <w:rsid w:val="00921853"/>
    <w:rsid w:val="00922AC6"/>
    <w:rsid w:val="0092431F"/>
    <w:rsid w:val="0092438B"/>
    <w:rsid w:val="00926C58"/>
    <w:rsid w:val="00927E12"/>
    <w:rsid w:val="009302C3"/>
    <w:rsid w:val="00930ABD"/>
    <w:rsid w:val="00932FDE"/>
    <w:rsid w:val="009332A0"/>
    <w:rsid w:val="009333F3"/>
    <w:rsid w:val="0093395C"/>
    <w:rsid w:val="00933A74"/>
    <w:rsid w:val="00935862"/>
    <w:rsid w:val="00936C4B"/>
    <w:rsid w:val="00936E20"/>
    <w:rsid w:val="00937ED0"/>
    <w:rsid w:val="00940DD7"/>
    <w:rsid w:val="009410A7"/>
    <w:rsid w:val="009412FA"/>
    <w:rsid w:val="00942044"/>
    <w:rsid w:val="009421E5"/>
    <w:rsid w:val="009436BA"/>
    <w:rsid w:val="00943892"/>
    <w:rsid w:val="00943BDE"/>
    <w:rsid w:val="0094440A"/>
    <w:rsid w:val="009457F7"/>
    <w:rsid w:val="00946521"/>
    <w:rsid w:val="009467D2"/>
    <w:rsid w:val="00946865"/>
    <w:rsid w:val="009473C1"/>
    <w:rsid w:val="00947E8E"/>
    <w:rsid w:val="00951696"/>
    <w:rsid w:val="00951D7D"/>
    <w:rsid w:val="00952BE1"/>
    <w:rsid w:val="00952E89"/>
    <w:rsid w:val="0095351B"/>
    <w:rsid w:val="0095375F"/>
    <w:rsid w:val="009555EE"/>
    <w:rsid w:val="00956561"/>
    <w:rsid w:val="00957EF6"/>
    <w:rsid w:val="00960B74"/>
    <w:rsid w:val="0096229E"/>
    <w:rsid w:val="009625CA"/>
    <w:rsid w:val="00963F7A"/>
    <w:rsid w:val="00964107"/>
    <w:rsid w:val="00964982"/>
    <w:rsid w:val="00964D74"/>
    <w:rsid w:val="00966523"/>
    <w:rsid w:val="00970AF8"/>
    <w:rsid w:val="00970BCB"/>
    <w:rsid w:val="009713FC"/>
    <w:rsid w:val="00975506"/>
    <w:rsid w:val="00976D8C"/>
    <w:rsid w:val="00980315"/>
    <w:rsid w:val="0098040A"/>
    <w:rsid w:val="00981608"/>
    <w:rsid w:val="0098166F"/>
    <w:rsid w:val="00982A91"/>
    <w:rsid w:val="009842B7"/>
    <w:rsid w:val="009845E6"/>
    <w:rsid w:val="009848E7"/>
    <w:rsid w:val="00984CEA"/>
    <w:rsid w:val="009852CB"/>
    <w:rsid w:val="00985D0F"/>
    <w:rsid w:val="00985FE0"/>
    <w:rsid w:val="0098749B"/>
    <w:rsid w:val="00987EA5"/>
    <w:rsid w:val="0099022C"/>
    <w:rsid w:val="00990A32"/>
    <w:rsid w:val="009915FC"/>
    <w:rsid w:val="00992034"/>
    <w:rsid w:val="00995449"/>
    <w:rsid w:val="00995EAD"/>
    <w:rsid w:val="0099622A"/>
    <w:rsid w:val="00996E6E"/>
    <w:rsid w:val="009978DD"/>
    <w:rsid w:val="00997CF2"/>
    <w:rsid w:val="009A199D"/>
    <w:rsid w:val="009A1C5C"/>
    <w:rsid w:val="009A1FAC"/>
    <w:rsid w:val="009A29FA"/>
    <w:rsid w:val="009A3475"/>
    <w:rsid w:val="009A4B94"/>
    <w:rsid w:val="009A6611"/>
    <w:rsid w:val="009A6954"/>
    <w:rsid w:val="009A6F5B"/>
    <w:rsid w:val="009A77A6"/>
    <w:rsid w:val="009A78C4"/>
    <w:rsid w:val="009B02D7"/>
    <w:rsid w:val="009B064E"/>
    <w:rsid w:val="009B073F"/>
    <w:rsid w:val="009B0EAD"/>
    <w:rsid w:val="009B1AFD"/>
    <w:rsid w:val="009B33A0"/>
    <w:rsid w:val="009B530D"/>
    <w:rsid w:val="009B552F"/>
    <w:rsid w:val="009B6517"/>
    <w:rsid w:val="009B7E1A"/>
    <w:rsid w:val="009C04D6"/>
    <w:rsid w:val="009C0B2C"/>
    <w:rsid w:val="009C0C70"/>
    <w:rsid w:val="009C1577"/>
    <w:rsid w:val="009C32D9"/>
    <w:rsid w:val="009C46A9"/>
    <w:rsid w:val="009C52F5"/>
    <w:rsid w:val="009C571A"/>
    <w:rsid w:val="009C5823"/>
    <w:rsid w:val="009C64B7"/>
    <w:rsid w:val="009C7031"/>
    <w:rsid w:val="009C7F48"/>
    <w:rsid w:val="009D172F"/>
    <w:rsid w:val="009D2737"/>
    <w:rsid w:val="009D4B66"/>
    <w:rsid w:val="009D575D"/>
    <w:rsid w:val="009D5994"/>
    <w:rsid w:val="009D70FA"/>
    <w:rsid w:val="009D72DE"/>
    <w:rsid w:val="009E132A"/>
    <w:rsid w:val="009E16A6"/>
    <w:rsid w:val="009E2C5B"/>
    <w:rsid w:val="009E3C04"/>
    <w:rsid w:val="009E4EFC"/>
    <w:rsid w:val="009E5988"/>
    <w:rsid w:val="009E5FDC"/>
    <w:rsid w:val="009E6516"/>
    <w:rsid w:val="009F0A66"/>
    <w:rsid w:val="009F17CB"/>
    <w:rsid w:val="009F19F8"/>
    <w:rsid w:val="009F1A1A"/>
    <w:rsid w:val="009F2F0B"/>
    <w:rsid w:val="009F5923"/>
    <w:rsid w:val="00A00647"/>
    <w:rsid w:val="00A00ED1"/>
    <w:rsid w:val="00A01675"/>
    <w:rsid w:val="00A01E17"/>
    <w:rsid w:val="00A02110"/>
    <w:rsid w:val="00A029CD"/>
    <w:rsid w:val="00A031E9"/>
    <w:rsid w:val="00A03584"/>
    <w:rsid w:val="00A03779"/>
    <w:rsid w:val="00A03FF1"/>
    <w:rsid w:val="00A05360"/>
    <w:rsid w:val="00A06596"/>
    <w:rsid w:val="00A069B9"/>
    <w:rsid w:val="00A07B1C"/>
    <w:rsid w:val="00A07F4C"/>
    <w:rsid w:val="00A103FA"/>
    <w:rsid w:val="00A10648"/>
    <w:rsid w:val="00A106A2"/>
    <w:rsid w:val="00A10EE8"/>
    <w:rsid w:val="00A13031"/>
    <w:rsid w:val="00A133D2"/>
    <w:rsid w:val="00A13912"/>
    <w:rsid w:val="00A143BE"/>
    <w:rsid w:val="00A14D86"/>
    <w:rsid w:val="00A1549C"/>
    <w:rsid w:val="00A170BE"/>
    <w:rsid w:val="00A1784C"/>
    <w:rsid w:val="00A20802"/>
    <w:rsid w:val="00A21FF1"/>
    <w:rsid w:val="00A2223B"/>
    <w:rsid w:val="00A23864"/>
    <w:rsid w:val="00A23956"/>
    <w:rsid w:val="00A2424A"/>
    <w:rsid w:val="00A2490F"/>
    <w:rsid w:val="00A24FC5"/>
    <w:rsid w:val="00A25743"/>
    <w:rsid w:val="00A2577A"/>
    <w:rsid w:val="00A259E5"/>
    <w:rsid w:val="00A272D3"/>
    <w:rsid w:val="00A27E81"/>
    <w:rsid w:val="00A30BE5"/>
    <w:rsid w:val="00A31255"/>
    <w:rsid w:val="00A33EB3"/>
    <w:rsid w:val="00A340F8"/>
    <w:rsid w:val="00A35ACD"/>
    <w:rsid w:val="00A363E3"/>
    <w:rsid w:val="00A3725C"/>
    <w:rsid w:val="00A377AD"/>
    <w:rsid w:val="00A37E7C"/>
    <w:rsid w:val="00A402BB"/>
    <w:rsid w:val="00A40302"/>
    <w:rsid w:val="00A41140"/>
    <w:rsid w:val="00A414B3"/>
    <w:rsid w:val="00A41704"/>
    <w:rsid w:val="00A41CB5"/>
    <w:rsid w:val="00A428DA"/>
    <w:rsid w:val="00A42FDF"/>
    <w:rsid w:val="00A47089"/>
    <w:rsid w:val="00A4787C"/>
    <w:rsid w:val="00A50474"/>
    <w:rsid w:val="00A50971"/>
    <w:rsid w:val="00A50F0D"/>
    <w:rsid w:val="00A51A8E"/>
    <w:rsid w:val="00A51CA4"/>
    <w:rsid w:val="00A5378C"/>
    <w:rsid w:val="00A54D5F"/>
    <w:rsid w:val="00A55828"/>
    <w:rsid w:val="00A565AE"/>
    <w:rsid w:val="00A57604"/>
    <w:rsid w:val="00A57950"/>
    <w:rsid w:val="00A61472"/>
    <w:rsid w:val="00A61968"/>
    <w:rsid w:val="00A61F3A"/>
    <w:rsid w:val="00A6247A"/>
    <w:rsid w:val="00A62F10"/>
    <w:rsid w:val="00A63B84"/>
    <w:rsid w:val="00A63D4A"/>
    <w:rsid w:val="00A6551F"/>
    <w:rsid w:val="00A675F4"/>
    <w:rsid w:val="00A67E25"/>
    <w:rsid w:val="00A67E32"/>
    <w:rsid w:val="00A67FE9"/>
    <w:rsid w:val="00A72AA0"/>
    <w:rsid w:val="00A73184"/>
    <w:rsid w:val="00A73727"/>
    <w:rsid w:val="00A75270"/>
    <w:rsid w:val="00A76A4A"/>
    <w:rsid w:val="00A76BD2"/>
    <w:rsid w:val="00A76CE9"/>
    <w:rsid w:val="00A77270"/>
    <w:rsid w:val="00A805CD"/>
    <w:rsid w:val="00A808F3"/>
    <w:rsid w:val="00A81BEA"/>
    <w:rsid w:val="00A81CE1"/>
    <w:rsid w:val="00A834E3"/>
    <w:rsid w:val="00A8356D"/>
    <w:rsid w:val="00A83DC5"/>
    <w:rsid w:val="00A84456"/>
    <w:rsid w:val="00A85A27"/>
    <w:rsid w:val="00A85F29"/>
    <w:rsid w:val="00A86CB6"/>
    <w:rsid w:val="00A86DDD"/>
    <w:rsid w:val="00A9088E"/>
    <w:rsid w:val="00A90D8C"/>
    <w:rsid w:val="00A91366"/>
    <w:rsid w:val="00A915E9"/>
    <w:rsid w:val="00A92241"/>
    <w:rsid w:val="00A93041"/>
    <w:rsid w:val="00A93B86"/>
    <w:rsid w:val="00A93ED3"/>
    <w:rsid w:val="00A94CE9"/>
    <w:rsid w:val="00A95824"/>
    <w:rsid w:val="00AA0879"/>
    <w:rsid w:val="00AA1419"/>
    <w:rsid w:val="00AA1C1D"/>
    <w:rsid w:val="00AA1EFE"/>
    <w:rsid w:val="00AA210B"/>
    <w:rsid w:val="00AA2741"/>
    <w:rsid w:val="00AA277C"/>
    <w:rsid w:val="00AA2EE8"/>
    <w:rsid w:val="00AA2F9D"/>
    <w:rsid w:val="00AA68E0"/>
    <w:rsid w:val="00AA7835"/>
    <w:rsid w:val="00AB06E1"/>
    <w:rsid w:val="00AB1960"/>
    <w:rsid w:val="00AB2FE4"/>
    <w:rsid w:val="00AB3A3F"/>
    <w:rsid w:val="00AB3CEE"/>
    <w:rsid w:val="00AB4483"/>
    <w:rsid w:val="00AB44C1"/>
    <w:rsid w:val="00AB4675"/>
    <w:rsid w:val="00AB4814"/>
    <w:rsid w:val="00AB5329"/>
    <w:rsid w:val="00AB5BB8"/>
    <w:rsid w:val="00AB62F2"/>
    <w:rsid w:val="00AB6804"/>
    <w:rsid w:val="00AB6F7B"/>
    <w:rsid w:val="00AB73F8"/>
    <w:rsid w:val="00AC128E"/>
    <w:rsid w:val="00AC130A"/>
    <w:rsid w:val="00AC1A5B"/>
    <w:rsid w:val="00AC397F"/>
    <w:rsid w:val="00AC3EFA"/>
    <w:rsid w:val="00AC4066"/>
    <w:rsid w:val="00AC414E"/>
    <w:rsid w:val="00AC53E6"/>
    <w:rsid w:val="00AC5833"/>
    <w:rsid w:val="00AC72FA"/>
    <w:rsid w:val="00AC731F"/>
    <w:rsid w:val="00AD01C1"/>
    <w:rsid w:val="00AD1513"/>
    <w:rsid w:val="00AD2D94"/>
    <w:rsid w:val="00AD33B0"/>
    <w:rsid w:val="00AD3447"/>
    <w:rsid w:val="00AD3C50"/>
    <w:rsid w:val="00AD49CB"/>
    <w:rsid w:val="00AD4CD3"/>
    <w:rsid w:val="00AD5E32"/>
    <w:rsid w:val="00AD6EA8"/>
    <w:rsid w:val="00AD7613"/>
    <w:rsid w:val="00AE0445"/>
    <w:rsid w:val="00AE1417"/>
    <w:rsid w:val="00AE23F8"/>
    <w:rsid w:val="00AE2AD6"/>
    <w:rsid w:val="00AE2EAE"/>
    <w:rsid w:val="00AE326B"/>
    <w:rsid w:val="00AE3587"/>
    <w:rsid w:val="00AE42C4"/>
    <w:rsid w:val="00AE42D9"/>
    <w:rsid w:val="00AE4993"/>
    <w:rsid w:val="00AE4AFE"/>
    <w:rsid w:val="00AE4BF4"/>
    <w:rsid w:val="00AE5CBF"/>
    <w:rsid w:val="00AE5F4E"/>
    <w:rsid w:val="00AE65C5"/>
    <w:rsid w:val="00AE68CC"/>
    <w:rsid w:val="00AE6BDB"/>
    <w:rsid w:val="00AE7151"/>
    <w:rsid w:val="00AE7C5B"/>
    <w:rsid w:val="00AE7E62"/>
    <w:rsid w:val="00AF1D08"/>
    <w:rsid w:val="00AF2743"/>
    <w:rsid w:val="00AF2B5D"/>
    <w:rsid w:val="00AF2C93"/>
    <w:rsid w:val="00AF4505"/>
    <w:rsid w:val="00AF5C2B"/>
    <w:rsid w:val="00AF745D"/>
    <w:rsid w:val="00AF7B5C"/>
    <w:rsid w:val="00AF7E7D"/>
    <w:rsid w:val="00B0003F"/>
    <w:rsid w:val="00B00112"/>
    <w:rsid w:val="00B01EDC"/>
    <w:rsid w:val="00B02E22"/>
    <w:rsid w:val="00B045A0"/>
    <w:rsid w:val="00B05B49"/>
    <w:rsid w:val="00B061C2"/>
    <w:rsid w:val="00B066D9"/>
    <w:rsid w:val="00B06B1E"/>
    <w:rsid w:val="00B06BFD"/>
    <w:rsid w:val="00B11575"/>
    <w:rsid w:val="00B11819"/>
    <w:rsid w:val="00B1246B"/>
    <w:rsid w:val="00B12936"/>
    <w:rsid w:val="00B12E59"/>
    <w:rsid w:val="00B137E2"/>
    <w:rsid w:val="00B14716"/>
    <w:rsid w:val="00B162A6"/>
    <w:rsid w:val="00B1683E"/>
    <w:rsid w:val="00B172D2"/>
    <w:rsid w:val="00B17C01"/>
    <w:rsid w:val="00B20155"/>
    <w:rsid w:val="00B205CD"/>
    <w:rsid w:val="00B21776"/>
    <w:rsid w:val="00B23A87"/>
    <w:rsid w:val="00B23D41"/>
    <w:rsid w:val="00B2574E"/>
    <w:rsid w:val="00B27623"/>
    <w:rsid w:val="00B27DC8"/>
    <w:rsid w:val="00B30482"/>
    <w:rsid w:val="00B32458"/>
    <w:rsid w:val="00B32F5F"/>
    <w:rsid w:val="00B331D9"/>
    <w:rsid w:val="00B3353C"/>
    <w:rsid w:val="00B33B52"/>
    <w:rsid w:val="00B3572A"/>
    <w:rsid w:val="00B3616B"/>
    <w:rsid w:val="00B37320"/>
    <w:rsid w:val="00B37A4D"/>
    <w:rsid w:val="00B42B70"/>
    <w:rsid w:val="00B441F0"/>
    <w:rsid w:val="00B44C87"/>
    <w:rsid w:val="00B45CEF"/>
    <w:rsid w:val="00B45EF2"/>
    <w:rsid w:val="00B47300"/>
    <w:rsid w:val="00B50CFA"/>
    <w:rsid w:val="00B51187"/>
    <w:rsid w:val="00B51E2F"/>
    <w:rsid w:val="00B52C70"/>
    <w:rsid w:val="00B56424"/>
    <w:rsid w:val="00B5646E"/>
    <w:rsid w:val="00B57759"/>
    <w:rsid w:val="00B603B6"/>
    <w:rsid w:val="00B618DB"/>
    <w:rsid w:val="00B62DF9"/>
    <w:rsid w:val="00B63376"/>
    <w:rsid w:val="00B642B0"/>
    <w:rsid w:val="00B645B8"/>
    <w:rsid w:val="00B65B4D"/>
    <w:rsid w:val="00B66881"/>
    <w:rsid w:val="00B66FFF"/>
    <w:rsid w:val="00B673A2"/>
    <w:rsid w:val="00B67466"/>
    <w:rsid w:val="00B67857"/>
    <w:rsid w:val="00B74D18"/>
    <w:rsid w:val="00B74EE3"/>
    <w:rsid w:val="00B7671F"/>
    <w:rsid w:val="00B80ED7"/>
    <w:rsid w:val="00B81B37"/>
    <w:rsid w:val="00B82338"/>
    <w:rsid w:val="00B8242B"/>
    <w:rsid w:val="00B82A63"/>
    <w:rsid w:val="00B867B2"/>
    <w:rsid w:val="00B876AF"/>
    <w:rsid w:val="00B877B8"/>
    <w:rsid w:val="00B8795B"/>
    <w:rsid w:val="00B90019"/>
    <w:rsid w:val="00B90796"/>
    <w:rsid w:val="00B90BD9"/>
    <w:rsid w:val="00B91DE3"/>
    <w:rsid w:val="00B930B9"/>
    <w:rsid w:val="00B9325F"/>
    <w:rsid w:val="00B93528"/>
    <w:rsid w:val="00B93A4E"/>
    <w:rsid w:val="00B94DD9"/>
    <w:rsid w:val="00BA04BB"/>
    <w:rsid w:val="00BA0C02"/>
    <w:rsid w:val="00BA10A0"/>
    <w:rsid w:val="00BA2F26"/>
    <w:rsid w:val="00BA33AC"/>
    <w:rsid w:val="00BA4125"/>
    <w:rsid w:val="00BA429A"/>
    <w:rsid w:val="00BA4CAE"/>
    <w:rsid w:val="00BA5018"/>
    <w:rsid w:val="00BA603F"/>
    <w:rsid w:val="00BA72BE"/>
    <w:rsid w:val="00BA741C"/>
    <w:rsid w:val="00BA74FF"/>
    <w:rsid w:val="00BB063A"/>
    <w:rsid w:val="00BB15C1"/>
    <w:rsid w:val="00BB17AF"/>
    <w:rsid w:val="00BB2082"/>
    <w:rsid w:val="00BB30CC"/>
    <w:rsid w:val="00BB31B5"/>
    <w:rsid w:val="00BB398C"/>
    <w:rsid w:val="00BB4E53"/>
    <w:rsid w:val="00BB628F"/>
    <w:rsid w:val="00BB72D3"/>
    <w:rsid w:val="00BB7773"/>
    <w:rsid w:val="00BB7E59"/>
    <w:rsid w:val="00BC0EEA"/>
    <w:rsid w:val="00BC14FF"/>
    <w:rsid w:val="00BC1956"/>
    <w:rsid w:val="00BC1AAC"/>
    <w:rsid w:val="00BC1B92"/>
    <w:rsid w:val="00BC1D9E"/>
    <w:rsid w:val="00BC22B6"/>
    <w:rsid w:val="00BC2969"/>
    <w:rsid w:val="00BC34E2"/>
    <w:rsid w:val="00BC3620"/>
    <w:rsid w:val="00BC5FD2"/>
    <w:rsid w:val="00BC6361"/>
    <w:rsid w:val="00BC7278"/>
    <w:rsid w:val="00BD04C6"/>
    <w:rsid w:val="00BD0908"/>
    <w:rsid w:val="00BD0C08"/>
    <w:rsid w:val="00BD1D53"/>
    <w:rsid w:val="00BD1FB7"/>
    <w:rsid w:val="00BD3CBD"/>
    <w:rsid w:val="00BD5DFA"/>
    <w:rsid w:val="00BD711D"/>
    <w:rsid w:val="00BD723F"/>
    <w:rsid w:val="00BE0171"/>
    <w:rsid w:val="00BE0928"/>
    <w:rsid w:val="00BE13B7"/>
    <w:rsid w:val="00BE1F4B"/>
    <w:rsid w:val="00BE22EC"/>
    <w:rsid w:val="00BE2313"/>
    <w:rsid w:val="00BE3AFC"/>
    <w:rsid w:val="00BE3D75"/>
    <w:rsid w:val="00BE7697"/>
    <w:rsid w:val="00BF12E9"/>
    <w:rsid w:val="00BF17FB"/>
    <w:rsid w:val="00BF21C7"/>
    <w:rsid w:val="00BF2452"/>
    <w:rsid w:val="00BF2627"/>
    <w:rsid w:val="00BF3606"/>
    <w:rsid w:val="00BF3C96"/>
    <w:rsid w:val="00BF538F"/>
    <w:rsid w:val="00BF57E4"/>
    <w:rsid w:val="00BF608F"/>
    <w:rsid w:val="00BF6FB5"/>
    <w:rsid w:val="00BF7D82"/>
    <w:rsid w:val="00C00D42"/>
    <w:rsid w:val="00C03B71"/>
    <w:rsid w:val="00C0522C"/>
    <w:rsid w:val="00C07162"/>
    <w:rsid w:val="00C0721D"/>
    <w:rsid w:val="00C10293"/>
    <w:rsid w:val="00C105E6"/>
    <w:rsid w:val="00C1099C"/>
    <w:rsid w:val="00C10E7C"/>
    <w:rsid w:val="00C11CAC"/>
    <w:rsid w:val="00C11EBB"/>
    <w:rsid w:val="00C12834"/>
    <w:rsid w:val="00C131D0"/>
    <w:rsid w:val="00C14DC2"/>
    <w:rsid w:val="00C15B14"/>
    <w:rsid w:val="00C16A1F"/>
    <w:rsid w:val="00C17799"/>
    <w:rsid w:val="00C20BB9"/>
    <w:rsid w:val="00C20E37"/>
    <w:rsid w:val="00C2216D"/>
    <w:rsid w:val="00C222B1"/>
    <w:rsid w:val="00C22312"/>
    <w:rsid w:val="00C22637"/>
    <w:rsid w:val="00C226F5"/>
    <w:rsid w:val="00C23048"/>
    <w:rsid w:val="00C24CAE"/>
    <w:rsid w:val="00C26616"/>
    <w:rsid w:val="00C26E18"/>
    <w:rsid w:val="00C30FF2"/>
    <w:rsid w:val="00C3100A"/>
    <w:rsid w:val="00C32157"/>
    <w:rsid w:val="00C33DE6"/>
    <w:rsid w:val="00C33F3D"/>
    <w:rsid w:val="00C34140"/>
    <w:rsid w:val="00C34589"/>
    <w:rsid w:val="00C34ED1"/>
    <w:rsid w:val="00C353FE"/>
    <w:rsid w:val="00C35C0E"/>
    <w:rsid w:val="00C363C5"/>
    <w:rsid w:val="00C367D8"/>
    <w:rsid w:val="00C374CF"/>
    <w:rsid w:val="00C41C2D"/>
    <w:rsid w:val="00C42489"/>
    <w:rsid w:val="00C43414"/>
    <w:rsid w:val="00C4440D"/>
    <w:rsid w:val="00C453D8"/>
    <w:rsid w:val="00C45619"/>
    <w:rsid w:val="00C46B03"/>
    <w:rsid w:val="00C472E9"/>
    <w:rsid w:val="00C4777E"/>
    <w:rsid w:val="00C478C7"/>
    <w:rsid w:val="00C47B61"/>
    <w:rsid w:val="00C47EE7"/>
    <w:rsid w:val="00C47F1B"/>
    <w:rsid w:val="00C50BBC"/>
    <w:rsid w:val="00C50DBE"/>
    <w:rsid w:val="00C51C6D"/>
    <w:rsid w:val="00C5284C"/>
    <w:rsid w:val="00C536CC"/>
    <w:rsid w:val="00C53992"/>
    <w:rsid w:val="00C548D2"/>
    <w:rsid w:val="00C55543"/>
    <w:rsid w:val="00C55E1C"/>
    <w:rsid w:val="00C56179"/>
    <w:rsid w:val="00C5623D"/>
    <w:rsid w:val="00C5676D"/>
    <w:rsid w:val="00C568CA"/>
    <w:rsid w:val="00C572CE"/>
    <w:rsid w:val="00C57649"/>
    <w:rsid w:val="00C578A1"/>
    <w:rsid w:val="00C579A3"/>
    <w:rsid w:val="00C60A2E"/>
    <w:rsid w:val="00C613D4"/>
    <w:rsid w:val="00C61CAF"/>
    <w:rsid w:val="00C625A0"/>
    <w:rsid w:val="00C62C64"/>
    <w:rsid w:val="00C62EA9"/>
    <w:rsid w:val="00C63390"/>
    <w:rsid w:val="00C64F62"/>
    <w:rsid w:val="00C6571D"/>
    <w:rsid w:val="00C658D8"/>
    <w:rsid w:val="00C6652E"/>
    <w:rsid w:val="00C666FD"/>
    <w:rsid w:val="00C66ECB"/>
    <w:rsid w:val="00C675D2"/>
    <w:rsid w:val="00C701FC"/>
    <w:rsid w:val="00C70770"/>
    <w:rsid w:val="00C70C85"/>
    <w:rsid w:val="00C71142"/>
    <w:rsid w:val="00C72120"/>
    <w:rsid w:val="00C72233"/>
    <w:rsid w:val="00C72327"/>
    <w:rsid w:val="00C73B0F"/>
    <w:rsid w:val="00C73F71"/>
    <w:rsid w:val="00C74B9D"/>
    <w:rsid w:val="00C74C02"/>
    <w:rsid w:val="00C7545B"/>
    <w:rsid w:val="00C76214"/>
    <w:rsid w:val="00C76261"/>
    <w:rsid w:val="00C767D1"/>
    <w:rsid w:val="00C7723E"/>
    <w:rsid w:val="00C77CF7"/>
    <w:rsid w:val="00C77EA2"/>
    <w:rsid w:val="00C8018E"/>
    <w:rsid w:val="00C80984"/>
    <w:rsid w:val="00C81AE8"/>
    <w:rsid w:val="00C81DBB"/>
    <w:rsid w:val="00C82E36"/>
    <w:rsid w:val="00C83271"/>
    <w:rsid w:val="00C85FCB"/>
    <w:rsid w:val="00C86319"/>
    <w:rsid w:val="00C866DB"/>
    <w:rsid w:val="00C872E8"/>
    <w:rsid w:val="00C87A49"/>
    <w:rsid w:val="00C90895"/>
    <w:rsid w:val="00C91B93"/>
    <w:rsid w:val="00C91BDE"/>
    <w:rsid w:val="00C939A0"/>
    <w:rsid w:val="00C94063"/>
    <w:rsid w:val="00C9419A"/>
    <w:rsid w:val="00C944B3"/>
    <w:rsid w:val="00C94AA5"/>
    <w:rsid w:val="00C9504B"/>
    <w:rsid w:val="00C966D2"/>
    <w:rsid w:val="00CA0318"/>
    <w:rsid w:val="00CA05D2"/>
    <w:rsid w:val="00CA14F1"/>
    <w:rsid w:val="00CA1BDA"/>
    <w:rsid w:val="00CA323A"/>
    <w:rsid w:val="00CA3895"/>
    <w:rsid w:val="00CA5A6A"/>
    <w:rsid w:val="00CA6D87"/>
    <w:rsid w:val="00CA6E04"/>
    <w:rsid w:val="00CA701D"/>
    <w:rsid w:val="00CB0349"/>
    <w:rsid w:val="00CB14E4"/>
    <w:rsid w:val="00CB1CB2"/>
    <w:rsid w:val="00CB26DD"/>
    <w:rsid w:val="00CB5980"/>
    <w:rsid w:val="00CC0EE0"/>
    <w:rsid w:val="00CC103B"/>
    <w:rsid w:val="00CC16A9"/>
    <w:rsid w:val="00CC37F8"/>
    <w:rsid w:val="00CC54A4"/>
    <w:rsid w:val="00CC6965"/>
    <w:rsid w:val="00CC7805"/>
    <w:rsid w:val="00CC7F60"/>
    <w:rsid w:val="00CC7FD3"/>
    <w:rsid w:val="00CD014D"/>
    <w:rsid w:val="00CD115C"/>
    <w:rsid w:val="00CD1601"/>
    <w:rsid w:val="00CD2A7B"/>
    <w:rsid w:val="00CD2FD6"/>
    <w:rsid w:val="00CD31F1"/>
    <w:rsid w:val="00CD33F7"/>
    <w:rsid w:val="00CD3A57"/>
    <w:rsid w:val="00CD3C12"/>
    <w:rsid w:val="00CD4863"/>
    <w:rsid w:val="00CD4B83"/>
    <w:rsid w:val="00CE16D8"/>
    <w:rsid w:val="00CE1718"/>
    <w:rsid w:val="00CE2669"/>
    <w:rsid w:val="00CE2BE8"/>
    <w:rsid w:val="00CE36E4"/>
    <w:rsid w:val="00CE48C2"/>
    <w:rsid w:val="00CE551A"/>
    <w:rsid w:val="00CE554C"/>
    <w:rsid w:val="00CE72D9"/>
    <w:rsid w:val="00CE72EA"/>
    <w:rsid w:val="00CE7649"/>
    <w:rsid w:val="00CE7C52"/>
    <w:rsid w:val="00CE7D27"/>
    <w:rsid w:val="00CF0662"/>
    <w:rsid w:val="00CF14C7"/>
    <w:rsid w:val="00CF19CE"/>
    <w:rsid w:val="00CF2276"/>
    <w:rsid w:val="00CF2C33"/>
    <w:rsid w:val="00CF42E5"/>
    <w:rsid w:val="00CF4D33"/>
    <w:rsid w:val="00CF63EE"/>
    <w:rsid w:val="00CF6500"/>
    <w:rsid w:val="00CF65DE"/>
    <w:rsid w:val="00CF6950"/>
    <w:rsid w:val="00CF700C"/>
    <w:rsid w:val="00D00303"/>
    <w:rsid w:val="00D00376"/>
    <w:rsid w:val="00D003B3"/>
    <w:rsid w:val="00D01828"/>
    <w:rsid w:val="00D01838"/>
    <w:rsid w:val="00D030C7"/>
    <w:rsid w:val="00D0381A"/>
    <w:rsid w:val="00D04C5E"/>
    <w:rsid w:val="00D05BEC"/>
    <w:rsid w:val="00D062FB"/>
    <w:rsid w:val="00D07774"/>
    <w:rsid w:val="00D1056B"/>
    <w:rsid w:val="00D10A86"/>
    <w:rsid w:val="00D10B8A"/>
    <w:rsid w:val="00D124AE"/>
    <w:rsid w:val="00D12705"/>
    <w:rsid w:val="00D12F2C"/>
    <w:rsid w:val="00D13BCD"/>
    <w:rsid w:val="00D13EAA"/>
    <w:rsid w:val="00D13EE1"/>
    <w:rsid w:val="00D149D4"/>
    <w:rsid w:val="00D153DE"/>
    <w:rsid w:val="00D159AD"/>
    <w:rsid w:val="00D15E98"/>
    <w:rsid w:val="00D202FA"/>
    <w:rsid w:val="00D215A2"/>
    <w:rsid w:val="00D215E4"/>
    <w:rsid w:val="00D219BA"/>
    <w:rsid w:val="00D2226A"/>
    <w:rsid w:val="00D22BF9"/>
    <w:rsid w:val="00D233C1"/>
    <w:rsid w:val="00D30CC3"/>
    <w:rsid w:val="00D30F1B"/>
    <w:rsid w:val="00D325A0"/>
    <w:rsid w:val="00D337BB"/>
    <w:rsid w:val="00D33D7A"/>
    <w:rsid w:val="00D34B29"/>
    <w:rsid w:val="00D352F1"/>
    <w:rsid w:val="00D3543D"/>
    <w:rsid w:val="00D35850"/>
    <w:rsid w:val="00D35866"/>
    <w:rsid w:val="00D36194"/>
    <w:rsid w:val="00D402DF"/>
    <w:rsid w:val="00D40F11"/>
    <w:rsid w:val="00D41C1E"/>
    <w:rsid w:val="00D41F5C"/>
    <w:rsid w:val="00D42620"/>
    <w:rsid w:val="00D43950"/>
    <w:rsid w:val="00D44E14"/>
    <w:rsid w:val="00D4508E"/>
    <w:rsid w:val="00D465F9"/>
    <w:rsid w:val="00D5057E"/>
    <w:rsid w:val="00D5066D"/>
    <w:rsid w:val="00D506A5"/>
    <w:rsid w:val="00D519E3"/>
    <w:rsid w:val="00D5289B"/>
    <w:rsid w:val="00D553D1"/>
    <w:rsid w:val="00D57207"/>
    <w:rsid w:val="00D60A6C"/>
    <w:rsid w:val="00D60DDB"/>
    <w:rsid w:val="00D60E24"/>
    <w:rsid w:val="00D618FA"/>
    <w:rsid w:val="00D63A02"/>
    <w:rsid w:val="00D63A85"/>
    <w:rsid w:val="00D63EFF"/>
    <w:rsid w:val="00D644F7"/>
    <w:rsid w:val="00D64B8E"/>
    <w:rsid w:val="00D64E17"/>
    <w:rsid w:val="00D65749"/>
    <w:rsid w:val="00D65B51"/>
    <w:rsid w:val="00D66A7F"/>
    <w:rsid w:val="00D70656"/>
    <w:rsid w:val="00D70941"/>
    <w:rsid w:val="00D7181A"/>
    <w:rsid w:val="00D71839"/>
    <w:rsid w:val="00D74AF0"/>
    <w:rsid w:val="00D75B11"/>
    <w:rsid w:val="00D80BD3"/>
    <w:rsid w:val="00D824F1"/>
    <w:rsid w:val="00D8377E"/>
    <w:rsid w:val="00D83E09"/>
    <w:rsid w:val="00D8501B"/>
    <w:rsid w:val="00D850F3"/>
    <w:rsid w:val="00D85E25"/>
    <w:rsid w:val="00D85E8D"/>
    <w:rsid w:val="00D879F5"/>
    <w:rsid w:val="00D87CCC"/>
    <w:rsid w:val="00D90926"/>
    <w:rsid w:val="00D90F4D"/>
    <w:rsid w:val="00D91046"/>
    <w:rsid w:val="00D9244C"/>
    <w:rsid w:val="00D92D02"/>
    <w:rsid w:val="00D936E5"/>
    <w:rsid w:val="00D94C4A"/>
    <w:rsid w:val="00D96073"/>
    <w:rsid w:val="00D9644F"/>
    <w:rsid w:val="00D96EB9"/>
    <w:rsid w:val="00D97E89"/>
    <w:rsid w:val="00D97FD2"/>
    <w:rsid w:val="00DA5220"/>
    <w:rsid w:val="00DA5B81"/>
    <w:rsid w:val="00DA5D0D"/>
    <w:rsid w:val="00DA72B2"/>
    <w:rsid w:val="00DA754C"/>
    <w:rsid w:val="00DB18C2"/>
    <w:rsid w:val="00DB332E"/>
    <w:rsid w:val="00DB38C8"/>
    <w:rsid w:val="00DB4922"/>
    <w:rsid w:val="00DB4D66"/>
    <w:rsid w:val="00DB4DBB"/>
    <w:rsid w:val="00DB5509"/>
    <w:rsid w:val="00DB6290"/>
    <w:rsid w:val="00DB7651"/>
    <w:rsid w:val="00DB7EC4"/>
    <w:rsid w:val="00DC0325"/>
    <w:rsid w:val="00DC0FBC"/>
    <w:rsid w:val="00DC1E87"/>
    <w:rsid w:val="00DC232C"/>
    <w:rsid w:val="00DC3427"/>
    <w:rsid w:val="00DC4285"/>
    <w:rsid w:val="00DC672A"/>
    <w:rsid w:val="00DC715C"/>
    <w:rsid w:val="00DC72E5"/>
    <w:rsid w:val="00DC7B30"/>
    <w:rsid w:val="00DC7CC9"/>
    <w:rsid w:val="00DC7DB2"/>
    <w:rsid w:val="00DD0357"/>
    <w:rsid w:val="00DD0B8E"/>
    <w:rsid w:val="00DD0D9B"/>
    <w:rsid w:val="00DD1F70"/>
    <w:rsid w:val="00DD5692"/>
    <w:rsid w:val="00DD6454"/>
    <w:rsid w:val="00DD6E0F"/>
    <w:rsid w:val="00DD792C"/>
    <w:rsid w:val="00DD7BA9"/>
    <w:rsid w:val="00DD7D28"/>
    <w:rsid w:val="00DE0291"/>
    <w:rsid w:val="00DE045B"/>
    <w:rsid w:val="00DE1BBA"/>
    <w:rsid w:val="00DE21A9"/>
    <w:rsid w:val="00DE2416"/>
    <w:rsid w:val="00DE481D"/>
    <w:rsid w:val="00DE550B"/>
    <w:rsid w:val="00DE5AEB"/>
    <w:rsid w:val="00DE606D"/>
    <w:rsid w:val="00DE7897"/>
    <w:rsid w:val="00DE7921"/>
    <w:rsid w:val="00DF0741"/>
    <w:rsid w:val="00DF170A"/>
    <w:rsid w:val="00DF1DDE"/>
    <w:rsid w:val="00DF2A83"/>
    <w:rsid w:val="00DF3B54"/>
    <w:rsid w:val="00DF4DA0"/>
    <w:rsid w:val="00DF5A20"/>
    <w:rsid w:val="00DF7B20"/>
    <w:rsid w:val="00E0027D"/>
    <w:rsid w:val="00E00637"/>
    <w:rsid w:val="00E016AF"/>
    <w:rsid w:val="00E034C2"/>
    <w:rsid w:val="00E03733"/>
    <w:rsid w:val="00E03FE5"/>
    <w:rsid w:val="00E03FF9"/>
    <w:rsid w:val="00E04835"/>
    <w:rsid w:val="00E05292"/>
    <w:rsid w:val="00E058BB"/>
    <w:rsid w:val="00E06041"/>
    <w:rsid w:val="00E063D6"/>
    <w:rsid w:val="00E06B6F"/>
    <w:rsid w:val="00E07081"/>
    <w:rsid w:val="00E0762C"/>
    <w:rsid w:val="00E10D7A"/>
    <w:rsid w:val="00E10F73"/>
    <w:rsid w:val="00E112D4"/>
    <w:rsid w:val="00E1170F"/>
    <w:rsid w:val="00E12CD5"/>
    <w:rsid w:val="00E12FEF"/>
    <w:rsid w:val="00E135A7"/>
    <w:rsid w:val="00E14100"/>
    <w:rsid w:val="00E1460A"/>
    <w:rsid w:val="00E14F29"/>
    <w:rsid w:val="00E1515C"/>
    <w:rsid w:val="00E15AED"/>
    <w:rsid w:val="00E17902"/>
    <w:rsid w:val="00E21C66"/>
    <w:rsid w:val="00E2230E"/>
    <w:rsid w:val="00E22ADD"/>
    <w:rsid w:val="00E22BAD"/>
    <w:rsid w:val="00E2681D"/>
    <w:rsid w:val="00E26D5E"/>
    <w:rsid w:val="00E27125"/>
    <w:rsid w:val="00E30593"/>
    <w:rsid w:val="00E3084C"/>
    <w:rsid w:val="00E31025"/>
    <w:rsid w:val="00E311B4"/>
    <w:rsid w:val="00E31B26"/>
    <w:rsid w:val="00E32126"/>
    <w:rsid w:val="00E32DE7"/>
    <w:rsid w:val="00E3388F"/>
    <w:rsid w:val="00E33D1C"/>
    <w:rsid w:val="00E34134"/>
    <w:rsid w:val="00E347EA"/>
    <w:rsid w:val="00E34AD8"/>
    <w:rsid w:val="00E356A7"/>
    <w:rsid w:val="00E36065"/>
    <w:rsid w:val="00E3662D"/>
    <w:rsid w:val="00E40730"/>
    <w:rsid w:val="00E408CA"/>
    <w:rsid w:val="00E40F1B"/>
    <w:rsid w:val="00E41F85"/>
    <w:rsid w:val="00E42868"/>
    <w:rsid w:val="00E42B90"/>
    <w:rsid w:val="00E434DF"/>
    <w:rsid w:val="00E43734"/>
    <w:rsid w:val="00E43BE9"/>
    <w:rsid w:val="00E44F97"/>
    <w:rsid w:val="00E458A4"/>
    <w:rsid w:val="00E4662D"/>
    <w:rsid w:val="00E46C91"/>
    <w:rsid w:val="00E4737C"/>
    <w:rsid w:val="00E5162E"/>
    <w:rsid w:val="00E529DF"/>
    <w:rsid w:val="00E53842"/>
    <w:rsid w:val="00E53AC4"/>
    <w:rsid w:val="00E542D4"/>
    <w:rsid w:val="00E54F54"/>
    <w:rsid w:val="00E5629F"/>
    <w:rsid w:val="00E568AE"/>
    <w:rsid w:val="00E57240"/>
    <w:rsid w:val="00E57720"/>
    <w:rsid w:val="00E57F05"/>
    <w:rsid w:val="00E6023C"/>
    <w:rsid w:val="00E610AB"/>
    <w:rsid w:val="00E61275"/>
    <w:rsid w:val="00E615F4"/>
    <w:rsid w:val="00E616ED"/>
    <w:rsid w:val="00E6472A"/>
    <w:rsid w:val="00E64AD7"/>
    <w:rsid w:val="00E65882"/>
    <w:rsid w:val="00E7003E"/>
    <w:rsid w:val="00E70FE6"/>
    <w:rsid w:val="00E71BD4"/>
    <w:rsid w:val="00E722D2"/>
    <w:rsid w:val="00E73565"/>
    <w:rsid w:val="00E75B7F"/>
    <w:rsid w:val="00E75F21"/>
    <w:rsid w:val="00E77102"/>
    <w:rsid w:val="00E8025C"/>
    <w:rsid w:val="00E8133B"/>
    <w:rsid w:val="00E81BA4"/>
    <w:rsid w:val="00E828EC"/>
    <w:rsid w:val="00E830F5"/>
    <w:rsid w:val="00E837FB"/>
    <w:rsid w:val="00E83832"/>
    <w:rsid w:val="00E83A22"/>
    <w:rsid w:val="00E85132"/>
    <w:rsid w:val="00E85844"/>
    <w:rsid w:val="00E877B9"/>
    <w:rsid w:val="00E87B6A"/>
    <w:rsid w:val="00E87DF5"/>
    <w:rsid w:val="00E90E59"/>
    <w:rsid w:val="00E91375"/>
    <w:rsid w:val="00E91FA1"/>
    <w:rsid w:val="00E92099"/>
    <w:rsid w:val="00E924AF"/>
    <w:rsid w:val="00E92766"/>
    <w:rsid w:val="00E93952"/>
    <w:rsid w:val="00E93E26"/>
    <w:rsid w:val="00E94106"/>
    <w:rsid w:val="00E96287"/>
    <w:rsid w:val="00E96561"/>
    <w:rsid w:val="00E9761F"/>
    <w:rsid w:val="00E97DAD"/>
    <w:rsid w:val="00EA0366"/>
    <w:rsid w:val="00EA0A6C"/>
    <w:rsid w:val="00EA0CA6"/>
    <w:rsid w:val="00EA1922"/>
    <w:rsid w:val="00EA1E0C"/>
    <w:rsid w:val="00EA28F1"/>
    <w:rsid w:val="00EA3418"/>
    <w:rsid w:val="00EA42D1"/>
    <w:rsid w:val="00EA4DC4"/>
    <w:rsid w:val="00EA50DD"/>
    <w:rsid w:val="00EA7B30"/>
    <w:rsid w:val="00EA7E04"/>
    <w:rsid w:val="00EA7E5A"/>
    <w:rsid w:val="00EB0D15"/>
    <w:rsid w:val="00EB1733"/>
    <w:rsid w:val="00EB2C63"/>
    <w:rsid w:val="00EB2F7A"/>
    <w:rsid w:val="00EB32E6"/>
    <w:rsid w:val="00EB3A6C"/>
    <w:rsid w:val="00EB431B"/>
    <w:rsid w:val="00EB4A6B"/>
    <w:rsid w:val="00EB6C18"/>
    <w:rsid w:val="00EB72D7"/>
    <w:rsid w:val="00EC036F"/>
    <w:rsid w:val="00EC0A86"/>
    <w:rsid w:val="00EC2117"/>
    <w:rsid w:val="00EC383E"/>
    <w:rsid w:val="00EC59E1"/>
    <w:rsid w:val="00EC5E8A"/>
    <w:rsid w:val="00EC7DCE"/>
    <w:rsid w:val="00ED1137"/>
    <w:rsid w:val="00ED354D"/>
    <w:rsid w:val="00ED4C96"/>
    <w:rsid w:val="00ED5C9C"/>
    <w:rsid w:val="00ED6332"/>
    <w:rsid w:val="00ED647B"/>
    <w:rsid w:val="00ED6B34"/>
    <w:rsid w:val="00ED6CBF"/>
    <w:rsid w:val="00ED71F7"/>
    <w:rsid w:val="00ED74BE"/>
    <w:rsid w:val="00ED786E"/>
    <w:rsid w:val="00ED79E6"/>
    <w:rsid w:val="00ED7FE8"/>
    <w:rsid w:val="00EE0AF5"/>
    <w:rsid w:val="00EE0E65"/>
    <w:rsid w:val="00EE24ED"/>
    <w:rsid w:val="00EE3035"/>
    <w:rsid w:val="00EE3395"/>
    <w:rsid w:val="00EE3A1A"/>
    <w:rsid w:val="00EE3DAC"/>
    <w:rsid w:val="00EE403F"/>
    <w:rsid w:val="00EE457E"/>
    <w:rsid w:val="00EE656B"/>
    <w:rsid w:val="00EE690D"/>
    <w:rsid w:val="00EE6B33"/>
    <w:rsid w:val="00EE7288"/>
    <w:rsid w:val="00EE7793"/>
    <w:rsid w:val="00EF09CA"/>
    <w:rsid w:val="00EF11C7"/>
    <w:rsid w:val="00EF16AF"/>
    <w:rsid w:val="00EF2E9A"/>
    <w:rsid w:val="00EF3242"/>
    <w:rsid w:val="00EF3DE5"/>
    <w:rsid w:val="00EF5218"/>
    <w:rsid w:val="00EF6B73"/>
    <w:rsid w:val="00EF6D45"/>
    <w:rsid w:val="00F000F7"/>
    <w:rsid w:val="00F00382"/>
    <w:rsid w:val="00F0229E"/>
    <w:rsid w:val="00F03D3A"/>
    <w:rsid w:val="00F0524A"/>
    <w:rsid w:val="00F05B7C"/>
    <w:rsid w:val="00F109D2"/>
    <w:rsid w:val="00F112F2"/>
    <w:rsid w:val="00F11A37"/>
    <w:rsid w:val="00F12DBC"/>
    <w:rsid w:val="00F132CC"/>
    <w:rsid w:val="00F1342F"/>
    <w:rsid w:val="00F13999"/>
    <w:rsid w:val="00F13DD1"/>
    <w:rsid w:val="00F149E9"/>
    <w:rsid w:val="00F15ACD"/>
    <w:rsid w:val="00F17D91"/>
    <w:rsid w:val="00F17F84"/>
    <w:rsid w:val="00F2082B"/>
    <w:rsid w:val="00F20868"/>
    <w:rsid w:val="00F20F84"/>
    <w:rsid w:val="00F222ED"/>
    <w:rsid w:val="00F22EA3"/>
    <w:rsid w:val="00F239D8"/>
    <w:rsid w:val="00F2509D"/>
    <w:rsid w:val="00F252FB"/>
    <w:rsid w:val="00F2665B"/>
    <w:rsid w:val="00F27104"/>
    <w:rsid w:val="00F31125"/>
    <w:rsid w:val="00F32071"/>
    <w:rsid w:val="00F33BCD"/>
    <w:rsid w:val="00F33E71"/>
    <w:rsid w:val="00F34021"/>
    <w:rsid w:val="00F346D8"/>
    <w:rsid w:val="00F3680B"/>
    <w:rsid w:val="00F36B52"/>
    <w:rsid w:val="00F40537"/>
    <w:rsid w:val="00F4081A"/>
    <w:rsid w:val="00F415F4"/>
    <w:rsid w:val="00F42C33"/>
    <w:rsid w:val="00F43E0E"/>
    <w:rsid w:val="00F45297"/>
    <w:rsid w:val="00F4654C"/>
    <w:rsid w:val="00F46CB6"/>
    <w:rsid w:val="00F476FA"/>
    <w:rsid w:val="00F47BE5"/>
    <w:rsid w:val="00F47DEC"/>
    <w:rsid w:val="00F5035C"/>
    <w:rsid w:val="00F5078E"/>
    <w:rsid w:val="00F5224D"/>
    <w:rsid w:val="00F566CB"/>
    <w:rsid w:val="00F571BC"/>
    <w:rsid w:val="00F612A2"/>
    <w:rsid w:val="00F61BA4"/>
    <w:rsid w:val="00F62851"/>
    <w:rsid w:val="00F632C4"/>
    <w:rsid w:val="00F647E3"/>
    <w:rsid w:val="00F666A8"/>
    <w:rsid w:val="00F672F8"/>
    <w:rsid w:val="00F70726"/>
    <w:rsid w:val="00F72045"/>
    <w:rsid w:val="00F7208E"/>
    <w:rsid w:val="00F728A6"/>
    <w:rsid w:val="00F729EB"/>
    <w:rsid w:val="00F72F43"/>
    <w:rsid w:val="00F7346C"/>
    <w:rsid w:val="00F80694"/>
    <w:rsid w:val="00F81A85"/>
    <w:rsid w:val="00F84080"/>
    <w:rsid w:val="00F84914"/>
    <w:rsid w:val="00F8571F"/>
    <w:rsid w:val="00F8598D"/>
    <w:rsid w:val="00F85E8C"/>
    <w:rsid w:val="00F8603D"/>
    <w:rsid w:val="00F8684A"/>
    <w:rsid w:val="00F86C66"/>
    <w:rsid w:val="00F86DA7"/>
    <w:rsid w:val="00F9119E"/>
    <w:rsid w:val="00F9331D"/>
    <w:rsid w:val="00F93F05"/>
    <w:rsid w:val="00F956F5"/>
    <w:rsid w:val="00F95918"/>
    <w:rsid w:val="00F95AD4"/>
    <w:rsid w:val="00F95E9C"/>
    <w:rsid w:val="00F9641C"/>
    <w:rsid w:val="00F9643F"/>
    <w:rsid w:val="00F976EE"/>
    <w:rsid w:val="00F97830"/>
    <w:rsid w:val="00F978CE"/>
    <w:rsid w:val="00FA0017"/>
    <w:rsid w:val="00FA0197"/>
    <w:rsid w:val="00FA051D"/>
    <w:rsid w:val="00FA12F1"/>
    <w:rsid w:val="00FA17CC"/>
    <w:rsid w:val="00FA1A67"/>
    <w:rsid w:val="00FA327C"/>
    <w:rsid w:val="00FA4596"/>
    <w:rsid w:val="00FA4D10"/>
    <w:rsid w:val="00FA4F8D"/>
    <w:rsid w:val="00FA589E"/>
    <w:rsid w:val="00FA78CD"/>
    <w:rsid w:val="00FA798D"/>
    <w:rsid w:val="00FA7A9C"/>
    <w:rsid w:val="00FA7B0A"/>
    <w:rsid w:val="00FB005F"/>
    <w:rsid w:val="00FB13D3"/>
    <w:rsid w:val="00FB1987"/>
    <w:rsid w:val="00FB1CE3"/>
    <w:rsid w:val="00FB36F5"/>
    <w:rsid w:val="00FB3C31"/>
    <w:rsid w:val="00FB63FC"/>
    <w:rsid w:val="00FC0C30"/>
    <w:rsid w:val="00FC1C15"/>
    <w:rsid w:val="00FC2DE7"/>
    <w:rsid w:val="00FC3416"/>
    <w:rsid w:val="00FC3E8E"/>
    <w:rsid w:val="00FC3FEE"/>
    <w:rsid w:val="00FC4156"/>
    <w:rsid w:val="00FC4DE1"/>
    <w:rsid w:val="00FC635D"/>
    <w:rsid w:val="00FC6FD6"/>
    <w:rsid w:val="00FC7855"/>
    <w:rsid w:val="00FC7D9C"/>
    <w:rsid w:val="00FC7DA0"/>
    <w:rsid w:val="00FD0A6A"/>
    <w:rsid w:val="00FD2DE8"/>
    <w:rsid w:val="00FD3657"/>
    <w:rsid w:val="00FD44C2"/>
    <w:rsid w:val="00FD4780"/>
    <w:rsid w:val="00FD485D"/>
    <w:rsid w:val="00FD5D19"/>
    <w:rsid w:val="00FD5F56"/>
    <w:rsid w:val="00FD6F83"/>
    <w:rsid w:val="00FD7AC0"/>
    <w:rsid w:val="00FE027A"/>
    <w:rsid w:val="00FE1FB7"/>
    <w:rsid w:val="00FE23D5"/>
    <w:rsid w:val="00FE2786"/>
    <w:rsid w:val="00FE2E92"/>
    <w:rsid w:val="00FE3E04"/>
    <w:rsid w:val="00FE45BD"/>
    <w:rsid w:val="00FE4C84"/>
    <w:rsid w:val="00FE6538"/>
    <w:rsid w:val="00FE67E5"/>
    <w:rsid w:val="00FE70BA"/>
    <w:rsid w:val="00FE755E"/>
    <w:rsid w:val="00FE7880"/>
    <w:rsid w:val="00FE7DC6"/>
    <w:rsid w:val="00FF0000"/>
    <w:rsid w:val="00FF10AB"/>
    <w:rsid w:val="00FF1325"/>
    <w:rsid w:val="00FF2D4D"/>
    <w:rsid w:val="00FF35DA"/>
    <w:rsid w:val="00FF366A"/>
    <w:rsid w:val="00FF3EC8"/>
    <w:rsid w:val="00FF4FE0"/>
    <w:rsid w:val="00FF55D4"/>
    <w:rsid w:val="00FF6420"/>
    <w:rsid w:val="00FF662F"/>
    <w:rsid w:val="00FF7039"/>
    <w:rsid w:val="00FF74ED"/>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0CC472"/>
  <w15:docId w15:val="{A71ADBB8-DEB6-43B9-9CEC-DCC21B00F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366C"/>
    <w:pPr>
      <w:jc w:val="both"/>
    </w:pPr>
    <w:rPr>
      <w:rFonts w:ascii="Verdana" w:hAnsi="Verdana"/>
      <w:lang w:val="en-ZA" w:eastAsia="en-US"/>
    </w:rPr>
  </w:style>
  <w:style w:type="paragraph" w:styleId="Heading1">
    <w:name w:val="heading 1"/>
    <w:basedOn w:val="Normal"/>
    <w:next w:val="Normal"/>
    <w:qFormat/>
    <w:rsid w:val="00823B32"/>
    <w:pPr>
      <w:keepNext/>
      <w:jc w:val="left"/>
      <w:outlineLvl w:val="0"/>
    </w:pPr>
    <w:rPr>
      <w:b/>
      <w:smallCaps/>
      <w:sz w:val="36"/>
    </w:rPr>
  </w:style>
  <w:style w:type="paragraph" w:styleId="Heading2">
    <w:name w:val="heading 2"/>
    <w:basedOn w:val="Normal"/>
    <w:next w:val="Normal"/>
    <w:qFormat/>
    <w:rsid w:val="00823B32"/>
    <w:pPr>
      <w:keepNext/>
      <w:spacing w:before="240" w:after="60"/>
      <w:outlineLvl w:val="1"/>
    </w:pPr>
    <w:rPr>
      <w:b/>
      <w:sz w:val="28"/>
    </w:rPr>
  </w:style>
  <w:style w:type="paragraph" w:styleId="Heading3">
    <w:name w:val="heading 3"/>
    <w:basedOn w:val="Normal"/>
    <w:next w:val="Normal"/>
    <w:qFormat/>
    <w:rsid w:val="00823B32"/>
    <w:pPr>
      <w:keepNext/>
      <w:spacing w:before="240" w:after="60"/>
      <w:outlineLvl w:val="2"/>
    </w:pPr>
    <w:rPr>
      <w:b/>
      <w:sz w:val="24"/>
    </w:rPr>
  </w:style>
  <w:style w:type="paragraph" w:styleId="Heading4">
    <w:name w:val="heading 4"/>
    <w:basedOn w:val="Normal"/>
    <w:next w:val="Normal"/>
    <w:qFormat/>
    <w:rsid w:val="00823B32"/>
    <w:pPr>
      <w:keepNext/>
      <w:tabs>
        <w:tab w:val="left" w:pos="993"/>
      </w:tabs>
      <w:spacing w:before="120" w:after="240"/>
      <w:outlineLvl w:val="3"/>
    </w:pPr>
    <w:rPr>
      <w:b/>
    </w:rPr>
  </w:style>
  <w:style w:type="paragraph" w:styleId="Heading5">
    <w:name w:val="heading 5"/>
    <w:basedOn w:val="Normal"/>
    <w:next w:val="Normal"/>
    <w:qFormat/>
    <w:rsid w:val="00823B32"/>
    <w:pPr>
      <w:spacing w:before="240" w:after="60"/>
      <w:outlineLvl w:val="4"/>
    </w:pPr>
    <w:rPr>
      <w:sz w:val="22"/>
    </w:rPr>
  </w:style>
  <w:style w:type="paragraph" w:styleId="Heading6">
    <w:name w:val="heading 6"/>
    <w:basedOn w:val="Normal"/>
    <w:next w:val="Normal"/>
    <w:qFormat/>
    <w:rsid w:val="00823B32"/>
    <w:pPr>
      <w:spacing w:before="240" w:after="60"/>
      <w:outlineLvl w:val="5"/>
    </w:pPr>
    <w:rPr>
      <w:i/>
    </w:rPr>
  </w:style>
  <w:style w:type="paragraph" w:styleId="Heading7">
    <w:name w:val="heading 7"/>
    <w:basedOn w:val="Normal"/>
    <w:next w:val="Normal"/>
    <w:qFormat/>
    <w:rsid w:val="00823B32"/>
    <w:pPr>
      <w:keepNext/>
      <w:jc w:val="center"/>
      <w:outlineLvl w:val="6"/>
    </w:pPr>
    <w:rPr>
      <w:b/>
      <w:bCs/>
    </w:rPr>
  </w:style>
  <w:style w:type="paragraph" w:styleId="Heading8">
    <w:name w:val="heading 8"/>
    <w:basedOn w:val="Normal"/>
    <w:next w:val="Normal"/>
    <w:qFormat/>
    <w:rsid w:val="00823B32"/>
    <w:pPr>
      <w:keepNext/>
      <w:ind w:left="720"/>
      <w:jc w:val="left"/>
      <w:outlineLvl w:val="7"/>
    </w:pPr>
    <w:rPr>
      <w:b/>
      <w:bCs/>
    </w:rPr>
  </w:style>
  <w:style w:type="paragraph" w:styleId="Heading9">
    <w:name w:val="heading 9"/>
    <w:basedOn w:val="Normal"/>
    <w:next w:val="Normal"/>
    <w:qFormat/>
    <w:rsid w:val="00823B32"/>
    <w:pPr>
      <w:keepNext/>
      <w:outlineLvl w:val="8"/>
    </w:pPr>
    <w:rPr>
      <w:b/>
      <w:bCs/>
      <w:sz w:val="24"/>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numbering" w:customStyle="1" w:styleId="ListNo2">
    <w:name w:val="List No"/>
    <w:uiPriority w:val="99"/>
    <w:semiHidden/>
    <w:unhideWhenUsed/>
  </w:style>
  <w:style w:type="numbering" w:customStyle="1" w:styleId="ListNo3">
    <w:name w:val="List No"/>
    <w:uiPriority w:val="99"/>
    <w:semiHidden/>
    <w:unhideWhenUsed/>
  </w:style>
  <w:style w:type="numbering" w:customStyle="1" w:styleId="ListNo4">
    <w:name w:val="List No"/>
    <w:uiPriority w:val="99"/>
    <w:semiHidden/>
    <w:unhideWhenUsed/>
    <w:rsid w:val="000F4732"/>
  </w:style>
  <w:style w:type="numbering" w:customStyle="1" w:styleId="ListNo5">
    <w:name w:val="List No"/>
    <w:uiPriority w:val="99"/>
    <w:semiHidden/>
    <w:unhideWhenUsed/>
    <w:rsid w:val="00AE5CBF"/>
  </w:style>
  <w:style w:type="numbering" w:customStyle="1" w:styleId="ListNo6">
    <w:name w:val="List No"/>
    <w:uiPriority w:val="99"/>
    <w:semiHidden/>
    <w:unhideWhenUsed/>
    <w:rsid w:val="00813577"/>
  </w:style>
  <w:style w:type="numbering" w:customStyle="1" w:styleId="ListNo7">
    <w:name w:val="List No"/>
    <w:uiPriority w:val="99"/>
    <w:semiHidden/>
    <w:unhideWhenUsed/>
    <w:rsid w:val="00E12FEF"/>
  </w:style>
  <w:style w:type="numbering" w:customStyle="1" w:styleId="ListNo8">
    <w:name w:val="List No"/>
    <w:uiPriority w:val="99"/>
    <w:semiHidden/>
    <w:unhideWhenUsed/>
    <w:rsid w:val="00E75B7F"/>
  </w:style>
  <w:style w:type="numbering" w:customStyle="1" w:styleId="ListNo9">
    <w:name w:val="List No"/>
    <w:uiPriority w:val="99"/>
    <w:semiHidden/>
    <w:unhideWhenUsed/>
    <w:rsid w:val="00ED4C96"/>
  </w:style>
  <w:style w:type="numbering" w:customStyle="1" w:styleId="ListNoa">
    <w:name w:val="List No"/>
    <w:uiPriority w:val="99"/>
    <w:semiHidden/>
    <w:unhideWhenUsed/>
    <w:rsid w:val="00A86CB6"/>
  </w:style>
  <w:style w:type="paragraph" w:styleId="Header">
    <w:name w:val="header"/>
    <w:basedOn w:val="Normal"/>
    <w:link w:val="HeaderChar"/>
    <w:rsid w:val="00823B32"/>
    <w:pPr>
      <w:tabs>
        <w:tab w:val="center" w:pos="4320"/>
        <w:tab w:val="right" w:pos="8640"/>
      </w:tabs>
    </w:pPr>
    <w:rPr>
      <w:rFonts w:ascii="Tahoma" w:hAnsi="Tahoma"/>
    </w:rPr>
  </w:style>
  <w:style w:type="paragraph" w:styleId="Title">
    <w:name w:val="Title"/>
    <w:basedOn w:val="Normal"/>
    <w:link w:val="TitleChar"/>
    <w:uiPriority w:val="10"/>
    <w:qFormat/>
    <w:rsid w:val="00823B32"/>
    <w:pPr>
      <w:jc w:val="center"/>
    </w:pPr>
    <w:rPr>
      <w:b/>
      <w:color w:val="000080"/>
      <w:sz w:val="40"/>
    </w:rPr>
  </w:style>
  <w:style w:type="paragraph" w:styleId="BodyText">
    <w:name w:val="Body Text"/>
    <w:basedOn w:val="Normal"/>
    <w:rsid w:val="00823B32"/>
    <w:pPr>
      <w:autoSpaceDE w:val="0"/>
      <w:autoSpaceDN w:val="0"/>
      <w:adjustRightInd w:val="0"/>
      <w:spacing w:line="240" w:lineRule="atLeast"/>
      <w:jc w:val="left"/>
    </w:pPr>
    <w:rPr>
      <w:rFonts w:cs="Arial"/>
      <w:color w:val="000000"/>
      <w:sz w:val="18"/>
    </w:rPr>
  </w:style>
  <w:style w:type="paragraph" w:styleId="BodyTextIndent">
    <w:name w:val="Body Text Indent"/>
    <w:basedOn w:val="Normal"/>
    <w:link w:val="BodyTextIndentChar"/>
    <w:rsid w:val="00823B32"/>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Pr>
      <w:szCs w:val="22"/>
    </w:rPr>
  </w:style>
  <w:style w:type="paragraph" w:styleId="BodyTextIndent2">
    <w:name w:val="Body Text Indent 2"/>
    <w:basedOn w:val="Normal"/>
    <w:rsid w:val="00823B32"/>
    <w:pPr>
      <w:tabs>
        <w:tab w:val="center" w:pos="5079"/>
        <w:tab w:val="left" w:pos="5760"/>
        <w:tab w:val="left" w:pos="6480"/>
        <w:tab w:val="left" w:pos="7200"/>
        <w:tab w:val="left" w:pos="7920"/>
        <w:tab w:val="left" w:pos="8640"/>
        <w:tab w:val="left" w:pos="9360"/>
        <w:tab w:val="left" w:pos="10080"/>
      </w:tabs>
      <w:ind w:left="360" w:hanging="360"/>
    </w:pPr>
    <w:rPr>
      <w:color w:val="000000"/>
    </w:rPr>
  </w:style>
  <w:style w:type="paragraph" w:customStyle="1" w:styleId="Level1">
    <w:name w:val="Level 1"/>
    <w:basedOn w:val="Normal"/>
    <w:rsid w:val="00823B32"/>
    <w:pPr>
      <w:widowControl w:val="0"/>
      <w:numPr>
        <w:numId w:val="1"/>
      </w:numPr>
      <w:autoSpaceDE w:val="0"/>
      <w:autoSpaceDN w:val="0"/>
      <w:adjustRightInd w:val="0"/>
      <w:jc w:val="left"/>
      <w:outlineLvl w:val="0"/>
    </w:pPr>
    <w:rPr>
      <w:rFonts w:ascii="Times New Roman" w:hAnsi="Times New Roman"/>
      <w:szCs w:val="24"/>
    </w:rPr>
  </w:style>
  <w:style w:type="character" w:styleId="Hyperlink">
    <w:name w:val="Hyperlink"/>
    <w:uiPriority w:val="99"/>
    <w:rsid w:val="00823B32"/>
    <w:rPr>
      <w:color w:val="0000FF"/>
      <w:u w:val="single"/>
    </w:rPr>
  </w:style>
  <w:style w:type="character" w:styleId="FollowedHyperlink">
    <w:name w:val="FollowedHyperlink"/>
    <w:rsid w:val="00823B32"/>
    <w:rPr>
      <w:color w:val="0000FF"/>
      <w:u w:val="single"/>
    </w:rPr>
  </w:style>
  <w:style w:type="character" w:styleId="Strong">
    <w:name w:val="Strong"/>
    <w:uiPriority w:val="22"/>
    <w:qFormat/>
    <w:rsid w:val="00823B32"/>
    <w:rPr>
      <w:b/>
      <w:bCs/>
    </w:rPr>
  </w:style>
  <w:style w:type="character" w:customStyle="1" w:styleId="EmailStyle311">
    <w:name w:val="EmailStyle311"/>
    <w:semiHidden/>
    <w:rsid w:val="00823B32"/>
    <w:rPr>
      <w:rFonts w:ascii="Arial" w:hAnsi="Arial" w:cs="Arial"/>
      <w:color w:val="auto"/>
      <w:sz w:val="20"/>
      <w:szCs w:val="20"/>
    </w:rPr>
  </w:style>
  <w:style w:type="table" w:styleId="TableGrid">
    <w:name w:val="Table Grid"/>
    <w:basedOn w:val="TableNormal"/>
    <w:uiPriority w:val="59"/>
    <w:rsid w:val="00CE17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293F35"/>
    <w:pPr>
      <w:shd w:val="clear" w:color="auto" w:fill="000080"/>
    </w:pPr>
    <w:rPr>
      <w:rFonts w:ascii="Tahoma" w:hAnsi="Tahoma" w:cs="Tahoma"/>
    </w:rPr>
  </w:style>
  <w:style w:type="paragraph" w:styleId="BodyText2">
    <w:name w:val="Body Text 2"/>
    <w:basedOn w:val="Normal"/>
    <w:rsid w:val="000D68B8"/>
    <w:pPr>
      <w:spacing w:after="120" w:line="480" w:lineRule="auto"/>
    </w:pPr>
  </w:style>
  <w:style w:type="paragraph" w:styleId="BodyText3">
    <w:name w:val="Body Text 3"/>
    <w:basedOn w:val="Normal"/>
    <w:rsid w:val="000D68B8"/>
    <w:pPr>
      <w:spacing w:after="120"/>
    </w:pPr>
    <w:rPr>
      <w:sz w:val="16"/>
      <w:szCs w:val="16"/>
    </w:rPr>
  </w:style>
  <w:style w:type="paragraph" w:styleId="BodyTextIndent3">
    <w:name w:val="Body Text Indent 3"/>
    <w:basedOn w:val="Normal"/>
    <w:rsid w:val="000D68B8"/>
    <w:pPr>
      <w:spacing w:after="120"/>
      <w:ind w:left="283"/>
    </w:pPr>
    <w:rPr>
      <w:sz w:val="16"/>
      <w:szCs w:val="16"/>
    </w:rPr>
  </w:style>
  <w:style w:type="paragraph" w:styleId="CommentText">
    <w:name w:val="annotation text"/>
    <w:basedOn w:val="Normal"/>
    <w:link w:val="CommentTextChar"/>
    <w:semiHidden/>
    <w:rsid w:val="000D68B8"/>
  </w:style>
  <w:style w:type="paragraph" w:styleId="CommentSubject">
    <w:name w:val="annotation subject"/>
    <w:basedOn w:val="CommentText"/>
    <w:next w:val="CommentText"/>
    <w:link w:val="CommentSubjectChar"/>
    <w:uiPriority w:val="99"/>
    <w:semiHidden/>
    <w:rsid w:val="000D68B8"/>
    <w:pPr>
      <w:spacing w:before="120" w:after="120"/>
    </w:pPr>
    <w:rPr>
      <w:rFonts w:ascii="Arial" w:hAnsi="Arial"/>
      <w:b/>
      <w:bCs/>
    </w:rPr>
  </w:style>
  <w:style w:type="paragraph" w:styleId="BalloonText">
    <w:name w:val="Balloon Text"/>
    <w:basedOn w:val="Normal"/>
    <w:semiHidden/>
    <w:rsid w:val="00FA589E"/>
    <w:rPr>
      <w:rFonts w:ascii="Tahoma" w:hAnsi="Tahoma" w:cs="Tahoma"/>
      <w:sz w:val="16"/>
      <w:szCs w:val="16"/>
    </w:rPr>
  </w:style>
  <w:style w:type="paragraph" w:styleId="Footer">
    <w:name w:val="footer"/>
    <w:basedOn w:val="Normal"/>
    <w:link w:val="FooterChar"/>
    <w:uiPriority w:val="99"/>
    <w:rsid w:val="00493980"/>
    <w:pPr>
      <w:tabs>
        <w:tab w:val="center" w:pos="4153"/>
        <w:tab w:val="right" w:pos="8306"/>
      </w:tabs>
      <w:jc w:val="left"/>
    </w:pPr>
    <w:rPr>
      <w:rFonts w:ascii="Arial" w:hAnsi="Arial"/>
      <w:snapToGrid w:val="0"/>
      <w:sz w:val="22"/>
      <w:lang w:val="x-none"/>
    </w:rPr>
  </w:style>
  <w:style w:type="paragraph" w:customStyle="1" w:styleId="Headline">
    <w:name w:val="Headline"/>
    <w:rsid w:val="00493980"/>
    <w:pPr>
      <w:widowControl w:val="0"/>
    </w:pPr>
    <w:rPr>
      <w:rFonts w:ascii="Arial" w:hAnsi="Arial"/>
      <w:snapToGrid w:val="0"/>
      <w:sz w:val="28"/>
      <w:lang w:eastAsia="en-US"/>
    </w:rPr>
  </w:style>
  <w:style w:type="character" w:styleId="PageNumber">
    <w:name w:val="page number"/>
    <w:basedOn w:val="DefaultParagraphFont"/>
    <w:rsid w:val="00122951"/>
  </w:style>
  <w:style w:type="paragraph" w:customStyle="1" w:styleId="AnnexH1">
    <w:name w:val="Annex H1"/>
    <w:basedOn w:val="Heading1"/>
    <w:next w:val="Normal"/>
    <w:rsid w:val="00E8133B"/>
    <w:pPr>
      <w:pageBreakBefore/>
      <w:numPr>
        <w:numId w:val="2"/>
      </w:numPr>
      <w:pBdr>
        <w:bottom w:val="single" w:sz="12" w:space="1" w:color="000080"/>
      </w:pBdr>
      <w:spacing w:after="60"/>
    </w:pPr>
    <w:rPr>
      <w:rFonts w:ascii="Arial" w:hAnsi="Arial"/>
      <w:smallCaps w:val="0"/>
      <w:color w:val="000000"/>
      <w:kern w:val="28"/>
      <w:sz w:val="28"/>
    </w:rPr>
  </w:style>
  <w:style w:type="paragraph" w:customStyle="1" w:styleId="AnnexH2">
    <w:name w:val="Annex H2"/>
    <w:basedOn w:val="AnnexH1"/>
    <w:next w:val="Normal"/>
    <w:rsid w:val="00E8133B"/>
    <w:pPr>
      <w:pageBreakBefore w:val="0"/>
      <w:numPr>
        <w:ilvl w:val="1"/>
      </w:numPr>
      <w:pBdr>
        <w:bottom w:val="none" w:sz="0" w:space="0" w:color="auto"/>
      </w:pBdr>
      <w:spacing w:after="0"/>
      <w:outlineLvl w:val="1"/>
    </w:pPr>
    <w:rPr>
      <w:rFonts w:ascii="Verdana" w:hAnsi="Verdana" w:cs="Arial"/>
      <w:sz w:val="24"/>
    </w:rPr>
  </w:style>
  <w:style w:type="paragraph" w:customStyle="1" w:styleId="AnnexH3">
    <w:name w:val="Annex H3"/>
    <w:basedOn w:val="AnnexH2"/>
    <w:next w:val="Normal"/>
    <w:rsid w:val="00E8133B"/>
    <w:pPr>
      <w:numPr>
        <w:ilvl w:val="2"/>
      </w:numPr>
      <w:outlineLvl w:val="2"/>
    </w:pPr>
    <w:rPr>
      <w:sz w:val="22"/>
    </w:rPr>
  </w:style>
  <w:style w:type="paragraph" w:customStyle="1" w:styleId="AnnexH4">
    <w:name w:val="Annex H4"/>
    <w:basedOn w:val="AnnexH3"/>
    <w:next w:val="Normal"/>
    <w:rsid w:val="00E8133B"/>
    <w:pPr>
      <w:numPr>
        <w:ilvl w:val="3"/>
      </w:numPr>
      <w:outlineLvl w:val="3"/>
    </w:pPr>
    <w:rPr>
      <w:sz w:val="20"/>
    </w:rPr>
  </w:style>
  <w:style w:type="paragraph" w:customStyle="1" w:styleId="AnnexH5">
    <w:name w:val="Annex H5"/>
    <w:basedOn w:val="AnnexH4"/>
    <w:next w:val="Normal"/>
    <w:rsid w:val="00E8133B"/>
    <w:pPr>
      <w:numPr>
        <w:ilvl w:val="4"/>
      </w:numPr>
      <w:outlineLvl w:val="4"/>
    </w:pPr>
    <w:rPr>
      <w:b w:val="0"/>
    </w:rPr>
  </w:style>
  <w:style w:type="character" w:styleId="CommentReference">
    <w:name w:val="annotation reference"/>
    <w:semiHidden/>
    <w:rsid w:val="00407251"/>
    <w:rPr>
      <w:sz w:val="16"/>
      <w:szCs w:val="16"/>
    </w:rPr>
  </w:style>
  <w:style w:type="paragraph" w:customStyle="1" w:styleId="Char">
    <w:name w:val="Char"/>
    <w:basedOn w:val="Normal"/>
    <w:semiHidden/>
    <w:rsid w:val="003F7269"/>
    <w:pPr>
      <w:spacing w:after="240" w:line="24" w:lineRule="atLeast"/>
    </w:pPr>
    <w:rPr>
      <w:rFonts w:ascii="Arial" w:hAnsi="Arial"/>
      <w:bCs/>
      <w:sz w:val="22"/>
      <w:szCs w:val="24"/>
      <w:lang w:val="en-US"/>
    </w:rPr>
  </w:style>
  <w:style w:type="paragraph" w:styleId="NormalWeb">
    <w:name w:val="Normal (Web)"/>
    <w:basedOn w:val="Normal"/>
    <w:unhideWhenUsed/>
    <w:rsid w:val="00C11EBB"/>
    <w:pPr>
      <w:spacing w:before="100" w:beforeAutospacing="1" w:after="100" w:afterAutospacing="1"/>
      <w:jc w:val="left"/>
    </w:pPr>
    <w:rPr>
      <w:rFonts w:ascii="Times New Roman" w:hAnsi="Times New Roman"/>
      <w:sz w:val="24"/>
      <w:szCs w:val="24"/>
      <w:lang w:eastAsia="en-ZA"/>
    </w:rPr>
  </w:style>
  <w:style w:type="character" w:customStyle="1" w:styleId="ms-rtecustom-articletitle1">
    <w:name w:val="ms-rtecustom-articletitle1"/>
    <w:rsid w:val="00C11EBB"/>
    <w:rPr>
      <w:rFonts w:ascii="Arial" w:hAnsi="Arial" w:cs="Arial"/>
      <w:b/>
      <w:bCs/>
      <w:color w:val="00AFF0"/>
      <w:sz w:val="18"/>
      <w:szCs w:val="18"/>
    </w:rPr>
  </w:style>
  <w:style w:type="paragraph" w:styleId="ListParagraph">
    <w:name w:val="List Paragraph"/>
    <w:aliases w:val="List Paragraph1,PL_Bullet Level 1,List Paragraph 1,Bulleted list,Table of contents numbered,Bullets,normal,Indent Paragraph,Resume Title,Citation List,DSR Bullet,footer text,Normal1,Colorful List - Accent 11"/>
    <w:basedOn w:val="Normal"/>
    <w:link w:val="ListParagraphChar"/>
    <w:uiPriority w:val="34"/>
    <w:qFormat/>
    <w:rsid w:val="00C11EBB"/>
    <w:pPr>
      <w:spacing w:after="200" w:line="276" w:lineRule="auto"/>
      <w:ind w:left="720"/>
      <w:contextualSpacing/>
      <w:jc w:val="left"/>
    </w:pPr>
    <w:rPr>
      <w:rFonts w:ascii="Calibri" w:hAnsi="Calibri"/>
      <w:sz w:val="22"/>
      <w:szCs w:val="22"/>
      <w:lang w:val="x-none"/>
    </w:rPr>
  </w:style>
  <w:style w:type="paragraph" w:styleId="TOCHeading">
    <w:name w:val="TOC Heading"/>
    <w:basedOn w:val="Heading1"/>
    <w:next w:val="Normal"/>
    <w:uiPriority w:val="39"/>
    <w:semiHidden/>
    <w:unhideWhenUsed/>
    <w:qFormat/>
    <w:rsid w:val="00E93952"/>
    <w:pPr>
      <w:keepLines/>
      <w:spacing w:before="480" w:line="276" w:lineRule="auto"/>
      <w:outlineLvl w:val="9"/>
    </w:pPr>
    <w:rPr>
      <w:rFonts w:ascii="Cambria" w:hAnsi="Cambria"/>
      <w:bCs/>
      <w:smallCaps w:val="0"/>
      <w:color w:val="365F91"/>
      <w:sz w:val="28"/>
      <w:szCs w:val="28"/>
      <w:lang w:val="en-US"/>
    </w:rPr>
  </w:style>
  <w:style w:type="paragraph" w:styleId="TOC1">
    <w:name w:val="toc 1"/>
    <w:basedOn w:val="Normal"/>
    <w:next w:val="Normal"/>
    <w:autoRedefine/>
    <w:uiPriority w:val="39"/>
    <w:rsid w:val="00C77CF7"/>
    <w:pPr>
      <w:tabs>
        <w:tab w:val="left" w:pos="1320"/>
        <w:tab w:val="right" w:leader="dot" w:pos="10194"/>
      </w:tabs>
      <w:spacing w:line="360" w:lineRule="auto"/>
    </w:pPr>
  </w:style>
  <w:style w:type="character" w:customStyle="1" w:styleId="FooterChar">
    <w:name w:val="Footer Char"/>
    <w:link w:val="Footer"/>
    <w:uiPriority w:val="99"/>
    <w:rsid w:val="006141B8"/>
    <w:rPr>
      <w:rFonts w:ascii="Arial" w:hAnsi="Arial"/>
      <w:snapToGrid w:val="0"/>
      <w:sz w:val="22"/>
      <w:lang w:eastAsia="en-US"/>
    </w:rPr>
  </w:style>
  <w:style w:type="paragraph" w:styleId="PlainText">
    <w:name w:val="Plain Text"/>
    <w:basedOn w:val="Normal"/>
    <w:link w:val="PlainTextChar"/>
    <w:uiPriority w:val="99"/>
    <w:unhideWhenUsed/>
    <w:rsid w:val="00F728A6"/>
    <w:pPr>
      <w:jc w:val="left"/>
    </w:pPr>
    <w:rPr>
      <w:rFonts w:ascii="Consolas" w:eastAsia="Calibri" w:hAnsi="Consolas"/>
      <w:sz w:val="21"/>
      <w:szCs w:val="21"/>
      <w:lang w:val="x-none" w:eastAsia="x-none"/>
    </w:rPr>
  </w:style>
  <w:style w:type="character" w:customStyle="1" w:styleId="PlainTextChar">
    <w:name w:val="Plain Text Char"/>
    <w:link w:val="PlainText"/>
    <w:uiPriority w:val="99"/>
    <w:rsid w:val="00F728A6"/>
    <w:rPr>
      <w:rFonts w:ascii="Consolas" w:eastAsia="Calibri" w:hAnsi="Consolas"/>
      <w:sz w:val="21"/>
      <w:szCs w:val="21"/>
    </w:rPr>
  </w:style>
  <w:style w:type="paragraph" w:customStyle="1" w:styleId="Paragraph">
    <w:name w:val="* Paragraph"/>
    <w:aliases w:val="left-aligned1"/>
    <w:uiPriority w:val="99"/>
    <w:rsid w:val="00112D7F"/>
    <w:pPr>
      <w:widowControl w:val="0"/>
      <w:autoSpaceDE w:val="0"/>
      <w:autoSpaceDN w:val="0"/>
      <w:adjustRightInd w:val="0"/>
      <w:spacing w:line="240" w:lineRule="atLeast"/>
    </w:pPr>
    <w:rPr>
      <w:rFonts w:ascii="Courier New" w:hAnsi="Courier New" w:cs="Courier New"/>
      <w:sz w:val="24"/>
      <w:szCs w:val="24"/>
      <w:lang w:val="en-US" w:eastAsia="en-ZA"/>
    </w:rPr>
  </w:style>
  <w:style w:type="character" w:customStyle="1" w:styleId="ListParagraphChar">
    <w:name w:val="List Paragraph Char"/>
    <w:aliases w:val="List Paragraph1 Char,PL_Bullet Level 1 Char,List Paragraph 1 Char,Bulleted list Char,Table of contents numbered Char,Bullets Char,normal Char,Indent Paragraph Char,Resume Title Char,Citation List Char,DSR Bullet Char,footer text Char"/>
    <w:link w:val="ListParagraph"/>
    <w:uiPriority w:val="34"/>
    <w:locked/>
    <w:rsid w:val="00494C9F"/>
    <w:rPr>
      <w:rFonts w:ascii="Calibri" w:hAnsi="Calibri"/>
      <w:sz w:val="22"/>
      <w:szCs w:val="22"/>
      <w:lang w:eastAsia="en-US"/>
    </w:rPr>
  </w:style>
  <w:style w:type="paragraph" w:customStyle="1" w:styleId="Default">
    <w:name w:val="Default"/>
    <w:rsid w:val="00B90796"/>
    <w:pPr>
      <w:autoSpaceDE w:val="0"/>
      <w:autoSpaceDN w:val="0"/>
      <w:adjustRightInd w:val="0"/>
    </w:pPr>
    <w:rPr>
      <w:rFonts w:ascii="Tahoma" w:hAnsi="Tahoma" w:cs="Tahoma"/>
      <w:color w:val="000000"/>
      <w:sz w:val="24"/>
      <w:szCs w:val="24"/>
      <w:lang w:val="en-ZA" w:eastAsia="en-ZA" w:bidi="he-IL"/>
    </w:rPr>
  </w:style>
  <w:style w:type="character" w:customStyle="1" w:styleId="BodyTextIndentChar">
    <w:name w:val="Body Text Indent Char"/>
    <w:link w:val="BodyTextIndent"/>
    <w:locked/>
    <w:rsid w:val="00CE72D9"/>
    <w:rPr>
      <w:rFonts w:ascii="Verdana" w:hAnsi="Verdana"/>
      <w:szCs w:val="22"/>
      <w:lang w:eastAsia="en-US"/>
    </w:rPr>
  </w:style>
  <w:style w:type="character" w:customStyle="1" w:styleId="CommentTextChar">
    <w:name w:val="Comment Text Char"/>
    <w:link w:val="CommentText"/>
    <w:semiHidden/>
    <w:rsid w:val="00907CB6"/>
    <w:rPr>
      <w:rFonts w:ascii="Verdana" w:hAnsi="Verdana"/>
      <w:lang w:eastAsia="en-US" w:bidi="ar-SA"/>
    </w:rPr>
  </w:style>
  <w:style w:type="paragraph" w:customStyle="1" w:styleId="normal-p0">
    <w:name w:val="normal-p0"/>
    <w:basedOn w:val="Normal"/>
    <w:rsid w:val="00984CEA"/>
    <w:pPr>
      <w:jc w:val="left"/>
    </w:pPr>
    <w:rPr>
      <w:rFonts w:ascii="Times New Roman" w:hAnsi="Times New Roman"/>
      <w:color w:val="000000"/>
      <w:sz w:val="24"/>
      <w:szCs w:val="24"/>
      <w:lang w:eastAsia="en-ZA"/>
    </w:rPr>
  </w:style>
  <w:style w:type="character" w:customStyle="1" w:styleId="normal-c31">
    <w:name w:val="normal-c31"/>
    <w:rsid w:val="00984CEA"/>
    <w:rPr>
      <w:rFonts w:ascii="Arial" w:hAnsi="Arial" w:cs="Arial" w:hint="default"/>
      <w:b/>
      <w:bCs/>
      <w:color w:val="4C4C4C"/>
      <w:sz w:val="24"/>
      <w:szCs w:val="24"/>
    </w:rPr>
  </w:style>
  <w:style w:type="paragraph" w:styleId="EndnoteText">
    <w:name w:val="endnote text"/>
    <w:basedOn w:val="Normal"/>
    <w:link w:val="EndnoteTextChar"/>
    <w:uiPriority w:val="99"/>
    <w:unhideWhenUsed/>
    <w:rsid w:val="0037307E"/>
  </w:style>
  <w:style w:type="character" w:customStyle="1" w:styleId="EndnoteTextChar">
    <w:name w:val="Endnote Text Char"/>
    <w:link w:val="EndnoteText"/>
    <w:uiPriority w:val="99"/>
    <w:rsid w:val="0037307E"/>
    <w:rPr>
      <w:rFonts w:ascii="Verdana" w:hAnsi="Verdana"/>
      <w:lang w:eastAsia="en-US"/>
    </w:rPr>
  </w:style>
  <w:style w:type="character" w:styleId="EndnoteReference">
    <w:name w:val="endnote reference"/>
    <w:uiPriority w:val="99"/>
    <w:unhideWhenUsed/>
    <w:rsid w:val="0037307E"/>
    <w:rPr>
      <w:vertAlign w:val="superscript"/>
    </w:rPr>
  </w:style>
  <w:style w:type="paragraph" w:styleId="FootnoteText">
    <w:name w:val="footnote text"/>
    <w:basedOn w:val="Normal"/>
    <w:link w:val="FootnoteTextChar"/>
    <w:uiPriority w:val="99"/>
    <w:unhideWhenUsed/>
    <w:rsid w:val="0037307E"/>
  </w:style>
  <w:style w:type="character" w:customStyle="1" w:styleId="FootnoteTextChar">
    <w:name w:val="Footnote Text Char"/>
    <w:link w:val="FootnoteText"/>
    <w:uiPriority w:val="99"/>
    <w:rsid w:val="0037307E"/>
    <w:rPr>
      <w:rFonts w:ascii="Verdana" w:hAnsi="Verdana"/>
      <w:lang w:eastAsia="en-US"/>
    </w:rPr>
  </w:style>
  <w:style w:type="character" w:styleId="FootnoteReference">
    <w:name w:val="footnote reference"/>
    <w:uiPriority w:val="99"/>
    <w:unhideWhenUsed/>
    <w:rsid w:val="0037307E"/>
    <w:rPr>
      <w:vertAlign w:val="superscript"/>
    </w:rPr>
  </w:style>
  <w:style w:type="character" w:customStyle="1" w:styleId="TitleChar">
    <w:name w:val="Title Char"/>
    <w:link w:val="Title"/>
    <w:uiPriority w:val="10"/>
    <w:rsid w:val="0029605F"/>
    <w:rPr>
      <w:rFonts w:ascii="Verdana" w:hAnsi="Verdana"/>
      <w:b/>
      <w:color w:val="000080"/>
      <w:sz w:val="40"/>
      <w:lang w:eastAsia="en-US"/>
    </w:rPr>
  </w:style>
  <w:style w:type="character" w:customStyle="1" w:styleId="HeaderChar">
    <w:name w:val="Header Char"/>
    <w:link w:val="Header"/>
    <w:rsid w:val="007D781E"/>
    <w:rPr>
      <w:rFonts w:ascii="Tahoma" w:hAnsi="Tahoma"/>
      <w:lang w:eastAsia="en-US"/>
    </w:rPr>
  </w:style>
  <w:style w:type="paragraph" w:styleId="TOC2">
    <w:name w:val="toc 2"/>
    <w:basedOn w:val="Normal"/>
    <w:next w:val="Normal"/>
    <w:autoRedefine/>
    <w:uiPriority w:val="39"/>
    <w:rsid w:val="00E70FE6"/>
    <w:pPr>
      <w:ind w:left="200"/>
    </w:pPr>
  </w:style>
  <w:style w:type="paragraph" w:customStyle="1" w:styleId="nh1">
    <w:name w:val="nh1"/>
    <w:basedOn w:val="List"/>
    <w:link w:val="nh1Char"/>
    <w:qFormat/>
    <w:rsid w:val="00A10648"/>
    <w:pPr>
      <w:numPr>
        <w:numId w:val="4"/>
      </w:numPr>
      <w:tabs>
        <w:tab w:val="num" w:pos="360"/>
        <w:tab w:val="num" w:pos="1080"/>
      </w:tabs>
      <w:autoSpaceDE w:val="0"/>
      <w:autoSpaceDN w:val="0"/>
      <w:spacing w:line="360" w:lineRule="auto"/>
      <w:ind w:left="567" w:hanging="567"/>
      <w:contextualSpacing w:val="0"/>
    </w:pPr>
    <w:rPr>
      <w:rFonts w:ascii="Arial Bold" w:hAnsi="Arial Bold"/>
      <w:b/>
      <w:caps/>
      <w:lang w:val="en-US"/>
    </w:rPr>
  </w:style>
  <w:style w:type="character" w:customStyle="1" w:styleId="nl11">
    <w:name w:val="nl11"/>
    <w:aliases w:val="Char7"/>
    <w:link w:val="nl1"/>
    <w:locked/>
    <w:rsid w:val="00A10648"/>
    <w:rPr>
      <w:rFonts w:ascii="Arial" w:hAnsi="Arial" w:cs="Arial"/>
      <w:lang w:val="en-US" w:eastAsia="en-US"/>
    </w:rPr>
  </w:style>
  <w:style w:type="paragraph" w:customStyle="1" w:styleId="nl1">
    <w:name w:val="nl1"/>
    <w:link w:val="nl11"/>
    <w:qFormat/>
    <w:rsid w:val="00A10648"/>
    <w:pPr>
      <w:numPr>
        <w:ilvl w:val="1"/>
        <w:numId w:val="4"/>
      </w:numPr>
      <w:spacing w:line="360" w:lineRule="auto"/>
      <w:jc w:val="both"/>
    </w:pPr>
    <w:rPr>
      <w:rFonts w:ascii="Arial" w:hAnsi="Arial" w:cs="Arial"/>
      <w:lang w:val="en-US" w:eastAsia="en-US"/>
    </w:rPr>
  </w:style>
  <w:style w:type="paragraph" w:customStyle="1" w:styleId="nl2">
    <w:name w:val="nl2"/>
    <w:basedOn w:val="nl1"/>
    <w:qFormat/>
    <w:rsid w:val="00A10648"/>
    <w:pPr>
      <w:numPr>
        <w:ilvl w:val="2"/>
      </w:numPr>
      <w:tabs>
        <w:tab w:val="num" w:pos="360"/>
        <w:tab w:val="num" w:pos="908"/>
      </w:tabs>
      <w:ind w:left="567" w:hanging="567"/>
    </w:pPr>
  </w:style>
  <w:style w:type="paragraph" w:customStyle="1" w:styleId="nl3">
    <w:name w:val="nl3"/>
    <w:basedOn w:val="nl2"/>
    <w:qFormat/>
    <w:rsid w:val="00A10648"/>
    <w:pPr>
      <w:numPr>
        <w:ilvl w:val="3"/>
      </w:numPr>
      <w:tabs>
        <w:tab w:val="num" w:pos="360"/>
        <w:tab w:val="num" w:pos="872"/>
        <w:tab w:val="num" w:pos="908"/>
      </w:tabs>
      <w:ind w:left="2552" w:hanging="1134"/>
    </w:pPr>
  </w:style>
  <w:style w:type="paragraph" w:styleId="List">
    <w:name w:val="List"/>
    <w:basedOn w:val="Normal"/>
    <w:semiHidden/>
    <w:unhideWhenUsed/>
    <w:rsid w:val="00A10648"/>
    <w:pPr>
      <w:ind w:left="283" w:hanging="283"/>
      <w:contextualSpacing/>
    </w:pPr>
  </w:style>
  <w:style w:type="character" w:customStyle="1" w:styleId="CommentSubjectChar">
    <w:name w:val="Comment Subject Char"/>
    <w:basedOn w:val="CommentTextChar"/>
    <w:link w:val="CommentSubject"/>
    <w:uiPriority w:val="99"/>
    <w:semiHidden/>
    <w:rsid w:val="001266D0"/>
    <w:rPr>
      <w:rFonts w:ascii="Arial" w:hAnsi="Arial"/>
      <w:b/>
      <w:bCs/>
      <w:lang w:val="en-ZA" w:eastAsia="en-US" w:bidi="ar-SA"/>
    </w:rPr>
  </w:style>
  <w:style w:type="paragraph" w:customStyle="1" w:styleId="Head1">
    <w:name w:val="Head 1"/>
    <w:basedOn w:val="Heading1"/>
    <w:next w:val="Normal"/>
    <w:qFormat/>
    <w:rsid w:val="008030D0"/>
    <w:pPr>
      <w:keepNext w:val="0"/>
      <w:numPr>
        <w:numId w:val="5"/>
      </w:numPr>
      <w:spacing w:line="360" w:lineRule="auto"/>
      <w:contextualSpacing/>
      <w:jc w:val="both"/>
    </w:pPr>
    <w:rPr>
      <w:rFonts w:ascii="Arial" w:hAnsi="Arial" w:cs="Arial"/>
      <w:smallCaps w:val="0"/>
      <w:color w:val="365F91"/>
      <w:sz w:val="24"/>
      <w:szCs w:val="24"/>
      <w:u w:val="single"/>
      <w:lang w:val="en-GB"/>
    </w:rPr>
  </w:style>
  <w:style w:type="character" w:customStyle="1" w:styleId="nh1Char">
    <w:name w:val="nh1 Char"/>
    <w:basedOn w:val="ListParagraphChar"/>
    <w:link w:val="nh1"/>
    <w:rsid w:val="00501410"/>
    <w:rPr>
      <w:rFonts w:ascii="Arial Bold" w:hAnsi="Arial Bold"/>
      <w:b/>
      <w:caps/>
      <w:sz w:val="22"/>
      <w:szCs w:val="22"/>
      <w:lang w:val="en-US" w:eastAsia="en-US"/>
    </w:rPr>
  </w:style>
  <w:style w:type="paragraph" w:customStyle="1" w:styleId="Bullet1">
    <w:name w:val="Bullet 1"/>
    <w:basedOn w:val="Normal"/>
    <w:next w:val="Normal"/>
    <w:rsid w:val="00F81A85"/>
    <w:pPr>
      <w:numPr>
        <w:numId w:val="6"/>
      </w:numPr>
      <w:spacing w:before="60" w:after="120"/>
      <w:jc w:val="left"/>
    </w:pPr>
    <w:rPr>
      <w:rFonts w:ascii="Arial" w:hAnsi="Arial"/>
      <w:sz w:val="21"/>
      <w:szCs w:val="21"/>
      <w:lang w:val="en-GB"/>
    </w:rPr>
  </w:style>
  <w:style w:type="paragraph" w:customStyle="1" w:styleId="Bullet">
    <w:name w:val="Bullet"/>
    <w:aliases w:val="12"/>
    <w:basedOn w:val="Normal"/>
    <w:next w:val="Normal"/>
    <w:link w:val="Bullet10"/>
    <w:rsid w:val="00F81A85"/>
    <w:pPr>
      <w:tabs>
        <w:tab w:val="num" w:pos="360"/>
      </w:tabs>
      <w:spacing w:before="60" w:after="120"/>
      <w:jc w:val="left"/>
    </w:pPr>
    <w:rPr>
      <w:rFonts w:ascii="Arial" w:hAnsi="Arial"/>
      <w:noProof/>
      <w:sz w:val="24"/>
      <w:szCs w:val="24"/>
      <w:lang w:val="en-GB" w:eastAsia="x-none"/>
    </w:rPr>
  </w:style>
  <w:style w:type="character" w:customStyle="1" w:styleId="Bullet10">
    <w:name w:val="Bullet1"/>
    <w:aliases w:val="11,Char1"/>
    <w:basedOn w:val="DefaultParagraphFont"/>
    <w:link w:val="Bullet"/>
    <w:rsid w:val="00F81A85"/>
    <w:rPr>
      <w:rFonts w:ascii="Arial" w:hAnsi="Arial"/>
      <w:noProof/>
      <w:sz w:val="24"/>
      <w:szCs w:val="24"/>
      <w:lang w:eastAsia="x-none"/>
    </w:rPr>
  </w:style>
  <w:style w:type="paragraph" w:customStyle="1" w:styleId="Body1">
    <w:name w:val="Body1"/>
    <w:aliases w:val="text1"/>
    <w:basedOn w:val="Normal"/>
    <w:rsid w:val="00F81A85"/>
    <w:pPr>
      <w:spacing w:before="60" w:after="120"/>
    </w:pPr>
    <w:rPr>
      <w:rFonts w:ascii="Arial" w:hAnsi="Arial" w:cs="Arial"/>
      <w:sz w:val="21"/>
      <w:szCs w:val="21"/>
      <w:lang w:val="en-GB"/>
    </w:rPr>
  </w:style>
  <w:style w:type="paragraph" w:customStyle="1" w:styleId="Style1">
    <w:name w:val="Style 1"/>
    <w:basedOn w:val="ListParagraph"/>
    <w:link w:val="Style1Char"/>
    <w:qFormat/>
    <w:rsid w:val="00112CD8"/>
    <w:pPr>
      <w:spacing w:before="130" w:beforeAutospacing="1" w:after="130" w:afterAutospacing="1" w:line="240" w:lineRule="auto"/>
      <w:ind w:left="360" w:hanging="360"/>
      <w:contextualSpacing w:val="0"/>
      <w:jc w:val="both"/>
      <w:outlineLvl w:val="0"/>
    </w:pPr>
    <w:rPr>
      <w:rFonts w:ascii="Arial" w:hAnsi="Arial" w:cs="Arial"/>
      <w:b/>
      <w:szCs w:val="20"/>
      <w:lang w:val="en-ZA"/>
    </w:rPr>
  </w:style>
  <w:style w:type="character" w:customStyle="1" w:styleId="Style1Char">
    <w:name w:val="Style 1 Char"/>
    <w:link w:val="Style1"/>
    <w:locked/>
    <w:rsid w:val="00112CD8"/>
    <w:rPr>
      <w:rFonts w:ascii="Arial" w:hAnsi="Arial" w:cs="Arial"/>
      <w:b/>
      <w:sz w:val="22"/>
      <w:lang w:val="en-ZA" w:eastAsia="en-US"/>
    </w:rPr>
  </w:style>
  <w:style w:type="paragraph" w:styleId="TOC3">
    <w:name w:val="toc 3"/>
    <w:basedOn w:val="Normal"/>
    <w:next w:val="Normal"/>
    <w:autoRedefine/>
    <w:uiPriority w:val="39"/>
    <w:unhideWhenUsed/>
    <w:rsid w:val="00714C25"/>
    <w:pPr>
      <w:spacing w:after="100"/>
      <w:ind w:left="400"/>
    </w:pPr>
  </w:style>
  <w:style w:type="paragraph" w:styleId="Caption">
    <w:name w:val="caption"/>
    <w:basedOn w:val="Normal"/>
    <w:next w:val="Normal"/>
    <w:unhideWhenUsed/>
    <w:qFormat/>
    <w:rsid w:val="000C225D"/>
    <w:pPr>
      <w:spacing w:after="200"/>
    </w:pPr>
    <w:rPr>
      <w:i/>
      <w:iCs/>
      <w:color w:val="44546A" w:themeColor="text2"/>
      <w:sz w:val="18"/>
      <w:szCs w:val="18"/>
    </w:rPr>
  </w:style>
  <w:style w:type="character" w:customStyle="1" w:styleId="st1">
    <w:name w:val="st1"/>
    <w:rsid w:val="00F5078E"/>
  </w:style>
  <w:style w:type="paragraph" w:customStyle="1" w:styleId="xmsonormal">
    <w:name w:val="x_msonormal"/>
    <w:basedOn w:val="Normal"/>
    <w:rsid w:val="0040605C"/>
    <w:pPr>
      <w:jc w:val="left"/>
    </w:pPr>
    <w:rPr>
      <w:rFonts w:ascii="Calibri" w:eastAsiaTheme="minorHAnsi" w:hAnsi="Calibri" w:cs="Calibri"/>
      <w:sz w:val="22"/>
      <w:szCs w:val="22"/>
      <w:lang w:eastAsia="en-ZA"/>
    </w:rPr>
  </w:style>
  <w:style w:type="character" w:customStyle="1" w:styleId="MentionUnresolved">
    <w:name w:val="Mention Unresolved"/>
    <w:basedOn w:val="DefaultParagraphFont"/>
    <w:uiPriority w:val="99"/>
    <w:semiHidden/>
    <w:unhideWhenUsed/>
    <w:rsid w:val="00C32157"/>
    <w:rPr>
      <w:color w:val="605E5C"/>
      <w:shd w:val="clear" w:color="auto" w:fill="E1DFDD"/>
    </w:rPr>
  </w:style>
  <w:style w:type="character" w:styleId="UnresolvedMention">
    <w:name w:val="Unresolved Mention"/>
    <w:basedOn w:val="DefaultParagraphFont"/>
    <w:uiPriority w:val="99"/>
    <w:semiHidden/>
    <w:unhideWhenUsed/>
    <w:rsid w:val="00400F69"/>
    <w:rPr>
      <w:color w:val="605E5C"/>
      <w:shd w:val="clear" w:color="auto" w:fill="E1DFDD"/>
    </w:rPr>
  </w:style>
  <w:style w:type="paragraph" w:styleId="Revision">
    <w:name w:val="Revision"/>
    <w:hidden/>
    <w:uiPriority w:val="99"/>
    <w:semiHidden/>
    <w:rsid w:val="00F46CB6"/>
    <w:rPr>
      <w:rFonts w:ascii="Verdana" w:hAnsi="Verdana"/>
      <w:lang w:val="en-ZA"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9557">
      <w:bodyDiv w:val="1"/>
      <w:marLeft w:val="0"/>
      <w:marRight w:val="0"/>
      <w:marTop w:val="0"/>
      <w:marBottom w:val="0"/>
      <w:divBdr>
        <w:top w:val="none" w:sz="0" w:space="0" w:color="auto"/>
        <w:left w:val="none" w:sz="0" w:space="0" w:color="auto"/>
        <w:bottom w:val="none" w:sz="0" w:space="0" w:color="auto"/>
        <w:right w:val="none" w:sz="0" w:space="0" w:color="auto"/>
      </w:divBdr>
    </w:div>
    <w:div w:id="24059610">
      <w:bodyDiv w:val="1"/>
      <w:marLeft w:val="0"/>
      <w:marRight w:val="0"/>
      <w:marTop w:val="0"/>
      <w:marBottom w:val="0"/>
      <w:divBdr>
        <w:top w:val="none" w:sz="0" w:space="0" w:color="auto"/>
        <w:left w:val="none" w:sz="0" w:space="0" w:color="auto"/>
        <w:bottom w:val="none" w:sz="0" w:space="0" w:color="auto"/>
        <w:right w:val="none" w:sz="0" w:space="0" w:color="auto"/>
      </w:divBdr>
    </w:div>
    <w:div w:id="56248300">
      <w:bodyDiv w:val="1"/>
      <w:marLeft w:val="0"/>
      <w:marRight w:val="0"/>
      <w:marTop w:val="0"/>
      <w:marBottom w:val="0"/>
      <w:divBdr>
        <w:top w:val="none" w:sz="0" w:space="0" w:color="auto"/>
        <w:left w:val="none" w:sz="0" w:space="0" w:color="auto"/>
        <w:bottom w:val="none" w:sz="0" w:space="0" w:color="auto"/>
        <w:right w:val="none" w:sz="0" w:space="0" w:color="auto"/>
      </w:divBdr>
    </w:div>
    <w:div w:id="60253227">
      <w:bodyDiv w:val="1"/>
      <w:marLeft w:val="0"/>
      <w:marRight w:val="0"/>
      <w:marTop w:val="0"/>
      <w:marBottom w:val="0"/>
      <w:divBdr>
        <w:top w:val="none" w:sz="0" w:space="0" w:color="auto"/>
        <w:left w:val="none" w:sz="0" w:space="0" w:color="auto"/>
        <w:bottom w:val="none" w:sz="0" w:space="0" w:color="auto"/>
        <w:right w:val="none" w:sz="0" w:space="0" w:color="auto"/>
      </w:divBdr>
    </w:div>
    <w:div w:id="61610110">
      <w:bodyDiv w:val="1"/>
      <w:marLeft w:val="0"/>
      <w:marRight w:val="0"/>
      <w:marTop w:val="0"/>
      <w:marBottom w:val="0"/>
      <w:divBdr>
        <w:top w:val="none" w:sz="0" w:space="0" w:color="auto"/>
        <w:left w:val="none" w:sz="0" w:space="0" w:color="auto"/>
        <w:bottom w:val="none" w:sz="0" w:space="0" w:color="auto"/>
        <w:right w:val="none" w:sz="0" w:space="0" w:color="auto"/>
      </w:divBdr>
    </w:div>
    <w:div w:id="85465049">
      <w:bodyDiv w:val="1"/>
      <w:marLeft w:val="0"/>
      <w:marRight w:val="0"/>
      <w:marTop w:val="0"/>
      <w:marBottom w:val="0"/>
      <w:divBdr>
        <w:top w:val="none" w:sz="0" w:space="0" w:color="auto"/>
        <w:left w:val="none" w:sz="0" w:space="0" w:color="auto"/>
        <w:bottom w:val="none" w:sz="0" w:space="0" w:color="auto"/>
        <w:right w:val="none" w:sz="0" w:space="0" w:color="auto"/>
      </w:divBdr>
    </w:div>
    <w:div w:id="143157678">
      <w:bodyDiv w:val="1"/>
      <w:marLeft w:val="0"/>
      <w:marRight w:val="0"/>
      <w:marTop w:val="0"/>
      <w:marBottom w:val="0"/>
      <w:divBdr>
        <w:top w:val="none" w:sz="0" w:space="0" w:color="auto"/>
        <w:left w:val="none" w:sz="0" w:space="0" w:color="auto"/>
        <w:bottom w:val="none" w:sz="0" w:space="0" w:color="auto"/>
        <w:right w:val="none" w:sz="0" w:space="0" w:color="auto"/>
      </w:divBdr>
    </w:div>
    <w:div w:id="143281743">
      <w:bodyDiv w:val="1"/>
      <w:marLeft w:val="0"/>
      <w:marRight w:val="0"/>
      <w:marTop w:val="0"/>
      <w:marBottom w:val="0"/>
      <w:divBdr>
        <w:top w:val="none" w:sz="0" w:space="0" w:color="auto"/>
        <w:left w:val="none" w:sz="0" w:space="0" w:color="auto"/>
        <w:bottom w:val="none" w:sz="0" w:space="0" w:color="auto"/>
        <w:right w:val="none" w:sz="0" w:space="0" w:color="auto"/>
      </w:divBdr>
    </w:div>
    <w:div w:id="151725879">
      <w:bodyDiv w:val="1"/>
      <w:marLeft w:val="0"/>
      <w:marRight w:val="0"/>
      <w:marTop w:val="0"/>
      <w:marBottom w:val="0"/>
      <w:divBdr>
        <w:top w:val="none" w:sz="0" w:space="0" w:color="auto"/>
        <w:left w:val="none" w:sz="0" w:space="0" w:color="auto"/>
        <w:bottom w:val="none" w:sz="0" w:space="0" w:color="auto"/>
        <w:right w:val="none" w:sz="0" w:space="0" w:color="auto"/>
      </w:divBdr>
    </w:div>
    <w:div w:id="209071299">
      <w:bodyDiv w:val="1"/>
      <w:marLeft w:val="0"/>
      <w:marRight w:val="0"/>
      <w:marTop w:val="0"/>
      <w:marBottom w:val="0"/>
      <w:divBdr>
        <w:top w:val="none" w:sz="0" w:space="0" w:color="auto"/>
        <w:left w:val="none" w:sz="0" w:space="0" w:color="auto"/>
        <w:bottom w:val="none" w:sz="0" w:space="0" w:color="auto"/>
        <w:right w:val="none" w:sz="0" w:space="0" w:color="auto"/>
      </w:divBdr>
    </w:div>
    <w:div w:id="215628193">
      <w:bodyDiv w:val="1"/>
      <w:marLeft w:val="0"/>
      <w:marRight w:val="0"/>
      <w:marTop w:val="0"/>
      <w:marBottom w:val="0"/>
      <w:divBdr>
        <w:top w:val="none" w:sz="0" w:space="0" w:color="auto"/>
        <w:left w:val="none" w:sz="0" w:space="0" w:color="auto"/>
        <w:bottom w:val="none" w:sz="0" w:space="0" w:color="auto"/>
        <w:right w:val="none" w:sz="0" w:space="0" w:color="auto"/>
      </w:divBdr>
    </w:div>
    <w:div w:id="215703252">
      <w:bodyDiv w:val="1"/>
      <w:marLeft w:val="0"/>
      <w:marRight w:val="0"/>
      <w:marTop w:val="0"/>
      <w:marBottom w:val="0"/>
      <w:divBdr>
        <w:top w:val="none" w:sz="0" w:space="0" w:color="auto"/>
        <w:left w:val="none" w:sz="0" w:space="0" w:color="auto"/>
        <w:bottom w:val="none" w:sz="0" w:space="0" w:color="auto"/>
        <w:right w:val="none" w:sz="0" w:space="0" w:color="auto"/>
      </w:divBdr>
    </w:div>
    <w:div w:id="219638286">
      <w:bodyDiv w:val="1"/>
      <w:marLeft w:val="0"/>
      <w:marRight w:val="0"/>
      <w:marTop w:val="0"/>
      <w:marBottom w:val="0"/>
      <w:divBdr>
        <w:top w:val="none" w:sz="0" w:space="0" w:color="auto"/>
        <w:left w:val="none" w:sz="0" w:space="0" w:color="auto"/>
        <w:bottom w:val="none" w:sz="0" w:space="0" w:color="auto"/>
        <w:right w:val="none" w:sz="0" w:space="0" w:color="auto"/>
      </w:divBdr>
    </w:div>
    <w:div w:id="232934624">
      <w:bodyDiv w:val="1"/>
      <w:marLeft w:val="0"/>
      <w:marRight w:val="0"/>
      <w:marTop w:val="0"/>
      <w:marBottom w:val="0"/>
      <w:divBdr>
        <w:top w:val="none" w:sz="0" w:space="0" w:color="auto"/>
        <w:left w:val="none" w:sz="0" w:space="0" w:color="auto"/>
        <w:bottom w:val="none" w:sz="0" w:space="0" w:color="auto"/>
        <w:right w:val="none" w:sz="0" w:space="0" w:color="auto"/>
      </w:divBdr>
    </w:div>
    <w:div w:id="256988301">
      <w:bodyDiv w:val="1"/>
      <w:marLeft w:val="0"/>
      <w:marRight w:val="0"/>
      <w:marTop w:val="0"/>
      <w:marBottom w:val="0"/>
      <w:divBdr>
        <w:top w:val="none" w:sz="0" w:space="0" w:color="auto"/>
        <w:left w:val="none" w:sz="0" w:space="0" w:color="auto"/>
        <w:bottom w:val="none" w:sz="0" w:space="0" w:color="auto"/>
        <w:right w:val="none" w:sz="0" w:space="0" w:color="auto"/>
      </w:divBdr>
    </w:div>
    <w:div w:id="258561178">
      <w:bodyDiv w:val="1"/>
      <w:marLeft w:val="0"/>
      <w:marRight w:val="0"/>
      <w:marTop w:val="0"/>
      <w:marBottom w:val="0"/>
      <w:divBdr>
        <w:top w:val="none" w:sz="0" w:space="0" w:color="auto"/>
        <w:left w:val="none" w:sz="0" w:space="0" w:color="auto"/>
        <w:bottom w:val="none" w:sz="0" w:space="0" w:color="auto"/>
        <w:right w:val="none" w:sz="0" w:space="0" w:color="auto"/>
      </w:divBdr>
    </w:div>
    <w:div w:id="275794785">
      <w:bodyDiv w:val="1"/>
      <w:marLeft w:val="0"/>
      <w:marRight w:val="0"/>
      <w:marTop w:val="0"/>
      <w:marBottom w:val="0"/>
      <w:divBdr>
        <w:top w:val="none" w:sz="0" w:space="0" w:color="auto"/>
        <w:left w:val="none" w:sz="0" w:space="0" w:color="auto"/>
        <w:bottom w:val="none" w:sz="0" w:space="0" w:color="auto"/>
        <w:right w:val="none" w:sz="0" w:space="0" w:color="auto"/>
      </w:divBdr>
    </w:div>
    <w:div w:id="303051152">
      <w:bodyDiv w:val="1"/>
      <w:marLeft w:val="0"/>
      <w:marRight w:val="0"/>
      <w:marTop w:val="0"/>
      <w:marBottom w:val="0"/>
      <w:divBdr>
        <w:top w:val="none" w:sz="0" w:space="0" w:color="auto"/>
        <w:left w:val="none" w:sz="0" w:space="0" w:color="auto"/>
        <w:bottom w:val="none" w:sz="0" w:space="0" w:color="auto"/>
        <w:right w:val="none" w:sz="0" w:space="0" w:color="auto"/>
      </w:divBdr>
    </w:div>
    <w:div w:id="327101687">
      <w:bodyDiv w:val="1"/>
      <w:marLeft w:val="0"/>
      <w:marRight w:val="0"/>
      <w:marTop w:val="0"/>
      <w:marBottom w:val="0"/>
      <w:divBdr>
        <w:top w:val="none" w:sz="0" w:space="0" w:color="auto"/>
        <w:left w:val="none" w:sz="0" w:space="0" w:color="auto"/>
        <w:bottom w:val="none" w:sz="0" w:space="0" w:color="auto"/>
        <w:right w:val="none" w:sz="0" w:space="0" w:color="auto"/>
      </w:divBdr>
    </w:div>
    <w:div w:id="356779968">
      <w:bodyDiv w:val="1"/>
      <w:marLeft w:val="0"/>
      <w:marRight w:val="0"/>
      <w:marTop w:val="0"/>
      <w:marBottom w:val="0"/>
      <w:divBdr>
        <w:top w:val="none" w:sz="0" w:space="0" w:color="auto"/>
        <w:left w:val="none" w:sz="0" w:space="0" w:color="auto"/>
        <w:bottom w:val="none" w:sz="0" w:space="0" w:color="auto"/>
        <w:right w:val="none" w:sz="0" w:space="0" w:color="auto"/>
      </w:divBdr>
    </w:div>
    <w:div w:id="362244310">
      <w:bodyDiv w:val="1"/>
      <w:marLeft w:val="0"/>
      <w:marRight w:val="0"/>
      <w:marTop w:val="0"/>
      <w:marBottom w:val="0"/>
      <w:divBdr>
        <w:top w:val="none" w:sz="0" w:space="0" w:color="auto"/>
        <w:left w:val="none" w:sz="0" w:space="0" w:color="auto"/>
        <w:bottom w:val="none" w:sz="0" w:space="0" w:color="auto"/>
        <w:right w:val="none" w:sz="0" w:space="0" w:color="auto"/>
      </w:divBdr>
    </w:div>
    <w:div w:id="407845976">
      <w:bodyDiv w:val="1"/>
      <w:marLeft w:val="0"/>
      <w:marRight w:val="0"/>
      <w:marTop w:val="0"/>
      <w:marBottom w:val="0"/>
      <w:divBdr>
        <w:top w:val="none" w:sz="0" w:space="0" w:color="auto"/>
        <w:left w:val="none" w:sz="0" w:space="0" w:color="auto"/>
        <w:bottom w:val="none" w:sz="0" w:space="0" w:color="auto"/>
        <w:right w:val="none" w:sz="0" w:space="0" w:color="auto"/>
      </w:divBdr>
    </w:div>
    <w:div w:id="410351281">
      <w:bodyDiv w:val="1"/>
      <w:marLeft w:val="0"/>
      <w:marRight w:val="0"/>
      <w:marTop w:val="0"/>
      <w:marBottom w:val="0"/>
      <w:divBdr>
        <w:top w:val="none" w:sz="0" w:space="0" w:color="auto"/>
        <w:left w:val="none" w:sz="0" w:space="0" w:color="auto"/>
        <w:bottom w:val="none" w:sz="0" w:space="0" w:color="auto"/>
        <w:right w:val="none" w:sz="0" w:space="0" w:color="auto"/>
      </w:divBdr>
    </w:div>
    <w:div w:id="440801859">
      <w:bodyDiv w:val="1"/>
      <w:marLeft w:val="0"/>
      <w:marRight w:val="0"/>
      <w:marTop w:val="0"/>
      <w:marBottom w:val="0"/>
      <w:divBdr>
        <w:top w:val="none" w:sz="0" w:space="0" w:color="auto"/>
        <w:left w:val="none" w:sz="0" w:space="0" w:color="auto"/>
        <w:bottom w:val="none" w:sz="0" w:space="0" w:color="auto"/>
        <w:right w:val="none" w:sz="0" w:space="0" w:color="auto"/>
      </w:divBdr>
    </w:div>
    <w:div w:id="452871355">
      <w:bodyDiv w:val="1"/>
      <w:marLeft w:val="0"/>
      <w:marRight w:val="0"/>
      <w:marTop w:val="0"/>
      <w:marBottom w:val="0"/>
      <w:divBdr>
        <w:top w:val="none" w:sz="0" w:space="0" w:color="auto"/>
        <w:left w:val="none" w:sz="0" w:space="0" w:color="auto"/>
        <w:bottom w:val="none" w:sz="0" w:space="0" w:color="auto"/>
        <w:right w:val="none" w:sz="0" w:space="0" w:color="auto"/>
      </w:divBdr>
    </w:div>
    <w:div w:id="497119558">
      <w:bodyDiv w:val="1"/>
      <w:marLeft w:val="0"/>
      <w:marRight w:val="0"/>
      <w:marTop w:val="0"/>
      <w:marBottom w:val="0"/>
      <w:divBdr>
        <w:top w:val="none" w:sz="0" w:space="0" w:color="auto"/>
        <w:left w:val="none" w:sz="0" w:space="0" w:color="auto"/>
        <w:bottom w:val="none" w:sz="0" w:space="0" w:color="auto"/>
        <w:right w:val="none" w:sz="0" w:space="0" w:color="auto"/>
      </w:divBdr>
    </w:div>
    <w:div w:id="501093263">
      <w:bodyDiv w:val="1"/>
      <w:marLeft w:val="0"/>
      <w:marRight w:val="0"/>
      <w:marTop w:val="0"/>
      <w:marBottom w:val="0"/>
      <w:divBdr>
        <w:top w:val="none" w:sz="0" w:space="0" w:color="auto"/>
        <w:left w:val="none" w:sz="0" w:space="0" w:color="auto"/>
        <w:bottom w:val="none" w:sz="0" w:space="0" w:color="auto"/>
        <w:right w:val="none" w:sz="0" w:space="0" w:color="auto"/>
      </w:divBdr>
    </w:div>
    <w:div w:id="516040938">
      <w:bodyDiv w:val="1"/>
      <w:marLeft w:val="0"/>
      <w:marRight w:val="0"/>
      <w:marTop w:val="0"/>
      <w:marBottom w:val="0"/>
      <w:divBdr>
        <w:top w:val="none" w:sz="0" w:space="0" w:color="auto"/>
        <w:left w:val="none" w:sz="0" w:space="0" w:color="auto"/>
        <w:bottom w:val="none" w:sz="0" w:space="0" w:color="auto"/>
        <w:right w:val="none" w:sz="0" w:space="0" w:color="auto"/>
      </w:divBdr>
    </w:div>
    <w:div w:id="538904340">
      <w:bodyDiv w:val="1"/>
      <w:marLeft w:val="0"/>
      <w:marRight w:val="0"/>
      <w:marTop w:val="0"/>
      <w:marBottom w:val="0"/>
      <w:divBdr>
        <w:top w:val="none" w:sz="0" w:space="0" w:color="auto"/>
        <w:left w:val="none" w:sz="0" w:space="0" w:color="auto"/>
        <w:bottom w:val="none" w:sz="0" w:space="0" w:color="auto"/>
        <w:right w:val="none" w:sz="0" w:space="0" w:color="auto"/>
      </w:divBdr>
    </w:div>
    <w:div w:id="555626801">
      <w:bodyDiv w:val="1"/>
      <w:marLeft w:val="0"/>
      <w:marRight w:val="0"/>
      <w:marTop w:val="0"/>
      <w:marBottom w:val="0"/>
      <w:divBdr>
        <w:top w:val="none" w:sz="0" w:space="0" w:color="auto"/>
        <w:left w:val="none" w:sz="0" w:space="0" w:color="auto"/>
        <w:bottom w:val="none" w:sz="0" w:space="0" w:color="auto"/>
        <w:right w:val="none" w:sz="0" w:space="0" w:color="auto"/>
      </w:divBdr>
    </w:div>
    <w:div w:id="572854690">
      <w:bodyDiv w:val="1"/>
      <w:marLeft w:val="0"/>
      <w:marRight w:val="0"/>
      <w:marTop w:val="0"/>
      <w:marBottom w:val="0"/>
      <w:divBdr>
        <w:top w:val="none" w:sz="0" w:space="0" w:color="auto"/>
        <w:left w:val="none" w:sz="0" w:space="0" w:color="auto"/>
        <w:bottom w:val="none" w:sz="0" w:space="0" w:color="auto"/>
        <w:right w:val="none" w:sz="0" w:space="0" w:color="auto"/>
      </w:divBdr>
    </w:div>
    <w:div w:id="577902222">
      <w:bodyDiv w:val="1"/>
      <w:marLeft w:val="0"/>
      <w:marRight w:val="0"/>
      <w:marTop w:val="0"/>
      <w:marBottom w:val="0"/>
      <w:divBdr>
        <w:top w:val="none" w:sz="0" w:space="0" w:color="auto"/>
        <w:left w:val="none" w:sz="0" w:space="0" w:color="auto"/>
        <w:bottom w:val="none" w:sz="0" w:space="0" w:color="auto"/>
        <w:right w:val="none" w:sz="0" w:space="0" w:color="auto"/>
      </w:divBdr>
    </w:div>
    <w:div w:id="585723685">
      <w:bodyDiv w:val="1"/>
      <w:marLeft w:val="0"/>
      <w:marRight w:val="0"/>
      <w:marTop w:val="0"/>
      <w:marBottom w:val="0"/>
      <w:divBdr>
        <w:top w:val="none" w:sz="0" w:space="0" w:color="auto"/>
        <w:left w:val="none" w:sz="0" w:space="0" w:color="auto"/>
        <w:bottom w:val="none" w:sz="0" w:space="0" w:color="auto"/>
        <w:right w:val="none" w:sz="0" w:space="0" w:color="auto"/>
      </w:divBdr>
    </w:div>
    <w:div w:id="587734581">
      <w:bodyDiv w:val="1"/>
      <w:marLeft w:val="0"/>
      <w:marRight w:val="0"/>
      <w:marTop w:val="0"/>
      <w:marBottom w:val="0"/>
      <w:divBdr>
        <w:top w:val="none" w:sz="0" w:space="0" w:color="auto"/>
        <w:left w:val="none" w:sz="0" w:space="0" w:color="auto"/>
        <w:bottom w:val="none" w:sz="0" w:space="0" w:color="auto"/>
        <w:right w:val="none" w:sz="0" w:space="0" w:color="auto"/>
      </w:divBdr>
    </w:div>
    <w:div w:id="588468867">
      <w:bodyDiv w:val="1"/>
      <w:marLeft w:val="0"/>
      <w:marRight w:val="0"/>
      <w:marTop w:val="0"/>
      <w:marBottom w:val="0"/>
      <w:divBdr>
        <w:top w:val="none" w:sz="0" w:space="0" w:color="auto"/>
        <w:left w:val="none" w:sz="0" w:space="0" w:color="auto"/>
        <w:bottom w:val="none" w:sz="0" w:space="0" w:color="auto"/>
        <w:right w:val="none" w:sz="0" w:space="0" w:color="auto"/>
      </w:divBdr>
    </w:div>
    <w:div w:id="591089805">
      <w:bodyDiv w:val="1"/>
      <w:marLeft w:val="0"/>
      <w:marRight w:val="0"/>
      <w:marTop w:val="0"/>
      <w:marBottom w:val="0"/>
      <w:divBdr>
        <w:top w:val="none" w:sz="0" w:space="0" w:color="auto"/>
        <w:left w:val="none" w:sz="0" w:space="0" w:color="auto"/>
        <w:bottom w:val="none" w:sz="0" w:space="0" w:color="auto"/>
        <w:right w:val="none" w:sz="0" w:space="0" w:color="auto"/>
      </w:divBdr>
    </w:div>
    <w:div w:id="592011539">
      <w:bodyDiv w:val="1"/>
      <w:marLeft w:val="0"/>
      <w:marRight w:val="0"/>
      <w:marTop w:val="0"/>
      <w:marBottom w:val="0"/>
      <w:divBdr>
        <w:top w:val="none" w:sz="0" w:space="0" w:color="auto"/>
        <w:left w:val="none" w:sz="0" w:space="0" w:color="auto"/>
        <w:bottom w:val="none" w:sz="0" w:space="0" w:color="auto"/>
        <w:right w:val="none" w:sz="0" w:space="0" w:color="auto"/>
      </w:divBdr>
      <w:divsChild>
        <w:div w:id="896017629">
          <w:marLeft w:val="0"/>
          <w:marRight w:val="0"/>
          <w:marTop w:val="0"/>
          <w:marBottom w:val="0"/>
          <w:divBdr>
            <w:top w:val="none" w:sz="0" w:space="0" w:color="auto"/>
            <w:left w:val="none" w:sz="0" w:space="0" w:color="auto"/>
            <w:bottom w:val="none" w:sz="0" w:space="0" w:color="auto"/>
            <w:right w:val="none" w:sz="0" w:space="0" w:color="auto"/>
          </w:divBdr>
        </w:div>
        <w:div w:id="913662646">
          <w:marLeft w:val="0"/>
          <w:marRight w:val="0"/>
          <w:marTop w:val="0"/>
          <w:marBottom w:val="0"/>
          <w:divBdr>
            <w:top w:val="none" w:sz="0" w:space="0" w:color="auto"/>
            <w:left w:val="none" w:sz="0" w:space="0" w:color="auto"/>
            <w:bottom w:val="none" w:sz="0" w:space="0" w:color="auto"/>
            <w:right w:val="none" w:sz="0" w:space="0" w:color="auto"/>
          </w:divBdr>
        </w:div>
        <w:div w:id="948970156">
          <w:marLeft w:val="0"/>
          <w:marRight w:val="0"/>
          <w:marTop w:val="0"/>
          <w:marBottom w:val="0"/>
          <w:divBdr>
            <w:top w:val="none" w:sz="0" w:space="0" w:color="auto"/>
            <w:left w:val="none" w:sz="0" w:space="0" w:color="auto"/>
            <w:bottom w:val="none" w:sz="0" w:space="0" w:color="auto"/>
            <w:right w:val="none" w:sz="0" w:space="0" w:color="auto"/>
          </w:divBdr>
        </w:div>
        <w:div w:id="1449662824">
          <w:marLeft w:val="0"/>
          <w:marRight w:val="0"/>
          <w:marTop w:val="0"/>
          <w:marBottom w:val="0"/>
          <w:divBdr>
            <w:top w:val="none" w:sz="0" w:space="0" w:color="auto"/>
            <w:left w:val="none" w:sz="0" w:space="0" w:color="auto"/>
            <w:bottom w:val="none" w:sz="0" w:space="0" w:color="auto"/>
            <w:right w:val="none" w:sz="0" w:space="0" w:color="auto"/>
          </w:divBdr>
        </w:div>
        <w:div w:id="1500265073">
          <w:marLeft w:val="0"/>
          <w:marRight w:val="0"/>
          <w:marTop w:val="0"/>
          <w:marBottom w:val="0"/>
          <w:divBdr>
            <w:top w:val="none" w:sz="0" w:space="0" w:color="auto"/>
            <w:left w:val="none" w:sz="0" w:space="0" w:color="auto"/>
            <w:bottom w:val="none" w:sz="0" w:space="0" w:color="auto"/>
            <w:right w:val="none" w:sz="0" w:space="0" w:color="auto"/>
          </w:divBdr>
        </w:div>
        <w:div w:id="2082871780">
          <w:marLeft w:val="0"/>
          <w:marRight w:val="0"/>
          <w:marTop w:val="0"/>
          <w:marBottom w:val="0"/>
          <w:divBdr>
            <w:top w:val="none" w:sz="0" w:space="0" w:color="auto"/>
            <w:left w:val="none" w:sz="0" w:space="0" w:color="auto"/>
            <w:bottom w:val="none" w:sz="0" w:space="0" w:color="auto"/>
            <w:right w:val="none" w:sz="0" w:space="0" w:color="auto"/>
          </w:divBdr>
        </w:div>
      </w:divsChild>
    </w:div>
    <w:div w:id="619148471">
      <w:bodyDiv w:val="1"/>
      <w:marLeft w:val="0"/>
      <w:marRight w:val="0"/>
      <w:marTop w:val="0"/>
      <w:marBottom w:val="0"/>
      <w:divBdr>
        <w:top w:val="none" w:sz="0" w:space="0" w:color="auto"/>
        <w:left w:val="none" w:sz="0" w:space="0" w:color="auto"/>
        <w:bottom w:val="none" w:sz="0" w:space="0" w:color="auto"/>
        <w:right w:val="none" w:sz="0" w:space="0" w:color="auto"/>
      </w:divBdr>
    </w:div>
    <w:div w:id="629281941">
      <w:bodyDiv w:val="1"/>
      <w:marLeft w:val="0"/>
      <w:marRight w:val="0"/>
      <w:marTop w:val="0"/>
      <w:marBottom w:val="0"/>
      <w:divBdr>
        <w:top w:val="none" w:sz="0" w:space="0" w:color="auto"/>
        <w:left w:val="none" w:sz="0" w:space="0" w:color="auto"/>
        <w:bottom w:val="none" w:sz="0" w:space="0" w:color="auto"/>
        <w:right w:val="none" w:sz="0" w:space="0" w:color="auto"/>
      </w:divBdr>
    </w:div>
    <w:div w:id="631978526">
      <w:bodyDiv w:val="1"/>
      <w:marLeft w:val="0"/>
      <w:marRight w:val="0"/>
      <w:marTop w:val="0"/>
      <w:marBottom w:val="0"/>
      <w:divBdr>
        <w:top w:val="none" w:sz="0" w:space="0" w:color="auto"/>
        <w:left w:val="none" w:sz="0" w:space="0" w:color="auto"/>
        <w:bottom w:val="none" w:sz="0" w:space="0" w:color="auto"/>
        <w:right w:val="none" w:sz="0" w:space="0" w:color="auto"/>
      </w:divBdr>
    </w:div>
    <w:div w:id="640500199">
      <w:bodyDiv w:val="1"/>
      <w:marLeft w:val="0"/>
      <w:marRight w:val="0"/>
      <w:marTop w:val="0"/>
      <w:marBottom w:val="0"/>
      <w:divBdr>
        <w:top w:val="none" w:sz="0" w:space="0" w:color="auto"/>
        <w:left w:val="none" w:sz="0" w:space="0" w:color="auto"/>
        <w:bottom w:val="none" w:sz="0" w:space="0" w:color="auto"/>
        <w:right w:val="none" w:sz="0" w:space="0" w:color="auto"/>
      </w:divBdr>
    </w:div>
    <w:div w:id="670372270">
      <w:bodyDiv w:val="1"/>
      <w:marLeft w:val="0"/>
      <w:marRight w:val="0"/>
      <w:marTop w:val="0"/>
      <w:marBottom w:val="0"/>
      <w:divBdr>
        <w:top w:val="none" w:sz="0" w:space="0" w:color="auto"/>
        <w:left w:val="none" w:sz="0" w:space="0" w:color="auto"/>
        <w:bottom w:val="none" w:sz="0" w:space="0" w:color="auto"/>
        <w:right w:val="none" w:sz="0" w:space="0" w:color="auto"/>
      </w:divBdr>
    </w:div>
    <w:div w:id="697052077">
      <w:bodyDiv w:val="1"/>
      <w:marLeft w:val="0"/>
      <w:marRight w:val="0"/>
      <w:marTop w:val="0"/>
      <w:marBottom w:val="0"/>
      <w:divBdr>
        <w:top w:val="none" w:sz="0" w:space="0" w:color="auto"/>
        <w:left w:val="none" w:sz="0" w:space="0" w:color="auto"/>
        <w:bottom w:val="none" w:sz="0" w:space="0" w:color="auto"/>
        <w:right w:val="none" w:sz="0" w:space="0" w:color="auto"/>
      </w:divBdr>
    </w:div>
    <w:div w:id="699400404">
      <w:bodyDiv w:val="1"/>
      <w:marLeft w:val="0"/>
      <w:marRight w:val="0"/>
      <w:marTop w:val="0"/>
      <w:marBottom w:val="0"/>
      <w:divBdr>
        <w:top w:val="none" w:sz="0" w:space="0" w:color="auto"/>
        <w:left w:val="none" w:sz="0" w:space="0" w:color="auto"/>
        <w:bottom w:val="none" w:sz="0" w:space="0" w:color="auto"/>
        <w:right w:val="none" w:sz="0" w:space="0" w:color="auto"/>
      </w:divBdr>
    </w:div>
    <w:div w:id="756366480">
      <w:bodyDiv w:val="1"/>
      <w:marLeft w:val="0"/>
      <w:marRight w:val="0"/>
      <w:marTop w:val="0"/>
      <w:marBottom w:val="0"/>
      <w:divBdr>
        <w:top w:val="none" w:sz="0" w:space="0" w:color="auto"/>
        <w:left w:val="none" w:sz="0" w:space="0" w:color="auto"/>
        <w:bottom w:val="none" w:sz="0" w:space="0" w:color="auto"/>
        <w:right w:val="none" w:sz="0" w:space="0" w:color="auto"/>
      </w:divBdr>
    </w:div>
    <w:div w:id="761530749">
      <w:bodyDiv w:val="1"/>
      <w:marLeft w:val="0"/>
      <w:marRight w:val="0"/>
      <w:marTop w:val="0"/>
      <w:marBottom w:val="0"/>
      <w:divBdr>
        <w:top w:val="none" w:sz="0" w:space="0" w:color="auto"/>
        <w:left w:val="none" w:sz="0" w:space="0" w:color="auto"/>
        <w:bottom w:val="none" w:sz="0" w:space="0" w:color="auto"/>
        <w:right w:val="none" w:sz="0" w:space="0" w:color="auto"/>
      </w:divBdr>
    </w:div>
    <w:div w:id="765998531">
      <w:bodyDiv w:val="1"/>
      <w:marLeft w:val="0"/>
      <w:marRight w:val="0"/>
      <w:marTop w:val="0"/>
      <w:marBottom w:val="0"/>
      <w:divBdr>
        <w:top w:val="none" w:sz="0" w:space="0" w:color="auto"/>
        <w:left w:val="none" w:sz="0" w:space="0" w:color="auto"/>
        <w:bottom w:val="none" w:sz="0" w:space="0" w:color="auto"/>
        <w:right w:val="none" w:sz="0" w:space="0" w:color="auto"/>
      </w:divBdr>
    </w:div>
    <w:div w:id="770274861">
      <w:bodyDiv w:val="1"/>
      <w:marLeft w:val="0"/>
      <w:marRight w:val="0"/>
      <w:marTop w:val="0"/>
      <w:marBottom w:val="0"/>
      <w:divBdr>
        <w:top w:val="none" w:sz="0" w:space="0" w:color="auto"/>
        <w:left w:val="none" w:sz="0" w:space="0" w:color="auto"/>
        <w:bottom w:val="none" w:sz="0" w:space="0" w:color="auto"/>
        <w:right w:val="none" w:sz="0" w:space="0" w:color="auto"/>
      </w:divBdr>
    </w:div>
    <w:div w:id="807434020">
      <w:bodyDiv w:val="1"/>
      <w:marLeft w:val="0"/>
      <w:marRight w:val="0"/>
      <w:marTop w:val="0"/>
      <w:marBottom w:val="0"/>
      <w:divBdr>
        <w:top w:val="none" w:sz="0" w:space="0" w:color="auto"/>
        <w:left w:val="none" w:sz="0" w:space="0" w:color="auto"/>
        <w:bottom w:val="none" w:sz="0" w:space="0" w:color="auto"/>
        <w:right w:val="none" w:sz="0" w:space="0" w:color="auto"/>
      </w:divBdr>
      <w:divsChild>
        <w:div w:id="1336685963">
          <w:marLeft w:val="0"/>
          <w:marRight w:val="0"/>
          <w:marTop w:val="0"/>
          <w:marBottom w:val="0"/>
          <w:divBdr>
            <w:top w:val="none" w:sz="0" w:space="0" w:color="auto"/>
            <w:left w:val="none" w:sz="0" w:space="0" w:color="auto"/>
            <w:bottom w:val="none" w:sz="0" w:space="0" w:color="auto"/>
            <w:right w:val="none" w:sz="0" w:space="0" w:color="auto"/>
          </w:divBdr>
        </w:div>
      </w:divsChild>
    </w:div>
    <w:div w:id="809446204">
      <w:bodyDiv w:val="1"/>
      <w:marLeft w:val="0"/>
      <w:marRight w:val="0"/>
      <w:marTop w:val="0"/>
      <w:marBottom w:val="0"/>
      <w:divBdr>
        <w:top w:val="none" w:sz="0" w:space="0" w:color="auto"/>
        <w:left w:val="none" w:sz="0" w:space="0" w:color="auto"/>
        <w:bottom w:val="none" w:sz="0" w:space="0" w:color="auto"/>
        <w:right w:val="none" w:sz="0" w:space="0" w:color="auto"/>
      </w:divBdr>
    </w:div>
    <w:div w:id="823205036">
      <w:bodyDiv w:val="1"/>
      <w:marLeft w:val="0"/>
      <w:marRight w:val="0"/>
      <w:marTop w:val="0"/>
      <w:marBottom w:val="0"/>
      <w:divBdr>
        <w:top w:val="none" w:sz="0" w:space="0" w:color="auto"/>
        <w:left w:val="none" w:sz="0" w:space="0" w:color="auto"/>
        <w:bottom w:val="none" w:sz="0" w:space="0" w:color="auto"/>
        <w:right w:val="none" w:sz="0" w:space="0" w:color="auto"/>
      </w:divBdr>
    </w:div>
    <w:div w:id="833421870">
      <w:bodyDiv w:val="1"/>
      <w:marLeft w:val="0"/>
      <w:marRight w:val="0"/>
      <w:marTop w:val="0"/>
      <w:marBottom w:val="0"/>
      <w:divBdr>
        <w:top w:val="none" w:sz="0" w:space="0" w:color="auto"/>
        <w:left w:val="none" w:sz="0" w:space="0" w:color="auto"/>
        <w:bottom w:val="none" w:sz="0" w:space="0" w:color="auto"/>
        <w:right w:val="none" w:sz="0" w:space="0" w:color="auto"/>
      </w:divBdr>
    </w:div>
    <w:div w:id="834763585">
      <w:bodyDiv w:val="1"/>
      <w:marLeft w:val="0"/>
      <w:marRight w:val="0"/>
      <w:marTop w:val="0"/>
      <w:marBottom w:val="0"/>
      <w:divBdr>
        <w:top w:val="none" w:sz="0" w:space="0" w:color="auto"/>
        <w:left w:val="none" w:sz="0" w:space="0" w:color="auto"/>
        <w:bottom w:val="none" w:sz="0" w:space="0" w:color="auto"/>
        <w:right w:val="none" w:sz="0" w:space="0" w:color="auto"/>
      </w:divBdr>
    </w:div>
    <w:div w:id="838425824">
      <w:bodyDiv w:val="1"/>
      <w:marLeft w:val="0"/>
      <w:marRight w:val="0"/>
      <w:marTop w:val="0"/>
      <w:marBottom w:val="0"/>
      <w:divBdr>
        <w:top w:val="none" w:sz="0" w:space="0" w:color="auto"/>
        <w:left w:val="none" w:sz="0" w:space="0" w:color="auto"/>
        <w:bottom w:val="none" w:sz="0" w:space="0" w:color="auto"/>
        <w:right w:val="none" w:sz="0" w:space="0" w:color="auto"/>
      </w:divBdr>
    </w:div>
    <w:div w:id="874850326">
      <w:bodyDiv w:val="1"/>
      <w:marLeft w:val="0"/>
      <w:marRight w:val="0"/>
      <w:marTop w:val="0"/>
      <w:marBottom w:val="0"/>
      <w:divBdr>
        <w:top w:val="none" w:sz="0" w:space="0" w:color="auto"/>
        <w:left w:val="none" w:sz="0" w:space="0" w:color="auto"/>
        <w:bottom w:val="none" w:sz="0" w:space="0" w:color="auto"/>
        <w:right w:val="none" w:sz="0" w:space="0" w:color="auto"/>
      </w:divBdr>
    </w:div>
    <w:div w:id="876897288">
      <w:bodyDiv w:val="1"/>
      <w:marLeft w:val="0"/>
      <w:marRight w:val="0"/>
      <w:marTop w:val="0"/>
      <w:marBottom w:val="0"/>
      <w:divBdr>
        <w:top w:val="none" w:sz="0" w:space="0" w:color="auto"/>
        <w:left w:val="none" w:sz="0" w:space="0" w:color="auto"/>
        <w:bottom w:val="none" w:sz="0" w:space="0" w:color="auto"/>
        <w:right w:val="none" w:sz="0" w:space="0" w:color="auto"/>
      </w:divBdr>
    </w:div>
    <w:div w:id="891768069">
      <w:bodyDiv w:val="1"/>
      <w:marLeft w:val="0"/>
      <w:marRight w:val="0"/>
      <w:marTop w:val="0"/>
      <w:marBottom w:val="0"/>
      <w:divBdr>
        <w:top w:val="none" w:sz="0" w:space="0" w:color="auto"/>
        <w:left w:val="none" w:sz="0" w:space="0" w:color="auto"/>
        <w:bottom w:val="none" w:sz="0" w:space="0" w:color="auto"/>
        <w:right w:val="none" w:sz="0" w:space="0" w:color="auto"/>
      </w:divBdr>
    </w:div>
    <w:div w:id="900604538">
      <w:bodyDiv w:val="1"/>
      <w:marLeft w:val="0"/>
      <w:marRight w:val="0"/>
      <w:marTop w:val="0"/>
      <w:marBottom w:val="0"/>
      <w:divBdr>
        <w:top w:val="none" w:sz="0" w:space="0" w:color="auto"/>
        <w:left w:val="none" w:sz="0" w:space="0" w:color="auto"/>
        <w:bottom w:val="none" w:sz="0" w:space="0" w:color="auto"/>
        <w:right w:val="none" w:sz="0" w:space="0" w:color="auto"/>
      </w:divBdr>
    </w:div>
    <w:div w:id="911738741">
      <w:bodyDiv w:val="1"/>
      <w:marLeft w:val="0"/>
      <w:marRight w:val="0"/>
      <w:marTop w:val="0"/>
      <w:marBottom w:val="0"/>
      <w:divBdr>
        <w:top w:val="none" w:sz="0" w:space="0" w:color="auto"/>
        <w:left w:val="none" w:sz="0" w:space="0" w:color="auto"/>
        <w:bottom w:val="none" w:sz="0" w:space="0" w:color="auto"/>
        <w:right w:val="none" w:sz="0" w:space="0" w:color="auto"/>
      </w:divBdr>
    </w:div>
    <w:div w:id="922759471">
      <w:bodyDiv w:val="1"/>
      <w:marLeft w:val="0"/>
      <w:marRight w:val="0"/>
      <w:marTop w:val="0"/>
      <w:marBottom w:val="0"/>
      <w:divBdr>
        <w:top w:val="none" w:sz="0" w:space="0" w:color="auto"/>
        <w:left w:val="none" w:sz="0" w:space="0" w:color="auto"/>
        <w:bottom w:val="none" w:sz="0" w:space="0" w:color="auto"/>
        <w:right w:val="none" w:sz="0" w:space="0" w:color="auto"/>
      </w:divBdr>
    </w:div>
    <w:div w:id="937103245">
      <w:bodyDiv w:val="1"/>
      <w:marLeft w:val="0"/>
      <w:marRight w:val="0"/>
      <w:marTop w:val="0"/>
      <w:marBottom w:val="0"/>
      <w:divBdr>
        <w:top w:val="none" w:sz="0" w:space="0" w:color="auto"/>
        <w:left w:val="none" w:sz="0" w:space="0" w:color="auto"/>
        <w:bottom w:val="none" w:sz="0" w:space="0" w:color="auto"/>
        <w:right w:val="none" w:sz="0" w:space="0" w:color="auto"/>
      </w:divBdr>
      <w:divsChild>
        <w:div w:id="1853717014">
          <w:marLeft w:val="0"/>
          <w:marRight w:val="0"/>
          <w:marTop w:val="0"/>
          <w:marBottom w:val="0"/>
          <w:divBdr>
            <w:top w:val="none" w:sz="0" w:space="0" w:color="auto"/>
            <w:left w:val="none" w:sz="0" w:space="0" w:color="auto"/>
            <w:bottom w:val="none" w:sz="0" w:space="0" w:color="auto"/>
            <w:right w:val="none" w:sz="0" w:space="0" w:color="auto"/>
          </w:divBdr>
          <w:divsChild>
            <w:div w:id="1130512778">
              <w:marLeft w:val="0"/>
              <w:marRight w:val="0"/>
              <w:marTop w:val="0"/>
              <w:marBottom w:val="0"/>
              <w:divBdr>
                <w:top w:val="none" w:sz="0" w:space="0" w:color="auto"/>
                <w:left w:val="none" w:sz="0" w:space="0" w:color="auto"/>
                <w:bottom w:val="none" w:sz="0" w:space="0" w:color="auto"/>
                <w:right w:val="none" w:sz="0" w:space="0" w:color="auto"/>
              </w:divBdr>
              <w:divsChild>
                <w:div w:id="596982680">
                  <w:marLeft w:val="0"/>
                  <w:marRight w:val="0"/>
                  <w:marTop w:val="0"/>
                  <w:marBottom w:val="0"/>
                  <w:divBdr>
                    <w:top w:val="none" w:sz="0" w:space="0" w:color="auto"/>
                    <w:left w:val="none" w:sz="0" w:space="0" w:color="auto"/>
                    <w:bottom w:val="none" w:sz="0" w:space="0" w:color="auto"/>
                    <w:right w:val="none" w:sz="0" w:space="0" w:color="auto"/>
                  </w:divBdr>
                  <w:divsChild>
                    <w:div w:id="1340042859">
                      <w:marLeft w:val="0"/>
                      <w:marRight w:val="0"/>
                      <w:marTop w:val="0"/>
                      <w:marBottom w:val="0"/>
                      <w:divBdr>
                        <w:top w:val="none" w:sz="0" w:space="0" w:color="auto"/>
                        <w:left w:val="none" w:sz="0" w:space="0" w:color="auto"/>
                        <w:bottom w:val="none" w:sz="0" w:space="0" w:color="auto"/>
                        <w:right w:val="none" w:sz="0" w:space="0" w:color="auto"/>
                      </w:divBdr>
                      <w:divsChild>
                        <w:div w:id="1232544993">
                          <w:marLeft w:val="0"/>
                          <w:marRight w:val="0"/>
                          <w:marTop w:val="0"/>
                          <w:marBottom w:val="0"/>
                          <w:divBdr>
                            <w:top w:val="none" w:sz="0" w:space="0" w:color="auto"/>
                            <w:left w:val="none" w:sz="0" w:space="0" w:color="auto"/>
                            <w:bottom w:val="none" w:sz="0" w:space="0" w:color="auto"/>
                            <w:right w:val="none" w:sz="0" w:space="0" w:color="auto"/>
                          </w:divBdr>
                          <w:divsChild>
                            <w:div w:id="1284340593">
                              <w:marLeft w:val="0"/>
                              <w:marRight w:val="0"/>
                              <w:marTop w:val="0"/>
                              <w:marBottom w:val="0"/>
                              <w:divBdr>
                                <w:top w:val="none" w:sz="0" w:space="0" w:color="auto"/>
                                <w:left w:val="none" w:sz="0" w:space="0" w:color="auto"/>
                                <w:bottom w:val="none" w:sz="0" w:space="0" w:color="auto"/>
                                <w:right w:val="none" w:sz="0" w:space="0" w:color="auto"/>
                              </w:divBdr>
                              <w:divsChild>
                                <w:div w:id="2104521628">
                                  <w:marLeft w:val="0"/>
                                  <w:marRight w:val="0"/>
                                  <w:marTop w:val="0"/>
                                  <w:marBottom w:val="0"/>
                                  <w:divBdr>
                                    <w:top w:val="none" w:sz="0" w:space="0" w:color="auto"/>
                                    <w:left w:val="none" w:sz="0" w:space="0" w:color="auto"/>
                                    <w:bottom w:val="none" w:sz="0" w:space="0" w:color="auto"/>
                                    <w:right w:val="none" w:sz="0" w:space="0" w:color="auto"/>
                                  </w:divBdr>
                                  <w:divsChild>
                                    <w:div w:id="1042752551">
                                      <w:marLeft w:val="0"/>
                                      <w:marRight w:val="0"/>
                                      <w:marTop w:val="0"/>
                                      <w:marBottom w:val="0"/>
                                      <w:divBdr>
                                        <w:top w:val="none" w:sz="0" w:space="0" w:color="auto"/>
                                        <w:left w:val="none" w:sz="0" w:space="0" w:color="auto"/>
                                        <w:bottom w:val="none" w:sz="0" w:space="0" w:color="auto"/>
                                        <w:right w:val="none" w:sz="0" w:space="0" w:color="auto"/>
                                      </w:divBdr>
                                      <w:divsChild>
                                        <w:div w:id="1230309051">
                                          <w:marLeft w:val="0"/>
                                          <w:marRight w:val="0"/>
                                          <w:marTop w:val="0"/>
                                          <w:marBottom w:val="0"/>
                                          <w:divBdr>
                                            <w:top w:val="none" w:sz="0" w:space="0" w:color="auto"/>
                                            <w:left w:val="none" w:sz="0" w:space="0" w:color="auto"/>
                                            <w:bottom w:val="none" w:sz="0" w:space="0" w:color="auto"/>
                                            <w:right w:val="none" w:sz="0" w:space="0" w:color="auto"/>
                                          </w:divBdr>
                                          <w:divsChild>
                                            <w:div w:id="1020083002">
                                              <w:marLeft w:val="0"/>
                                              <w:marRight w:val="0"/>
                                              <w:marTop w:val="0"/>
                                              <w:marBottom w:val="0"/>
                                              <w:divBdr>
                                                <w:top w:val="none" w:sz="0" w:space="0" w:color="auto"/>
                                                <w:left w:val="none" w:sz="0" w:space="0" w:color="auto"/>
                                                <w:bottom w:val="none" w:sz="0" w:space="0" w:color="auto"/>
                                                <w:right w:val="none" w:sz="0" w:space="0" w:color="auto"/>
                                              </w:divBdr>
                                              <w:divsChild>
                                                <w:div w:id="1142581337">
                                                  <w:marLeft w:val="0"/>
                                                  <w:marRight w:val="0"/>
                                                  <w:marTop w:val="0"/>
                                                  <w:marBottom w:val="0"/>
                                                  <w:divBdr>
                                                    <w:top w:val="none" w:sz="0" w:space="0" w:color="auto"/>
                                                    <w:left w:val="none" w:sz="0" w:space="0" w:color="auto"/>
                                                    <w:bottom w:val="none" w:sz="0" w:space="0" w:color="auto"/>
                                                    <w:right w:val="none" w:sz="0" w:space="0" w:color="auto"/>
                                                  </w:divBdr>
                                                  <w:divsChild>
                                                    <w:div w:id="1951007826">
                                                      <w:marLeft w:val="0"/>
                                                      <w:marRight w:val="0"/>
                                                      <w:marTop w:val="0"/>
                                                      <w:marBottom w:val="0"/>
                                                      <w:divBdr>
                                                        <w:top w:val="none" w:sz="0" w:space="0" w:color="auto"/>
                                                        <w:left w:val="none" w:sz="0" w:space="0" w:color="auto"/>
                                                        <w:bottom w:val="none" w:sz="0" w:space="0" w:color="auto"/>
                                                        <w:right w:val="none" w:sz="0" w:space="0" w:color="auto"/>
                                                      </w:divBdr>
                                                      <w:divsChild>
                                                        <w:div w:id="1689065944">
                                                          <w:marLeft w:val="0"/>
                                                          <w:marRight w:val="0"/>
                                                          <w:marTop w:val="0"/>
                                                          <w:marBottom w:val="0"/>
                                                          <w:divBdr>
                                                            <w:top w:val="none" w:sz="0" w:space="0" w:color="auto"/>
                                                            <w:left w:val="none" w:sz="0" w:space="0" w:color="auto"/>
                                                            <w:bottom w:val="none" w:sz="0" w:space="0" w:color="auto"/>
                                                            <w:right w:val="none" w:sz="0" w:space="0" w:color="auto"/>
                                                          </w:divBdr>
                                                          <w:divsChild>
                                                            <w:div w:id="1467695054">
                                                              <w:marLeft w:val="0"/>
                                                              <w:marRight w:val="0"/>
                                                              <w:marTop w:val="0"/>
                                                              <w:marBottom w:val="0"/>
                                                              <w:divBdr>
                                                                <w:top w:val="none" w:sz="0" w:space="0" w:color="auto"/>
                                                                <w:left w:val="none" w:sz="0" w:space="0" w:color="auto"/>
                                                                <w:bottom w:val="none" w:sz="0" w:space="0" w:color="auto"/>
                                                                <w:right w:val="none" w:sz="0" w:space="0" w:color="auto"/>
                                                              </w:divBdr>
                                                              <w:divsChild>
                                                                <w:div w:id="1788545694">
                                                                  <w:marLeft w:val="0"/>
                                                                  <w:marRight w:val="0"/>
                                                                  <w:marTop w:val="0"/>
                                                                  <w:marBottom w:val="0"/>
                                                                  <w:divBdr>
                                                                    <w:top w:val="none" w:sz="0" w:space="0" w:color="auto"/>
                                                                    <w:left w:val="none" w:sz="0" w:space="0" w:color="auto"/>
                                                                    <w:bottom w:val="none" w:sz="0" w:space="0" w:color="auto"/>
                                                                    <w:right w:val="none" w:sz="0" w:space="0" w:color="auto"/>
                                                                  </w:divBdr>
                                                                  <w:divsChild>
                                                                    <w:div w:id="1444301582">
                                                                      <w:marLeft w:val="0"/>
                                                                      <w:marRight w:val="0"/>
                                                                      <w:marTop w:val="0"/>
                                                                      <w:marBottom w:val="0"/>
                                                                      <w:divBdr>
                                                                        <w:top w:val="none" w:sz="0" w:space="0" w:color="auto"/>
                                                                        <w:left w:val="none" w:sz="0" w:space="0" w:color="auto"/>
                                                                        <w:bottom w:val="none" w:sz="0" w:space="0" w:color="auto"/>
                                                                        <w:right w:val="none" w:sz="0" w:space="0" w:color="auto"/>
                                                                      </w:divBdr>
                                                                      <w:divsChild>
                                                                        <w:div w:id="195197112">
                                                                          <w:marLeft w:val="0"/>
                                                                          <w:marRight w:val="0"/>
                                                                          <w:marTop w:val="0"/>
                                                                          <w:marBottom w:val="0"/>
                                                                          <w:divBdr>
                                                                            <w:top w:val="none" w:sz="0" w:space="0" w:color="auto"/>
                                                                            <w:left w:val="none" w:sz="0" w:space="0" w:color="auto"/>
                                                                            <w:bottom w:val="none" w:sz="0" w:space="0" w:color="auto"/>
                                                                            <w:right w:val="none" w:sz="0" w:space="0" w:color="auto"/>
                                                                          </w:divBdr>
                                                                          <w:divsChild>
                                                                            <w:div w:id="127319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7105389">
      <w:bodyDiv w:val="1"/>
      <w:marLeft w:val="0"/>
      <w:marRight w:val="0"/>
      <w:marTop w:val="0"/>
      <w:marBottom w:val="0"/>
      <w:divBdr>
        <w:top w:val="none" w:sz="0" w:space="0" w:color="auto"/>
        <w:left w:val="none" w:sz="0" w:space="0" w:color="auto"/>
        <w:bottom w:val="none" w:sz="0" w:space="0" w:color="auto"/>
        <w:right w:val="none" w:sz="0" w:space="0" w:color="auto"/>
      </w:divBdr>
    </w:div>
    <w:div w:id="959454614">
      <w:bodyDiv w:val="1"/>
      <w:marLeft w:val="0"/>
      <w:marRight w:val="0"/>
      <w:marTop w:val="0"/>
      <w:marBottom w:val="0"/>
      <w:divBdr>
        <w:top w:val="none" w:sz="0" w:space="0" w:color="auto"/>
        <w:left w:val="none" w:sz="0" w:space="0" w:color="auto"/>
        <w:bottom w:val="none" w:sz="0" w:space="0" w:color="auto"/>
        <w:right w:val="none" w:sz="0" w:space="0" w:color="auto"/>
      </w:divBdr>
    </w:div>
    <w:div w:id="977370641">
      <w:bodyDiv w:val="1"/>
      <w:marLeft w:val="0"/>
      <w:marRight w:val="0"/>
      <w:marTop w:val="0"/>
      <w:marBottom w:val="0"/>
      <w:divBdr>
        <w:top w:val="none" w:sz="0" w:space="0" w:color="auto"/>
        <w:left w:val="none" w:sz="0" w:space="0" w:color="auto"/>
        <w:bottom w:val="none" w:sz="0" w:space="0" w:color="auto"/>
        <w:right w:val="none" w:sz="0" w:space="0" w:color="auto"/>
      </w:divBdr>
    </w:div>
    <w:div w:id="978608121">
      <w:bodyDiv w:val="1"/>
      <w:marLeft w:val="0"/>
      <w:marRight w:val="0"/>
      <w:marTop w:val="0"/>
      <w:marBottom w:val="0"/>
      <w:divBdr>
        <w:top w:val="none" w:sz="0" w:space="0" w:color="auto"/>
        <w:left w:val="none" w:sz="0" w:space="0" w:color="auto"/>
        <w:bottom w:val="none" w:sz="0" w:space="0" w:color="auto"/>
        <w:right w:val="none" w:sz="0" w:space="0" w:color="auto"/>
      </w:divBdr>
    </w:div>
    <w:div w:id="1028799245">
      <w:bodyDiv w:val="1"/>
      <w:marLeft w:val="0"/>
      <w:marRight w:val="0"/>
      <w:marTop w:val="0"/>
      <w:marBottom w:val="0"/>
      <w:divBdr>
        <w:top w:val="none" w:sz="0" w:space="0" w:color="auto"/>
        <w:left w:val="none" w:sz="0" w:space="0" w:color="auto"/>
        <w:bottom w:val="none" w:sz="0" w:space="0" w:color="auto"/>
        <w:right w:val="none" w:sz="0" w:space="0" w:color="auto"/>
      </w:divBdr>
    </w:div>
    <w:div w:id="1030450582">
      <w:bodyDiv w:val="1"/>
      <w:marLeft w:val="0"/>
      <w:marRight w:val="0"/>
      <w:marTop w:val="0"/>
      <w:marBottom w:val="0"/>
      <w:divBdr>
        <w:top w:val="none" w:sz="0" w:space="0" w:color="auto"/>
        <w:left w:val="none" w:sz="0" w:space="0" w:color="auto"/>
        <w:bottom w:val="none" w:sz="0" w:space="0" w:color="auto"/>
        <w:right w:val="none" w:sz="0" w:space="0" w:color="auto"/>
      </w:divBdr>
    </w:div>
    <w:div w:id="1062480945">
      <w:bodyDiv w:val="1"/>
      <w:marLeft w:val="0"/>
      <w:marRight w:val="0"/>
      <w:marTop w:val="0"/>
      <w:marBottom w:val="0"/>
      <w:divBdr>
        <w:top w:val="none" w:sz="0" w:space="0" w:color="auto"/>
        <w:left w:val="none" w:sz="0" w:space="0" w:color="auto"/>
        <w:bottom w:val="none" w:sz="0" w:space="0" w:color="auto"/>
        <w:right w:val="none" w:sz="0" w:space="0" w:color="auto"/>
      </w:divBdr>
    </w:div>
    <w:div w:id="1067529241">
      <w:bodyDiv w:val="1"/>
      <w:marLeft w:val="0"/>
      <w:marRight w:val="0"/>
      <w:marTop w:val="0"/>
      <w:marBottom w:val="0"/>
      <w:divBdr>
        <w:top w:val="none" w:sz="0" w:space="0" w:color="auto"/>
        <w:left w:val="none" w:sz="0" w:space="0" w:color="auto"/>
        <w:bottom w:val="none" w:sz="0" w:space="0" w:color="auto"/>
        <w:right w:val="none" w:sz="0" w:space="0" w:color="auto"/>
      </w:divBdr>
    </w:div>
    <w:div w:id="1071776670">
      <w:bodyDiv w:val="1"/>
      <w:marLeft w:val="0"/>
      <w:marRight w:val="0"/>
      <w:marTop w:val="0"/>
      <w:marBottom w:val="0"/>
      <w:divBdr>
        <w:top w:val="none" w:sz="0" w:space="0" w:color="auto"/>
        <w:left w:val="none" w:sz="0" w:space="0" w:color="auto"/>
        <w:bottom w:val="none" w:sz="0" w:space="0" w:color="auto"/>
        <w:right w:val="none" w:sz="0" w:space="0" w:color="auto"/>
      </w:divBdr>
    </w:div>
    <w:div w:id="1074820260">
      <w:bodyDiv w:val="1"/>
      <w:marLeft w:val="0"/>
      <w:marRight w:val="0"/>
      <w:marTop w:val="0"/>
      <w:marBottom w:val="0"/>
      <w:divBdr>
        <w:top w:val="none" w:sz="0" w:space="0" w:color="auto"/>
        <w:left w:val="none" w:sz="0" w:space="0" w:color="auto"/>
        <w:bottom w:val="none" w:sz="0" w:space="0" w:color="auto"/>
        <w:right w:val="none" w:sz="0" w:space="0" w:color="auto"/>
      </w:divBdr>
    </w:div>
    <w:div w:id="1079789601">
      <w:bodyDiv w:val="1"/>
      <w:marLeft w:val="0"/>
      <w:marRight w:val="0"/>
      <w:marTop w:val="0"/>
      <w:marBottom w:val="0"/>
      <w:divBdr>
        <w:top w:val="none" w:sz="0" w:space="0" w:color="auto"/>
        <w:left w:val="none" w:sz="0" w:space="0" w:color="auto"/>
        <w:bottom w:val="none" w:sz="0" w:space="0" w:color="auto"/>
        <w:right w:val="none" w:sz="0" w:space="0" w:color="auto"/>
      </w:divBdr>
    </w:div>
    <w:div w:id="1103574495">
      <w:bodyDiv w:val="1"/>
      <w:marLeft w:val="0"/>
      <w:marRight w:val="0"/>
      <w:marTop w:val="0"/>
      <w:marBottom w:val="0"/>
      <w:divBdr>
        <w:top w:val="none" w:sz="0" w:space="0" w:color="auto"/>
        <w:left w:val="none" w:sz="0" w:space="0" w:color="auto"/>
        <w:bottom w:val="none" w:sz="0" w:space="0" w:color="auto"/>
        <w:right w:val="none" w:sz="0" w:space="0" w:color="auto"/>
      </w:divBdr>
    </w:div>
    <w:div w:id="1121459349">
      <w:bodyDiv w:val="1"/>
      <w:marLeft w:val="0"/>
      <w:marRight w:val="0"/>
      <w:marTop w:val="0"/>
      <w:marBottom w:val="0"/>
      <w:divBdr>
        <w:top w:val="none" w:sz="0" w:space="0" w:color="auto"/>
        <w:left w:val="none" w:sz="0" w:space="0" w:color="auto"/>
        <w:bottom w:val="none" w:sz="0" w:space="0" w:color="auto"/>
        <w:right w:val="none" w:sz="0" w:space="0" w:color="auto"/>
      </w:divBdr>
    </w:div>
    <w:div w:id="1123230061">
      <w:bodyDiv w:val="1"/>
      <w:marLeft w:val="0"/>
      <w:marRight w:val="0"/>
      <w:marTop w:val="0"/>
      <w:marBottom w:val="0"/>
      <w:divBdr>
        <w:top w:val="none" w:sz="0" w:space="0" w:color="auto"/>
        <w:left w:val="none" w:sz="0" w:space="0" w:color="auto"/>
        <w:bottom w:val="none" w:sz="0" w:space="0" w:color="auto"/>
        <w:right w:val="none" w:sz="0" w:space="0" w:color="auto"/>
      </w:divBdr>
    </w:div>
    <w:div w:id="1126463950">
      <w:bodyDiv w:val="1"/>
      <w:marLeft w:val="0"/>
      <w:marRight w:val="0"/>
      <w:marTop w:val="0"/>
      <w:marBottom w:val="0"/>
      <w:divBdr>
        <w:top w:val="none" w:sz="0" w:space="0" w:color="auto"/>
        <w:left w:val="none" w:sz="0" w:space="0" w:color="auto"/>
        <w:bottom w:val="none" w:sz="0" w:space="0" w:color="auto"/>
        <w:right w:val="none" w:sz="0" w:space="0" w:color="auto"/>
      </w:divBdr>
    </w:div>
    <w:div w:id="1159807777">
      <w:bodyDiv w:val="1"/>
      <w:marLeft w:val="0"/>
      <w:marRight w:val="0"/>
      <w:marTop w:val="0"/>
      <w:marBottom w:val="0"/>
      <w:divBdr>
        <w:top w:val="none" w:sz="0" w:space="0" w:color="auto"/>
        <w:left w:val="none" w:sz="0" w:space="0" w:color="auto"/>
        <w:bottom w:val="none" w:sz="0" w:space="0" w:color="auto"/>
        <w:right w:val="none" w:sz="0" w:space="0" w:color="auto"/>
      </w:divBdr>
    </w:div>
    <w:div w:id="1171986528">
      <w:bodyDiv w:val="1"/>
      <w:marLeft w:val="0"/>
      <w:marRight w:val="0"/>
      <w:marTop w:val="0"/>
      <w:marBottom w:val="0"/>
      <w:divBdr>
        <w:top w:val="none" w:sz="0" w:space="0" w:color="auto"/>
        <w:left w:val="none" w:sz="0" w:space="0" w:color="auto"/>
        <w:bottom w:val="none" w:sz="0" w:space="0" w:color="auto"/>
        <w:right w:val="none" w:sz="0" w:space="0" w:color="auto"/>
      </w:divBdr>
    </w:div>
    <w:div w:id="1180006812">
      <w:bodyDiv w:val="1"/>
      <w:marLeft w:val="0"/>
      <w:marRight w:val="0"/>
      <w:marTop w:val="0"/>
      <w:marBottom w:val="0"/>
      <w:divBdr>
        <w:top w:val="none" w:sz="0" w:space="0" w:color="auto"/>
        <w:left w:val="none" w:sz="0" w:space="0" w:color="auto"/>
        <w:bottom w:val="none" w:sz="0" w:space="0" w:color="auto"/>
        <w:right w:val="none" w:sz="0" w:space="0" w:color="auto"/>
      </w:divBdr>
    </w:div>
    <w:div w:id="1189686354">
      <w:bodyDiv w:val="1"/>
      <w:marLeft w:val="0"/>
      <w:marRight w:val="0"/>
      <w:marTop w:val="0"/>
      <w:marBottom w:val="0"/>
      <w:divBdr>
        <w:top w:val="none" w:sz="0" w:space="0" w:color="auto"/>
        <w:left w:val="none" w:sz="0" w:space="0" w:color="auto"/>
        <w:bottom w:val="none" w:sz="0" w:space="0" w:color="auto"/>
        <w:right w:val="none" w:sz="0" w:space="0" w:color="auto"/>
      </w:divBdr>
    </w:div>
    <w:div w:id="1196966424">
      <w:bodyDiv w:val="1"/>
      <w:marLeft w:val="0"/>
      <w:marRight w:val="0"/>
      <w:marTop w:val="0"/>
      <w:marBottom w:val="0"/>
      <w:divBdr>
        <w:top w:val="none" w:sz="0" w:space="0" w:color="auto"/>
        <w:left w:val="none" w:sz="0" w:space="0" w:color="auto"/>
        <w:bottom w:val="none" w:sz="0" w:space="0" w:color="auto"/>
        <w:right w:val="none" w:sz="0" w:space="0" w:color="auto"/>
      </w:divBdr>
    </w:div>
    <w:div w:id="1221214730">
      <w:bodyDiv w:val="1"/>
      <w:marLeft w:val="0"/>
      <w:marRight w:val="0"/>
      <w:marTop w:val="0"/>
      <w:marBottom w:val="0"/>
      <w:divBdr>
        <w:top w:val="none" w:sz="0" w:space="0" w:color="auto"/>
        <w:left w:val="none" w:sz="0" w:space="0" w:color="auto"/>
        <w:bottom w:val="none" w:sz="0" w:space="0" w:color="auto"/>
        <w:right w:val="none" w:sz="0" w:space="0" w:color="auto"/>
      </w:divBdr>
    </w:div>
    <w:div w:id="1227716642">
      <w:bodyDiv w:val="1"/>
      <w:marLeft w:val="0"/>
      <w:marRight w:val="0"/>
      <w:marTop w:val="0"/>
      <w:marBottom w:val="0"/>
      <w:divBdr>
        <w:top w:val="none" w:sz="0" w:space="0" w:color="auto"/>
        <w:left w:val="none" w:sz="0" w:space="0" w:color="auto"/>
        <w:bottom w:val="none" w:sz="0" w:space="0" w:color="auto"/>
        <w:right w:val="none" w:sz="0" w:space="0" w:color="auto"/>
      </w:divBdr>
    </w:div>
    <w:div w:id="1239948139">
      <w:bodyDiv w:val="1"/>
      <w:marLeft w:val="0"/>
      <w:marRight w:val="0"/>
      <w:marTop w:val="0"/>
      <w:marBottom w:val="0"/>
      <w:divBdr>
        <w:top w:val="none" w:sz="0" w:space="0" w:color="auto"/>
        <w:left w:val="none" w:sz="0" w:space="0" w:color="auto"/>
        <w:bottom w:val="none" w:sz="0" w:space="0" w:color="auto"/>
        <w:right w:val="none" w:sz="0" w:space="0" w:color="auto"/>
      </w:divBdr>
      <w:divsChild>
        <w:div w:id="1243835695">
          <w:marLeft w:val="0"/>
          <w:marRight w:val="0"/>
          <w:marTop w:val="0"/>
          <w:marBottom w:val="0"/>
          <w:divBdr>
            <w:top w:val="none" w:sz="0" w:space="0" w:color="auto"/>
            <w:left w:val="none" w:sz="0" w:space="0" w:color="auto"/>
            <w:bottom w:val="none" w:sz="0" w:space="0" w:color="auto"/>
            <w:right w:val="none" w:sz="0" w:space="0" w:color="auto"/>
          </w:divBdr>
          <w:divsChild>
            <w:div w:id="1812094164">
              <w:marLeft w:val="0"/>
              <w:marRight w:val="0"/>
              <w:marTop w:val="0"/>
              <w:marBottom w:val="0"/>
              <w:divBdr>
                <w:top w:val="none" w:sz="0" w:space="0" w:color="auto"/>
                <w:left w:val="none" w:sz="0" w:space="0" w:color="auto"/>
                <w:bottom w:val="none" w:sz="0" w:space="0" w:color="auto"/>
                <w:right w:val="none" w:sz="0" w:space="0" w:color="auto"/>
              </w:divBdr>
              <w:divsChild>
                <w:div w:id="75904080">
                  <w:marLeft w:val="0"/>
                  <w:marRight w:val="0"/>
                  <w:marTop w:val="195"/>
                  <w:marBottom w:val="0"/>
                  <w:divBdr>
                    <w:top w:val="none" w:sz="0" w:space="0" w:color="auto"/>
                    <w:left w:val="none" w:sz="0" w:space="0" w:color="auto"/>
                    <w:bottom w:val="none" w:sz="0" w:space="0" w:color="auto"/>
                    <w:right w:val="none" w:sz="0" w:space="0" w:color="auto"/>
                  </w:divBdr>
                  <w:divsChild>
                    <w:div w:id="461191762">
                      <w:marLeft w:val="0"/>
                      <w:marRight w:val="0"/>
                      <w:marTop w:val="0"/>
                      <w:marBottom w:val="0"/>
                      <w:divBdr>
                        <w:top w:val="none" w:sz="0" w:space="0" w:color="auto"/>
                        <w:left w:val="none" w:sz="0" w:space="0" w:color="auto"/>
                        <w:bottom w:val="none" w:sz="0" w:space="0" w:color="auto"/>
                        <w:right w:val="none" w:sz="0" w:space="0" w:color="auto"/>
                      </w:divBdr>
                      <w:divsChild>
                        <w:div w:id="1286546208">
                          <w:marLeft w:val="0"/>
                          <w:marRight w:val="0"/>
                          <w:marTop w:val="0"/>
                          <w:marBottom w:val="0"/>
                          <w:divBdr>
                            <w:top w:val="none" w:sz="0" w:space="0" w:color="auto"/>
                            <w:left w:val="none" w:sz="0" w:space="0" w:color="auto"/>
                            <w:bottom w:val="none" w:sz="0" w:space="0" w:color="auto"/>
                            <w:right w:val="none" w:sz="0" w:space="0" w:color="auto"/>
                          </w:divBdr>
                          <w:divsChild>
                            <w:div w:id="987826032">
                              <w:marLeft w:val="0"/>
                              <w:marRight w:val="0"/>
                              <w:marTop w:val="0"/>
                              <w:marBottom w:val="0"/>
                              <w:divBdr>
                                <w:top w:val="none" w:sz="0" w:space="0" w:color="auto"/>
                                <w:left w:val="none" w:sz="0" w:space="0" w:color="auto"/>
                                <w:bottom w:val="none" w:sz="0" w:space="0" w:color="auto"/>
                                <w:right w:val="none" w:sz="0" w:space="0" w:color="auto"/>
                              </w:divBdr>
                              <w:divsChild>
                                <w:div w:id="718867638">
                                  <w:marLeft w:val="0"/>
                                  <w:marRight w:val="0"/>
                                  <w:marTop w:val="0"/>
                                  <w:marBottom w:val="0"/>
                                  <w:divBdr>
                                    <w:top w:val="none" w:sz="0" w:space="0" w:color="auto"/>
                                    <w:left w:val="none" w:sz="0" w:space="0" w:color="auto"/>
                                    <w:bottom w:val="none" w:sz="0" w:space="0" w:color="auto"/>
                                    <w:right w:val="none" w:sz="0" w:space="0" w:color="auto"/>
                                  </w:divBdr>
                                  <w:divsChild>
                                    <w:div w:id="988511692">
                                      <w:marLeft w:val="0"/>
                                      <w:marRight w:val="0"/>
                                      <w:marTop w:val="0"/>
                                      <w:marBottom w:val="0"/>
                                      <w:divBdr>
                                        <w:top w:val="none" w:sz="0" w:space="0" w:color="auto"/>
                                        <w:left w:val="none" w:sz="0" w:space="0" w:color="auto"/>
                                        <w:bottom w:val="none" w:sz="0" w:space="0" w:color="auto"/>
                                        <w:right w:val="none" w:sz="0" w:space="0" w:color="auto"/>
                                      </w:divBdr>
                                      <w:divsChild>
                                        <w:div w:id="875431231">
                                          <w:marLeft w:val="0"/>
                                          <w:marRight w:val="0"/>
                                          <w:marTop w:val="0"/>
                                          <w:marBottom w:val="0"/>
                                          <w:divBdr>
                                            <w:top w:val="none" w:sz="0" w:space="0" w:color="auto"/>
                                            <w:left w:val="none" w:sz="0" w:space="0" w:color="auto"/>
                                            <w:bottom w:val="none" w:sz="0" w:space="0" w:color="auto"/>
                                            <w:right w:val="none" w:sz="0" w:space="0" w:color="auto"/>
                                          </w:divBdr>
                                          <w:divsChild>
                                            <w:div w:id="1596598072">
                                              <w:marLeft w:val="0"/>
                                              <w:marRight w:val="0"/>
                                              <w:marTop w:val="0"/>
                                              <w:marBottom w:val="180"/>
                                              <w:divBdr>
                                                <w:top w:val="none" w:sz="0" w:space="0" w:color="auto"/>
                                                <w:left w:val="none" w:sz="0" w:space="0" w:color="auto"/>
                                                <w:bottom w:val="none" w:sz="0" w:space="0" w:color="auto"/>
                                                <w:right w:val="none" w:sz="0" w:space="0" w:color="auto"/>
                                              </w:divBdr>
                                              <w:divsChild>
                                                <w:div w:id="303775784">
                                                  <w:marLeft w:val="0"/>
                                                  <w:marRight w:val="0"/>
                                                  <w:marTop w:val="0"/>
                                                  <w:marBottom w:val="0"/>
                                                  <w:divBdr>
                                                    <w:top w:val="none" w:sz="0" w:space="0" w:color="auto"/>
                                                    <w:left w:val="none" w:sz="0" w:space="0" w:color="auto"/>
                                                    <w:bottom w:val="none" w:sz="0" w:space="0" w:color="auto"/>
                                                    <w:right w:val="none" w:sz="0" w:space="0" w:color="auto"/>
                                                  </w:divBdr>
                                                  <w:divsChild>
                                                    <w:div w:id="537592689">
                                                      <w:marLeft w:val="0"/>
                                                      <w:marRight w:val="0"/>
                                                      <w:marTop w:val="0"/>
                                                      <w:marBottom w:val="0"/>
                                                      <w:divBdr>
                                                        <w:top w:val="none" w:sz="0" w:space="0" w:color="auto"/>
                                                        <w:left w:val="none" w:sz="0" w:space="0" w:color="auto"/>
                                                        <w:bottom w:val="none" w:sz="0" w:space="0" w:color="auto"/>
                                                        <w:right w:val="none" w:sz="0" w:space="0" w:color="auto"/>
                                                      </w:divBdr>
                                                      <w:divsChild>
                                                        <w:div w:id="505822246">
                                                          <w:marLeft w:val="0"/>
                                                          <w:marRight w:val="0"/>
                                                          <w:marTop w:val="0"/>
                                                          <w:marBottom w:val="0"/>
                                                          <w:divBdr>
                                                            <w:top w:val="none" w:sz="0" w:space="0" w:color="auto"/>
                                                            <w:left w:val="none" w:sz="0" w:space="0" w:color="auto"/>
                                                            <w:bottom w:val="none" w:sz="0" w:space="0" w:color="auto"/>
                                                            <w:right w:val="none" w:sz="0" w:space="0" w:color="auto"/>
                                                          </w:divBdr>
                                                          <w:divsChild>
                                                            <w:div w:id="1203323849">
                                                              <w:marLeft w:val="0"/>
                                                              <w:marRight w:val="0"/>
                                                              <w:marTop w:val="0"/>
                                                              <w:marBottom w:val="0"/>
                                                              <w:divBdr>
                                                                <w:top w:val="none" w:sz="0" w:space="0" w:color="auto"/>
                                                                <w:left w:val="none" w:sz="0" w:space="0" w:color="auto"/>
                                                                <w:bottom w:val="none" w:sz="0" w:space="0" w:color="auto"/>
                                                                <w:right w:val="none" w:sz="0" w:space="0" w:color="auto"/>
                                                              </w:divBdr>
                                                              <w:divsChild>
                                                                <w:div w:id="1472556522">
                                                                  <w:marLeft w:val="0"/>
                                                                  <w:marRight w:val="0"/>
                                                                  <w:marTop w:val="0"/>
                                                                  <w:marBottom w:val="0"/>
                                                                  <w:divBdr>
                                                                    <w:top w:val="none" w:sz="0" w:space="0" w:color="auto"/>
                                                                    <w:left w:val="none" w:sz="0" w:space="0" w:color="auto"/>
                                                                    <w:bottom w:val="none" w:sz="0" w:space="0" w:color="auto"/>
                                                                    <w:right w:val="none" w:sz="0" w:space="0" w:color="auto"/>
                                                                  </w:divBdr>
                                                                  <w:divsChild>
                                                                    <w:div w:id="2080401477">
                                                                      <w:marLeft w:val="0"/>
                                                                      <w:marRight w:val="0"/>
                                                                      <w:marTop w:val="0"/>
                                                                      <w:marBottom w:val="0"/>
                                                                      <w:divBdr>
                                                                        <w:top w:val="none" w:sz="0" w:space="0" w:color="auto"/>
                                                                        <w:left w:val="none" w:sz="0" w:space="0" w:color="auto"/>
                                                                        <w:bottom w:val="none" w:sz="0" w:space="0" w:color="auto"/>
                                                                        <w:right w:val="none" w:sz="0" w:space="0" w:color="auto"/>
                                                                      </w:divBdr>
                                                                      <w:divsChild>
                                                                        <w:div w:id="133552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65378305">
      <w:bodyDiv w:val="1"/>
      <w:marLeft w:val="0"/>
      <w:marRight w:val="0"/>
      <w:marTop w:val="0"/>
      <w:marBottom w:val="0"/>
      <w:divBdr>
        <w:top w:val="none" w:sz="0" w:space="0" w:color="auto"/>
        <w:left w:val="none" w:sz="0" w:space="0" w:color="auto"/>
        <w:bottom w:val="none" w:sz="0" w:space="0" w:color="auto"/>
        <w:right w:val="none" w:sz="0" w:space="0" w:color="auto"/>
      </w:divBdr>
    </w:div>
    <w:div w:id="1265845276">
      <w:bodyDiv w:val="1"/>
      <w:marLeft w:val="0"/>
      <w:marRight w:val="0"/>
      <w:marTop w:val="0"/>
      <w:marBottom w:val="0"/>
      <w:divBdr>
        <w:top w:val="none" w:sz="0" w:space="0" w:color="auto"/>
        <w:left w:val="none" w:sz="0" w:space="0" w:color="auto"/>
        <w:bottom w:val="none" w:sz="0" w:space="0" w:color="auto"/>
        <w:right w:val="none" w:sz="0" w:space="0" w:color="auto"/>
      </w:divBdr>
    </w:div>
    <w:div w:id="1267814304">
      <w:bodyDiv w:val="1"/>
      <w:marLeft w:val="0"/>
      <w:marRight w:val="0"/>
      <w:marTop w:val="0"/>
      <w:marBottom w:val="0"/>
      <w:divBdr>
        <w:top w:val="none" w:sz="0" w:space="0" w:color="auto"/>
        <w:left w:val="none" w:sz="0" w:space="0" w:color="auto"/>
        <w:bottom w:val="none" w:sz="0" w:space="0" w:color="auto"/>
        <w:right w:val="none" w:sz="0" w:space="0" w:color="auto"/>
      </w:divBdr>
    </w:div>
    <w:div w:id="1279413811">
      <w:bodyDiv w:val="1"/>
      <w:marLeft w:val="0"/>
      <w:marRight w:val="0"/>
      <w:marTop w:val="0"/>
      <w:marBottom w:val="0"/>
      <w:divBdr>
        <w:top w:val="none" w:sz="0" w:space="0" w:color="auto"/>
        <w:left w:val="none" w:sz="0" w:space="0" w:color="auto"/>
        <w:bottom w:val="none" w:sz="0" w:space="0" w:color="auto"/>
        <w:right w:val="none" w:sz="0" w:space="0" w:color="auto"/>
      </w:divBdr>
    </w:div>
    <w:div w:id="1286156562">
      <w:bodyDiv w:val="1"/>
      <w:marLeft w:val="0"/>
      <w:marRight w:val="0"/>
      <w:marTop w:val="0"/>
      <w:marBottom w:val="0"/>
      <w:divBdr>
        <w:top w:val="none" w:sz="0" w:space="0" w:color="auto"/>
        <w:left w:val="none" w:sz="0" w:space="0" w:color="auto"/>
        <w:bottom w:val="none" w:sz="0" w:space="0" w:color="auto"/>
        <w:right w:val="none" w:sz="0" w:space="0" w:color="auto"/>
      </w:divBdr>
    </w:div>
    <w:div w:id="1289509666">
      <w:bodyDiv w:val="1"/>
      <w:marLeft w:val="0"/>
      <w:marRight w:val="0"/>
      <w:marTop w:val="0"/>
      <w:marBottom w:val="0"/>
      <w:divBdr>
        <w:top w:val="none" w:sz="0" w:space="0" w:color="auto"/>
        <w:left w:val="none" w:sz="0" w:space="0" w:color="auto"/>
        <w:bottom w:val="none" w:sz="0" w:space="0" w:color="auto"/>
        <w:right w:val="none" w:sz="0" w:space="0" w:color="auto"/>
      </w:divBdr>
    </w:div>
    <w:div w:id="1305936604">
      <w:bodyDiv w:val="1"/>
      <w:marLeft w:val="0"/>
      <w:marRight w:val="0"/>
      <w:marTop w:val="0"/>
      <w:marBottom w:val="0"/>
      <w:divBdr>
        <w:top w:val="none" w:sz="0" w:space="0" w:color="auto"/>
        <w:left w:val="none" w:sz="0" w:space="0" w:color="auto"/>
        <w:bottom w:val="none" w:sz="0" w:space="0" w:color="auto"/>
        <w:right w:val="none" w:sz="0" w:space="0" w:color="auto"/>
      </w:divBdr>
    </w:div>
    <w:div w:id="1338733215">
      <w:bodyDiv w:val="1"/>
      <w:marLeft w:val="0"/>
      <w:marRight w:val="0"/>
      <w:marTop w:val="0"/>
      <w:marBottom w:val="0"/>
      <w:divBdr>
        <w:top w:val="none" w:sz="0" w:space="0" w:color="auto"/>
        <w:left w:val="none" w:sz="0" w:space="0" w:color="auto"/>
        <w:bottom w:val="none" w:sz="0" w:space="0" w:color="auto"/>
        <w:right w:val="none" w:sz="0" w:space="0" w:color="auto"/>
      </w:divBdr>
    </w:div>
    <w:div w:id="1366560030">
      <w:bodyDiv w:val="1"/>
      <w:marLeft w:val="0"/>
      <w:marRight w:val="0"/>
      <w:marTop w:val="0"/>
      <w:marBottom w:val="0"/>
      <w:divBdr>
        <w:top w:val="none" w:sz="0" w:space="0" w:color="auto"/>
        <w:left w:val="none" w:sz="0" w:space="0" w:color="auto"/>
        <w:bottom w:val="none" w:sz="0" w:space="0" w:color="auto"/>
        <w:right w:val="none" w:sz="0" w:space="0" w:color="auto"/>
      </w:divBdr>
    </w:div>
    <w:div w:id="1376390782">
      <w:bodyDiv w:val="1"/>
      <w:marLeft w:val="0"/>
      <w:marRight w:val="0"/>
      <w:marTop w:val="0"/>
      <w:marBottom w:val="0"/>
      <w:divBdr>
        <w:top w:val="none" w:sz="0" w:space="0" w:color="auto"/>
        <w:left w:val="none" w:sz="0" w:space="0" w:color="auto"/>
        <w:bottom w:val="none" w:sz="0" w:space="0" w:color="auto"/>
        <w:right w:val="none" w:sz="0" w:space="0" w:color="auto"/>
      </w:divBdr>
    </w:div>
    <w:div w:id="1379476380">
      <w:bodyDiv w:val="1"/>
      <w:marLeft w:val="0"/>
      <w:marRight w:val="0"/>
      <w:marTop w:val="0"/>
      <w:marBottom w:val="0"/>
      <w:divBdr>
        <w:top w:val="none" w:sz="0" w:space="0" w:color="auto"/>
        <w:left w:val="none" w:sz="0" w:space="0" w:color="auto"/>
        <w:bottom w:val="none" w:sz="0" w:space="0" w:color="auto"/>
        <w:right w:val="none" w:sz="0" w:space="0" w:color="auto"/>
      </w:divBdr>
    </w:div>
    <w:div w:id="1384058272">
      <w:bodyDiv w:val="1"/>
      <w:marLeft w:val="0"/>
      <w:marRight w:val="0"/>
      <w:marTop w:val="0"/>
      <w:marBottom w:val="0"/>
      <w:divBdr>
        <w:top w:val="none" w:sz="0" w:space="0" w:color="auto"/>
        <w:left w:val="none" w:sz="0" w:space="0" w:color="auto"/>
        <w:bottom w:val="none" w:sz="0" w:space="0" w:color="auto"/>
        <w:right w:val="none" w:sz="0" w:space="0" w:color="auto"/>
      </w:divBdr>
    </w:div>
    <w:div w:id="1384593795">
      <w:bodyDiv w:val="1"/>
      <w:marLeft w:val="0"/>
      <w:marRight w:val="0"/>
      <w:marTop w:val="0"/>
      <w:marBottom w:val="0"/>
      <w:divBdr>
        <w:top w:val="none" w:sz="0" w:space="0" w:color="auto"/>
        <w:left w:val="none" w:sz="0" w:space="0" w:color="auto"/>
        <w:bottom w:val="none" w:sz="0" w:space="0" w:color="auto"/>
        <w:right w:val="none" w:sz="0" w:space="0" w:color="auto"/>
      </w:divBdr>
    </w:div>
    <w:div w:id="1384796720">
      <w:bodyDiv w:val="1"/>
      <w:marLeft w:val="0"/>
      <w:marRight w:val="0"/>
      <w:marTop w:val="0"/>
      <w:marBottom w:val="0"/>
      <w:divBdr>
        <w:top w:val="none" w:sz="0" w:space="0" w:color="auto"/>
        <w:left w:val="none" w:sz="0" w:space="0" w:color="auto"/>
        <w:bottom w:val="none" w:sz="0" w:space="0" w:color="auto"/>
        <w:right w:val="none" w:sz="0" w:space="0" w:color="auto"/>
      </w:divBdr>
    </w:div>
    <w:div w:id="1409503151">
      <w:bodyDiv w:val="1"/>
      <w:marLeft w:val="0"/>
      <w:marRight w:val="0"/>
      <w:marTop w:val="0"/>
      <w:marBottom w:val="0"/>
      <w:divBdr>
        <w:top w:val="none" w:sz="0" w:space="0" w:color="auto"/>
        <w:left w:val="none" w:sz="0" w:space="0" w:color="auto"/>
        <w:bottom w:val="none" w:sz="0" w:space="0" w:color="auto"/>
        <w:right w:val="none" w:sz="0" w:space="0" w:color="auto"/>
      </w:divBdr>
    </w:div>
    <w:div w:id="1411851131">
      <w:bodyDiv w:val="1"/>
      <w:marLeft w:val="0"/>
      <w:marRight w:val="0"/>
      <w:marTop w:val="0"/>
      <w:marBottom w:val="0"/>
      <w:divBdr>
        <w:top w:val="none" w:sz="0" w:space="0" w:color="auto"/>
        <w:left w:val="none" w:sz="0" w:space="0" w:color="auto"/>
        <w:bottom w:val="none" w:sz="0" w:space="0" w:color="auto"/>
        <w:right w:val="none" w:sz="0" w:space="0" w:color="auto"/>
      </w:divBdr>
    </w:div>
    <w:div w:id="1469009424">
      <w:bodyDiv w:val="1"/>
      <w:marLeft w:val="0"/>
      <w:marRight w:val="0"/>
      <w:marTop w:val="0"/>
      <w:marBottom w:val="0"/>
      <w:divBdr>
        <w:top w:val="none" w:sz="0" w:space="0" w:color="auto"/>
        <w:left w:val="none" w:sz="0" w:space="0" w:color="auto"/>
        <w:bottom w:val="none" w:sz="0" w:space="0" w:color="auto"/>
        <w:right w:val="none" w:sz="0" w:space="0" w:color="auto"/>
      </w:divBdr>
    </w:div>
    <w:div w:id="1481461993">
      <w:bodyDiv w:val="1"/>
      <w:marLeft w:val="0"/>
      <w:marRight w:val="0"/>
      <w:marTop w:val="0"/>
      <w:marBottom w:val="0"/>
      <w:divBdr>
        <w:top w:val="none" w:sz="0" w:space="0" w:color="auto"/>
        <w:left w:val="none" w:sz="0" w:space="0" w:color="auto"/>
        <w:bottom w:val="none" w:sz="0" w:space="0" w:color="auto"/>
        <w:right w:val="none" w:sz="0" w:space="0" w:color="auto"/>
      </w:divBdr>
    </w:div>
    <w:div w:id="1485702996">
      <w:bodyDiv w:val="1"/>
      <w:marLeft w:val="0"/>
      <w:marRight w:val="0"/>
      <w:marTop w:val="0"/>
      <w:marBottom w:val="0"/>
      <w:divBdr>
        <w:top w:val="none" w:sz="0" w:space="0" w:color="auto"/>
        <w:left w:val="none" w:sz="0" w:space="0" w:color="auto"/>
        <w:bottom w:val="none" w:sz="0" w:space="0" w:color="auto"/>
        <w:right w:val="none" w:sz="0" w:space="0" w:color="auto"/>
      </w:divBdr>
    </w:div>
    <w:div w:id="1488281489">
      <w:bodyDiv w:val="1"/>
      <w:marLeft w:val="0"/>
      <w:marRight w:val="0"/>
      <w:marTop w:val="0"/>
      <w:marBottom w:val="0"/>
      <w:divBdr>
        <w:top w:val="none" w:sz="0" w:space="0" w:color="auto"/>
        <w:left w:val="none" w:sz="0" w:space="0" w:color="auto"/>
        <w:bottom w:val="none" w:sz="0" w:space="0" w:color="auto"/>
        <w:right w:val="none" w:sz="0" w:space="0" w:color="auto"/>
      </w:divBdr>
    </w:div>
    <w:div w:id="1493839576">
      <w:bodyDiv w:val="1"/>
      <w:marLeft w:val="0"/>
      <w:marRight w:val="0"/>
      <w:marTop w:val="0"/>
      <w:marBottom w:val="0"/>
      <w:divBdr>
        <w:top w:val="none" w:sz="0" w:space="0" w:color="auto"/>
        <w:left w:val="none" w:sz="0" w:space="0" w:color="auto"/>
        <w:bottom w:val="none" w:sz="0" w:space="0" w:color="auto"/>
        <w:right w:val="none" w:sz="0" w:space="0" w:color="auto"/>
      </w:divBdr>
    </w:div>
    <w:div w:id="1522356351">
      <w:bodyDiv w:val="1"/>
      <w:marLeft w:val="0"/>
      <w:marRight w:val="0"/>
      <w:marTop w:val="0"/>
      <w:marBottom w:val="0"/>
      <w:divBdr>
        <w:top w:val="none" w:sz="0" w:space="0" w:color="auto"/>
        <w:left w:val="none" w:sz="0" w:space="0" w:color="auto"/>
        <w:bottom w:val="none" w:sz="0" w:space="0" w:color="auto"/>
        <w:right w:val="none" w:sz="0" w:space="0" w:color="auto"/>
      </w:divBdr>
    </w:div>
    <w:div w:id="1523544968">
      <w:bodyDiv w:val="1"/>
      <w:marLeft w:val="0"/>
      <w:marRight w:val="0"/>
      <w:marTop w:val="0"/>
      <w:marBottom w:val="0"/>
      <w:divBdr>
        <w:top w:val="none" w:sz="0" w:space="0" w:color="auto"/>
        <w:left w:val="none" w:sz="0" w:space="0" w:color="auto"/>
        <w:bottom w:val="none" w:sz="0" w:space="0" w:color="auto"/>
        <w:right w:val="none" w:sz="0" w:space="0" w:color="auto"/>
      </w:divBdr>
    </w:div>
    <w:div w:id="1526022620">
      <w:bodyDiv w:val="1"/>
      <w:marLeft w:val="0"/>
      <w:marRight w:val="0"/>
      <w:marTop w:val="0"/>
      <w:marBottom w:val="0"/>
      <w:divBdr>
        <w:top w:val="none" w:sz="0" w:space="0" w:color="auto"/>
        <w:left w:val="none" w:sz="0" w:space="0" w:color="auto"/>
        <w:bottom w:val="none" w:sz="0" w:space="0" w:color="auto"/>
        <w:right w:val="none" w:sz="0" w:space="0" w:color="auto"/>
      </w:divBdr>
    </w:div>
    <w:div w:id="1536041135">
      <w:bodyDiv w:val="1"/>
      <w:marLeft w:val="0"/>
      <w:marRight w:val="0"/>
      <w:marTop w:val="0"/>
      <w:marBottom w:val="0"/>
      <w:divBdr>
        <w:top w:val="none" w:sz="0" w:space="0" w:color="auto"/>
        <w:left w:val="none" w:sz="0" w:space="0" w:color="auto"/>
        <w:bottom w:val="none" w:sz="0" w:space="0" w:color="auto"/>
        <w:right w:val="none" w:sz="0" w:space="0" w:color="auto"/>
      </w:divBdr>
    </w:div>
    <w:div w:id="1568806752">
      <w:bodyDiv w:val="1"/>
      <w:marLeft w:val="0"/>
      <w:marRight w:val="0"/>
      <w:marTop w:val="0"/>
      <w:marBottom w:val="0"/>
      <w:divBdr>
        <w:top w:val="none" w:sz="0" w:space="0" w:color="auto"/>
        <w:left w:val="none" w:sz="0" w:space="0" w:color="auto"/>
        <w:bottom w:val="none" w:sz="0" w:space="0" w:color="auto"/>
        <w:right w:val="none" w:sz="0" w:space="0" w:color="auto"/>
      </w:divBdr>
    </w:div>
    <w:div w:id="1633555704">
      <w:bodyDiv w:val="1"/>
      <w:marLeft w:val="0"/>
      <w:marRight w:val="0"/>
      <w:marTop w:val="0"/>
      <w:marBottom w:val="0"/>
      <w:divBdr>
        <w:top w:val="none" w:sz="0" w:space="0" w:color="auto"/>
        <w:left w:val="none" w:sz="0" w:space="0" w:color="auto"/>
        <w:bottom w:val="none" w:sz="0" w:space="0" w:color="auto"/>
        <w:right w:val="none" w:sz="0" w:space="0" w:color="auto"/>
      </w:divBdr>
      <w:divsChild>
        <w:div w:id="992023502">
          <w:marLeft w:val="0"/>
          <w:marRight w:val="0"/>
          <w:marTop w:val="0"/>
          <w:marBottom w:val="0"/>
          <w:divBdr>
            <w:top w:val="none" w:sz="0" w:space="0" w:color="auto"/>
            <w:left w:val="none" w:sz="0" w:space="0" w:color="auto"/>
            <w:bottom w:val="none" w:sz="0" w:space="0" w:color="auto"/>
            <w:right w:val="none" w:sz="0" w:space="0" w:color="auto"/>
          </w:divBdr>
          <w:divsChild>
            <w:div w:id="719591901">
              <w:marLeft w:val="0"/>
              <w:marRight w:val="0"/>
              <w:marTop w:val="0"/>
              <w:marBottom w:val="0"/>
              <w:divBdr>
                <w:top w:val="none" w:sz="0" w:space="0" w:color="auto"/>
                <w:left w:val="none" w:sz="0" w:space="0" w:color="auto"/>
                <w:bottom w:val="none" w:sz="0" w:space="0" w:color="auto"/>
                <w:right w:val="none" w:sz="0" w:space="0" w:color="auto"/>
              </w:divBdr>
              <w:divsChild>
                <w:div w:id="931545707">
                  <w:marLeft w:val="0"/>
                  <w:marRight w:val="0"/>
                  <w:marTop w:val="195"/>
                  <w:marBottom w:val="0"/>
                  <w:divBdr>
                    <w:top w:val="none" w:sz="0" w:space="0" w:color="auto"/>
                    <w:left w:val="none" w:sz="0" w:space="0" w:color="auto"/>
                    <w:bottom w:val="none" w:sz="0" w:space="0" w:color="auto"/>
                    <w:right w:val="none" w:sz="0" w:space="0" w:color="auto"/>
                  </w:divBdr>
                  <w:divsChild>
                    <w:div w:id="1931548338">
                      <w:marLeft w:val="0"/>
                      <w:marRight w:val="0"/>
                      <w:marTop w:val="0"/>
                      <w:marBottom w:val="0"/>
                      <w:divBdr>
                        <w:top w:val="none" w:sz="0" w:space="0" w:color="auto"/>
                        <w:left w:val="none" w:sz="0" w:space="0" w:color="auto"/>
                        <w:bottom w:val="none" w:sz="0" w:space="0" w:color="auto"/>
                        <w:right w:val="none" w:sz="0" w:space="0" w:color="auto"/>
                      </w:divBdr>
                      <w:divsChild>
                        <w:div w:id="646739052">
                          <w:marLeft w:val="0"/>
                          <w:marRight w:val="0"/>
                          <w:marTop w:val="0"/>
                          <w:marBottom w:val="0"/>
                          <w:divBdr>
                            <w:top w:val="none" w:sz="0" w:space="0" w:color="auto"/>
                            <w:left w:val="none" w:sz="0" w:space="0" w:color="auto"/>
                            <w:bottom w:val="none" w:sz="0" w:space="0" w:color="auto"/>
                            <w:right w:val="none" w:sz="0" w:space="0" w:color="auto"/>
                          </w:divBdr>
                          <w:divsChild>
                            <w:div w:id="174611260">
                              <w:marLeft w:val="0"/>
                              <w:marRight w:val="0"/>
                              <w:marTop w:val="0"/>
                              <w:marBottom w:val="0"/>
                              <w:divBdr>
                                <w:top w:val="none" w:sz="0" w:space="0" w:color="auto"/>
                                <w:left w:val="none" w:sz="0" w:space="0" w:color="auto"/>
                                <w:bottom w:val="none" w:sz="0" w:space="0" w:color="auto"/>
                                <w:right w:val="none" w:sz="0" w:space="0" w:color="auto"/>
                              </w:divBdr>
                              <w:divsChild>
                                <w:div w:id="2016419572">
                                  <w:marLeft w:val="0"/>
                                  <w:marRight w:val="0"/>
                                  <w:marTop w:val="0"/>
                                  <w:marBottom w:val="0"/>
                                  <w:divBdr>
                                    <w:top w:val="none" w:sz="0" w:space="0" w:color="auto"/>
                                    <w:left w:val="none" w:sz="0" w:space="0" w:color="auto"/>
                                    <w:bottom w:val="none" w:sz="0" w:space="0" w:color="auto"/>
                                    <w:right w:val="none" w:sz="0" w:space="0" w:color="auto"/>
                                  </w:divBdr>
                                  <w:divsChild>
                                    <w:div w:id="1538395604">
                                      <w:marLeft w:val="0"/>
                                      <w:marRight w:val="0"/>
                                      <w:marTop w:val="0"/>
                                      <w:marBottom w:val="0"/>
                                      <w:divBdr>
                                        <w:top w:val="none" w:sz="0" w:space="0" w:color="auto"/>
                                        <w:left w:val="none" w:sz="0" w:space="0" w:color="auto"/>
                                        <w:bottom w:val="none" w:sz="0" w:space="0" w:color="auto"/>
                                        <w:right w:val="none" w:sz="0" w:space="0" w:color="auto"/>
                                      </w:divBdr>
                                      <w:divsChild>
                                        <w:div w:id="562327449">
                                          <w:marLeft w:val="0"/>
                                          <w:marRight w:val="0"/>
                                          <w:marTop w:val="0"/>
                                          <w:marBottom w:val="0"/>
                                          <w:divBdr>
                                            <w:top w:val="none" w:sz="0" w:space="0" w:color="auto"/>
                                            <w:left w:val="none" w:sz="0" w:space="0" w:color="auto"/>
                                            <w:bottom w:val="none" w:sz="0" w:space="0" w:color="auto"/>
                                            <w:right w:val="none" w:sz="0" w:space="0" w:color="auto"/>
                                          </w:divBdr>
                                          <w:divsChild>
                                            <w:div w:id="369109613">
                                              <w:marLeft w:val="0"/>
                                              <w:marRight w:val="0"/>
                                              <w:marTop w:val="0"/>
                                              <w:marBottom w:val="180"/>
                                              <w:divBdr>
                                                <w:top w:val="none" w:sz="0" w:space="0" w:color="auto"/>
                                                <w:left w:val="none" w:sz="0" w:space="0" w:color="auto"/>
                                                <w:bottom w:val="none" w:sz="0" w:space="0" w:color="auto"/>
                                                <w:right w:val="none" w:sz="0" w:space="0" w:color="auto"/>
                                              </w:divBdr>
                                              <w:divsChild>
                                                <w:div w:id="1409156707">
                                                  <w:marLeft w:val="0"/>
                                                  <w:marRight w:val="0"/>
                                                  <w:marTop w:val="0"/>
                                                  <w:marBottom w:val="0"/>
                                                  <w:divBdr>
                                                    <w:top w:val="none" w:sz="0" w:space="0" w:color="auto"/>
                                                    <w:left w:val="none" w:sz="0" w:space="0" w:color="auto"/>
                                                    <w:bottom w:val="none" w:sz="0" w:space="0" w:color="auto"/>
                                                    <w:right w:val="none" w:sz="0" w:space="0" w:color="auto"/>
                                                  </w:divBdr>
                                                  <w:divsChild>
                                                    <w:div w:id="369762719">
                                                      <w:marLeft w:val="0"/>
                                                      <w:marRight w:val="0"/>
                                                      <w:marTop w:val="0"/>
                                                      <w:marBottom w:val="0"/>
                                                      <w:divBdr>
                                                        <w:top w:val="none" w:sz="0" w:space="0" w:color="auto"/>
                                                        <w:left w:val="none" w:sz="0" w:space="0" w:color="auto"/>
                                                        <w:bottom w:val="none" w:sz="0" w:space="0" w:color="auto"/>
                                                        <w:right w:val="none" w:sz="0" w:space="0" w:color="auto"/>
                                                      </w:divBdr>
                                                      <w:divsChild>
                                                        <w:div w:id="1720860490">
                                                          <w:marLeft w:val="0"/>
                                                          <w:marRight w:val="0"/>
                                                          <w:marTop w:val="0"/>
                                                          <w:marBottom w:val="0"/>
                                                          <w:divBdr>
                                                            <w:top w:val="none" w:sz="0" w:space="0" w:color="auto"/>
                                                            <w:left w:val="none" w:sz="0" w:space="0" w:color="auto"/>
                                                            <w:bottom w:val="none" w:sz="0" w:space="0" w:color="auto"/>
                                                            <w:right w:val="none" w:sz="0" w:space="0" w:color="auto"/>
                                                          </w:divBdr>
                                                          <w:divsChild>
                                                            <w:div w:id="1701934591">
                                                              <w:marLeft w:val="0"/>
                                                              <w:marRight w:val="0"/>
                                                              <w:marTop w:val="0"/>
                                                              <w:marBottom w:val="0"/>
                                                              <w:divBdr>
                                                                <w:top w:val="none" w:sz="0" w:space="0" w:color="auto"/>
                                                                <w:left w:val="none" w:sz="0" w:space="0" w:color="auto"/>
                                                                <w:bottom w:val="none" w:sz="0" w:space="0" w:color="auto"/>
                                                                <w:right w:val="none" w:sz="0" w:space="0" w:color="auto"/>
                                                              </w:divBdr>
                                                              <w:divsChild>
                                                                <w:div w:id="1984920037">
                                                                  <w:marLeft w:val="0"/>
                                                                  <w:marRight w:val="0"/>
                                                                  <w:marTop w:val="0"/>
                                                                  <w:marBottom w:val="0"/>
                                                                  <w:divBdr>
                                                                    <w:top w:val="none" w:sz="0" w:space="0" w:color="auto"/>
                                                                    <w:left w:val="none" w:sz="0" w:space="0" w:color="auto"/>
                                                                    <w:bottom w:val="none" w:sz="0" w:space="0" w:color="auto"/>
                                                                    <w:right w:val="none" w:sz="0" w:space="0" w:color="auto"/>
                                                                  </w:divBdr>
                                                                  <w:divsChild>
                                                                    <w:div w:id="1952860011">
                                                                      <w:marLeft w:val="0"/>
                                                                      <w:marRight w:val="0"/>
                                                                      <w:marTop w:val="0"/>
                                                                      <w:marBottom w:val="0"/>
                                                                      <w:divBdr>
                                                                        <w:top w:val="none" w:sz="0" w:space="0" w:color="auto"/>
                                                                        <w:left w:val="none" w:sz="0" w:space="0" w:color="auto"/>
                                                                        <w:bottom w:val="none" w:sz="0" w:space="0" w:color="auto"/>
                                                                        <w:right w:val="none" w:sz="0" w:space="0" w:color="auto"/>
                                                                      </w:divBdr>
                                                                      <w:divsChild>
                                                                        <w:div w:id="1032925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34290518">
      <w:bodyDiv w:val="1"/>
      <w:marLeft w:val="0"/>
      <w:marRight w:val="0"/>
      <w:marTop w:val="0"/>
      <w:marBottom w:val="0"/>
      <w:divBdr>
        <w:top w:val="none" w:sz="0" w:space="0" w:color="auto"/>
        <w:left w:val="none" w:sz="0" w:space="0" w:color="auto"/>
        <w:bottom w:val="none" w:sz="0" w:space="0" w:color="auto"/>
        <w:right w:val="none" w:sz="0" w:space="0" w:color="auto"/>
      </w:divBdr>
    </w:div>
    <w:div w:id="1654480159">
      <w:bodyDiv w:val="1"/>
      <w:marLeft w:val="0"/>
      <w:marRight w:val="0"/>
      <w:marTop w:val="0"/>
      <w:marBottom w:val="0"/>
      <w:divBdr>
        <w:top w:val="none" w:sz="0" w:space="0" w:color="auto"/>
        <w:left w:val="none" w:sz="0" w:space="0" w:color="auto"/>
        <w:bottom w:val="none" w:sz="0" w:space="0" w:color="auto"/>
        <w:right w:val="none" w:sz="0" w:space="0" w:color="auto"/>
      </w:divBdr>
    </w:div>
    <w:div w:id="1673142087">
      <w:bodyDiv w:val="1"/>
      <w:marLeft w:val="0"/>
      <w:marRight w:val="0"/>
      <w:marTop w:val="0"/>
      <w:marBottom w:val="0"/>
      <w:divBdr>
        <w:top w:val="none" w:sz="0" w:space="0" w:color="auto"/>
        <w:left w:val="none" w:sz="0" w:space="0" w:color="auto"/>
        <w:bottom w:val="none" w:sz="0" w:space="0" w:color="auto"/>
        <w:right w:val="none" w:sz="0" w:space="0" w:color="auto"/>
      </w:divBdr>
    </w:div>
    <w:div w:id="1677683293">
      <w:bodyDiv w:val="1"/>
      <w:marLeft w:val="0"/>
      <w:marRight w:val="0"/>
      <w:marTop w:val="0"/>
      <w:marBottom w:val="0"/>
      <w:divBdr>
        <w:top w:val="none" w:sz="0" w:space="0" w:color="auto"/>
        <w:left w:val="none" w:sz="0" w:space="0" w:color="auto"/>
        <w:bottom w:val="none" w:sz="0" w:space="0" w:color="auto"/>
        <w:right w:val="none" w:sz="0" w:space="0" w:color="auto"/>
      </w:divBdr>
    </w:div>
    <w:div w:id="1713922069">
      <w:bodyDiv w:val="1"/>
      <w:marLeft w:val="0"/>
      <w:marRight w:val="0"/>
      <w:marTop w:val="0"/>
      <w:marBottom w:val="0"/>
      <w:divBdr>
        <w:top w:val="none" w:sz="0" w:space="0" w:color="auto"/>
        <w:left w:val="none" w:sz="0" w:space="0" w:color="auto"/>
        <w:bottom w:val="none" w:sz="0" w:space="0" w:color="auto"/>
        <w:right w:val="none" w:sz="0" w:space="0" w:color="auto"/>
      </w:divBdr>
    </w:div>
    <w:div w:id="1728383553">
      <w:bodyDiv w:val="1"/>
      <w:marLeft w:val="0"/>
      <w:marRight w:val="0"/>
      <w:marTop w:val="0"/>
      <w:marBottom w:val="0"/>
      <w:divBdr>
        <w:top w:val="none" w:sz="0" w:space="0" w:color="auto"/>
        <w:left w:val="none" w:sz="0" w:space="0" w:color="auto"/>
        <w:bottom w:val="none" w:sz="0" w:space="0" w:color="auto"/>
        <w:right w:val="none" w:sz="0" w:space="0" w:color="auto"/>
      </w:divBdr>
    </w:div>
    <w:div w:id="1737043969">
      <w:bodyDiv w:val="1"/>
      <w:marLeft w:val="0"/>
      <w:marRight w:val="0"/>
      <w:marTop w:val="0"/>
      <w:marBottom w:val="0"/>
      <w:divBdr>
        <w:top w:val="none" w:sz="0" w:space="0" w:color="auto"/>
        <w:left w:val="none" w:sz="0" w:space="0" w:color="auto"/>
        <w:bottom w:val="none" w:sz="0" w:space="0" w:color="auto"/>
        <w:right w:val="none" w:sz="0" w:space="0" w:color="auto"/>
      </w:divBdr>
      <w:divsChild>
        <w:div w:id="1751924816">
          <w:marLeft w:val="0"/>
          <w:marRight w:val="0"/>
          <w:marTop w:val="0"/>
          <w:marBottom w:val="0"/>
          <w:divBdr>
            <w:top w:val="none" w:sz="0" w:space="0" w:color="auto"/>
            <w:left w:val="none" w:sz="0" w:space="0" w:color="auto"/>
            <w:bottom w:val="none" w:sz="0" w:space="0" w:color="auto"/>
            <w:right w:val="none" w:sz="0" w:space="0" w:color="auto"/>
          </w:divBdr>
          <w:divsChild>
            <w:div w:id="1112364521">
              <w:marLeft w:val="0"/>
              <w:marRight w:val="0"/>
              <w:marTop w:val="0"/>
              <w:marBottom w:val="0"/>
              <w:divBdr>
                <w:top w:val="none" w:sz="0" w:space="0" w:color="auto"/>
                <w:left w:val="none" w:sz="0" w:space="0" w:color="auto"/>
                <w:bottom w:val="none" w:sz="0" w:space="0" w:color="auto"/>
                <w:right w:val="none" w:sz="0" w:space="0" w:color="auto"/>
              </w:divBdr>
              <w:divsChild>
                <w:div w:id="1538204579">
                  <w:marLeft w:val="0"/>
                  <w:marRight w:val="0"/>
                  <w:marTop w:val="0"/>
                  <w:marBottom w:val="0"/>
                  <w:divBdr>
                    <w:top w:val="none" w:sz="0" w:space="0" w:color="auto"/>
                    <w:left w:val="none" w:sz="0" w:space="0" w:color="auto"/>
                    <w:bottom w:val="none" w:sz="0" w:space="0" w:color="auto"/>
                    <w:right w:val="none" w:sz="0" w:space="0" w:color="auto"/>
                  </w:divBdr>
                  <w:divsChild>
                    <w:div w:id="458883525">
                      <w:marLeft w:val="0"/>
                      <w:marRight w:val="0"/>
                      <w:marTop w:val="0"/>
                      <w:marBottom w:val="0"/>
                      <w:divBdr>
                        <w:top w:val="none" w:sz="0" w:space="0" w:color="auto"/>
                        <w:left w:val="none" w:sz="0" w:space="0" w:color="auto"/>
                        <w:bottom w:val="none" w:sz="0" w:space="0" w:color="auto"/>
                        <w:right w:val="none" w:sz="0" w:space="0" w:color="auto"/>
                      </w:divBdr>
                      <w:divsChild>
                        <w:div w:id="509412163">
                          <w:marLeft w:val="0"/>
                          <w:marRight w:val="0"/>
                          <w:marTop w:val="375"/>
                          <w:marBottom w:val="0"/>
                          <w:divBdr>
                            <w:top w:val="single" w:sz="6" w:space="0" w:color="E6E7E9"/>
                            <w:left w:val="single" w:sz="2" w:space="0" w:color="E6E7E9"/>
                            <w:bottom w:val="single" w:sz="6" w:space="0" w:color="E6E7E9"/>
                            <w:right w:val="single" w:sz="2" w:space="0" w:color="E6E7E9"/>
                          </w:divBdr>
                          <w:divsChild>
                            <w:div w:id="1839425591">
                              <w:marLeft w:val="0"/>
                              <w:marRight w:val="0"/>
                              <w:marTop w:val="0"/>
                              <w:marBottom w:val="0"/>
                              <w:divBdr>
                                <w:top w:val="none" w:sz="0" w:space="0" w:color="auto"/>
                                <w:left w:val="none" w:sz="0" w:space="0" w:color="auto"/>
                                <w:bottom w:val="none" w:sz="0" w:space="0" w:color="auto"/>
                                <w:right w:val="none" w:sz="0" w:space="0" w:color="auto"/>
                              </w:divBdr>
                              <w:divsChild>
                                <w:div w:id="719982582">
                                  <w:marLeft w:val="0"/>
                                  <w:marRight w:val="0"/>
                                  <w:marTop w:val="0"/>
                                  <w:marBottom w:val="0"/>
                                  <w:divBdr>
                                    <w:top w:val="none" w:sz="0" w:space="0" w:color="auto"/>
                                    <w:left w:val="none" w:sz="0" w:space="0" w:color="auto"/>
                                    <w:bottom w:val="none" w:sz="0" w:space="0" w:color="auto"/>
                                    <w:right w:val="none" w:sz="0" w:space="0" w:color="auto"/>
                                  </w:divBdr>
                                  <w:divsChild>
                                    <w:div w:id="1770391363">
                                      <w:marLeft w:val="0"/>
                                      <w:marRight w:val="0"/>
                                      <w:marTop w:val="0"/>
                                      <w:marBottom w:val="0"/>
                                      <w:divBdr>
                                        <w:top w:val="none" w:sz="0" w:space="0" w:color="auto"/>
                                        <w:left w:val="none" w:sz="0" w:space="0" w:color="auto"/>
                                        <w:bottom w:val="none" w:sz="0" w:space="0" w:color="auto"/>
                                        <w:right w:val="none" w:sz="0" w:space="0" w:color="auto"/>
                                      </w:divBdr>
                                      <w:divsChild>
                                        <w:div w:id="599681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8896622">
      <w:bodyDiv w:val="1"/>
      <w:marLeft w:val="0"/>
      <w:marRight w:val="0"/>
      <w:marTop w:val="0"/>
      <w:marBottom w:val="0"/>
      <w:divBdr>
        <w:top w:val="none" w:sz="0" w:space="0" w:color="auto"/>
        <w:left w:val="none" w:sz="0" w:space="0" w:color="auto"/>
        <w:bottom w:val="none" w:sz="0" w:space="0" w:color="auto"/>
        <w:right w:val="none" w:sz="0" w:space="0" w:color="auto"/>
      </w:divBdr>
    </w:div>
    <w:div w:id="1748072614">
      <w:bodyDiv w:val="1"/>
      <w:marLeft w:val="0"/>
      <w:marRight w:val="0"/>
      <w:marTop w:val="0"/>
      <w:marBottom w:val="0"/>
      <w:divBdr>
        <w:top w:val="none" w:sz="0" w:space="0" w:color="auto"/>
        <w:left w:val="none" w:sz="0" w:space="0" w:color="auto"/>
        <w:bottom w:val="none" w:sz="0" w:space="0" w:color="auto"/>
        <w:right w:val="none" w:sz="0" w:space="0" w:color="auto"/>
      </w:divBdr>
    </w:div>
    <w:div w:id="1748335865">
      <w:bodyDiv w:val="1"/>
      <w:marLeft w:val="0"/>
      <w:marRight w:val="0"/>
      <w:marTop w:val="0"/>
      <w:marBottom w:val="0"/>
      <w:divBdr>
        <w:top w:val="none" w:sz="0" w:space="0" w:color="auto"/>
        <w:left w:val="none" w:sz="0" w:space="0" w:color="auto"/>
        <w:bottom w:val="none" w:sz="0" w:space="0" w:color="auto"/>
        <w:right w:val="none" w:sz="0" w:space="0" w:color="auto"/>
      </w:divBdr>
    </w:div>
    <w:div w:id="1750154069">
      <w:bodyDiv w:val="1"/>
      <w:marLeft w:val="0"/>
      <w:marRight w:val="0"/>
      <w:marTop w:val="0"/>
      <w:marBottom w:val="0"/>
      <w:divBdr>
        <w:top w:val="none" w:sz="0" w:space="0" w:color="auto"/>
        <w:left w:val="none" w:sz="0" w:space="0" w:color="auto"/>
        <w:bottom w:val="none" w:sz="0" w:space="0" w:color="auto"/>
        <w:right w:val="none" w:sz="0" w:space="0" w:color="auto"/>
      </w:divBdr>
    </w:div>
    <w:div w:id="1763448754">
      <w:bodyDiv w:val="1"/>
      <w:marLeft w:val="0"/>
      <w:marRight w:val="0"/>
      <w:marTop w:val="0"/>
      <w:marBottom w:val="0"/>
      <w:divBdr>
        <w:top w:val="none" w:sz="0" w:space="0" w:color="auto"/>
        <w:left w:val="none" w:sz="0" w:space="0" w:color="auto"/>
        <w:bottom w:val="none" w:sz="0" w:space="0" w:color="auto"/>
        <w:right w:val="none" w:sz="0" w:space="0" w:color="auto"/>
      </w:divBdr>
    </w:div>
    <w:div w:id="1767071789">
      <w:bodyDiv w:val="1"/>
      <w:marLeft w:val="0"/>
      <w:marRight w:val="0"/>
      <w:marTop w:val="0"/>
      <w:marBottom w:val="0"/>
      <w:divBdr>
        <w:top w:val="none" w:sz="0" w:space="0" w:color="auto"/>
        <w:left w:val="none" w:sz="0" w:space="0" w:color="auto"/>
        <w:bottom w:val="none" w:sz="0" w:space="0" w:color="auto"/>
        <w:right w:val="none" w:sz="0" w:space="0" w:color="auto"/>
      </w:divBdr>
    </w:div>
    <w:div w:id="1771512005">
      <w:bodyDiv w:val="1"/>
      <w:marLeft w:val="0"/>
      <w:marRight w:val="0"/>
      <w:marTop w:val="0"/>
      <w:marBottom w:val="0"/>
      <w:divBdr>
        <w:top w:val="none" w:sz="0" w:space="0" w:color="auto"/>
        <w:left w:val="none" w:sz="0" w:space="0" w:color="auto"/>
        <w:bottom w:val="none" w:sz="0" w:space="0" w:color="auto"/>
        <w:right w:val="none" w:sz="0" w:space="0" w:color="auto"/>
      </w:divBdr>
    </w:div>
    <w:div w:id="1777401975">
      <w:bodyDiv w:val="1"/>
      <w:marLeft w:val="0"/>
      <w:marRight w:val="0"/>
      <w:marTop w:val="0"/>
      <w:marBottom w:val="0"/>
      <w:divBdr>
        <w:top w:val="none" w:sz="0" w:space="0" w:color="auto"/>
        <w:left w:val="none" w:sz="0" w:space="0" w:color="auto"/>
        <w:bottom w:val="none" w:sz="0" w:space="0" w:color="auto"/>
        <w:right w:val="none" w:sz="0" w:space="0" w:color="auto"/>
      </w:divBdr>
    </w:div>
    <w:div w:id="1822496846">
      <w:bodyDiv w:val="1"/>
      <w:marLeft w:val="0"/>
      <w:marRight w:val="0"/>
      <w:marTop w:val="0"/>
      <w:marBottom w:val="0"/>
      <w:divBdr>
        <w:top w:val="none" w:sz="0" w:space="0" w:color="auto"/>
        <w:left w:val="none" w:sz="0" w:space="0" w:color="auto"/>
        <w:bottom w:val="none" w:sz="0" w:space="0" w:color="auto"/>
        <w:right w:val="none" w:sz="0" w:space="0" w:color="auto"/>
      </w:divBdr>
    </w:div>
    <w:div w:id="1830752430">
      <w:bodyDiv w:val="1"/>
      <w:marLeft w:val="0"/>
      <w:marRight w:val="0"/>
      <w:marTop w:val="0"/>
      <w:marBottom w:val="0"/>
      <w:divBdr>
        <w:top w:val="none" w:sz="0" w:space="0" w:color="auto"/>
        <w:left w:val="none" w:sz="0" w:space="0" w:color="auto"/>
        <w:bottom w:val="none" w:sz="0" w:space="0" w:color="auto"/>
        <w:right w:val="none" w:sz="0" w:space="0" w:color="auto"/>
      </w:divBdr>
      <w:divsChild>
        <w:div w:id="818965267">
          <w:marLeft w:val="0"/>
          <w:marRight w:val="0"/>
          <w:marTop w:val="0"/>
          <w:marBottom w:val="0"/>
          <w:divBdr>
            <w:top w:val="none" w:sz="0" w:space="0" w:color="auto"/>
            <w:left w:val="none" w:sz="0" w:space="0" w:color="auto"/>
            <w:bottom w:val="none" w:sz="0" w:space="0" w:color="auto"/>
            <w:right w:val="none" w:sz="0" w:space="0" w:color="auto"/>
          </w:divBdr>
          <w:divsChild>
            <w:div w:id="957106576">
              <w:marLeft w:val="0"/>
              <w:marRight w:val="0"/>
              <w:marTop w:val="0"/>
              <w:marBottom w:val="0"/>
              <w:divBdr>
                <w:top w:val="none" w:sz="0" w:space="0" w:color="auto"/>
                <w:left w:val="none" w:sz="0" w:space="0" w:color="auto"/>
                <w:bottom w:val="none" w:sz="0" w:space="0" w:color="auto"/>
                <w:right w:val="none" w:sz="0" w:space="0" w:color="auto"/>
              </w:divBdr>
              <w:divsChild>
                <w:div w:id="1039163934">
                  <w:marLeft w:val="0"/>
                  <w:marRight w:val="0"/>
                  <w:marTop w:val="0"/>
                  <w:marBottom w:val="0"/>
                  <w:divBdr>
                    <w:top w:val="none" w:sz="0" w:space="0" w:color="auto"/>
                    <w:left w:val="none" w:sz="0" w:space="0" w:color="auto"/>
                    <w:bottom w:val="none" w:sz="0" w:space="0" w:color="auto"/>
                    <w:right w:val="none" w:sz="0" w:space="0" w:color="auto"/>
                  </w:divBdr>
                  <w:divsChild>
                    <w:div w:id="1962417446">
                      <w:marLeft w:val="0"/>
                      <w:marRight w:val="0"/>
                      <w:marTop w:val="0"/>
                      <w:marBottom w:val="0"/>
                      <w:divBdr>
                        <w:top w:val="none" w:sz="0" w:space="0" w:color="auto"/>
                        <w:left w:val="none" w:sz="0" w:space="0" w:color="auto"/>
                        <w:bottom w:val="none" w:sz="0" w:space="0" w:color="auto"/>
                        <w:right w:val="none" w:sz="0" w:space="0" w:color="auto"/>
                      </w:divBdr>
                      <w:divsChild>
                        <w:div w:id="1184251191">
                          <w:marLeft w:val="0"/>
                          <w:marRight w:val="0"/>
                          <w:marTop w:val="375"/>
                          <w:marBottom w:val="0"/>
                          <w:divBdr>
                            <w:top w:val="single" w:sz="6" w:space="0" w:color="E6E7E9"/>
                            <w:left w:val="single" w:sz="2" w:space="0" w:color="E6E7E9"/>
                            <w:bottom w:val="single" w:sz="6" w:space="0" w:color="E6E7E9"/>
                            <w:right w:val="single" w:sz="2" w:space="0" w:color="E6E7E9"/>
                          </w:divBdr>
                          <w:divsChild>
                            <w:div w:id="946349531">
                              <w:marLeft w:val="0"/>
                              <w:marRight w:val="0"/>
                              <w:marTop w:val="0"/>
                              <w:marBottom w:val="0"/>
                              <w:divBdr>
                                <w:top w:val="none" w:sz="0" w:space="0" w:color="auto"/>
                                <w:left w:val="none" w:sz="0" w:space="0" w:color="auto"/>
                                <w:bottom w:val="none" w:sz="0" w:space="0" w:color="auto"/>
                                <w:right w:val="none" w:sz="0" w:space="0" w:color="auto"/>
                              </w:divBdr>
                              <w:divsChild>
                                <w:div w:id="1788699676">
                                  <w:marLeft w:val="0"/>
                                  <w:marRight w:val="0"/>
                                  <w:marTop w:val="0"/>
                                  <w:marBottom w:val="0"/>
                                  <w:divBdr>
                                    <w:top w:val="none" w:sz="0" w:space="0" w:color="auto"/>
                                    <w:left w:val="none" w:sz="0" w:space="0" w:color="auto"/>
                                    <w:bottom w:val="none" w:sz="0" w:space="0" w:color="auto"/>
                                    <w:right w:val="none" w:sz="0" w:space="0" w:color="auto"/>
                                  </w:divBdr>
                                  <w:divsChild>
                                    <w:div w:id="275019667">
                                      <w:marLeft w:val="0"/>
                                      <w:marRight w:val="0"/>
                                      <w:marTop w:val="0"/>
                                      <w:marBottom w:val="0"/>
                                      <w:divBdr>
                                        <w:top w:val="none" w:sz="0" w:space="0" w:color="auto"/>
                                        <w:left w:val="none" w:sz="0" w:space="0" w:color="auto"/>
                                        <w:bottom w:val="none" w:sz="0" w:space="0" w:color="auto"/>
                                        <w:right w:val="none" w:sz="0" w:space="0" w:color="auto"/>
                                      </w:divBdr>
                                      <w:divsChild>
                                        <w:div w:id="23173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494249">
      <w:bodyDiv w:val="1"/>
      <w:marLeft w:val="0"/>
      <w:marRight w:val="0"/>
      <w:marTop w:val="0"/>
      <w:marBottom w:val="0"/>
      <w:divBdr>
        <w:top w:val="none" w:sz="0" w:space="0" w:color="auto"/>
        <w:left w:val="none" w:sz="0" w:space="0" w:color="auto"/>
        <w:bottom w:val="none" w:sz="0" w:space="0" w:color="auto"/>
        <w:right w:val="none" w:sz="0" w:space="0" w:color="auto"/>
      </w:divBdr>
    </w:div>
    <w:div w:id="1847283576">
      <w:bodyDiv w:val="1"/>
      <w:marLeft w:val="0"/>
      <w:marRight w:val="0"/>
      <w:marTop w:val="0"/>
      <w:marBottom w:val="0"/>
      <w:divBdr>
        <w:top w:val="none" w:sz="0" w:space="0" w:color="auto"/>
        <w:left w:val="none" w:sz="0" w:space="0" w:color="auto"/>
        <w:bottom w:val="none" w:sz="0" w:space="0" w:color="auto"/>
        <w:right w:val="none" w:sz="0" w:space="0" w:color="auto"/>
      </w:divBdr>
    </w:div>
    <w:div w:id="1873374225">
      <w:bodyDiv w:val="1"/>
      <w:marLeft w:val="0"/>
      <w:marRight w:val="0"/>
      <w:marTop w:val="0"/>
      <w:marBottom w:val="0"/>
      <w:divBdr>
        <w:top w:val="none" w:sz="0" w:space="0" w:color="auto"/>
        <w:left w:val="none" w:sz="0" w:space="0" w:color="auto"/>
        <w:bottom w:val="none" w:sz="0" w:space="0" w:color="auto"/>
        <w:right w:val="none" w:sz="0" w:space="0" w:color="auto"/>
      </w:divBdr>
    </w:div>
    <w:div w:id="1881235803">
      <w:bodyDiv w:val="1"/>
      <w:marLeft w:val="0"/>
      <w:marRight w:val="0"/>
      <w:marTop w:val="0"/>
      <w:marBottom w:val="0"/>
      <w:divBdr>
        <w:top w:val="none" w:sz="0" w:space="0" w:color="auto"/>
        <w:left w:val="none" w:sz="0" w:space="0" w:color="auto"/>
        <w:bottom w:val="none" w:sz="0" w:space="0" w:color="auto"/>
        <w:right w:val="none" w:sz="0" w:space="0" w:color="auto"/>
      </w:divBdr>
    </w:div>
    <w:div w:id="1886022890">
      <w:bodyDiv w:val="1"/>
      <w:marLeft w:val="0"/>
      <w:marRight w:val="0"/>
      <w:marTop w:val="0"/>
      <w:marBottom w:val="0"/>
      <w:divBdr>
        <w:top w:val="none" w:sz="0" w:space="0" w:color="auto"/>
        <w:left w:val="none" w:sz="0" w:space="0" w:color="auto"/>
        <w:bottom w:val="none" w:sz="0" w:space="0" w:color="auto"/>
        <w:right w:val="none" w:sz="0" w:space="0" w:color="auto"/>
      </w:divBdr>
    </w:div>
    <w:div w:id="1886485890">
      <w:bodyDiv w:val="1"/>
      <w:marLeft w:val="0"/>
      <w:marRight w:val="0"/>
      <w:marTop w:val="0"/>
      <w:marBottom w:val="0"/>
      <w:divBdr>
        <w:top w:val="none" w:sz="0" w:space="0" w:color="auto"/>
        <w:left w:val="none" w:sz="0" w:space="0" w:color="auto"/>
        <w:bottom w:val="none" w:sz="0" w:space="0" w:color="auto"/>
        <w:right w:val="none" w:sz="0" w:space="0" w:color="auto"/>
      </w:divBdr>
    </w:div>
    <w:div w:id="1886988809">
      <w:bodyDiv w:val="1"/>
      <w:marLeft w:val="0"/>
      <w:marRight w:val="0"/>
      <w:marTop w:val="0"/>
      <w:marBottom w:val="0"/>
      <w:divBdr>
        <w:top w:val="none" w:sz="0" w:space="0" w:color="auto"/>
        <w:left w:val="none" w:sz="0" w:space="0" w:color="auto"/>
        <w:bottom w:val="none" w:sz="0" w:space="0" w:color="auto"/>
        <w:right w:val="none" w:sz="0" w:space="0" w:color="auto"/>
      </w:divBdr>
    </w:div>
    <w:div w:id="1889798580">
      <w:bodyDiv w:val="1"/>
      <w:marLeft w:val="0"/>
      <w:marRight w:val="0"/>
      <w:marTop w:val="0"/>
      <w:marBottom w:val="0"/>
      <w:divBdr>
        <w:top w:val="none" w:sz="0" w:space="0" w:color="auto"/>
        <w:left w:val="none" w:sz="0" w:space="0" w:color="auto"/>
        <w:bottom w:val="none" w:sz="0" w:space="0" w:color="auto"/>
        <w:right w:val="none" w:sz="0" w:space="0" w:color="auto"/>
      </w:divBdr>
    </w:div>
    <w:div w:id="1904411380">
      <w:bodyDiv w:val="1"/>
      <w:marLeft w:val="0"/>
      <w:marRight w:val="0"/>
      <w:marTop w:val="0"/>
      <w:marBottom w:val="0"/>
      <w:divBdr>
        <w:top w:val="none" w:sz="0" w:space="0" w:color="auto"/>
        <w:left w:val="none" w:sz="0" w:space="0" w:color="auto"/>
        <w:bottom w:val="none" w:sz="0" w:space="0" w:color="auto"/>
        <w:right w:val="none" w:sz="0" w:space="0" w:color="auto"/>
      </w:divBdr>
    </w:div>
    <w:div w:id="1912426287">
      <w:bodyDiv w:val="1"/>
      <w:marLeft w:val="0"/>
      <w:marRight w:val="0"/>
      <w:marTop w:val="0"/>
      <w:marBottom w:val="0"/>
      <w:divBdr>
        <w:top w:val="none" w:sz="0" w:space="0" w:color="auto"/>
        <w:left w:val="none" w:sz="0" w:space="0" w:color="auto"/>
        <w:bottom w:val="none" w:sz="0" w:space="0" w:color="auto"/>
        <w:right w:val="none" w:sz="0" w:space="0" w:color="auto"/>
      </w:divBdr>
    </w:div>
    <w:div w:id="1937204349">
      <w:bodyDiv w:val="1"/>
      <w:marLeft w:val="0"/>
      <w:marRight w:val="0"/>
      <w:marTop w:val="0"/>
      <w:marBottom w:val="0"/>
      <w:divBdr>
        <w:top w:val="none" w:sz="0" w:space="0" w:color="auto"/>
        <w:left w:val="none" w:sz="0" w:space="0" w:color="auto"/>
        <w:bottom w:val="none" w:sz="0" w:space="0" w:color="auto"/>
        <w:right w:val="none" w:sz="0" w:space="0" w:color="auto"/>
      </w:divBdr>
    </w:div>
    <w:div w:id="1994606373">
      <w:bodyDiv w:val="1"/>
      <w:marLeft w:val="0"/>
      <w:marRight w:val="0"/>
      <w:marTop w:val="0"/>
      <w:marBottom w:val="0"/>
      <w:divBdr>
        <w:top w:val="none" w:sz="0" w:space="0" w:color="auto"/>
        <w:left w:val="none" w:sz="0" w:space="0" w:color="auto"/>
        <w:bottom w:val="none" w:sz="0" w:space="0" w:color="auto"/>
        <w:right w:val="none" w:sz="0" w:space="0" w:color="auto"/>
      </w:divBdr>
    </w:div>
    <w:div w:id="2037846323">
      <w:bodyDiv w:val="1"/>
      <w:marLeft w:val="0"/>
      <w:marRight w:val="0"/>
      <w:marTop w:val="0"/>
      <w:marBottom w:val="0"/>
      <w:divBdr>
        <w:top w:val="none" w:sz="0" w:space="0" w:color="auto"/>
        <w:left w:val="none" w:sz="0" w:space="0" w:color="auto"/>
        <w:bottom w:val="none" w:sz="0" w:space="0" w:color="auto"/>
        <w:right w:val="none" w:sz="0" w:space="0" w:color="auto"/>
      </w:divBdr>
    </w:div>
    <w:div w:id="2054036786">
      <w:bodyDiv w:val="1"/>
      <w:marLeft w:val="0"/>
      <w:marRight w:val="0"/>
      <w:marTop w:val="0"/>
      <w:marBottom w:val="0"/>
      <w:divBdr>
        <w:top w:val="none" w:sz="0" w:space="0" w:color="auto"/>
        <w:left w:val="none" w:sz="0" w:space="0" w:color="auto"/>
        <w:bottom w:val="none" w:sz="0" w:space="0" w:color="auto"/>
        <w:right w:val="none" w:sz="0" w:space="0" w:color="auto"/>
      </w:divBdr>
    </w:div>
    <w:div w:id="2060090647">
      <w:bodyDiv w:val="1"/>
      <w:marLeft w:val="0"/>
      <w:marRight w:val="0"/>
      <w:marTop w:val="0"/>
      <w:marBottom w:val="0"/>
      <w:divBdr>
        <w:top w:val="none" w:sz="0" w:space="0" w:color="auto"/>
        <w:left w:val="none" w:sz="0" w:space="0" w:color="auto"/>
        <w:bottom w:val="none" w:sz="0" w:space="0" w:color="auto"/>
        <w:right w:val="none" w:sz="0" w:space="0" w:color="auto"/>
      </w:divBdr>
    </w:div>
    <w:div w:id="2064016968">
      <w:bodyDiv w:val="1"/>
      <w:marLeft w:val="0"/>
      <w:marRight w:val="0"/>
      <w:marTop w:val="0"/>
      <w:marBottom w:val="0"/>
      <w:divBdr>
        <w:top w:val="none" w:sz="0" w:space="0" w:color="auto"/>
        <w:left w:val="none" w:sz="0" w:space="0" w:color="auto"/>
        <w:bottom w:val="none" w:sz="0" w:space="0" w:color="auto"/>
        <w:right w:val="none" w:sz="0" w:space="0" w:color="auto"/>
      </w:divBdr>
    </w:div>
    <w:div w:id="2087610155">
      <w:bodyDiv w:val="1"/>
      <w:marLeft w:val="0"/>
      <w:marRight w:val="0"/>
      <w:marTop w:val="0"/>
      <w:marBottom w:val="0"/>
      <w:divBdr>
        <w:top w:val="none" w:sz="0" w:space="0" w:color="auto"/>
        <w:left w:val="none" w:sz="0" w:space="0" w:color="auto"/>
        <w:bottom w:val="none" w:sz="0" w:space="0" w:color="auto"/>
        <w:right w:val="none" w:sz="0" w:space="0" w:color="auto"/>
      </w:divBdr>
    </w:div>
    <w:div w:id="2096589795">
      <w:bodyDiv w:val="1"/>
      <w:marLeft w:val="0"/>
      <w:marRight w:val="0"/>
      <w:marTop w:val="0"/>
      <w:marBottom w:val="0"/>
      <w:divBdr>
        <w:top w:val="none" w:sz="0" w:space="0" w:color="auto"/>
        <w:left w:val="none" w:sz="0" w:space="0" w:color="auto"/>
        <w:bottom w:val="none" w:sz="0" w:space="0" w:color="auto"/>
        <w:right w:val="none" w:sz="0" w:space="0" w:color="auto"/>
      </w:divBdr>
    </w:div>
    <w:div w:id="2101217414">
      <w:bodyDiv w:val="1"/>
      <w:marLeft w:val="0"/>
      <w:marRight w:val="0"/>
      <w:marTop w:val="0"/>
      <w:marBottom w:val="0"/>
      <w:divBdr>
        <w:top w:val="none" w:sz="0" w:space="0" w:color="auto"/>
        <w:left w:val="none" w:sz="0" w:space="0" w:color="auto"/>
        <w:bottom w:val="none" w:sz="0" w:space="0" w:color="auto"/>
        <w:right w:val="none" w:sz="0" w:space="0" w:color="auto"/>
      </w:divBdr>
    </w:div>
    <w:div w:id="2108034024">
      <w:bodyDiv w:val="1"/>
      <w:marLeft w:val="0"/>
      <w:marRight w:val="0"/>
      <w:marTop w:val="0"/>
      <w:marBottom w:val="0"/>
      <w:divBdr>
        <w:top w:val="none" w:sz="0" w:space="0" w:color="auto"/>
        <w:left w:val="none" w:sz="0" w:space="0" w:color="auto"/>
        <w:bottom w:val="none" w:sz="0" w:space="0" w:color="auto"/>
        <w:right w:val="none" w:sz="0" w:space="0" w:color="auto"/>
      </w:divBdr>
    </w:div>
    <w:div w:id="2125804073">
      <w:bodyDiv w:val="1"/>
      <w:marLeft w:val="0"/>
      <w:marRight w:val="0"/>
      <w:marTop w:val="0"/>
      <w:marBottom w:val="0"/>
      <w:divBdr>
        <w:top w:val="none" w:sz="0" w:space="0" w:color="auto"/>
        <w:left w:val="none" w:sz="0" w:space="0" w:color="auto"/>
        <w:bottom w:val="none" w:sz="0" w:space="0" w:color="auto"/>
        <w:right w:val="none" w:sz="0" w:space="0" w:color="auto"/>
      </w:divBdr>
    </w:div>
    <w:div w:id="2128117451">
      <w:bodyDiv w:val="1"/>
      <w:marLeft w:val="0"/>
      <w:marRight w:val="0"/>
      <w:marTop w:val="0"/>
      <w:marBottom w:val="0"/>
      <w:divBdr>
        <w:top w:val="none" w:sz="0" w:space="0" w:color="auto"/>
        <w:left w:val="none" w:sz="0" w:space="0" w:color="auto"/>
        <w:bottom w:val="none" w:sz="0" w:space="0" w:color="auto"/>
        <w:right w:val="none" w:sz="0" w:space="0" w:color="auto"/>
      </w:divBdr>
    </w:div>
    <w:div w:id="2145388560">
      <w:bodyDiv w:val="1"/>
      <w:marLeft w:val="0"/>
      <w:marRight w:val="0"/>
      <w:marTop w:val="0"/>
      <w:marBottom w:val="0"/>
      <w:divBdr>
        <w:top w:val="none" w:sz="0" w:space="0" w:color="auto"/>
        <w:left w:val="none" w:sz="0" w:space="0" w:color="auto"/>
        <w:bottom w:val="none" w:sz="0" w:space="0" w:color="auto"/>
        <w:right w:val="none" w:sz="0" w:space="0" w:color="auto"/>
      </w:divBdr>
    </w:div>
  </w:divs>
  <w:encoding w:val="iso-8859-1"/>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fq.procurement@raf.co.za" TargetMode="External"/><Relationship Id="rId5" Type="http://schemas.openxmlformats.org/officeDocument/2006/relationships/webSettings" Target="webSettings.xml"/><Relationship Id="rId15" Type="http://schemas.openxmlformats.org/officeDocument/2006/relationships/hyperlink" Target="http://ocpo.treasury.gov.za/Resource_Centre/Legislation/General%20Conditions%20of%20Contract-%20Inclusion%20of%20par%2034%20CIBD.pdf" TargetMode="External"/><Relationship Id="rId10" Type="http://schemas.openxmlformats.org/officeDocument/2006/relationships/hyperlink" Target="mailto:jonathanm@raf.co.za" TargetMode="External"/><Relationship Id="rId4" Type="http://schemas.openxmlformats.org/officeDocument/2006/relationships/settings" Target="settings.xml"/><Relationship Id="rId9" Type="http://schemas.openxmlformats.org/officeDocument/2006/relationships/hyperlink" Target="mailto:rfq.procurement@raf.co.za" TargetMode="Externa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MSOffice2000\SITA%20MS%20Office%20Templates%20R3.1c\SITA%20Fax%20(Pr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305FF1-681B-49DD-9C99-2D97D197F69D}">
  <ds:schemaRefs>
    <ds:schemaRef ds:uri="http://schemas.openxmlformats.org/officeDocument/2006/bibliography"/>
  </ds:schemaRefs>
</ds:datastoreItem>
</file>

<file path=docMetadata/LabelInfo.xml><?xml version="1.0" encoding="utf-8"?>
<clbl:labelList xmlns:clbl="http://schemas.microsoft.com/office/2020/mipLabelMetadata">
  <clbl:label id="{6205ad5d-2f1b-4ed5-a56a-6f6403a6598d}" enabled="0" method="" siteId="{6205ad5d-2f1b-4ed5-a56a-6f6403a6598d}" removed="1"/>
</clbl:labelList>
</file>

<file path=docProps/app.xml><?xml version="1.0" encoding="utf-8"?>
<Properties xmlns="http://schemas.openxmlformats.org/officeDocument/2006/extended-properties" xmlns:vt="http://schemas.openxmlformats.org/officeDocument/2006/docPropsVTypes">
  <Template>SITA Fax (Print)</Template>
  <TotalTime>66</TotalTime>
  <Pages>11</Pages>
  <Words>2060</Words>
  <Characters>11748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SITA Fax cover (Print) R3.0a (Feb 2001)</vt:lpstr>
    </vt:vector>
  </TitlesOfParts>
  <Company>Road Accident Fund</Company>
  <LinksUpToDate>false</LinksUpToDate>
  <CharactersWithSpaces>13781</CharactersWithSpaces>
  <SharedDoc>false</SharedDoc>
  <HLinks>
    <vt:vector size="78" baseType="variant">
      <vt:variant>
        <vt:i4>3473444</vt:i4>
      </vt:variant>
      <vt:variant>
        <vt:i4>83</vt:i4>
      </vt:variant>
      <vt:variant>
        <vt:i4>0</vt:i4>
      </vt:variant>
      <vt:variant>
        <vt:i4>5</vt:i4>
      </vt:variant>
      <vt:variant>
        <vt:lpwstr>http://www.treasury.gov.za/</vt:lpwstr>
      </vt:variant>
      <vt:variant>
        <vt:lpwstr/>
      </vt:variant>
      <vt:variant>
        <vt:i4>1966128</vt:i4>
      </vt:variant>
      <vt:variant>
        <vt:i4>62</vt:i4>
      </vt:variant>
      <vt:variant>
        <vt:i4>0</vt:i4>
      </vt:variant>
      <vt:variant>
        <vt:i4>5</vt:i4>
      </vt:variant>
      <vt:variant>
        <vt:lpwstr/>
      </vt:variant>
      <vt:variant>
        <vt:lpwstr>_Toc475523381</vt:lpwstr>
      </vt:variant>
      <vt:variant>
        <vt:i4>1966128</vt:i4>
      </vt:variant>
      <vt:variant>
        <vt:i4>56</vt:i4>
      </vt:variant>
      <vt:variant>
        <vt:i4>0</vt:i4>
      </vt:variant>
      <vt:variant>
        <vt:i4>5</vt:i4>
      </vt:variant>
      <vt:variant>
        <vt:lpwstr/>
      </vt:variant>
      <vt:variant>
        <vt:lpwstr>_Toc475523380</vt:lpwstr>
      </vt:variant>
      <vt:variant>
        <vt:i4>1114160</vt:i4>
      </vt:variant>
      <vt:variant>
        <vt:i4>50</vt:i4>
      </vt:variant>
      <vt:variant>
        <vt:i4>0</vt:i4>
      </vt:variant>
      <vt:variant>
        <vt:i4>5</vt:i4>
      </vt:variant>
      <vt:variant>
        <vt:lpwstr/>
      </vt:variant>
      <vt:variant>
        <vt:lpwstr>_Toc475523379</vt:lpwstr>
      </vt:variant>
      <vt:variant>
        <vt:i4>1114160</vt:i4>
      </vt:variant>
      <vt:variant>
        <vt:i4>44</vt:i4>
      </vt:variant>
      <vt:variant>
        <vt:i4>0</vt:i4>
      </vt:variant>
      <vt:variant>
        <vt:i4>5</vt:i4>
      </vt:variant>
      <vt:variant>
        <vt:lpwstr/>
      </vt:variant>
      <vt:variant>
        <vt:lpwstr>_Toc475523378</vt:lpwstr>
      </vt:variant>
      <vt:variant>
        <vt:i4>1114160</vt:i4>
      </vt:variant>
      <vt:variant>
        <vt:i4>38</vt:i4>
      </vt:variant>
      <vt:variant>
        <vt:i4>0</vt:i4>
      </vt:variant>
      <vt:variant>
        <vt:i4>5</vt:i4>
      </vt:variant>
      <vt:variant>
        <vt:lpwstr/>
      </vt:variant>
      <vt:variant>
        <vt:lpwstr>_Toc475523377</vt:lpwstr>
      </vt:variant>
      <vt:variant>
        <vt:i4>1114160</vt:i4>
      </vt:variant>
      <vt:variant>
        <vt:i4>32</vt:i4>
      </vt:variant>
      <vt:variant>
        <vt:i4>0</vt:i4>
      </vt:variant>
      <vt:variant>
        <vt:i4>5</vt:i4>
      </vt:variant>
      <vt:variant>
        <vt:lpwstr/>
      </vt:variant>
      <vt:variant>
        <vt:lpwstr>_Toc475523376</vt:lpwstr>
      </vt:variant>
      <vt:variant>
        <vt:i4>1114160</vt:i4>
      </vt:variant>
      <vt:variant>
        <vt:i4>26</vt:i4>
      </vt:variant>
      <vt:variant>
        <vt:i4>0</vt:i4>
      </vt:variant>
      <vt:variant>
        <vt:i4>5</vt:i4>
      </vt:variant>
      <vt:variant>
        <vt:lpwstr/>
      </vt:variant>
      <vt:variant>
        <vt:lpwstr>_Toc475523375</vt:lpwstr>
      </vt:variant>
      <vt:variant>
        <vt:i4>1114160</vt:i4>
      </vt:variant>
      <vt:variant>
        <vt:i4>20</vt:i4>
      </vt:variant>
      <vt:variant>
        <vt:i4>0</vt:i4>
      </vt:variant>
      <vt:variant>
        <vt:i4>5</vt:i4>
      </vt:variant>
      <vt:variant>
        <vt:lpwstr/>
      </vt:variant>
      <vt:variant>
        <vt:lpwstr>_Toc475523374</vt:lpwstr>
      </vt:variant>
      <vt:variant>
        <vt:i4>1114160</vt:i4>
      </vt:variant>
      <vt:variant>
        <vt:i4>14</vt:i4>
      </vt:variant>
      <vt:variant>
        <vt:i4>0</vt:i4>
      </vt:variant>
      <vt:variant>
        <vt:i4>5</vt:i4>
      </vt:variant>
      <vt:variant>
        <vt:lpwstr/>
      </vt:variant>
      <vt:variant>
        <vt:lpwstr>_Toc475523373</vt:lpwstr>
      </vt:variant>
      <vt:variant>
        <vt:i4>1114160</vt:i4>
      </vt:variant>
      <vt:variant>
        <vt:i4>8</vt:i4>
      </vt:variant>
      <vt:variant>
        <vt:i4>0</vt:i4>
      </vt:variant>
      <vt:variant>
        <vt:i4>5</vt:i4>
      </vt:variant>
      <vt:variant>
        <vt:lpwstr/>
      </vt:variant>
      <vt:variant>
        <vt:lpwstr>_Toc475523372</vt:lpwstr>
      </vt:variant>
      <vt:variant>
        <vt:i4>4653176</vt:i4>
      </vt:variant>
      <vt:variant>
        <vt:i4>3</vt:i4>
      </vt:variant>
      <vt:variant>
        <vt:i4>0</vt:i4>
      </vt:variant>
      <vt:variant>
        <vt:i4>5</vt:i4>
      </vt:variant>
      <vt:variant>
        <vt:lpwstr>mailto:rfq.procurement@raf.co.za</vt:lpwstr>
      </vt:variant>
      <vt:variant>
        <vt:lpwstr/>
      </vt:variant>
      <vt:variant>
        <vt:i4>8192042</vt:i4>
      </vt:variant>
      <vt:variant>
        <vt:i4>0</vt:i4>
      </vt:variant>
      <vt:variant>
        <vt:i4>0</vt:i4>
      </vt:variant>
      <vt:variant>
        <vt:i4>5</vt:i4>
      </vt:variant>
      <vt:variant>
        <vt:lpwstr>mailto:Ameliar@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SITA Fax cover (Print) R3.0a (Feb 2001)</dc:title>
  <dc:creator>tinusl</dc:creator>
  <cp:lastModifiedBy>Jonathan Matjila</cp:lastModifiedBy>
  <cp:revision>7</cp:revision>
  <cp:lastPrinted>2020-03-06T06:59:00Z</cp:lastPrinted>
  <dcterms:created xsi:type="dcterms:W3CDTF">2026-09-15T12:25:00Z</dcterms:created>
  <dcterms:modified xsi:type="dcterms:W3CDTF">2026-09-23T10:58:00Z</dcterms:modified>
</cp:coreProperties>
</file>