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6C7982">
      <w:pPr>
        <w:pStyle w:val="MainHeading"/>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8240"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B04CA1"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E968C1" w:rsidRPr="006E5F19" w14:paraId="6D919C46" w14:textId="77777777" w:rsidTr="00E968C1">
        <w:trPr>
          <w:trHeight w:val="397"/>
        </w:trPr>
        <w:tc>
          <w:tcPr>
            <w:tcW w:w="3078" w:type="dxa"/>
            <w:shd w:val="clear" w:color="auto" w:fill="F9ED1A"/>
          </w:tcPr>
          <w:p w14:paraId="4449A7A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0BBAB4A" w14:textId="77777777" w:rsidR="004B5AE7" w:rsidRDefault="004B5AE7" w:rsidP="004B5AE7">
            <w:pPr>
              <w:rPr>
                <w:rFonts w:ascii="Calibri" w:hAnsi="Calibri" w:cs="Calibri"/>
                <w:b/>
                <w:bCs/>
                <w:color w:val="000000"/>
                <w:sz w:val="20"/>
                <w:szCs w:val="20"/>
              </w:rPr>
            </w:pPr>
            <w:r>
              <w:rPr>
                <w:rFonts w:ascii="Calibri" w:hAnsi="Calibri" w:cs="Calibri"/>
                <w:b/>
                <w:bCs/>
                <w:color w:val="000000"/>
                <w:sz w:val="20"/>
                <w:szCs w:val="20"/>
              </w:rPr>
              <w:t>RFQ 178 2025/26</w:t>
            </w:r>
          </w:p>
          <w:p w14:paraId="0E97B89A" w14:textId="49EDA413" w:rsidR="00E968C1" w:rsidRPr="00EF05BD" w:rsidRDefault="00E968C1" w:rsidP="004207EF">
            <w:pPr>
              <w:tabs>
                <w:tab w:val="center" w:pos="4513"/>
                <w:tab w:val="right" w:pos="9026"/>
              </w:tabs>
              <w:rPr>
                <w:rFonts w:ascii="Myriad Pro" w:eastAsia="Calibri" w:hAnsi="Myriad Pro" w:cs="Arial"/>
                <w:b/>
                <w:sz w:val="20"/>
                <w:szCs w:val="20"/>
                <w:highlight w:val="yellow"/>
              </w:rPr>
            </w:pPr>
          </w:p>
        </w:tc>
      </w:tr>
      <w:tr w:rsidR="00E968C1" w:rsidRPr="006E5F19" w14:paraId="5878945F" w14:textId="77777777" w:rsidTr="00E968C1">
        <w:trPr>
          <w:trHeight w:val="397"/>
        </w:trPr>
        <w:tc>
          <w:tcPr>
            <w:tcW w:w="3078" w:type="dxa"/>
            <w:shd w:val="clear" w:color="auto" w:fill="F9ED1A"/>
          </w:tcPr>
          <w:p w14:paraId="55E41543"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2A109032" w14:textId="71C462BB" w:rsidR="00E968C1" w:rsidRPr="006E5F19" w:rsidRDefault="00D45BA0" w:rsidP="004207EF">
            <w:pPr>
              <w:jc w:val="both"/>
              <w:rPr>
                <w:rFonts w:ascii="Myriad Pro" w:eastAsia="Calibri" w:hAnsi="Myriad Pro" w:cs="Arial"/>
                <w:b/>
                <w:sz w:val="20"/>
                <w:szCs w:val="20"/>
              </w:rPr>
            </w:pPr>
            <w:r w:rsidRPr="00D45BA0">
              <w:rPr>
                <w:rFonts w:ascii="Arial" w:eastAsia="Calibri" w:hAnsi="Arial" w:cs="Arial"/>
                <w:b/>
                <w:sz w:val="20"/>
                <w:szCs w:val="20"/>
                <w:lang w:val="en-US"/>
              </w:rPr>
              <w:t>22 August 2025</w:t>
            </w:r>
          </w:p>
        </w:tc>
      </w:tr>
      <w:tr w:rsidR="00E968C1" w:rsidRPr="006E5F19" w14:paraId="3975C085" w14:textId="77777777" w:rsidTr="00185658">
        <w:trPr>
          <w:trHeight w:val="1146"/>
        </w:trPr>
        <w:tc>
          <w:tcPr>
            <w:tcW w:w="3078" w:type="dxa"/>
            <w:shd w:val="clear" w:color="auto" w:fill="F9ED1A"/>
          </w:tcPr>
          <w:p w14:paraId="6247D34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4E2C19C0" w14:textId="348C284D" w:rsidR="001C3BF4" w:rsidRPr="00F14214" w:rsidRDefault="004E7BD5" w:rsidP="00185658">
            <w:pPr>
              <w:spacing w:line="360" w:lineRule="auto"/>
              <w:jc w:val="both"/>
              <w:outlineLvl w:val="0"/>
              <w:rPr>
                <w:rFonts w:ascii="Myriad Pro" w:hAnsi="Myriad Pro" w:cs="Arial"/>
                <w:b/>
                <w:sz w:val="20"/>
                <w:szCs w:val="20"/>
              </w:rPr>
            </w:pPr>
            <w:r w:rsidRPr="004E7BD5">
              <w:rPr>
                <w:rFonts w:ascii="Arial" w:eastAsia="MS Mincho" w:hAnsi="Arial" w:cs="Arial"/>
                <w:b/>
                <w:color w:val="000000"/>
                <w:sz w:val="20"/>
                <w:szCs w:val="20"/>
                <w:lang w:val="en-US"/>
              </w:rPr>
              <w:t xml:space="preserve">PROVISION OF 1 x  </w:t>
            </w:r>
            <w:r w:rsidRPr="004E7BD5">
              <w:rPr>
                <w:rFonts w:ascii="Arial" w:eastAsia="Calibri" w:hAnsi="Arial" w:cs="Arial"/>
                <w:b/>
                <w:sz w:val="20"/>
                <w:szCs w:val="20"/>
                <w:lang w:val="en-US"/>
              </w:rPr>
              <w:t xml:space="preserve">INTEGRATED </w:t>
            </w:r>
            <w:r w:rsidR="00185658" w:rsidRPr="004E7BD5">
              <w:rPr>
                <w:rFonts w:ascii="Arial" w:eastAsia="Calibri" w:hAnsi="Arial" w:cs="Arial"/>
                <w:b/>
                <w:sz w:val="20"/>
                <w:szCs w:val="20"/>
                <w:lang w:val="en-US"/>
              </w:rPr>
              <w:t>BANKING</w:t>
            </w:r>
            <w:r w:rsidRPr="004E7BD5">
              <w:rPr>
                <w:rFonts w:ascii="Arial" w:eastAsia="Calibri" w:hAnsi="Arial" w:cs="Arial"/>
                <w:b/>
                <w:sz w:val="20"/>
                <w:szCs w:val="20"/>
                <w:lang w:val="en-US"/>
              </w:rPr>
              <w:t xml:space="preserve"> SPECIALIST </w:t>
            </w:r>
            <w:r w:rsidRPr="004E7BD5">
              <w:rPr>
                <w:rFonts w:ascii="Arial" w:eastAsia="MS Mincho" w:hAnsi="Arial" w:cs="Arial"/>
                <w:b/>
                <w:color w:val="000000"/>
                <w:sz w:val="20"/>
                <w:szCs w:val="20"/>
                <w:lang w:val="en-US"/>
              </w:rPr>
              <w:t>IN KZN OFFICE FOR A PERIOD OF THREE(03) MONTHS WITH 480 HOURS</w:t>
            </w:r>
            <w:r w:rsidR="00185658">
              <w:rPr>
                <w:rFonts w:ascii="Arial" w:eastAsia="MS Mincho" w:hAnsi="Arial" w:cs="Arial"/>
                <w:b/>
                <w:color w:val="000000"/>
                <w:sz w:val="20"/>
                <w:szCs w:val="20"/>
                <w:lang w:val="en-US"/>
              </w:rPr>
              <w:t>.</w:t>
            </w:r>
            <w:r w:rsidR="00C1130D" w:rsidRPr="00C1130D">
              <w:rPr>
                <w:rFonts w:ascii="Myriad Pro" w:hAnsi="Myriad Pro" w:cs="Arial"/>
                <w:b/>
                <w:sz w:val="20"/>
                <w:szCs w:val="20"/>
              </w:rPr>
              <w:tab/>
            </w:r>
            <w:r w:rsidR="004A27CF">
              <w:rPr>
                <w:rFonts w:ascii="Myriad Pro" w:hAnsi="Myriad Pro" w:cs="Arial"/>
                <w:b/>
                <w:sz w:val="20"/>
                <w:szCs w:val="20"/>
              </w:rPr>
              <w:t xml:space="preserve">                                                                                                                                                                                                                                                                                             </w:t>
            </w:r>
            <w:r w:rsidR="007D5019" w:rsidRPr="007D5019">
              <w:rPr>
                <w:rFonts w:ascii="Myriad Pro" w:hAnsi="Myriad Pro" w:cs="Arial"/>
                <w:b/>
                <w:sz w:val="20"/>
                <w:szCs w:val="20"/>
              </w:rPr>
              <w:tab/>
            </w:r>
            <w:r w:rsidR="007D5019" w:rsidRPr="007D5019">
              <w:rPr>
                <w:rFonts w:ascii="Myriad Pro" w:hAnsi="Myriad Pro" w:cs="Arial"/>
                <w:b/>
                <w:sz w:val="20"/>
                <w:szCs w:val="20"/>
              </w:rPr>
              <w:tab/>
            </w:r>
            <w:r w:rsidR="002E7038" w:rsidRPr="002E7038">
              <w:rPr>
                <w:rFonts w:ascii="Myriad Pro" w:hAnsi="Myriad Pro" w:cs="Arial"/>
                <w:b/>
                <w:sz w:val="20"/>
                <w:szCs w:val="20"/>
              </w:rPr>
              <w:tab/>
            </w:r>
            <w:r w:rsidR="002E7038" w:rsidRPr="002E7038">
              <w:rPr>
                <w:rFonts w:ascii="Myriad Pro" w:hAnsi="Myriad Pro" w:cs="Arial"/>
                <w:b/>
                <w:sz w:val="20"/>
                <w:szCs w:val="20"/>
              </w:rPr>
              <w:tab/>
            </w:r>
            <w:r w:rsidR="002E7038" w:rsidRPr="002E7038">
              <w:rPr>
                <w:rFonts w:ascii="Myriad Pro" w:hAnsi="Myriad Pro" w:cs="Arial"/>
                <w:b/>
                <w:sz w:val="20"/>
                <w:szCs w:val="20"/>
              </w:rPr>
              <w:tab/>
            </w:r>
          </w:p>
          <w:p w14:paraId="367173D7" w14:textId="5A90D8A9" w:rsidR="001C3BF4" w:rsidRPr="006E5F19" w:rsidRDefault="001C3BF4" w:rsidP="00B73102">
            <w:pPr>
              <w:spacing w:line="276" w:lineRule="auto"/>
              <w:outlineLvl w:val="0"/>
              <w:rPr>
                <w:rFonts w:ascii="Myriad Pro" w:eastAsia="Calibri" w:hAnsi="Myriad Pro" w:cs="Arial"/>
                <w:b/>
                <w:sz w:val="20"/>
                <w:szCs w:val="20"/>
              </w:rPr>
            </w:pPr>
            <w:r w:rsidRPr="005C59DC">
              <w:rPr>
                <w:rFonts w:ascii="Myriad Pro" w:eastAsia="Calibri" w:hAnsi="Myriad Pro" w:cs="Arial"/>
                <w:b/>
                <w:color w:val="FF0000"/>
                <w:sz w:val="20"/>
                <w:szCs w:val="20"/>
              </w:rPr>
              <w:t>Plea</w:t>
            </w:r>
            <w:r w:rsidR="00807755">
              <w:rPr>
                <w:rFonts w:ascii="Myriad Pro" w:eastAsia="Calibri" w:hAnsi="Myriad Pro" w:cs="Arial"/>
                <w:b/>
                <w:color w:val="FF0000"/>
                <w:sz w:val="20"/>
                <w:szCs w:val="20"/>
              </w:rPr>
              <w:t>se see page 4-</w:t>
            </w:r>
            <w:r w:rsidR="006B02D4">
              <w:rPr>
                <w:rFonts w:ascii="Myriad Pro" w:eastAsia="Calibri" w:hAnsi="Myriad Pro" w:cs="Arial"/>
                <w:b/>
                <w:color w:val="FF0000"/>
                <w:sz w:val="20"/>
                <w:szCs w:val="20"/>
              </w:rPr>
              <w:t>6</w:t>
            </w:r>
            <w:r w:rsidR="00807755">
              <w:rPr>
                <w:rFonts w:ascii="Myriad Pro" w:eastAsia="Calibri" w:hAnsi="Myriad Pro" w:cs="Arial"/>
                <w:b/>
                <w:color w:val="FF0000"/>
                <w:sz w:val="20"/>
                <w:szCs w:val="20"/>
              </w:rPr>
              <w:t xml:space="preserve"> for detailed specification</w:t>
            </w:r>
          </w:p>
        </w:tc>
      </w:tr>
      <w:tr w:rsidR="00E968C1" w:rsidRPr="006E5F19" w14:paraId="3D50BB96" w14:textId="77777777" w:rsidTr="00E968C1">
        <w:trPr>
          <w:trHeight w:val="331"/>
        </w:trPr>
        <w:tc>
          <w:tcPr>
            <w:tcW w:w="3078" w:type="dxa"/>
            <w:vMerge w:val="restart"/>
            <w:shd w:val="clear" w:color="auto" w:fill="F9ED1A"/>
          </w:tcPr>
          <w:p w14:paraId="756777BE" w14:textId="77777777" w:rsidR="00E968C1" w:rsidRPr="006E5F19" w:rsidRDefault="00E968C1" w:rsidP="004207EF">
            <w:pPr>
              <w:jc w:val="both"/>
              <w:rPr>
                <w:rFonts w:ascii="Myriad Pro" w:eastAsia="Calibri" w:hAnsi="Myriad Pro" w:cs="Arial"/>
                <w:b/>
                <w:sz w:val="22"/>
                <w:szCs w:val="22"/>
              </w:rPr>
            </w:pPr>
          </w:p>
          <w:p w14:paraId="1D69B487"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shd w:val="clear" w:color="auto" w:fill="D9D9D9"/>
          </w:tcPr>
          <w:p w14:paraId="7B3F664C"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DATE</w:t>
            </w:r>
          </w:p>
        </w:tc>
        <w:tc>
          <w:tcPr>
            <w:tcW w:w="2897" w:type="dxa"/>
            <w:shd w:val="clear" w:color="auto" w:fill="D9D9D9"/>
          </w:tcPr>
          <w:p w14:paraId="4A4467D9"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TIME</w:t>
            </w:r>
          </w:p>
        </w:tc>
      </w:tr>
      <w:tr w:rsidR="00E968C1" w:rsidRPr="006E5F19" w14:paraId="090FD6D6" w14:textId="77777777" w:rsidTr="00E968C1">
        <w:trPr>
          <w:trHeight w:val="555"/>
        </w:trPr>
        <w:tc>
          <w:tcPr>
            <w:tcW w:w="3078" w:type="dxa"/>
            <w:vMerge/>
            <w:shd w:val="clear" w:color="auto" w:fill="F9ED1A"/>
          </w:tcPr>
          <w:p w14:paraId="5D393578" w14:textId="77777777" w:rsidR="00E968C1" w:rsidRPr="006E5F19" w:rsidRDefault="00E968C1" w:rsidP="004207EF">
            <w:pPr>
              <w:jc w:val="both"/>
              <w:rPr>
                <w:rFonts w:ascii="Myriad Pro" w:eastAsia="Calibri" w:hAnsi="Myriad Pro" w:cs="Arial"/>
                <w:b/>
                <w:sz w:val="22"/>
                <w:szCs w:val="22"/>
              </w:rPr>
            </w:pPr>
          </w:p>
        </w:tc>
        <w:tc>
          <w:tcPr>
            <w:tcW w:w="4657" w:type="dxa"/>
          </w:tcPr>
          <w:p w14:paraId="76C51D79" w14:textId="110769C6" w:rsidR="00E968C1" w:rsidRPr="006E5F19" w:rsidRDefault="004D5E0A" w:rsidP="004207EF">
            <w:pPr>
              <w:jc w:val="both"/>
              <w:rPr>
                <w:rFonts w:ascii="Myriad Pro" w:eastAsia="Calibri" w:hAnsi="Myriad Pro" w:cs="Arial"/>
                <w:b/>
                <w:sz w:val="20"/>
                <w:szCs w:val="20"/>
              </w:rPr>
            </w:pPr>
            <w:r>
              <w:rPr>
                <w:rFonts w:ascii="Myriad Pro" w:eastAsia="Calibri" w:hAnsi="Myriad Pro" w:cs="Arial"/>
                <w:b/>
                <w:sz w:val="20"/>
                <w:szCs w:val="20"/>
              </w:rPr>
              <w:t>N/A</w:t>
            </w:r>
          </w:p>
        </w:tc>
        <w:tc>
          <w:tcPr>
            <w:tcW w:w="2897" w:type="dxa"/>
          </w:tcPr>
          <w:p w14:paraId="0308A5D8" w14:textId="77777777" w:rsidR="00E968C1" w:rsidRPr="006E5F19" w:rsidRDefault="00E968C1" w:rsidP="004207EF">
            <w:pPr>
              <w:jc w:val="both"/>
              <w:rPr>
                <w:rFonts w:ascii="Myriad Pro" w:eastAsia="Calibri" w:hAnsi="Myriad Pro" w:cs="Arial"/>
                <w:b/>
                <w:sz w:val="20"/>
                <w:szCs w:val="20"/>
              </w:rPr>
            </w:pPr>
          </w:p>
          <w:p w14:paraId="7DCEFEBF" w14:textId="4E8D7E95" w:rsidR="00E968C1" w:rsidRPr="006E5F19" w:rsidRDefault="00B34258" w:rsidP="004207EF">
            <w:pPr>
              <w:jc w:val="both"/>
              <w:rPr>
                <w:rFonts w:ascii="Myriad Pro" w:eastAsia="Calibri" w:hAnsi="Myriad Pro" w:cs="Arial"/>
                <w:b/>
                <w:sz w:val="20"/>
                <w:szCs w:val="20"/>
              </w:rPr>
            </w:pPr>
            <w:r>
              <w:rPr>
                <w:rFonts w:ascii="Myriad Pro" w:eastAsia="Calibri" w:hAnsi="Myriad Pro" w:cs="Arial"/>
                <w:b/>
                <w:sz w:val="20"/>
                <w:szCs w:val="20"/>
              </w:rPr>
              <w:t>N/A</w:t>
            </w:r>
          </w:p>
        </w:tc>
      </w:tr>
      <w:tr w:rsidR="00E968C1" w:rsidRPr="006E5F19" w14:paraId="142206E2" w14:textId="77777777" w:rsidTr="00E968C1">
        <w:trPr>
          <w:trHeight w:val="395"/>
        </w:trPr>
        <w:tc>
          <w:tcPr>
            <w:tcW w:w="3078" w:type="dxa"/>
            <w:shd w:val="clear" w:color="auto" w:fill="F9ED1A"/>
          </w:tcPr>
          <w:p w14:paraId="3FB17415" w14:textId="77777777" w:rsidR="00E968C1" w:rsidRPr="006E5F19" w:rsidRDefault="00E968C1" w:rsidP="004207EF">
            <w:pPr>
              <w:jc w:val="both"/>
              <w:rPr>
                <w:rFonts w:ascii="Myriad Pro" w:eastAsia="Calibri" w:hAnsi="Myriad Pro" w:cs="Arial"/>
                <w:sz w:val="22"/>
                <w:szCs w:val="22"/>
              </w:rPr>
            </w:pPr>
          </w:p>
          <w:p w14:paraId="15BF27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Borders>
              <w:top w:val="single" w:sz="4" w:space="0" w:color="auto"/>
              <w:left w:val="single" w:sz="4" w:space="0" w:color="auto"/>
              <w:bottom w:val="single" w:sz="4" w:space="0" w:color="auto"/>
              <w:right w:val="single" w:sz="4" w:space="0" w:color="auto"/>
            </w:tcBorders>
          </w:tcPr>
          <w:p w14:paraId="614D5DED" w14:textId="24C44171" w:rsidR="00E968C1" w:rsidRPr="006E5F19" w:rsidRDefault="004E7BD5" w:rsidP="004207EF">
            <w:pPr>
              <w:spacing w:line="480" w:lineRule="auto"/>
              <w:rPr>
                <w:rFonts w:ascii="Myriad Pro" w:eastAsia="Calibri" w:hAnsi="Myriad Pro" w:cs="Arial"/>
                <w:b/>
                <w:sz w:val="20"/>
                <w:szCs w:val="20"/>
              </w:rPr>
            </w:pPr>
            <w:r>
              <w:rPr>
                <w:rFonts w:ascii="Myriad Pro" w:eastAsia="Calibri" w:hAnsi="Myriad Pro" w:cs="Arial"/>
                <w:b/>
                <w:sz w:val="20"/>
                <w:szCs w:val="20"/>
              </w:rPr>
              <w:t>28 August 2025</w:t>
            </w:r>
          </w:p>
        </w:tc>
        <w:tc>
          <w:tcPr>
            <w:tcW w:w="2897" w:type="dxa"/>
            <w:tcBorders>
              <w:top w:val="single" w:sz="4" w:space="0" w:color="auto"/>
              <w:left w:val="single" w:sz="4" w:space="0" w:color="auto"/>
              <w:bottom w:val="single" w:sz="4" w:space="0" w:color="auto"/>
              <w:right w:val="single" w:sz="4" w:space="0" w:color="auto"/>
            </w:tcBorders>
          </w:tcPr>
          <w:p w14:paraId="701942BC" w14:textId="386E0039" w:rsidR="00E968C1" w:rsidRPr="006E5F19" w:rsidRDefault="009E6163" w:rsidP="004207EF">
            <w:pPr>
              <w:spacing w:line="480" w:lineRule="auto"/>
              <w:rPr>
                <w:rFonts w:ascii="Myriad Pro" w:eastAsia="Calibri" w:hAnsi="Myriad Pro" w:cs="Arial"/>
                <w:b/>
                <w:sz w:val="20"/>
                <w:szCs w:val="20"/>
              </w:rPr>
            </w:pPr>
            <w:r>
              <w:rPr>
                <w:rFonts w:ascii="Myriad Pro" w:eastAsia="Calibri" w:hAnsi="Myriad Pro" w:cs="Arial"/>
                <w:b/>
                <w:color w:val="FF0000"/>
                <w:sz w:val="20"/>
                <w:szCs w:val="20"/>
              </w:rPr>
              <w:t>1</w:t>
            </w:r>
            <w:r w:rsidR="00216EB1">
              <w:rPr>
                <w:rFonts w:ascii="Myriad Pro" w:eastAsia="Calibri" w:hAnsi="Myriad Pro" w:cs="Arial"/>
                <w:b/>
                <w:color w:val="FF0000"/>
                <w:sz w:val="20"/>
                <w:szCs w:val="20"/>
              </w:rPr>
              <w:t>6</w:t>
            </w:r>
            <w:r w:rsidR="00E0655C" w:rsidRPr="001D1979">
              <w:rPr>
                <w:rFonts w:ascii="Myriad Pro" w:eastAsia="Calibri" w:hAnsi="Myriad Pro" w:cs="Arial"/>
                <w:b/>
                <w:color w:val="FF0000"/>
                <w:sz w:val="20"/>
                <w:szCs w:val="20"/>
              </w:rPr>
              <w:t>H</w:t>
            </w:r>
            <w:r w:rsidR="00E968C1" w:rsidRPr="001D1979">
              <w:rPr>
                <w:rFonts w:ascii="Myriad Pro" w:eastAsia="Calibri" w:hAnsi="Myriad Pro" w:cs="Arial"/>
                <w:b/>
                <w:color w:val="FF0000"/>
                <w:sz w:val="20"/>
                <w:szCs w:val="20"/>
              </w:rPr>
              <w:t>00</w:t>
            </w: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47224C8C" w14:textId="77777777" w:rsidR="00E968C1" w:rsidRPr="006E5F19" w:rsidRDefault="00E968C1" w:rsidP="004207EF">
            <w:pPr>
              <w:jc w:val="both"/>
              <w:rPr>
                <w:rFonts w:ascii="Myriad Pro" w:eastAsia="Calibri" w:hAnsi="Myriad Pro" w:cs="Arial"/>
                <w:b/>
                <w:sz w:val="22"/>
                <w:szCs w:val="22"/>
              </w:rPr>
            </w:pPr>
          </w:p>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80714C">
        <w:trPr>
          <w:trHeight w:val="4094"/>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1AC7A53C" w14:textId="77777777" w:rsidR="00784961" w:rsidRPr="006E5F19" w:rsidRDefault="00784961" w:rsidP="00784961">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p w14:paraId="781ABEE4"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jc w:val="both"/>
              <w:rPr>
                <w:rFonts w:ascii="Myriad Pro" w:hAnsi="Myriad Pro" w:cs="Arial"/>
                <w:sz w:val="18"/>
                <w:szCs w:val="18"/>
                <w:lang w:val="en-GB"/>
              </w:rPr>
            </w:pPr>
          </w:p>
        </w:tc>
      </w:tr>
      <w:tr w:rsidR="00784961" w:rsidRPr="006E5F19" w14:paraId="34DD89AA" w14:textId="77777777" w:rsidTr="0080714C">
        <w:trPr>
          <w:trHeight w:val="584"/>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80714C">
        <w:trPr>
          <w:trHeight w:val="86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524CEC75" w14:textId="77777777" w:rsidR="00784961" w:rsidRPr="006E5F19" w:rsidRDefault="00784961" w:rsidP="00784961">
            <w:pPr>
              <w:jc w:val="both"/>
              <w:rPr>
                <w:rFonts w:ascii="Myriad Pro" w:hAnsi="Myriad Pro" w:cs="Arial"/>
                <w:b/>
                <w:sz w:val="18"/>
                <w:szCs w:val="18"/>
              </w:rPr>
            </w:pPr>
            <w:r w:rsidRPr="006E5F19">
              <w:rPr>
                <w:rFonts w:ascii="Myriad Pro" w:hAnsi="Myriad Pro" w:cs="Arial"/>
                <w:b/>
                <w:sz w:val="18"/>
                <w:szCs w:val="18"/>
              </w:rPr>
              <w:t>R…………………</w:t>
            </w:r>
          </w:p>
          <w:p w14:paraId="6C182E4D" w14:textId="77777777" w:rsidR="00784961" w:rsidRPr="006E5F19" w:rsidRDefault="00784961" w:rsidP="00784961">
            <w:pPr>
              <w:jc w:val="both"/>
              <w:rPr>
                <w:rFonts w:ascii="Myriad Pro" w:hAnsi="Myriad Pro" w:cs="Arial"/>
                <w:sz w:val="18"/>
                <w:szCs w:val="18"/>
              </w:rPr>
            </w:pPr>
          </w:p>
        </w:tc>
      </w:tr>
      <w:tr w:rsidR="00784961" w:rsidRPr="006E5F19" w14:paraId="0E2E4BD9" w14:textId="77777777" w:rsidTr="0080714C">
        <w:trPr>
          <w:trHeight w:val="620"/>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520D77">
        <w:trPr>
          <w:trHeight w:val="440"/>
        </w:trPr>
        <w:tc>
          <w:tcPr>
            <w:tcW w:w="10916" w:type="dxa"/>
            <w:shd w:val="clear" w:color="auto" w:fill="F9ED1A"/>
            <w:vAlign w:val="center"/>
          </w:tcPr>
          <w:p w14:paraId="21126BAC" w14:textId="5B0240BB" w:rsidR="009919EB" w:rsidRPr="006E5F19" w:rsidRDefault="0032783D">
            <w:pPr>
              <w:numPr>
                <w:ilvl w:val="0"/>
                <w:numId w:val="2"/>
              </w:numPr>
              <w:contextualSpacing/>
              <w:rPr>
                <w:rFonts w:ascii="Myriad Pro" w:eastAsiaTheme="minorHAnsi" w:hAnsi="Myriad Pro" w:cs="Arial"/>
                <w:b/>
                <w:color w:val="auto"/>
                <w:sz w:val="22"/>
                <w:szCs w:val="22"/>
                <w:lang w:val="en-ZA"/>
              </w:rPr>
            </w:pPr>
            <w:r w:rsidRPr="004A4D78">
              <w:rPr>
                <w:rFonts w:ascii="Myriad Pro" w:hAnsi="Myriad Pro" w:cs="Arial"/>
                <w:b/>
                <w:sz w:val="20"/>
                <w:szCs w:val="20"/>
              </w:rPr>
              <w:t xml:space="preserve">PROVISION </w:t>
            </w:r>
            <w:r w:rsidRPr="00C1130D">
              <w:rPr>
                <w:rFonts w:ascii="Myriad Pro" w:hAnsi="Myriad Pro" w:cs="Arial"/>
                <w:b/>
                <w:sz w:val="20"/>
                <w:szCs w:val="20"/>
              </w:rPr>
              <w:t>OF</w:t>
            </w:r>
            <w:r>
              <w:rPr>
                <w:rFonts w:ascii="Myriad Pro" w:hAnsi="Myriad Pro" w:cs="Arial"/>
                <w:b/>
                <w:sz w:val="20"/>
                <w:szCs w:val="20"/>
              </w:rPr>
              <w:t xml:space="preserve"> </w:t>
            </w:r>
            <w:r w:rsidR="00E9208B" w:rsidRPr="00E9208B">
              <w:rPr>
                <w:rFonts w:ascii="Arial" w:eastAsia="MS Mincho" w:hAnsi="Arial" w:cs="Arial"/>
                <w:b/>
                <w:color w:val="000000"/>
              </w:rPr>
              <w:t xml:space="preserve">ONE (1) </w:t>
            </w:r>
            <w:r w:rsidR="00E9208B" w:rsidRPr="00E9208B">
              <w:rPr>
                <w:rFonts w:ascii="Arial" w:eastAsia="Calibri" w:hAnsi="Arial" w:cs="Arial"/>
                <w:b/>
                <w:color w:val="000000"/>
                <w:sz w:val="20"/>
                <w:szCs w:val="20"/>
              </w:rPr>
              <w:t>INTEGRATED BANKING SOLUTION SPECIALIST</w:t>
            </w:r>
          </w:p>
        </w:tc>
      </w:tr>
      <w:tr w:rsidR="009919EB" w:rsidRPr="006E5F19" w14:paraId="7F8F315B" w14:textId="77777777" w:rsidTr="00520D77">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520D77">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520D77">
        <w:trPr>
          <w:trHeight w:val="534"/>
        </w:trPr>
        <w:tc>
          <w:tcPr>
            <w:tcW w:w="10916" w:type="dxa"/>
            <w:shd w:val="clear" w:color="auto" w:fill="auto"/>
          </w:tcPr>
          <w:p w14:paraId="1C758928" w14:textId="77777777" w:rsidR="009919EB" w:rsidRDefault="009919EB" w:rsidP="00A85724">
            <w:pPr>
              <w:widowControl w:val="0"/>
              <w:tabs>
                <w:tab w:val="left" w:pos="1620"/>
                <w:tab w:val="left" w:pos="2160"/>
                <w:tab w:val="left" w:pos="2700"/>
                <w:tab w:val="left" w:pos="7920"/>
              </w:tabs>
              <w:spacing w:line="276" w:lineRule="auto"/>
              <w:ind w:left="0"/>
              <w:jc w:val="both"/>
              <w:rPr>
                <w:rFonts w:ascii="Arial" w:eastAsia="Times New Roman" w:hAnsi="Arial" w:cs="Arial"/>
                <w:bCs/>
                <w:snapToGrid w:val="0"/>
                <w:color w:val="auto"/>
                <w:sz w:val="22"/>
                <w:szCs w:val="22"/>
                <w:lang w:val="en-GB"/>
              </w:rPr>
            </w:pPr>
            <w:bookmarkStart w:id="0" w:name="_Toc128017718"/>
            <w:r w:rsidRPr="00F46F62">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F46F62">
              <w:rPr>
                <w:rFonts w:ascii="Arial" w:eastAsia="Times New Roman" w:hAnsi="Arial" w:cs="Arial"/>
                <w:bCs/>
                <w:snapToGrid w:val="0"/>
                <w:color w:val="auto"/>
                <w:sz w:val="22"/>
                <w:szCs w:val="22"/>
                <w:lang w:val="en-GB"/>
              </w:rPr>
              <w:t>as amended (“</w:t>
            </w:r>
            <w:r w:rsidRPr="00F46F62">
              <w:rPr>
                <w:rFonts w:ascii="Arial" w:eastAsia="Times New Roman" w:hAnsi="Arial" w:cs="Arial"/>
                <w:bCs/>
                <w:i/>
                <w:iCs/>
                <w:snapToGrid w:val="0"/>
                <w:color w:val="auto"/>
                <w:sz w:val="22"/>
                <w:szCs w:val="22"/>
                <w:lang w:val="en-GB"/>
              </w:rPr>
              <w:t>the SIU Act</w:t>
            </w:r>
            <w:r w:rsidRPr="00F46F62">
              <w:rPr>
                <w:rFonts w:ascii="Arial" w:eastAsia="Times New Roman" w:hAnsi="Arial" w:cs="Arial"/>
                <w:bCs/>
                <w:snapToGrid w:val="0"/>
                <w:color w:val="auto"/>
                <w:sz w:val="22"/>
                <w:szCs w:val="22"/>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p w14:paraId="58FE3DEF" w14:textId="7E3613CF" w:rsidR="0099076B" w:rsidRPr="00F46F62" w:rsidRDefault="0099076B" w:rsidP="00A85724">
            <w:pPr>
              <w:widowControl w:val="0"/>
              <w:tabs>
                <w:tab w:val="left" w:pos="1620"/>
                <w:tab w:val="left" w:pos="2160"/>
                <w:tab w:val="left" w:pos="2700"/>
                <w:tab w:val="left" w:pos="7920"/>
              </w:tabs>
              <w:spacing w:line="276" w:lineRule="auto"/>
              <w:ind w:left="0"/>
              <w:jc w:val="both"/>
              <w:rPr>
                <w:rFonts w:ascii="Arial" w:eastAsia="Times New Roman" w:hAnsi="Arial" w:cs="Arial"/>
                <w:snapToGrid w:val="0"/>
                <w:color w:val="auto"/>
                <w:sz w:val="22"/>
                <w:szCs w:val="22"/>
                <w:lang w:val="en-GB"/>
              </w:rPr>
            </w:pPr>
          </w:p>
        </w:tc>
      </w:tr>
      <w:tr w:rsidR="009919EB" w:rsidRPr="006E5F19" w14:paraId="1A67C64C" w14:textId="77777777" w:rsidTr="00520D77">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520D77">
        <w:trPr>
          <w:trHeight w:val="285"/>
        </w:trPr>
        <w:tc>
          <w:tcPr>
            <w:tcW w:w="10916" w:type="dxa"/>
            <w:shd w:val="clear" w:color="auto" w:fill="auto"/>
            <w:vAlign w:val="center"/>
          </w:tcPr>
          <w:p w14:paraId="168E30FD" w14:textId="533AFBA7" w:rsidR="002B3219" w:rsidRPr="002B3219" w:rsidRDefault="00344854" w:rsidP="00F21CE8">
            <w:pPr>
              <w:spacing w:line="360" w:lineRule="auto"/>
              <w:ind w:left="0"/>
              <w:rPr>
                <w:rFonts w:ascii="Arial" w:hAnsi="Arial" w:cs="Arial"/>
                <w:b/>
                <w:bCs/>
                <w:color w:val="FF0000"/>
              </w:rPr>
            </w:pPr>
            <w:r w:rsidRPr="00344854">
              <w:rPr>
                <w:rFonts w:ascii="Arial" w:eastAsia="Times New Roman" w:hAnsi="Arial" w:cs="Arial"/>
                <w:color w:val="000000"/>
                <w:sz w:val="22"/>
                <w:szCs w:val="22"/>
              </w:rPr>
              <w:t xml:space="preserve">The </w:t>
            </w:r>
            <w:r w:rsidRPr="00344854">
              <w:rPr>
                <w:rFonts w:ascii="Arial" w:eastAsia="MS Mincho" w:hAnsi="Arial" w:cs="Arial"/>
                <w:color w:val="000000"/>
                <w:sz w:val="22"/>
                <w:szCs w:val="22"/>
                <w:lang w:val="en-GB"/>
              </w:rPr>
              <w:t xml:space="preserve">Special Investigating </w:t>
            </w:r>
            <w:r w:rsidR="00F21CE8" w:rsidRPr="00344854">
              <w:rPr>
                <w:rFonts w:ascii="Arial" w:eastAsia="MS Mincho" w:hAnsi="Arial" w:cs="Arial"/>
                <w:color w:val="000000"/>
                <w:sz w:val="22"/>
                <w:szCs w:val="22"/>
                <w:lang w:val="en-GB"/>
              </w:rPr>
              <w:t>Unit (</w:t>
            </w:r>
            <w:r w:rsidR="00F21CE8">
              <w:rPr>
                <w:rFonts w:ascii="Arial" w:eastAsia="MS Mincho" w:hAnsi="Arial" w:cs="Arial"/>
                <w:color w:val="000000"/>
                <w:sz w:val="22"/>
                <w:szCs w:val="22"/>
                <w:lang w:val="en-GB"/>
              </w:rPr>
              <w:t>“</w:t>
            </w:r>
            <w:r w:rsidRPr="00344854">
              <w:rPr>
                <w:rFonts w:ascii="Arial" w:eastAsia="MS Mincho" w:hAnsi="Arial" w:cs="Arial"/>
                <w:b/>
                <w:color w:val="000000"/>
                <w:sz w:val="22"/>
                <w:szCs w:val="22"/>
                <w:lang w:val="en-GB"/>
              </w:rPr>
              <w:t>the SIU’</w:t>
            </w:r>
            <w:r w:rsidRPr="00344854">
              <w:rPr>
                <w:rFonts w:ascii="Arial" w:eastAsia="MS Mincho" w:hAnsi="Arial" w:cs="Arial"/>
                <w:color w:val="000000"/>
                <w:sz w:val="22"/>
                <w:szCs w:val="22"/>
                <w:lang w:val="en-GB"/>
              </w:rPr>
              <w:t xml:space="preserve">) </w:t>
            </w:r>
            <w:r w:rsidRPr="00344854">
              <w:rPr>
                <w:rFonts w:ascii="Arial" w:eastAsia="MS Mincho" w:hAnsi="Arial" w:cs="Arial"/>
                <w:color w:val="000000"/>
                <w:sz w:val="22"/>
                <w:szCs w:val="22"/>
                <w:lang w:eastAsia="en-ZA"/>
              </w:rPr>
              <w:t xml:space="preserve">currently conducting an </w:t>
            </w:r>
            <w:r w:rsidRPr="00344854">
              <w:rPr>
                <w:rFonts w:ascii="Arial" w:eastAsia="MS Mincho" w:hAnsi="Arial" w:cs="Arial"/>
                <w:color w:val="000000"/>
                <w:sz w:val="22"/>
                <w:szCs w:val="22"/>
              </w:rPr>
              <w:t xml:space="preserve">investigate the affairs of </w:t>
            </w:r>
            <w:r w:rsidRPr="00344854">
              <w:rPr>
                <w:rFonts w:ascii="Arial" w:eastAsia="Calibri" w:hAnsi="Arial" w:cs="Arial"/>
                <w:bCs/>
                <w:color w:val="000000"/>
                <w:sz w:val="22"/>
                <w:szCs w:val="22"/>
              </w:rPr>
              <w:t>Ithala Soc Limited and Ithala Development Financial Corporation (Ithala)</w:t>
            </w:r>
            <w:r w:rsidRPr="00344854">
              <w:rPr>
                <w:rFonts w:ascii="Arial" w:eastAsia="MS Mincho" w:hAnsi="Arial" w:cs="Arial"/>
                <w:color w:val="000000"/>
                <w:sz w:val="22"/>
                <w:szCs w:val="22"/>
              </w:rPr>
              <w:t xml:space="preserve">.  </w:t>
            </w:r>
            <w:r w:rsidRPr="00344854">
              <w:rPr>
                <w:rFonts w:ascii="Arial" w:eastAsia="MS Mincho" w:hAnsi="Arial" w:cs="Arial"/>
                <w:color w:val="000000"/>
                <w:sz w:val="22"/>
                <w:szCs w:val="22"/>
                <w:lang w:val="en-GB"/>
              </w:rPr>
              <w:t xml:space="preserve">External </w:t>
            </w:r>
            <w:r w:rsidRPr="00344854">
              <w:rPr>
                <w:rFonts w:ascii="Arial" w:eastAsia="Calibri" w:hAnsi="Arial" w:cs="Arial"/>
                <w:bCs/>
                <w:color w:val="000000"/>
                <w:sz w:val="22"/>
                <w:szCs w:val="22"/>
              </w:rPr>
              <w:t xml:space="preserve">expert in respect of the expertise on the investigation of the </w:t>
            </w:r>
            <w:r w:rsidRPr="00344854">
              <w:rPr>
                <w:rFonts w:ascii="Arial" w:eastAsia="Calibri" w:hAnsi="Arial" w:cs="Arial"/>
                <w:bCs/>
                <w:color w:val="000000"/>
                <w:sz w:val="22"/>
                <w:szCs w:val="22"/>
                <w:lang w:val="en-ZA"/>
              </w:rPr>
              <w:t>Integration Banking Solution</w:t>
            </w:r>
            <w:r w:rsidRPr="00344854">
              <w:rPr>
                <w:rFonts w:ascii="Arial" w:eastAsia="Calibri" w:hAnsi="Arial" w:cs="Arial"/>
                <w:bCs/>
                <w:color w:val="000000"/>
                <w:sz w:val="22"/>
                <w:szCs w:val="22"/>
              </w:rPr>
              <w:t>.</w:t>
            </w:r>
            <w:r w:rsidRPr="00344854">
              <w:rPr>
                <w:rFonts w:ascii="Arial" w:eastAsia="MS Mincho" w:hAnsi="Arial" w:cs="Arial"/>
                <w:color w:val="000000"/>
                <w:sz w:val="22"/>
                <w:szCs w:val="22"/>
                <w:lang w:val="en-GB"/>
              </w:rPr>
              <w:t>is required to assist with regard to our matters that we intend to refer to Civil Litigation</w:t>
            </w:r>
            <w:r w:rsidR="00F21CE8">
              <w:rPr>
                <w:rFonts w:ascii="Arial" w:eastAsia="MS Mincho" w:hAnsi="Arial" w:cs="Arial"/>
                <w:color w:val="000000"/>
                <w:sz w:val="22"/>
                <w:szCs w:val="22"/>
                <w:lang w:val="en-GB"/>
              </w:rPr>
              <w:t>.</w:t>
            </w:r>
          </w:p>
          <w:p w14:paraId="6B2C8BF5" w14:textId="77777777" w:rsidR="008A6674" w:rsidRPr="006E5F19" w:rsidRDefault="008A6674"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520D77">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CD0F44">
        <w:trPr>
          <w:trHeight w:val="800"/>
        </w:trPr>
        <w:tc>
          <w:tcPr>
            <w:tcW w:w="10916" w:type="dxa"/>
            <w:shd w:val="clear" w:color="auto" w:fill="auto"/>
          </w:tcPr>
          <w:p w14:paraId="25E12900" w14:textId="77777777" w:rsidR="009919EB"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bl>
            <w:tblPr>
              <w:tblpPr w:leftFromText="180" w:rightFromText="180" w:horzAnchor="margin" w:tblpY="294"/>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5"/>
              <w:gridCol w:w="1710"/>
              <w:gridCol w:w="1800"/>
            </w:tblGrid>
            <w:tr w:rsidR="0021676F" w:rsidRPr="00B02164" w14:paraId="7301131D" w14:textId="77777777" w:rsidTr="00683007">
              <w:trPr>
                <w:trHeight w:val="274"/>
              </w:trPr>
              <w:tc>
                <w:tcPr>
                  <w:tcW w:w="6475" w:type="dxa"/>
                  <w:shd w:val="clear" w:color="auto" w:fill="BFBFBF" w:themeFill="background1" w:themeFillShade="BF"/>
                </w:tcPr>
                <w:p w14:paraId="391B424D" w14:textId="2E45D6C0" w:rsidR="0021676F" w:rsidRPr="00B02164" w:rsidRDefault="0021676F" w:rsidP="0021676F">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r>
                    <w:rPr>
                      <w:rFonts w:ascii="Arial Narrow" w:hAnsi="Arial Narrow" w:cs="Arial"/>
                      <w:b/>
                      <w:sz w:val="20"/>
                      <w:szCs w:val="20"/>
                      <w:lang w:eastAsia="en-ZA"/>
                    </w:rPr>
                    <w:t xml:space="preserve"> </w:t>
                  </w:r>
                </w:p>
              </w:tc>
              <w:tc>
                <w:tcPr>
                  <w:tcW w:w="1710" w:type="dxa"/>
                  <w:shd w:val="clear" w:color="auto" w:fill="BFBFBF" w:themeFill="background1" w:themeFillShade="BF"/>
                </w:tcPr>
                <w:p w14:paraId="65CB64A1" w14:textId="77777777" w:rsidR="0021676F" w:rsidRPr="00B02164" w:rsidRDefault="0021676F" w:rsidP="0021676F">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46E05A77" w14:textId="77777777" w:rsidR="0021676F" w:rsidRPr="00B02164" w:rsidRDefault="0021676F" w:rsidP="0021676F">
                  <w:pPr>
                    <w:spacing w:before="120" w:after="240"/>
                    <w:contextualSpacing/>
                    <w:rPr>
                      <w:rFonts w:ascii="Arial Narrow" w:hAnsi="Arial Narrow" w:cs="Arial"/>
                      <w:b/>
                      <w:sz w:val="20"/>
                      <w:szCs w:val="20"/>
                      <w:lang w:eastAsia="en-ZA"/>
                    </w:rPr>
                  </w:pPr>
                </w:p>
              </w:tc>
              <w:tc>
                <w:tcPr>
                  <w:tcW w:w="1800" w:type="dxa"/>
                  <w:shd w:val="clear" w:color="auto" w:fill="BFBFBF" w:themeFill="background1" w:themeFillShade="BF"/>
                </w:tcPr>
                <w:p w14:paraId="27FB693D" w14:textId="77777777" w:rsidR="0021676F" w:rsidRPr="00B02164" w:rsidRDefault="0021676F" w:rsidP="0021676F">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21676F" w:rsidRPr="00B02164" w14:paraId="38B15B41" w14:textId="77777777" w:rsidTr="00683007">
              <w:trPr>
                <w:trHeight w:val="286"/>
              </w:trPr>
              <w:tc>
                <w:tcPr>
                  <w:tcW w:w="6475" w:type="dxa"/>
                  <w:shd w:val="clear" w:color="auto" w:fill="auto"/>
                </w:tcPr>
                <w:p w14:paraId="0B472418" w14:textId="77777777" w:rsidR="0021676F" w:rsidRPr="0098708A" w:rsidRDefault="0021676F" w:rsidP="00574618">
                  <w:pPr>
                    <w:pStyle w:val="ListParagraph"/>
                    <w:numPr>
                      <w:ilvl w:val="0"/>
                      <w:numId w:val="23"/>
                    </w:numPr>
                    <w:rPr>
                      <w:rFonts w:ascii="Arial Narrow" w:hAnsi="Arial Narrow" w:cs="Arial"/>
                    </w:rPr>
                  </w:pPr>
                  <w:r w:rsidRPr="0098708A">
                    <w:rPr>
                      <w:rFonts w:ascii="Arial Narrow" w:hAnsi="Arial Narrow" w:cs="Arial"/>
                    </w:rPr>
                    <w:t>Proof of National Treasury Central Supplier Database (CSD Summary report)</w:t>
                  </w:r>
                </w:p>
              </w:tc>
              <w:tc>
                <w:tcPr>
                  <w:tcW w:w="1710" w:type="dxa"/>
                  <w:shd w:val="clear" w:color="auto" w:fill="auto"/>
                </w:tcPr>
                <w:p w14:paraId="43405734"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165E3F5C"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2B84FA98" w14:textId="77777777" w:rsidTr="00683007">
              <w:trPr>
                <w:trHeight w:val="366"/>
              </w:trPr>
              <w:tc>
                <w:tcPr>
                  <w:tcW w:w="6475" w:type="dxa"/>
                  <w:shd w:val="clear" w:color="auto" w:fill="auto"/>
                </w:tcPr>
                <w:p w14:paraId="07069440" w14:textId="77777777" w:rsidR="0021676F" w:rsidRPr="0098708A" w:rsidRDefault="0021676F" w:rsidP="00574618">
                  <w:pPr>
                    <w:pStyle w:val="ListParagraph"/>
                    <w:numPr>
                      <w:ilvl w:val="0"/>
                      <w:numId w:val="23"/>
                    </w:numPr>
                    <w:rPr>
                      <w:rFonts w:ascii="Arial Narrow" w:hAnsi="Arial Narrow" w:cs="Arial"/>
                    </w:rPr>
                  </w:pPr>
                  <w:r w:rsidRPr="0098708A">
                    <w:rPr>
                      <w:rFonts w:ascii="Arial Narrow" w:hAnsi="Arial Narrow" w:cs="Arial"/>
                    </w:rPr>
                    <w:t>CSD Overall Tax Status must be compliant (Tax Compliant)</w:t>
                  </w:r>
                </w:p>
              </w:tc>
              <w:tc>
                <w:tcPr>
                  <w:tcW w:w="1710" w:type="dxa"/>
                  <w:shd w:val="clear" w:color="auto" w:fill="auto"/>
                </w:tcPr>
                <w:p w14:paraId="2272013E"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0AA65E86"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08F87C9C" w14:textId="77777777" w:rsidTr="00683007">
              <w:trPr>
                <w:trHeight w:val="366"/>
              </w:trPr>
              <w:tc>
                <w:tcPr>
                  <w:tcW w:w="6475" w:type="dxa"/>
                  <w:shd w:val="clear" w:color="auto" w:fill="auto"/>
                </w:tcPr>
                <w:p w14:paraId="278E70BD" w14:textId="77777777" w:rsidR="0021676F" w:rsidRPr="0098708A" w:rsidRDefault="0021676F" w:rsidP="00574618">
                  <w:pPr>
                    <w:pStyle w:val="ListParagraph"/>
                    <w:numPr>
                      <w:ilvl w:val="0"/>
                      <w:numId w:val="23"/>
                    </w:numPr>
                    <w:rPr>
                      <w:rFonts w:ascii="Arial Narrow" w:hAnsi="Arial Narrow" w:cs="Arial"/>
                    </w:rPr>
                  </w:pPr>
                  <w:r w:rsidRPr="0098708A">
                    <w:rPr>
                      <w:rFonts w:ascii="Arial Narrow" w:hAnsi="Arial Narrow" w:cs="Arial"/>
                    </w:rPr>
                    <w:lastRenderedPageBreak/>
                    <w:t>Conformance to the Scope of Work/ Terms of Reference (</w:t>
                  </w:r>
                  <w:proofErr w:type="spellStart"/>
                  <w:r w:rsidRPr="0098708A">
                    <w:rPr>
                      <w:rFonts w:ascii="Arial Narrow" w:hAnsi="Arial Narrow" w:cs="Arial"/>
                    </w:rPr>
                    <w:t>ToR</w:t>
                  </w:r>
                  <w:proofErr w:type="spellEnd"/>
                  <w:r w:rsidRPr="0098708A">
                    <w:rPr>
                      <w:rFonts w:ascii="Arial Narrow" w:hAnsi="Arial Narrow" w:cs="Arial"/>
                    </w:rPr>
                    <w:t>)</w:t>
                  </w:r>
                </w:p>
              </w:tc>
              <w:tc>
                <w:tcPr>
                  <w:tcW w:w="1710" w:type="dxa"/>
                  <w:shd w:val="clear" w:color="auto" w:fill="auto"/>
                </w:tcPr>
                <w:p w14:paraId="1E87BC22"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5849240A"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0A8CFD94" w14:textId="77777777" w:rsidTr="00683007">
              <w:trPr>
                <w:trHeight w:val="366"/>
              </w:trPr>
              <w:tc>
                <w:tcPr>
                  <w:tcW w:w="6475" w:type="dxa"/>
                  <w:shd w:val="clear" w:color="auto" w:fill="auto"/>
                </w:tcPr>
                <w:p w14:paraId="524390B8" w14:textId="0FDA7C64" w:rsidR="00E427B9" w:rsidRPr="0084746B" w:rsidRDefault="00666DEC" w:rsidP="0084746B">
                  <w:pPr>
                    <w:pStyle w:val="ListParagraph"/>
                    <w:numPr>
                      <w:ilvl w:val="0"/>
                      <w:numId w:val="23"/>
                    </w:numPr>
                    <w:rPr>
                      <w:rFonts w:ascii="Arial Narrow" w:hAnsi="Arial Narrow" w:cs="Arial"/>
                    </w:rPr>
                  </w:pPr>
                  <w:r>
                    <w:rPr>
                      <w:rFonts w:ascii="Arial Narrow" w:hAnsi="Arial Narrow" w:cs="Arial"/>
                    </w:rPr>
                    <w:t>CV of the resource must be attached  with a</w:t>
                  </w:r>
                  <w:r w:rsidR="00E427B9" w:rsidRPr="0084746B">
                    <w:rPr>
                      <w:rFonts w:ascii="Arial Narrow" w:hAnsi="Arial Narrow" w:cs="Arial"/>
                    </w:rPr>
                    <w:t xml:space="preserve">t least </w:t>
                  </w:r>
                  <w:r>
                    <w:rPr>
                      <w:rFonts w:ascii="Arial Narrow" w:hAnsi="Arial Narrow" w:cs="Arial"/>
                    </w:rPr>
                    <w:t>5 years</w:t>
                  </w:r>
                  <w:r w:rsidR="00E427B9" w:rsidRPr="0084746B">
                    <w:rPr>
                      <w:rFonts w:ascii="Arial Narrow" w:hAnsi="Arial Narrow" w:cs="Arial"/>
                    </w:rPr>
                    <w:t xml:space="preserve"> (</w:t>
                  </w:r>
                  <w:r>
                    <w:rPr>
                      <w:rFonts w:ascii="Arial Narrow" w:hAnsi="Arial Narrow" w:cs="Arial"/>
                    </w:rPr>
                    <w:t>5</w:t>
                  </w:r>
                  <w:r w:rsidR="00E427B9" w:rsidRPr="0084746B">
                    <w:rPr>
                      <w:rFonts w:ascii="Arial Narrow" w:hAnsi="Arial Narrow" w:cs="Arial"/>
                    </w:rPr>
                    <w:t xml:space="preserve">) years’ experience in the conducting of </w:t>
                  </w:r>
                  <w:r w:rsidR="007F5077" w:rsidRPr="0084746B">
                    <w:rPr>
                      <w:rFonts w:ascii="Arial Narrow" w:hAnsi="Arial Narrow" w:cs="Arial"/>
                    </w:rPr>
                    <w:t>public</w:t>
                  </w:r>
                  <w:r w:rsidR="00E427B9" w:rsidRPr="0084746B">
                    <w:rPr>
                      <w:rFonts w:ascii="Arial Narrow" w:hAnsi="Arial Narrow" w:cs="Arial"/>
                    </w:rPr>
                    <w:t xml:space="preserve"> sector related Integrated Banking Solution Investigations. </w:t>
                  </w:r>
                </w:p>
                <w:p w14:paraId="1BCDF8CB" w14:textId="4CEDFB96" w:rsidR="0021676F" w:rsidRPr="00801B45" w:rsidRDefault="0021676F" w:rsidP="00A02E36">
                  <w:pPr>
                    <w:pStyle w:val="ListParagraph"/>
                    <w:ind w:left="786"/>
                    <w:rPr>
                      <w:rFonts w:ascii="Arial Narrow" w:hAnsi="Arial Narrow" w:cs="Arial"/>
                    </w:rPr>
                  </w:pPr>
                </w:p>
              </w:tc>
              <w:tc>
                <w:tcPr>
                  <w:tcW w:w="1710" w:type="dxa"/>
                  <w:shd w:val="clear" w:color="auto" w:fill="auto"/>
                </w:tcPr>
                <w:p w14:paraId="47CE47B5"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4FA1BAED"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1E46DECB" w14:textId="77777777" w:rsidTr="00683007">
              <w:trPr>
                <w:trHeight w:val="366"/>
              </w:trPr>
              <w:tc>
                <w:tcPr>
                  <w:tcW w:w="6475" w:type="dxa"/>
                  <w:shd w:val="clear" w:color="auto" w:fill="auto"/>
                </w:tcPr>
                <w:p w14:paraId="72313828" w14:textId="5E217E30" w:rsidR="00E70ECC" w:rsidRPr="00186204" w:rsidRDefault="007F5077" w:rsidP="00274404">
                  <w:pPr>
                    <w:pStyle w:val="ListParagraph"/>
                    <w:numPr>
                      <w:ilvl w:val="0"/>
                      <w:numId w:val="23"/>
                    </w:numPr>
                    <w:spacing w:line="276" w:lineRule="auto"/>
                    <w:ind w:left="790"/>
                    <w:jc w:val="both"/>
                    <w:rPr>
                      <w:rFonts w:ascii="Arial" w:eastAsia="MS Mincho" w:hAnsi="Arial" w:cs="Arial"/>
                      <w:iCs/>
                      <w:color w:val="000000"/>
                      <w:sz w:val="22"/>
                      <w:szCs w:val="22"/>
                      <w:lang w:val="en-US"/>
                    </w:rPr>
                  </w:pPr>
                  <w:r>
                    <w:rPr>
                      <w:rFonts w:ascii="Arial" w:eastAsia="MS Mincho" w:hAnsi="Arial" w:cs="Arial"/>
                      <w:iCs/>
                      <w:color w:val="000000"/>
                      <w:sz w:val="22"/>
                      <w:szCs w:val="22"/>
                      <w:lang w:val="en-US"/>
                    </w:rPr>
                    <w:t xml:space="preserve">Certified Proof of </w:t>
                  </w:r>
                  <w:r w:rsidR="00274404">
                    <w:rPr>
                      <w:rFonts w:ascii="Arial" w:eastAsia="MS Mincho" w:hAnsi="Arial" w:cs="Arial"/>
                      <w:iCs/>
                      <w:color w:val="000000"/>
                      <w:sz w:val="22"/>
                      <w:szCs w:val="22"/>
                      <w:lang w:val="en-US"/>
                    </w:rPr>
                    <w:t>Qualification</w:t>
                  </w:r>
                  <w:r w:rsidR="005C67F2" w:rsidRPr="00186204">
                    <w:rPr>
                      <w:rFonts w:ascii="Arial" w:eastAsia="MS Mincho" w:hAnsi="Arial" w:cs="Arial"/>
                      <w:iCs/>
                      <w:color w:val="000000"/>
                      <w:sz w:val="22"/>
                      <w:szCs w:val="22"/>
                      <w:lang w:val="en-US"/>
                    </w:rPr>
                    <w:t xml:space="preserve"> of </w:t>
                  </w:r>
                  <w:r w:rsidR="00666DEC" w:rsidRPr="00186204">
                    <w:rPr>
                      <w:rFonts w:ascii="Arial" w:eastAsia="MS Mincho" w:hAnsi="Arial" w:cs="Arial"/>
                      <w:iCs/>
                      <w:color w:val="000000"/>
                      <w:sz w:val="22"/>
                      <w:szCs w:val="22"/>
                      <w:lang w:val="en-US"/>
                    </w:rPr>
                    <w:t>bachelor’s</w:t>
                  </w:r>
                  <w:r w:rsidR="005C67F2" w:rsidRPr="00186204">
                    <w:rPr>
                      <w:rFonts w:ascii="Arial" w:eastAsia="MS Mincho" w:hAnsi="Arial" w:cs="Arial"/>
                      <w:iCs/>
                      <w:color w:val="000000"/>
                      <w:sz w:val="22"/>
                      <w:szCs w:val="22"/>
                      <w:lang w:val="en-US"/>
                    </w:rPr>
                    <w:t xml:space="preserve"> degree / Postgraduate or</w:t>
                  </w:r>
                  <w:r w:rsidR="00186204" w:rsidRPr="00186204">
                    <w:rPr>
                      <w:rFonts w:ascii="Arial" w:eastAsia="MS Mincho" w:hAnsi="Arial" w:cs="Arial"/>
                      <w:iCs/>
                      <w:color w:val="000000"/>
                      <w:sz w:val="22"/>
                      <w:szCs w:val="22"/>
                      <w:lang w:val="en-US"/>
                    </w:rPr>
                    <w:t xml:space="preserve"> </w:t>
                  </w:r>
                </w:p>
                <w:p w14:paraId="42497F7A" w14:textId="6C198C37" w:rsidR="005C67F2" w:rsidRPr="00186204" w:rsidRDefault="005C67F2" w:rsidP="00274404">
                  <w:pPr>
                    <w:pStyle w:val="ListParagraph"/>
                    <w:spacing w:line="276" w:lineRule="auto"/>
                    <w:ind w:left="790"/>
                    <w:jc w:val="both"/>
                    <w:rPr>
                      <w:rFonts w:ascii="Arial" w:eastAsia="MS Mincho" w:hAnsi="Arial" w:cs="Arial"/>
                      <w:iCs/>
                      <w:color w:val="000000"/>
                      <w:sz w:val="22"/>
                      <w:szCs w:val="22"/>
                      <w:lang w:val="en-US"/>
                    </w:rPr>
                  </w:pPr>
                  <w:r w:rsidRPr="00186204">
                    <w:rPr>
                      <w:rFonts w:ascii="Arial" w:eastAsia="MS Mincho" w:hAnsi="Arial" w:cs="Arial"/>
                      <w:iCs/>
                      <w:color w:val="000000"/>
                      <w:sz w:val="22"/>
                      <w:szCs w:val="22"/>
                      <w:lang w:val="en-US"/>
                    </w:rPr>
                    <w:t xml:space="preserve">Diploma </w:t>
                  </w:r>
                  <w:r w:rsidR="00666DEC" w:rsidRPr="00186204">
                    <w:rPr>
                      <w:rFonts w:ascii="Arial" w:eastAsia="MS Mincho" w:hAnsi="Arial" w:cs="Arial"/>
                      <w:iCs/>
                      <w:color w:val="000000"/>
                      <w:sz w:val="22"/>
                      <w:szCs w:val="22"/>
                      <w:lang w:val="en-US"/>
                    </w:rPr>
                    <w:t>in one</w:t>
                  </w:r>
                  <w:r w:rsidRPr="00186204">
                    <w:rPr>
                      <w:rFonts w:ascii="Arial" w:eastAsia="MS Mincho" w:hAnsi="Arial" w:cs="Arial"/>
                      <w:iCs/>
                      <w:color w:val="000000"/>
                      <w:sz w:val="22"/>
                      <w:szCs w:val="22"/>
                      <w:lang w:val="en-US"/>
                    </w:rPr>
                    <w:t xml:space="preserve"> of the following:</w:t>
                  </w:r>
                </w:p>
                <w:p w14:paraId="18AC47DC" w14:textId="77777777" w:rsidR="005C67F2" w:rsidRPr="005C67F2" w:rsidRDefault="005C67F2" w:rsidP="002304F2">
                  <w:pPr>
                    <w:numPr>
                      <w:ilvl w:val="0"/>
                      <w:numId w:val="25"/>
                    </w:numPr>
                    <w:shd w:val="clear" w:color="auto" w:fill="FFFFFF"/>
                    <w:spacing w:before="100" w:beforeAutospacing="1" w:after="100" w:afterAutospacing="1" w:line="264" w:lineRule="auto"/>
                    <w:contextualSpacing/>
                    <w:jc w:val="both"/>
                    <w:textAlignment w:val="baseline"/>
                    <w:rPr>
                      <w:rFonts w:ascii="Aptos" w:eastAsia="Times New Roman" w:hAnsi="Aptos" w:cs="Segoe UI"/>
                      <w:color w:val="000000"/>
                    </w:rPr>
                  </w:pPr>
                  <w:r w:rsidRPr="005C67F2">
                    <w:rPr>
                      <w:rFonts w:ascii="Arial" w:eastAsia="Calibri" w:hAnsi="Arial" w:cs="Arial"/>
                      <w:iCs/>
                      <w:sz w:val="22"/>
                      <w:szCs w:val="22"/>
                    </w:rPr>
                    <w:t>Information system</w:t>
                  </w:r>
                </w:p>
                <w:p w14:paraId="244D82EA" w14:textId="77777777" w:rsidR="005C67F2" w:rsidRPr="005C67F2" w:rsidRDefault="005C67F2" w:rsidP="002304F2">
                  <w:pPr>
                    <w:numPr>
                      <w:ilvl w:val="0"/>
                      <w:numId w:val="26"/>
                    </w:numPr>
                    <w:shd w:val="clear" w:color="auto" w:fill="FFFFFF"/>
                    <w:spacing w:before="100" w:beforeAutospacing="1" w:after="100" w:afterAutospacing="1" w:line="264" w:lineRule="auto"/>
                    <w:contextualSpacing/>
                    <w:jc w:val="both"/>
                    <w:textAlignment w:val="baseline"/>
                    <w:rPr>
                      <w:rFonts w:ascii="Aptos" w:eastAsia="Times New Roman" w:hAnsi="Aptos" w:cs="Segoe UI"/>
                      <w:color w:val="000000"/>
                    </w:rPr>
                  </w:pPr>
                  <w:r w:rsidRPr="005C67F2">
                    <w:rPr>
                      <w:rFonts w:ascii="Aptos" w:eastAsia="Times New Roman" w:hAnsi="Aptos" w:cs="Segoe UI"/>
                      <w:color w:val="000000"/>
                    </w:rPr>
                    <w:t>Computer Science</w:t>
                  </w:r>
                </w:p>
                <w:p w14:paraId="4CA40321" w14:textId="77777777" w:rsidR="005C67F2" w:rsidRPr="005C67F2" w:rsidRDefault="005C67F2" w:rsidP="002304F2">
                  <w:pPr>
                    <w:numPr>
                      <w:ilvl w:val="0"/>
                      <w:numId w:val="26"/>
                    </w:numPr>
                    <w:shd w:val="clear" w:color="auto" w:fill="FFFFFF"/>
                    <w:spacing w:before="100" w:beforeAutospacing="1" w:after="100" w:afterAutospacing="1" w:line="264" w:lineRule="auto"/>
                    <w:contextualSpacing/>
                    <w:jc w:val="both"/>
                    <w:textAlignment w:val="baseline"/>
                    <w:rPr>
                      <w:rFonts w:ascii="Aptos" w:eastAsia="Times New Roman" w:hAnsi="Aptos" w:cs="Segoe UI"/>
                      <w:color w:val="000000"/>
                    </w:rPr>
                  </w:pPr>
                  <w:r w:rsidRPr="005C67F2">
                    <w:rPr>
                      <w:rFonts w:ascii="Aptos" w:eastAsia="Times New Roman" w:hAnsi="Aptos" w:cs="Segoe UI"/>
                      <w:color w:val="000000"/>
                    </w:rPr>
                    <w:t>Software Engineering</w:t>
                  </w:r>
                </w:p>
                <w:p w14:paraId="4B18E4B3" w14:textId="77777777" w:rsidR="005C67F2" w:rsidRPr="005C67F2" w:rsidRDefault="005C67F2" w:rsidP="002304F2">
                  <w:pPr>
                    <w:numPr>
                      <w:ilvl w:val="0"/>
                      <w:numId w:val="26"/>
                    </w:numPr>
                    <w:shd w:val="clear" w:color="auto" w:fill="FFFFFF"/>
                    <w:spacing w:before="100" w:beforeAutospacing="1" w:after="100" w:afterAutospacing="1" w:line="264" w:lineRule="auto"/>
                    <w:textAlignment w:val="baseline"/>
                    <w:rPr>
                      <w:rFonts w:ascii="Aptos" w:eastAsia="Times New Roman" w:hAnsi="Aptos" w:cs="Segoe UI"/>
                      <w:color w:val="000000"/>
                      <w:lang w:val="en-US"/>
                    </w:rPr>
                  </w:pPr>
                  <w:r w:rsidRPr="005C67F2">
                    <w:rPr>
                      <w:rFonts w:ascii="Aptos" w:eastAsia="Times New Roman" w:hAnsi="Aptos" w:cs="Segoe UI"/>
                      <w:color w:val="000000"/>
                      <w:lang w:val="en-US"/>
                    </w:rPr>
                    <w:t>Banking or Financial Technology</w:t>
                  </w:r>
                </w:p>
                <w:p w14:paraId="150A8D75" w14:textId="77777777" w:rsidR="005C67F2" w:rsidRPr="005C67F2" w:rsidRDefault="005C67F2" w:rsidP="002304F2">
                  <w:pPr>
                    <w:numPr>
                      <w:ilvl w:val="0"/>
                      <w:numId w:val="26"/>
                    </w:numPr>
                    <w:shd w:val="clear" w:color="auto" w:fill="FFFFFF"/>
                    <w:spacing w:before="100" w:beforeAutospacing="1" w:after="100" w:afterAutospacing="1" w:line="264" w:lineRule="auto"/>
                    <w:textAlignment w:val="baseline"/>
                    <w:rPr>
                      <w:rFonts w:ascii="Aptos" w:eastAsia="Times New Roman" w:hAnsi="Aptos" w:cs="Segoe UI"/>
                      <w:color w:val="000000"/>
                      <w:lang w:val="en-US"/>
                    </w:rPr>
                  </w:pPr>
                  <w:r w:rsidRPr="005C67F2">
                    <w:rPr>
                      <w:rFonts w:ascii="Aptos" w:eastAsia="Times New Roman" w:hAnsi="Aptos" w:cs="Segoe UI"/>
                      <w:color w:val="000000"/>
                      <w:lang w:val="en-US"/>
                    </w:rPr>
                    <w:t>Business Analysis or related fields</w:t>
                  </w:r>
                </w:p>
                <w:p w14:paraId="50E18098" w14:textId="77777777" w:rsidR="005C67F2" w:rsidRPr="005C67F2" w:rsidRDefault="005C67F2" w:rsidP="002304F2">
                  <w:pPr>
                    <w:numPr>
                      <w:ilvl w:val="0"/>
                      <w:numId w:val="26"/>
                    </w:numPr>
                    <w:shd w:val="clear" w:color="auto" w:fill="FFFFFF"/>
                    <w:spacing w:before="100" w:beforeAutospacing="1" w:after="100" w:afterAutospacing="1" w:line="264" w:lineRule="auto"/>
                    <w:textAlignment w:val="baseline"/>
                    <w:rPr>
                      <w:rFonts w:ascii="Aptos" w:eastAsia="Times New Roman" w:hAnsi="Aptos" w:cs="Segoe UI"/>
                      <w:color w:val="000000"/>
                      <w:lang w:val="en-US"/>
                    </w:rPr>
                  </w:pPr>
                  <w:r w:rsidRPr="005C67F2">
                    <w:rPr>
                      <w:rFonts w:ascii="Aptos" w:eastAsia="Times New Roman" w:hAnsi="Aptos" w:cs="Segoe UI"/>
                      <w:color w:val="000000"/>
                      <w:lang w:val="en-US"/>
                    </w:rPr>
                    <w:t>IT Governance</w:t>
                  </w:r>
                </w:p>
                <w:p w14:paraId="1356128E" w14:textId="77777777" w:rsidR="00E70ECC" w:rsidRPr="00E70ECC" w:rsidRDefault="005C67F2" w:rsidP="002304F2">
                  <w:pPr>
                    <w:numPr>
                      <w:ilvl w:val="0"/>
                      <w:numId w:val="26"/>
                    </w:numPr>
                    <w:shd w:val="clear" w:color="auto" w:fill="FFFFFF"/>
                    <w:spacing w:before="100" w:beforeAutospacing="1" w:after="100" w:afterAutospacing="1" w:line="264" w:lineRule="auto"/>
                    <w:textAlignment w:val="baseline"/>
                    <w:rPr>
                      <w:rFonts w:ascii="Arial Narrow" w:hAnsi="Arial Narrow" w:cs="Arial"/>
                    </w:rPr>
                  </w:pPr>
                  <w:r w:rsidRPr="005C67F2">
                    <w:rPr>
                      <w:rFonts w:ascii="Aptos" w:eastAsia="Times New Roman" w:hAnsi="Aptos" w:cs="Segoe UI"/>
                      <w:color w:val="000000"/>
                      <w:lang w:val="en-US"/>
                    </w:rPr>
                    <w:t>Banking Systems Architecture</w:t>
                  </w:r>
                </w:p>
                <w:p w14:paraId="5DE8C452" w14:textId="18D73698" w:rsidR="0021676F" w:rsidRPr="00801B45" w:rsidRDefault="005C67F2" w:rsidP="002304F2">
                  <w:pPr>
                    <w:numPr>
                      <w:ilvl w:val="0"/>
                      <w:numId w:val="26"/>
                    </w:numPr>
                    <w:shd w:val="clear" w:color="auto" w:fill="FFFFFF"/>
                    <w:spacing w:before="100" w:beforeAutospacing="1" w:after="100" w:afterAutospacing="1" w:line="264" w:lineRule="auto"/>
                    <w:textAlignment w:val="baseline"/>
                    <w:rPr>
                      <w:rFonts w:ascii="Arial Narrow" w:hAnsi="Arial Narrow" w:cs="Arial"/>
                    </w:rPr>
                  </w:pPr>
                  <w:r w:rsidRPr="005C67F2">
                    <w:rPr>
                      <w:rFonts w:ascii="Aptos" w:eastAsia="Times New Roman" w:hAnsi="Aptos" w:cs="Segoe UI"/>
                      <w:color w:val="000000"/>
                      <w:lang w:val="en-US"/>
                    </w:rPr>
                    <w:t>Financial Systems Auditing</w:t>
                  </w:r>
                </w:p>
              </w:tc>
              <w:tc>
                <w:tcPr>
                  <w:tcW w:w="1710" w:type="dxa"/>
                  <w:shd w:val="clear" w:color="auto" w:fill="auto"/>
                </w:tcPr>
                <w:p w14:paraId="45C06869"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01727032"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66D407C8" w14:textId="77777777" w:rsidTr="00683007">
              <w:trPr>
                <w:trHeight w:val="366"/>
              </w:trPr>
              <w:tc>
                <w:tcPr>
                  <w:tcW w:w="6475" w:type="dxa"/>
                  <w:shd w:val="clear" w:color="auto" w:fill="auto"/>
                </w:tcPr>
                <w:p w14:paraId="1F41E2DD" w14:textId="4CDD56E5" w:rsidR="00E82847" w:rsidRDefault="0003712D" w:rsidP="00E82847">
                  <w:pPr>
                    <w:pStyle w:val="ListParagraph"/>
                    <w:numPr>
                      <w:ilvl w:val="0"/>
                      <w:numId w:val="23"/>
                    </w:numPr>
                    <w:rPr>
                      <w:rFonts w:ascii="Arial Narrow" w:hAnsi="Arial Narrow" w:cs="Arial"/>
                    </w:rPr>
                  </w:pPr>
                  <w:r>
                    <w:rPr>
                      <w:rFonts w:ascii="Arial Narrow" w:hAnsi="Arial Narrow" w:cs="Arial"/>
                    </w:rPr>
                    <w:t xml:space="preserve">A resource must have </w:t>
                  </w:r>
                  <w:r w:rsidR="00E82847" w:rsidRPr="00E82847">
                    <w:rPr>
                      <w:rFonts w:ascii="Arial Narrow" w:hAnsi="Arial Narrow" w:cs="Arial"/>
                    </w:rPr>
                    <w:t>Certification in one of the following:</w:t>
                  </w:r>
                </w:p>
                <w:p w14:paraId="7FC173DC" w14:textId="77777777" w:rsidR="00274404" w:rsidRPr="00E82847" w:rsidRDefault="00274404" w:rsidP="00274404">
                  <w:pPr>
                    <w:pStyle w:val="ListParagraph"/>
                    <w:ind w:left="786"/>
                    <w:rPr>
                      <w:rFonts w:ascii="Arial Narrow" w:hAnsi="Arial Narrow" w:cs="Arial"/>
                    </w:rPr>
                  </w:pPr>
                </w:p>
                <w:p w14:paraId="3DA90A55" w14:textId="77777777" w:rsidR="00E82847" w:rsidRPr="00E82847" w:rsidRDefault="00E82847" w:rsidP="002304F2">
                  <w:pPr>
                    <w:pStyle w:val="ListParagraph"/>
                    <w:numPr>
                      <w:ilvl w:val="0"/>
                      <w:numId w:val="27"/>
                    </w:numPr>
                    <w:rPr>
                      <w:rFonts w:ascii="Arial Narrow" w:hAnsi="Arial Narrow" w:cs="Arial"/>
                    </w:rPr>
                  </w:pPr>
                  <w:r w:rsidRPr="00E82847">
                    <w:rPr>
                      <w:rFonts w:ascii="Arial Narrow" w:hAnsi="Arial Narrow" w:cs="Arial"/>
                    </w:rPr>
                    <w:t>TOGAF (for architecture evaluation)</w:t>
                  </w:r>
                </w:p>
                <w:p w14:paraId="18FE34C0" w14:textId="77777777" w:rsidR="00E82847" w:rsidRPr="00E82847" w:rsidRDefault="00E82847" w:rsidP="002304F2">
                  <w:pPr>
                    <w:pStyle w:val="ListParagraph"/>
                    <w:numPr>
                      <w:ilvl w:val="0"/>
                      <w:numId w:val="27"/>
                    </w:numPr>
                    <w:rPr>
                      <w:rFonts w:ascii="Arial Narrow" w:hAnsi="Arial Narrow" w:cs="Arial"/>
                    </w:rPr>
                  </w:pPr>
                  <w:r w:rsidRPr="00E82847">
                    <w:rPr>
                      <w:rFonts w:ascii="Arial Narrow" w:hAnsi="Arial Narrow" w:cs="Arial"/>
                    </w:rPr>
                    <w:t>PMP or PRINCE2 (for project delivery assessment)</w:t>
                  </w:r>
                </w:p>
                <w:p w14:paraId="6B3A635E" w14:textId="0136361B" w:rsidR="00E82847" w:rsidRPr="00E82847" w:rsidRDefault="00E82847" w:rsidP="002304F2">
                  <w:pPr>
                    <w:pStyle w:val="ListParagraph"/>
                    <w:numPr>
                      <w:ilvl w:val="0"/>
                      <w:numId w:val="27"/>
                    </w:numPr>
                    <w:rPr>
                      <w:rFonts w:ascii="Arial Narrow" w:hAnsi="Arial Narrow" w:cs="Arial"/>
                    </w:rPr>
                  </w:pPr>
                  <w:r w:rsidRPr="00E82847">
                    <w:rPr>
                      <w:rFonts w:ascii="Arial Narrow" w:hAnsi="Arial Narrow" w:cs="Arial"/>
                    </w:rPr>
                    <w:t>COBIT (for IT governance)</w:t>
                  </w:r>
                </w:p>
                <w:p w14:paraId="3A030123" w14:textId="77777777" w:rsidR="00E82847" w:rsidRPr="00E82847" w:rsidRDefault="00E82847" w:rsidP="002304F2">
                  <w:pPr>
                    <w:pStyle w:val="ListParagraph"/>
                    <w:numPr>
                      <w:ilvl w:val="0"/>
                      <w:numId w:val="27"/>
                    </w:numPr>
                    <w:rPr>
                      <w:rFonts w:ascii="Arial Narrow" w:hAnsi="Arial Narrow" w:cs="Arial"/>
                    </w:rPr>
                  </w:pPr>
                  <w:r w:rsidRPr="00E82847">
                    <w:rPr>
                      <w:rFonts w:ascii="Arial Narrow" w:hAnsi="Arial Narrow" w:cs="Arial"/>
                    </w:rPr>
                    <w:t>CISA (Certified Information Systems Auditor)</w:t>
                  </w:r>
                </w:p>
                <w:p w14:paraId="1FDDE72B" w14:textId="79571390" w:rsidR="009F6233" w:rsidRPr="00E82847" w:rsidRDefault="00E82847" w:rsidP="002304F2">
                  <w:pPr>
                    <w:pStyle w:val="ListParagraph"/>
                    <w:numPr>
                      <w:ilvl w:val="0"/>
                      <w:numId w:val="27"/>
                    </w:numPr>
                    <w:rPr>
                      <w:rFonts w:ascii="Arial Narrow" w:hAnsi="Arial Narrow" w:cs="Arial"/>
                    </w:rPr>
                  </w:pPr>
                  <w:r w:rsidRPr="00E82847">
                    <w:rPr>
                      <w:rFonts w:ascii="Arial Narrow" w:hAnsi="Arial Narrow" w:cs="Arial"/>
                    </w:rPr>
                    <w:t>Banking-specific systems certifications (e.g., Temenos, Oracle Flex cube, SAP Banking</w:t>
                  </w:r>
                  <w:r w:rsidR="00F2324D">
                    <w:rPr>
                      <w:rFonts w:ascii="Arial Narrow" w:hAnsi="Arial Narrow" w:cs="Arial"/>
                    </w:rPr>
                    <w:t>)</w:t>
                  </w:r>
                </w:p>
              </w:tc>
              <w:tc>
                <w:tcPr>
                  <w:tcW w:w="1710" w:type="dxa"/>
                  <w:shd w:val="clear" w:color="auto" w:fill="auto"/>
                </w:tcPr>
                <w:p w14:paraId="1EFA1E4C"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7C69183E"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451F18C8" w14:textId="77777777" w:rsidTr="00683007">
              <w:trPr>
                <w:trHeight w:val="1975"/>
              </w:trPr>
              <w:tc>
                <w:tcPr>
                  <w:tcW w:w="6475" w:type="dxa"/>
                  <w:shd w:val="clear" w:color="auto" w:fill="auto"/>
                </w:tcPr>
                <w:p w14:paraId="7DA49192" w14:textId="6246250F" w:rsidR="0021676F" w:rsidRPr="00E64964" w:rsidRDefault="0021676F" w:rsidP="00E82847">
                  <w:pPr>
                    <w:pStyle w:val="ListParagraph"/>
                    <w:numPr>
                      <w:ilvl w:val="0"/>
                      <w:numId w:val="23"/>
                    </w:numPr>
                    <w:spacing w:after="200" w:line="276" w:lineRule="auto"/>
                    <w:jc w:val="both"/>
                    <w:rPr>
                      <w:rFonts w:ascii="Arial Narrow" w:hAnsi="Arial Narrow" w:cs="Arial"/>
                    </w:rPr>
                  </w:pPr>
                  <w:r w:rsidRPr="00E64964">
                    <w:rPr>
                      <w:rFonts w:ascii="Arial Narrow" w:hAnsi="Arial Narrow" w:cs="Arial"/>
                    </w:rPr>
                    <w:t>A bidder is required to submit at least t</w:t>
                  </w:r>
                  <w:r w:rsidR="00F007B7">
                    <w:rPr>
                      <w:rFonts w:ascii="Arial Narrow" w:hAnsi="Arial Narrow" w:cs="Arial"/>
                    </w:rPr>
                    <w:t>wo</w:t>
                  </w:r>
                  <w:r w:rsidRPr="00E64964">
                    <w:rPr>
                      <w:rFonts w:ascii="Arial Narrow" w:hAnsi="Arial Narrow" w:cs="Arial"/>
                    </w:rPr>
                    <w:t xml:space="preserve"> (</w:t>
                  </w:r>
                  <w:r w:rsidR="00F007B7">
                    <w:rPr>
                      <w:rFonts w:ascii="Arial Narrow" w:hAnsi="Arial Narrow" w:cs="Arial"/>
                    </w:rPr>
                    <w:t>2</w:t>
                  </w:r>
                  <w:r w:rsidRPr="00E64964">
                    <w:rPr>
                      <w:rFonts w:ascii="Arial Narrow" w:hAnsi="Arial Narrow" w:cs="Arial"/>
                    </w:rPr>
                    <w:t xml:space="preserve">) </w:t>
                  </w:r>
                  <w:r w:rsidR="00091696" w:rsidRPr="00CD0F44">
                    <w:rPr>
                      <w:rFonts w:ascii="Arial Narrow" w:hAnsi="Arial Narrow" w:cs="Arial"/>
                      <w:b/>
                      <w:bCs/>
                    </w:rPr>
                    <w:t>company</w:t>
                  </w:r>
                  <w:r w:rsidR="00091696">
                    <w:rPr>
                      <w:rFonts w:ascii="Arial Narrow" w:hAnsi="Arial Narrow" w:cs="Arial"/>
                    </w:rPr>
                    <w:t xml:space="preserve"> </w:t>
                  </w:r>
                  <w:r w:rsidR="00CD0F44">
                    <w:rPr>
                      <w:rFonts w:ascii="Arial Narrow" w:hAnsi="Arial Narrow" w:cs="Arial"/>
                    </w:rPr>
                    <w:t xml:space="preserve">experience with </w:t>
                  </w:r>
                  <w:r w:rsidRPr="00E64964">
                    <w:rPr>
                      <w:rFonts w:ascii="Arial Narrow" w:hAnsi="Arial Narrow" w:cs="Arial"/>
                    </w:rPr>
                    <w:t>contactable reference letters of the previous work.</w:t>
                  </w:r>
                </w:p>
                <w:p w14:paraId="2D7192E3" w14:textId="77777777" w:rsidR="0021676F" w:rsidRPr="00E64964" w:rsidRDefault="0021676F" w:rsidP="0021676F">
                  <w:pPr>
                    <w:pStyle w:val="ListParagraph"/>
                    <w:ind w:left="786"/>
                    <w:jc w:val="both"/>
                    <w:rPr>
                      <w:rFonts w:ascii="Arial Narrow" w:hAnsi="Arial Narrow" w:cs="Arial"/>
                    </w:rPr>
                  </w:pPr>
                </w:p>
                <w:p w14:paraId="791CEA40" w14:textId="42C6AC73" w:rsidR="0021676F" w:rsidRPr="00E64964" w:rsidRDefault="0021676F" w:rsidP="0021676F">
                  <w:pPr>
                    <w:pStyle w:val="ListParagraph"/>
                    <w:ind w:left="786"/>
                    <w:jc w:val="both"/>
                    <w:rPr>
                      <w:rFonts w:ascii="Arial Narrow" w:hAnsi="Arial Narrow" w:cs="Arial"/>
                    </w:rPr>
                  </w:pPr>
                  <w:r w:rsidRPr="00E64964">
                    <w:rPr>
                      <w:rFonts w:ascii="Arial Narrow" w:hAnsi="Arial Narrow" w:cs="Arial"/>
                    </w:rPr>
                    <w:t>The SIU will also accept a list of reference</w:t>
                  </w:r>
                  <w:r w:rsidR="00401BAF">
                    <w:rPr>
                      <w:rFonts w:ascii="Arial Narrow" w:hAnsi="Arial Narrow" w:cs="Arial"/>
                    </w:rPr>
                    <w:t>s</w:t>
                  </w:r>
                  <w:r w:rsidRPr="00E64964">
                    <w:rPr>
                      <w:rFonts w:ascii="Arial Narrow" w:hAnsi="Arial Narrow" w:cs="Arial"/>
                    </w:rPr>
                    <w:t xml:space="preserve"> with company name, contact person and contact number.</w:t>
                  </w:r>
                </w:p>
                <w:p w14:paraId="655386A5" w14:textId="77777777" w:rsidR="0021676F" w:rsidRPr="00E64964" w:rsidRDefault="0021676F" w:rsidP="0021676F">
                  <w:pPr>
                    <w:pStyle w:val="ListParagraph"/>
                    <w:ind w:left="786"/>
                    <w:jc w:val="both"/>
                    <w:rPr>
                      <w:rFonts w:ascii="Arial Narrow" w:hAnsi="Arial Narrow" w:cs="Arial"/>
                    </w:rPr>
                  </w:pPr>
                </w:p>
                <w:p w14:paraId="3147EB21" w14:textId="4CCD7201" w:rsidR="0064505B" w:rsidRPr="008A303A" w:rsidRDefault="0021676F" w:rsidP="0021676F">
                  <w:pPr>
                    <w:pStyle w:val="ListParagraph"/>
                    <w:ind w:left="786"/>
                    <w:rPr>
                      <w:rFonts w:ascii="Arial Narrow" w:hAnsi="Arial Narrow" w:cs="Arial"/>
                      <w:i/>
                      <w:iCs/>
                    </w:rPr>
                  </w:pPr>
                  <w:r w:rsidRPr="00E64964">
                    <w:rPr>
                      <w:rFonts w:ascii="Arial Narrow" w:hAnsi="Arial Narrow" w:cs="Arial"/>
                    </w:rPr>
                    <w:t xml:space="preserve">NB: </w:t>
                  </w:r>
                  <w:r w:rsidRPr="008A303A">
                    <w:rPr>
                      <w:rFonts w:ascii="Arial Narrow" w:hAnsi="Arial Narrow" w:cs="Arial"/>
                      <w:i/>
                      <w:iCs/>
                    </w:rPr>
                    <w:t>Should SIU discovered that the reference of past work reflects negative outcome, SIU reserves the right not to award the contract</w:t>
                  </w:r>
                  <w:r w:rsidR="0064505B" w:rsidRPr="008A303A">
                    <w:rPr>
                      <w:rFonts w:ascii="Arial Narrow" w:hAnsi="Arial Narrow" w:cs="Arial"/>
                      <w:i/>
                      <w:iCs/>
                    </w:rPr>
                    <w:t>.</w:t>
                  </w:r>
                </w:p>
                <w:p w14:paraId="50614946" w14:textId="6DE26FBC" w:rsidR="0021676F" w:rsidRPr="00E64964" w:rsidRDefault="0021676F" w:rsidP="0021676F">
                  <w:pPr>
                    <w:pStyle w:val="ListParagraph"/>
                    <w:ind w:left="786"/>
                    <w:rPr>
                      <w:rFonts w:ascii="Arial Narrow" w:hAnsi="Arial Narrow" w:cs="Arial"/>
                    </w:rPr>
                  </w:pPr>
                  <w:r w:rsidRPr="008A303A">
                    <w:rPr>
                      <w:rFonts w:ascii="Arial Narrow" w:hAnsi="Arial Narrow" w:cs="Arial"/>
                      <w:i/>
                      <w:iCs/>
                    </w:rPr>
                    <w:t>Reference letters should be on the company/referee’s letter head</w:t>
                  </w:r>
                </w:p>
              </w:tc>
              <w:tc>
                <w:tcPr>
                  <w:tcW w:w="1710" w:type="dxa"/>
                  <w:shd w:val="clear" w:color="auto" w:fill="auto"/>
                </w:tcPr>
                <w:p w14:paraId="3F44DA65"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c>
                <w:tcPr>
                  <w:tcW w:w="1800" w:type="dxa"/>
                  <w:shd w:val="clear" w:color="auto" w:fill="auto"/>
                </w:tcPr>
                <w:p w14:paraId="4F7B37F9" w14:textId="77777777" w:rsidR="0021676F" w:rsidRPr="00B02164" w:rsidRDefault="0021676F" w:rsidP="0021676F">
                  <w:pPr>
                    <w:spacing w:before="120" w:after="240"/>
                    <w:contextualSpacing/>
                    <w:rPr>
                      <w:rFonts w:ascii="Arial Narrow" w:hAnsi="Arial Narrow" w:cs="Arial"/>
                      <w:b/>
                      <w:sz w:val="20"/>
                      <w:szCs w:val="20"/>
                      <w:highlight w:val="green"/>
                      <w:lang w:eastAsia="en-ZA"/>
                    </w:rPr>
                  </w:pPr>
                </w:p>
              </w:tc>
            </w:tr>
            <w:tr w:rsidR="0021676F" w:rsidRPr="00B02164" w14:paraId="4E647CC3" w14:textId="77777777" w:rsidTr="008F5146">
              <w:trPr>
                <w:trHeight w:val="457"/>
              </w:trPr>
              <w:tc>
                <w:tcPr>
                  <w:tcW w:w="9985" w:type="dxa"/>
                  <w:gridSpan w:val="3"/>
                  <w:shd w:val="clear" w:color="auto" w:fill="auto"/>
                </w:tcPr>
                <w:p w14:paraId="258A86DC" w14:textId="77777777" w:rsidR="0021676F" w:rsidRPr="00B02164" w:rsidRDefault="0021676F" w:rsidP="0021676F">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6440D249" w14:textId="77777777" w:rsidR="0021676F" w:rsidRPr="006E5F19" w:rsidRDefault="0021676F"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CD0F44">
        <w:trPr>
          <w:trHeight w:val="1245"/>
        </w:trPr>
        <w:tc>
          <w:tcPr>
            <w:tcW w:w="10916" w:type="dxa"/>
            <w:shd w:val="clear" w:color="auto" w:fill="auto"/>
          </w:tcPr>
          <w:p w14:paraId="3BBDD2AE" w14:textId="77777777" w:rsidR="009919EB" w:rsidRPr="006E5F19" w:rsidRDefault="009919EB" w:rsidP="004207EF">
            <w:pPr>
              <w:spacing w:line="360" w:lineRule="auto"/>
              <w:ind w:left="0"/>
              <w:jc w:val="both"/>
              <w:rPr>
                <w:rFonts w:ascii="Myriad Pro" w:eastAsiaTheme="minorHAnsi" w:hAnsi="Myriad Pro" w:cs="Arial"/>
                <w:b/>
                <w:i/>
                <w:color w:val="auto"/>
                <w:sz w:val="22"/>
                <w:szCs w:val="22"/>
                <w:lang w:val="en-ZA"/>
              </w:rPr>
            </w:pPr>
          </w:p>
          <w:p w14:paraId="60C197DC" w14:textId="32FA7D7C" w:rsidR="002200C9"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p w14:paraId="7C482A9C" w14:textId="336264CB" w:rsidR="002200C9" w:rsidRPr="006E5F19" w:rsidRDefault="002200C9" w:rsidP="004207EF">
            <w:pPr>
              <w:spacing w:line="360" w:lineRule="auto"/>
              <w:ind w:left="0"/>
              <w:jc w:val="both"/>
              <w:rPr>
                <w:rFonts w:ascii="Myriad Pro" w:hAnsi="Myriad Pro" w:cs="Arial"/>
                <w:b/>
                <w:bCs/>
                <w:iCs/>
                <w:color w:val="auto"/>
                <w:sz w:val="22"/>
                <w:szCs w:val="22"/>
              </w:rPr>
            </w:pPr>
          </w:p>
        </w:tc>
      </w:tr>
      <w:tr w:rsidR="009919EB" w:rsidRPr="006E5F19" w14:paraId="06D37546" w14:textId="77777777" w:rsidTr="00520D77">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520D77">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lastRenderedPageBreak/>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81042C" w:rsidRPr="006E5F19" w14:paraId="656139CB" w14:textId="77777777" w:rsidTr="004207EF">
              <w:trPr>
                <w:trHeight w:val="332"/>
              </w:trPr>
              <w:tc>
                <w:tcPr>
                  <w:tcW w:w="7515" w:type="dxa"/>
                  <w:shd w:val="clear" w:color="auto" w:fill="auto"/>
                </w:tcPr>
                <w:p w14:paraId="401511A3" w14:textId="7FA18C93" w:rsidR="0081042C" w:rsidRPr="006E5F19" w:rsidRDefault="0081042C" w:rsidP="004207EF">
                  <w:pPr>
                    <w:numPr>
                      <w:ilvl w:val="1"/>
                      <w:numId w:val="2"/>
                    </w:numPr>
                    <w:spacing w:line="360" w:lineRule="auto"/>
                    <w:contextualSpacing/>
                    <w:jc w:val="both"/>
                    <w:rPr>
                      <w:rFonts w:ascii="Myriad Pro" w:hAnsi="Myriad Pro" w:cs="Arial"/>
                    </w:rPr>
                  </w:pPr>
                  <w:r w:rsidRPr="006E5F19">
                    <w:rPr>
                      <w:rFonts w:ascii="Myriad Pro" w:hAnsi="Myriad Pro" w:cs="Arial"/>
                    </w:rPr>
                    <w:t>B-BBEE Certificate/Sworn Affidavit</w:t>
                  </w:r>
                </w:p>
              </w:tc>
              <w:tc>
                <w:tcPr>
                  <w:tcW w:w="1440" w:type="dxa"/>
                  <w:shd w:val="clear" w:color="auto" w:fill="auto"/>
                </w:tcPr>
                <w:p w14:paraId="03525E2E" w14:textId="77777777" w:rsidR="0081042C" w:rsidRPr="006E5F19" w:rsidRDefault="0081042C" w:rsidP="004207EF">
                  <w:pPr>
                    <w:spacing w:before="120" w:after="240"/>
                    <w:contextualSpacing/>
                    <w:jc w:val="both"/>
                    <w:rPr>
                      <w:rFonts w:ascii="Myriad Pro" w:hAnsi="Myriad Pro" w:cs="Arial"/>
                      <w:b/>
                      <w:lang w:eastAsia="en-ZA"/>
                    </w:rPr>
                  </w:pPr>
                </w:p>
              </w:tc>
              <w:tc>
                <w:tcPr>
                  <w:tcW w:w="1534" w:type="dxa"/>
                  <w:shd w:val="clear" w:color="auto" w:fill="auto"/>
                </w:tcPr>
                <w:p w14:paraId="09F3B486" w14:textId="77777777" w:rsidR="0081042C" w:rsidRPr="006E5F19" w:rsidRDefault="0081042C"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5950A8F5" w:rsidR="009919EB" w:rsidRPr="00161E48" w:rsidRDefault="0055313C" w:rsidP="004207EF">
                  <w:pPr>
                    <w:numPr>
                      <w:ilvl w:val="1"/>
                      <w:numId w:val="2"/>
                    </w:numPr>
                    <w:spacing w:line="360" w:lineRule="auto"/>
                    <w:contextualSpacing/>
                    <w:jc w:val="both"/>
                    <w:rPr>
                      <w:rFonts w:ascii="Myriad Pro" w:hAnsi="Myriad Pro" w:cs="Arial"/>
                    </w:rPr>
                  </w:pPr>
                  <w:r>
                    <w:rPr>
                      <w:rFonts w:ascii="Myriad Pro" w:hAnsi="Myriad Pro" w:cs="Arial"/>
                    </w:rPr>
                    <w:t>C</w:t>
                  </w:r>
                  <w:r w:rsidR="004622B8">
                    <w:rPr>
                      <w:rFonts w:ascii="Myriad Pro" w:hAnsi="Myriad Pro" w:cs="Arial"/>
                    </w:rPr>
                    <w:t>opy</w:t>
                  </w:r>
                  <w:r w:rsidR="00C05D4F">
                    <w:rPr>
                      <w:rFonts w:ascii="Myriad Pro" w:hAnsi="Myriad Pro" w:cs="Arial"/>
                    </w:rPr>
                    <w:t xml:space="preserve"> of c</w:t>
                  </w:r>
                  <w:r w:rsidR="00D97CD5">
                    <w:rPr>
                      <w:rFonts w:ascii="Myriad Pro" w:hAnsi="Myriad Pro" w:cs="Arial"/>
                    </w:rPr>
                    <w:t xml:space="preserve">ertified </w:t>
                  </w:r>
                  <w:r w:rsidR="00860CA4">
                    <w:rPr>
                      <w:rFonts w:ascii="Myriad Pro" w:hAnsi="Myriad Pro" w:cs="Arial"/>
                    </w:rPr>
                    <w:t>Identity card</w:t>
                  </w:r>
                  <w:r w:rsidR="00F00469">
                    <w:rPr>
                      <w:rFonts w:ascii="Myriad Pro" w:hAnsi="Myriad Pro" w:cs="Arial"/>
                    </w:rPr>
                    <w:t xml:space="preserve">/book </w:t>
                  </w:r>
                  <w:r w:rsidR="00CD0F44">
                    <w:rPr>
                      <w:rFonts w:ascii="Myriad Pro" w:hAnsi="Myriad Pro" w:cs="Arial"/>
                    </w:rPr>
                    <w:t>of the Resource</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r w:rsidR="0081042C" w:rsidRPr="006E5F19" w14:paraId="50079300" w14:textId="77777777" w:rsidTr="004207EF">
              <w:trPr>
                <w:trHeight w:val="332"/>
              </w:trPr>
              <w:tc>
                <w:tcPr>
                  <w:tcW w:w="7515" w:type="dxa"/>
                  <w:shd w:val="clear" w:color="auto" w:fill="auto"/>
                </w:tcPr>
                <w:p w14:paraId="0786CD08" w14:textId="1D562DBE" w:rsidR="0081042C" w:rsidRPr="006E5F19" w:rsidRDefault="00A21C3D" w:rsidP="004207EF">
                  <w:pPr>
                    <w:numPr>
                      <w:ilvl w:val="1"/>
                      <w:numId w:val="2"/>
                    </w:numPr>
                    <w:spacing w:line="360" w:lineRule="auto"/>
                    <w:contextualSpacing/>
                    <w:jc w:val="both"/>
                    <w:rPr>
                      <w:rFonts w:ascii="Myriad Pro" w:hAnsi="Myriad Pro" w:cs="Arial"/>
                    </w:rPr>
                  </w:pPr>
                  <w:r w:rsidRPr="00A21C3D">
                    <w:rPr>
                      <w:rFonts w:ascii="Myriad Pro" w:hAnsi="Myriad Pro" w:cs="Arial"/>
                    </w:rPr>
                    <w:t xml:space="preserve">Company </w:t>
                  </w:r>
                  <w:r w:rsidR="00C05D4F" w:rsidRPr="00A21C3D">
                    <w:rPr>
                      <w:rFonts w:ascii="Myriad Pro" w:hAnsi="Myriad Pro" w:cs="Arial"/>
                    </w:rPr>
                    <w:t>Director’</w:t>
                  </w:r>
                  <w:r w:rsidR="00C05D4F">
                    <w:rPr>
                      <w:rFonts w:ascii="Myriad Pro" w:hAnsi="Myriad Pro" w:cs="Arial"/>
                    </w:rPr>
                    <w:t>s</w:t>
                  </w:r>
                  <w:r w:rsidRPr="00A21C3D">
                    <w:rPr>
                      <w:rFonts w:ascii="Myriad Pro" w:hAnsi="Myriad Pro" w:cs="Arial"/>
                    </w:rPr>
                    <w:t xml:space="preserve"> </w:t>
                  </w:r>
                  <w:r w:rsidR="004622B8">
                    <w:rPr>
                      <w:rFonts w:ascii="Myriad Pro" w:hAnsi="Myriad Pro" w:cs="Arial"/>
                    </w:rPr>
                    <w:t>copy of c</w:t>
                  </w:r>
                  <w:r w:rsidR="00D97CD5">
                    <w:rPr>
                      <w:rFonts w:ascii="Myriad Pro" w:hAnsi="Myriad Pro" w:cs="Arial"/>
                    </w:rPr>
                    <w:t xml:space="preserve">ertified Identity </w:t>
                  </w:r>
                  <w:r w:rsidR="00F00469">
                    <w:rPr>
                      <w:rFonts w:ascii="Myriad Pro" w:hAnsi="Myriad Pro" w:cs="Arial"/>
                    </w:rPr>
                    <w:t xml:space="preserve">card/book </w:t>
                  </w:r>
                </w:p>
              </w:tc>
              <w:tc>
                <w:tcPr>
                  <w:tcW w:w="1440" w:type="dxa"/>
                  <w:shd w:val="clear" w:color="auto" w:fill="auto"/>
                </w:tcPr>
                <w:p w14:paraId="5974544B" w14:textId="77777777" w:rsidR="0081042C" w:rsidRPr="006E5F19" w:rsidRDefault="0081042C" w:rsidP="004207EF">
                  <w:pPr>
                    <w:spacing w:before="120" w:after="240"/>
                    <w:contextualSpacing/>
                    <w:jc w:val="both"/>
                    <w:rPr>
                      <w:rFonts w:ascii="Myriad Pro" w:hAnsi="Myriad Pro" w:cs="Arial"/>
                      <w:b/>
                      <w:lang w:eastAsia="en-ZA"/>
                    </w:rPr>
                  </w:pPr>
                </w:p>
              </w:tc>
              <w:tc>
                <w:tcPr>
                  <w:tcW w:w="1534" w:type="dxa"/>
                  <w:shd w:val="clear" w:color="auto" w:fill="auto"/>
                </w:tcPr>
                <w:p w14:paraId="5ED29769" w14:textId="77777777" w:rsidR="0081042C" w:rsidRPr="006E5F19" w:rsidRDefault="0081042C"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520D77">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520D77" w:rsidRPr="000F040B" w14:paraId="0DF33DBB" w14:textId="77777777" w:rsidTr="00520D77">
        <w:trPr>
          <w:trHeight w:val="443"/>
        </w:trPr>
        <w:tc>
          <w:tcPr>
            <w:tcW w:w="10916" w:type="dxa"/>
          </w:tcPr>
          <w:p w14:paraId="1CC735D0" w14:textId="77777777" w:rsidR="006543B1" w:rsidRPr="006543B1" w:rsidRDefault="006543B1" w:rsidP="006543B1">
            <w:pPr>
              <w:spacing w:line="360" w:lineRule="auto"/>
              <w:jc w:val="both"/>
              <w:rPr>
                <w:rFonts w:ascii="Arial Narrow" w:hAnsi="Arial Narrow" w:cs="Arial"/>
                <w:bCs/>
                <w:sz w:val="24"/>
                <w:szCs w:val="24"/>
              </w:rPr>
            </w:pPr>
          </w:p>
          <w:p w14:paraId="21682A02" w14:textId="400102DB" w:rsidR="006543B1" w:rsidRPr="006543B1" w:rsidRDefault="006543B1" w:rsidP="00E246EE">
            <w:pPr>
              <w:spacing w:line="360" w:lineRule="auto"/>
              <w:ind w:left="0"/>
              <w:jc w:val="both"/>
              <w:rPr>
                <w:rFonts w:ascii="Arial Narrow" w:hAnsi="Arial Narrow" w:cs="Arial"/>
                <w:bCs/>
                <w:sz w:val="24"/>
                <w:szCs w:val="24"/>
              </w:rPr>
            </w:pPr>
            <w:r w:rsidRPr="006543B1">
              <w:rPr>
                <w:rFonts w:ascii="Arial Narrow" w:hAnsi="Arial Narrow" w:cs="Arial"/>
                <w:bCs/>
                <w:sz w:val="24"/>
                <w:szCs w:val="24"/>
              </w:rPr>
              <w:t>The SIU seeks to appoint one (1) Integrated Banking Solution Specialist to assist with investigation on matters that have been identified for civil litigation and to conduct forensic related investigations. An experienced experts needs to identify by means of Legislation and directives if grant payments were awarded and paid accordingly.</w:t>
            </w:r>
          </w:p>
          <w:p w14:paraId="54481A2F" w14:textId="77777777" w:rsidR="006543B1" w:rsidRPr="006543B1" w:rsidRDefault="006543B1" w:rsidP="006543B1">
            <w:pPr>
              <w:spacing w:line="360" w:lineRule="auto"/>
              <w:jc w:val="both"/>
              <w:rPr>
                <w:rFonts w:ascii="Arial Narrow" w:hAnsi="Arial Narrow" w:cs="Arial"/>
                <w:bCs/>
                <w:sz w:val="24"/>
                <w:szCs w:val="24"/>
              </w:rPr>
            </w:pPr>
          </w:p>
          <w:p w14:paraId="6D2156C3" w14:textId="77777777" w:rsidR="006543B1" w:rsidRPr="00837293" w:rsidRDefault="006543B1" w:rsidP="006543B1">
            <w:pPr>
              <w:spacing w:line="360" w:lineRule="auto"/>
              <w:jc w:val="both"/>
              <w:rPr>
                <w:rFonts w:ascii="Arial Narrow" w:hAnsi="Arial Narrow" w:cs="Arial"/>
                <w:b/>
                <w:sz w:val="24"/>
                <w:szCs w:val="24"/>
              </w:rPr>
            </w:pPr>
            <w:r w:rsidRPr="00837293">
              <w:rPr>
                <w:rFonts w:ascii="Arial Narrow" w:hAnsi="Arial Narrow" w:cs="Arial"/>
                <w:b/>
                <w:sz w:val="24"/>
                <w:szCs w:val="24"/>
              </w:rPr>
              <w:t>The investigation relates to, inter alia,  the following ;</w:t>
            </w:r>
          </w:p>
          <w:p w14:paraId="330A60F0" w14:textId="29669610" w:rsidR="006543B1" w:rsidRPr="00786FE3" w:rsidRDefault="006543B1" w:rsidP="002304F2">
            <w:pPr>
              <w:pStyle w:val="ListParagraph"/>
              <w:numPr>
                <w:ilvl w:val="1"/>
                <w:numId w:val="26"/>
              </w:numPr>
              <w:spacing w:line="360" w:lineRule="auto"/>
              <w:ind w:left="990" w:hanging="540"/>
              <w:jc w:val="both"/>
              <w:rPr>
                <w:rFonts w:ascii="Arial" w:hAnsi="Arial" w:cs="Arial"/>
                <w:bCs/>
                <w:sz w:val="22"/>
                <w:szCs w:val="22"/>
              </w:rPr>
            </w:pPr>
            <w:r w:rsidRPr="00786FE3">
              <w:rPr>
                <w:rFonts w:ascii="Arial" w:hAnsi="Arial" w:cs="Arial"/>
                <w:bCs/>
                <w:sz w:val="22"/>
                <w:szCs w:val="22"/>
              </w:rPr>
              <w:t>Review compliance with the prescribed legislation, policies, procedures, directives and other relevant or applicable</w:t>
            </w:r>
            <w:r w:rsidR="000879EA" w:rsidRPr="00786FE3">
              <w:rPr>
                <w:rFonts w:ascii="Arial" w:hAnsi="Arial" w:cs="Arial"/>
                <w:bCs/>
                <w:sz w:val="22"/>
                <w:szCs w:val="22"/>
              </w:rPr>
              <w:t xml:space="preserve"> </w:t>
            </w:r>
            <w:r w:rsidR="00837293" w:rsidRPr="00786FE3">
              <w:rPr>
                <w:rFonts w:ascii="Arial" w:hAnsi="Arial" w:cs="Arial"/>
                <w:bCs/>
                <w:sz w:val="22"/>
                <w:szCs w:val="22"/>
              </w:rPr>
              <w:t xml:space="preserve"> </w:t>
            </w:r>
            <w:r w:rsidRPr="00786FE3">
              <w:rPr>
                <w:rFonts w:ascii="Arial" w:hAnsi="Arial" w:cs="Arial"/>
                <w:bCs/>
                <w:sz w:val="22"/>
                <w:szCs w:val="22"/>
              </w:rPr>
              <w:t xml:space="preserve"> prescripts in respect of:</w:t>
            </w:r>
          </w:p>
          <w:p w14:paraId="3035B8D2" w14:textId="71E86F5F" w:rsidR="006543B1" w:rsidRPr="00437928" w:rsidRDefault="006543B1" w:rsidP="002304F2">
            <w:pPr>
              <w:pStyle w:val="ListParagraph"/>
              <w:numPr>
                <w:ilvl w:val="0"/>
                <w:numId w:val="28"/>
              </w:numPr>
              <w:spacing w:line="360" w:lineRule="auto"/>
              <w:jc w:val="both"/>
              <w:rPr>
                <w:rFonts w:ascii="Arial" w:hAnsi="Arial" w:cs="Arial"/>
                <w:bCs/>
                <w:sz w:val="22"/>
                <w:szCs w:val="22"/>
              </w:rPr>
            </w:pPr>
            <w:r w:rsidRPr="00437928">
              <w:rPr>
                <w:rFonts w:ascii="Arial" w:hAnsi="Arial" w:cs="Arial"/>
                <w:bCs/>
                <w:sz w:val="22"/>
                <w:szCs w:val="22"/>
              </w:rPr>
              <w:t>The appointment of the service providers and professional consultants in order to confirm whether the Ithala Soc Limited and Ithala Development Financial Corporation (Ithala) under proclamation R243 of 2025 (“the State Institution”) Project incurred any unauthorized, irregular and/or fruitless and wasteful expenditure; and</w:t>
            </w:r>
          </w:p>
          <w:p w14:paraId="18001DC5" w14:textId="7499209F" w:rsidR="006543B1" w:rsidRPr="00437928" w:rsidRDefault="006543B1" w:rsidP="002304F2">
            <w:pPr>
              <w:pStyle w:val="ListParagraph"/>
              <w:numPr>
                <w:ilvl w:val="0"/>
                <w:numId w:val="28"/>
              </w:numPr>
              <w:spacing w:line="360" w:lineRule="auto"/>
              <w:jc w:val="both"/>
              <w:rPr>
                <w:rFonts w:ascii="Arial" w:hAnsi="Arial" w:cs="Arial"/>
                <w:bCs/>
                <w:sz w:val="22"/>
                <w:szCs w:val="22"/>
              </w:rPr>
            </w:pPr>
            <w:r w:rsidRPr="00437928">
              <w:rPr>
                <w:rFonts w:ascii="Arial" w:hAnsi="Arial" w:cs="Arial"/>
                <w:bCs/>
                <w:sz w:val="22"/>
                <w:szCs w:val="22"/>
              </w:rPr>
              <w:t>The procurement of or contracting of goods, works, or services by or on behalf of the Ithala Soc Limited and Ithala</w:t>
            </w:r>
            <w:r w:rsidR="00F23666" w:rsidRPr="00437928">
              <w:rPr>
                <w:rFonts w:ascii="Arial" w:hAnsi="Arial" w:cs="Arial"/>
                <w:bCs/>
                <w:sz w:val="22"/>
                <w:szCs w:val="22"/>
              </w:rPr>
              <w:t xml:space="preserve"> </w:t>
            </w:r>
            <w:r w:rsidRPr="00437928">
              <w:rPr>
                <w:rFonts w:ascii="Arial" w:hAnsi="Arial" w:cs="Arial"/>
                <w:bCs/>
                <w:sz w:val="22"/>
                <w:szCs w:val="22"/>
              </w:rPr>
              <w:t>Development Financial Corporation (</w:t>
            </w:r>
            <w:r w:rsidR="004A24A2" w:rsidRPr="00437928">
              <w:rPr>
                <w:rFonts w:ascii="Arial" w:hAnsi="Arial" w:cs="Arial"/>
                <w:bCs/>
                <w:sz w:val="22"/>
                <w:szCs w:val="22"/>
              </w:rPr>
              <w:t>Ithala) project</w:t>
            </w:r>
            <w:r w:rsidRPr="00437928">
              <w:rPr>
                <w:rFonts w:ascii="Arial" w:hAnsi="Arial" w:cs="Arial"/>
                <w:bCs/>
                <w:sz w:val="22"/>
                <w:szCs w:val="22"/>
              </w:rPr>
              <w:t xml:space="preserve"> and payments made in respect thereof.</w:t>
            </w:r>
          </w:p>
          <w:p w14:paraId="5782BAFF" w14:textId="53AC5401" w:rsidR="006543B1" w:rsidRPr="004A24A2" w:rsidRDefault="006543B1" w:rsidP="002304F2">
            <w:pPr>
              <w:pStyle w:val="ListParagraph"/>
              <w:numPr>
                <w:ilvl w:val="1"/>
                <w:numId w:val="26"/>
              </w:numPr>
              <w:spacing w:line="360" w:lineRule="auto"/>
              <w:ind w:left="630"/>
              <w:jc w:val="both"/>
              <w:rPr>
                <w:rFonts w:ascii="Arial" w:hAnsi="Arial" w:cs="Arial"/>
                <w:bCs/>
                <w:sz w:val="22"/>
                <w:szCs w:val="22"/>
              </w:rPr>
            </w:pPr>
            <w:r w:rsidRPr="004A24A2">
              <w:rPr>
                <w:rFonts w:ascii="Arial" w:hAnsi="Arial" w:cs="Arial"/>
                <w:bCs/>
                <w:sz w:val="22"/>
                <w:szCs w:val="22"/>
              </w:rPr>
              <w:t xml:space="preserve">To assess if the Ithala IBS was/is a complete product inclusive of switching services that can immediately </w:t>
            </w:r>
            <w:r w:rsidR="004A24A2" w:rsidRPr="004A24A2">
              <w:rPr>
                <w:rFonts w:ascii="Arial" w:hAnsi="Arial" w:cs="Arial"/>
                <w:bCs/>
                <w:sz w:val="22"/>
                <w:szCs w:val="22"/>
              </w:rPr>
              <w:t>be implemented</w:t>
            </w:r>
            <w:r w:rsidRPr="004A24A2">
              <w:rPr>
                <w:rFonts w:ascii="Arial" w:hAnsi="Arial" w:cs="Arial"/>
                <w:bCs/>
                <w:sz w:val="22"/>
                <w:szCs w:val="22"/>
              </w:rPr>
              <w:t>/used.</w:t>
            </w:r>
          </w:p>
          <w:p w14:paraId="4D4CBDD3" w14:textId="47C89FDD"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c</w:t>
            </w:r>
            <w:r w:rsidR="006543B1" w:rsidRPr="006543B1">
              <w:rPr>
                <w:rFonts w:ascii="Arial Narrow" w:hAnsi="Arial Narrow" w:cs="Arial"/>
                <w:bCs/>
                <w:sz w:val="24"/>
                <w:szCs w:val="24"/>
              </w:rPr>
              <w:t>)</w:t>
            </w:r>
            <w:r w:rsidR="006543B1" w:rsidRPr="006543B1">
              <w:rPr>
                <w:rFonts w:ascii="Arial Narrow" w:hAnsi="Arial Narrow" w:cs="Arial"/>
                <w:bCs/>
                <w:sz w:val="24"/>
                <w:szCs w:val="24"/>
              </w:rPr>
              <w:tab/>
              <w:t>Quantify the IBS work done by Tech Mahindra and if it was done according to the specification.</w:t>
            </w:r>
          </w:p>
          <w:p w14:paraId="141B24CB" w14:textId="65D62AD1"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d</w:t>
            </w:r>
            <w:r w:rsidR="006543B1" w:rsidRPr="006543B1">
              <w:rPr>
                <w:rFonts w:ascii="Arial Narrow" w:hAnsi="Arial Narrow" w:cs="Arial"/>
                <w:bCs/>
                <w:sz w:val="24"/>
                <w:szCs w:val="24"/>
              </w:rPr>
              <w:t>)</w:t>
            </w:r>
            <w:r w:rsidR="006543B1" w:rsidRPr="006543B1">
              <w:rPr>
                <w:rFonts w:ascii="Arial Narrow" w:hAnsi="Arial Narrow" w:cs="Arial"/>
                <w:bCs/>
                <w:sz w:val="24"/>
                <w:szCs w:val="24"/>
              </w:rPr>
              <w:tab/>
              <w:t>Verify if there is value for money was achieved.</w:t>
            </w:r>
          </w:p>
          <w:p w14:paraId="705F2AC1" w14:textId="75FCA430"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e</w:t>
            </w:r>
            <w:r w:rsidR="006543B1" w:rsidRPr="006543B1">
              <w:rPr>
                <w:rFonts w:ascii="Arial Narrow" w:hAnsi="Arial Narrow" w:cs="Arial"/>
                <w:bCs/>
                <w:sz w:val="24"/>
                <w:szCs w:val="24"/>
              </w:rPr>
              <w:t>)</w:t>
            </w:r>
            <w:r w:rsidR="006543B1" w:rsidRPr="006543B1">
              <w:rPr>
                <w:rFonts w:ascii="Arial Narrow" w:hAnsi="Arial Narrow" w:cs="Arial"/>
                <w:bCs/>
                <w:sz w:val="24"/>
                <w:szCs w:val="24"/>
              </w:rPr>
              <w:tab/>
              <w:t>Quantify the amount of outstanding work.</w:t>
            </w:r>
          </w:p>
          <w:p w14:paraId="0DF811FF" w14:textId="733DCCD3"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f</w:t>
            </w:r>
            <w:r w:rsidR="006543B1" w:rsidRPr="006543B1">
              <w:rPr>
                <w:rFonts w:ascii="Arial Narrow" w:hAnsi="Arial Narrow" w:cs="Arial"/>
                <w:bCs/>
                <w:sz w:val="24"/>
                <w:szCs w:val="24"/>
              </w:rPr>
              <w:t>)</w:t>
            </w:r>
            <w:r w:rsidR="006543B1" w:rsidRPr="006543B1">
              <w:rPr>
                <w:rFonts w:ascii="Arial Narrow" w:hAnsi="Arial Narrow" w:cs="Arial"/>
                <w:bCs/>
                <w:sz w:val="24"/>
                <w:szCs w:val="24"/>
              </w:rPr>
              <w:tab/>
              <w:t>Verify if delivery of the IBS with the payments made by Ithala and</w:t>
            </w:r>
          </w:p>
          <w:p w14:paraId="00D71C10" w14:textId="682EFE5B"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g</w:t>
            </w:r>
            <w:r w:rsidR="006543B1" w:rsidRPr="006543B1">
              <w:rPr>
                <w:rFonts w:ascii="Arial Narrow" w:hAnsi="Arial Narrow" w:cs="Arial"/>
                <w:bCs/>
                <w:sz w:val="24"/>
                <w:szCs w:val="24"/>
              </w:rPr>
              <w:t>)</w:t>
            </w:r>
            <w:r w:rsidR="006543B1" w:rsidRPr="006543B1">
              <w:rPr>
                <w:rFonts w:ascii="Arial Narrow" w:hAnsi="Arial Narrow" w:cs="Arial"/>
                <w:bCs/>
                <w:sz w:val="24"/>
                <w:szCs w:val="24"/>
              </w:rPr>
              <w:tab/>
              <w:t>Prepare an expert report that can be used for civil or criminal proceedings and disciplinary hearing.</w:t>
            </w:r>
          </w:p>
          <w:p w14:paraId="0BA4318B" w14:textId="77777777" w:rsidR="004A24A2"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h</w:t>
            </w:r>
            <w:r w:rsidR="006543B1" w:rsidRPr="006543B1">
              <w:rPr>
                <w:rFonts w:ascii="Arial Narrow" w:hAnsi="Arial Narrow" w:cs="Arial"/>
                <w:bCs/>
                <w:sz w:val="24"/>
                <w:szCs w:val="24"/>
              </w:rPr>
              <w:t>)</w:t>
            </w:r>
            <w:r w:rsidR="006543B1" w:rsidRPr="006543B1">
              <w:rPr>
                <w:rFonts w:ascii="Arial Narrow" w:hAnsi="Arial Narrow" w:cs="Arial"/>
                <w:bCs/>
                <w:sz w:val="24"/>
                <w:szCs w:val="24"/>
              </w:rPr>
              <w:tab/>
              <w:t>To testify in disciplinary, civil, criminal and any other administrative/ quasi-judicial proceedings/ enforcement</w:t>
            </w:r>
          </w:p>
          <w:p w14:paraId="575C3CAC" w14:textId="61B79A21" w:rsidR="006543B1" w:rsidRPr="006543B1" w:rsidRDefault="004A24A2" w:rsidP="006543B1">
            <w:pPr>
              <w:spacing w:line="360" w:lineRule="auto"/>
              <w:jc w:val="both"/>
              <w:rPr>
                <w:rFonts w:ascii="Arial Narrow" w:hAnsi="Arial Narrow" w:cs="Arial"/>
                <w:bCs/>
                <w:sz w:val="24"/>
                <w:szCs w:val="24"/>
              </w:rPr>
            </w:pPr>
            <w:r>
              <w:rPr>
                <w:rFonts w:ascii="Arial Narrow" w:hAnsi="Arial Narrow" w:cs="Arial"/>
                <w:bCs/>
                <w:sz w:val="24"/>
                <w:szCs w:val="24"/>
              </w:rPr>
              <w:t xml:space="preserve">      </w:t>
            </w:r>
            <w:r w:rsidR="006543B1" w:rsidRPr="006543B1">
              <w:rPr>
                <w:rFonts w:ascii="Arial Narrow" w:hAnsi="Arial Narrow" w:cs="Arial"/>
                <w:bCs/>
                <w:sz w:val="24"/>
                <w:szCs w:val="24"/>
              </w:rPr>
              <w:t xml:space="preserve"> proceedings.</w:t>
            </w:r>
          </w:p>
          <w:p w14:paraId="0890686F" w14:textId="77777777" w:rsidR="006543B1" w:rsidRPr="006543B1" w:rsidRDefault="006543B1" w:rsidP="006543B1">
            <w:pPr>
              <w:spacing w:line="360" w:lineRule="auto"/>
              <w:jc w:val="both"/>
              <w:rPr>
                <w:rFonts w:ascii="Arial Narrow" w:hAnsi="Arial Narrow" w:cs="Arial"/>
                <w:bCs/>
                <w:sz w:val="24"/>
                <w:szCs w:val="24"/>
              </w:rPr>
            </w:pPr>
          </w:p>
          <w:p w14:paraId="385AC98F" w14:textId="27031004" w:rsidR="00520D77" w:rsidRPr="008A6674" w:rsidRDefault="006543B1" w:rsidP="006543B1">
            <w:pPr>
              <w:spacing w:line="360" w:lineRule="auto"/>
              <w:ind w:left="0"/>
              <w:jc w:val="both"/>
              <w:rPr>
                <w:rFonts w:ascii="Arial Narrow" w:hAnsi="Arial Narrow" w:cs="Arial"/>
                <w:bCs/>
                <w:sz w:val="24"/>
                <w:szCs w:val="24"/>
              </w:rPr>
            </w:pPr>
            <w:r w:rsidRPr="006543B1">
              <w:rPr>
                <w:rFonts w:ascii="Arial Narrow" w:hAnsi="Arial Narrow" w:cs="Arial"/>
                <w:bCs/>
                <w:sz w:val="24"/>
                <w:szCs w:val="24"/>
              </w:rPr>
              <w:t>Details of the investigation will be revealed to the recommended bidder due to the sensitivity of the matter.</w:t>
            </w:r>
          </w:p>
        </w:tc>
      </w:tr>
      <w:tr w:rsidR="00520D77" w:rsidRPr="00B40632" w14:paraId="67EDD717" w14:textId="77777777" w:rsidTr="00F33553">
        <w:trPr>
          <w:trHeight w:val="70"/>
        </w:trPr>
        <w:tc>
          <w:tcPr>
            <w:tcW w:w="10916" w:type="dxa"/>
          </w:tcPr>
          <w:p w14:paraId="638E5F60" w14:textId="77777777" w:rsidR="00520D77" w:rsidRPr="00B40632" w:rsidRDefault="00520D77" w:rsidP="00F3126D">
            <w:pPr>
              <w:pStyle w:val="ListParagraph"/>
              <w:ind w:left="360"/>
              <w:rPr>
                <w:rFonts w:ascii="Arial Narrow" w:hAnsi="Arial Narrow" w:cs="Arial"/>
                <w:b/>
                <w:sz w:val="22"/>
                <w:szCs w:val="22"/>
              </w:rPr>
            </w:pP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B40632" w14:paraId="11768D05" w14:textId="77777777" w:rsidTr="0088132C">
        <w:trPr>
          <w:gridAfter w:val="1"/>
          <w:wAfter w:w="12" w:type="dxa"/>
          <w:trHeight w:val="397"/>
        </w:trPr>
        <w:tc>
          <w:tcPr>
            <w:tcW w:w="10904" w:type="dxa"/>
            <w:tcBorders>
              <w:top w:val="single" w:sz="4" w:space="0" w:color="auto"/>
            </w:tcBorders>
            <w:shd w:val="clear" w:color="auto" w:fill="F9ED1A"/>
            <w:vAlign w:val="center"/>
          </w:tcPr>
          <w:p w14:paraId="2B590737" w14:textId="77777777" w:rsidR="00243737" w:rsidRPr="00B40632" w:rsidRDefault="00243737">
            <w:pPr>
              <w:pStyle w:val="ListParagraph"/>
              <w:numPr>
                <w:ilvl w:val="0"/>
                <w:numId w:val="2"/>
              </w:numPr>
              <w:rPr>
                <w:rFonts w:ascii="Arial Narrow" w:eastAsiaTheme="minorHAnsi" w:hAnsi="Arial Narrow" w:cs="Arial"/>
                <w:b/>
                <w:color w:val="auto"/>
                <w:sz w:val="22"/>
                <w:szCs w:val="22"/>
              </w:rPr>
            </w:pPr>
            <w:r w:rsidRPr="00B40632">
              <w:rPr>
                <w:rFonts w:ascii="Arial Narrow" w:eastAsiaTheme="minorHAnsi" w:hAnsi="Arial Narrow" w:cs="Arial"/>
                <w:b/>
                <w:color w:val="auto"/>
                <w:sz w:val="22"/>
                <w:szCs w:val="22"/>
                <w:lang w:val="en-ZA"/>
              </w:rPr>
              <w:lastRenderedPageBreak/>
              <w:t>EXPECTED DELIVERABLES</w:t>
            </w:r>
          </w:p>
        </w:tc>
      </w:tr>
      <w:tr w:rsidR="001B1E04" w:rsidRPr="00B40632" w14:paraId="01BE0C4A" w14:textId="77777777" w:rsidTr="001B1E04">
        <w:trPr>
          <w:gridAfter w:val="1"/>
          <w:wAfter w:w="12" w:type="dxa"/>
          <w:trHeight w:val="397"/>
        </w:trPr>
        <w:tc>
          <w:tcPr>
            <w:tcW w:w="10904" w:type="dxa"/>
            <w:tcBorders>
              <w:top w:val="single" w:sz="4" w:space="0" w:color="auto"/>
            </w:tcBorders>
            <w:shd w:val="clear" w:color="auto" w:fill="auto"/>
            <w:vAlign w:val="center"/>
          </w:tcPr>
          <w:p w14:paraId="72CA8654" w14:textId="77777777" w:rsidR="00EA2912" w:rsidRPr="00EA2912" w:rsidRDefault="00EA2912" w:rsidP="002304F2">
            <w:pPr>
              <w:numPr>
                <w:ilvl w:val="0"/>
                <w:numId w:val="29"/>
              </w:numPr>
              <w:shd w:val="clear" w:color="auto" w:fill="FFFFFF"/>
              <w:spacing w:before="100" w:beforeAutospacing="1" w:after="100" w:afterAutospacing="1"/>
              <w:contextualSpacing/>
              <w:jc w:val="both"/>
              <w:textAlignment w:val="baseline"/>
              <w:rPr>
                <w:rFonts w:ascii="Aptos" w:eastAsia="Times New Roman" w:hAnsi="Aptos" w:cs="Segoe UI"/>
                <w:color w:val="000000"/>
                <w:sz w:val="22"/>
                <w:szCs w:val="22"/>
              </w:rPr>
            </w:pPr>
            <w:r w:rsidRPr="00EA2912">
              <w:rPr>
                <w:rFonts w:ascii="Arial" w:eastAsia="Times" w:hAnsi="Arial" w:cs="Arial"/>
                <w:sz w:val="22"/>
                <w:szCs w:val="22"/>
                <w:lang w:eastAsia="en-ZA"/>
              </w:rPr>
              <w:t xml:space="preserve">The appointed resource will be required to provide weekly/monthly and quarterly report, </w:t>
            </w:r>
          </w:p>
          <w:p w14:paraId="5E90416B" w14:textId="77777777" w:rsidR="00EA2912" w:rsidRPr="00EA2912" w:rsidRDefault="00EA2912" w:rsidP="002304F2">
            <w:pPr>
              <w:numPr>
                <w:ilvl w:val="0"/>
                <w:numId w:val="29"/>
              </w:numPr>
              <w:shd w:val="clear" w:color="auto" w:fill="FFFFFF"/>
              <w:spacing w:before="100" w:beforeAutospacing="1" w:after="100" w:afterAutospacing="1"/>
              <w:contextualSpacing/>
              <w:jc w:val="both"/>
              <w:textAlignment w:val="baseline"/>
              <w:rPr>
                <w:rFonts w:ascii="Aptos" w:eastAsia="Times New Roman" w:hAnsi="Aptos" w:cs="Segoe UI"/>
                <w:color w:val="000000"/>
              </w:rPr>
            </w:pPr>
            <w:r w:rsidRPr="00EA2912">
              <w:rPr>
                <w:rFonts w:ascii="Aptos" w:eastAsia="Times New Roman" w:hAnsi="Aptos" w:cs="Segoe UI"/>
                <w:color w:val="000000"/>
              </w:rPr>
              <w:t>Experience in compiling detailed evaluation reports for executive or legal audiences.</w:t>
            </w:r>
          </w:p>
          <w:p w14:paraId="5F2A9E47" w14:textId="77777777" w:rsidR="00EA2912" w:rsidRPr="00EA2912" w:rsidRDefault="00EA2912" w:rsidP="002304F2">
            <w:pPr>
              <w:numPr>
                <w:ilvl w:val="0"/>
                <w:numId w:val="29"/>
              </w:numPr>
              <w:shd w:val="clear" w:color="auto" w:fill="FFFFFF"/>
              <w:spacing w:before="100" w:beforeAutospacing="1" w:after="100" w:afterAutospacing="1" w:line="264" w:lineRule="auto"/>
              <w:textAlignment w:val="baseline"/>
              <w:rPr>
                <w:rFonts w:ascii="Aptos" w:eastAsia="Times New Roman" w:hAnsi="Aptos" w:cs="Segoe UI"/>
                <w:color w:val="000000"/>
              </w:rPr>
            </w:pPr>
            <w:r w:rsidRPr="00EA2912">
              <w:rPr>
                <w:rFonts w:ascii="Aptos" w:eastAsia="Times New Roman" w:hAnsi="Aptos" w:cs="Segoe UI"/>
                <w:color w:val="000000"/>
              </w:rPr>
              <w:t>Ability to testify in legal or quasi-legal proceedings (e.g., commissions, tribunals).</w:t>
            </w:r>
          </w:p>
          <w:p w14:paraId="3C0E0AB8" w14:textId="5F66AC7E" w:rsidR="00A04F11" w:rsidRPr="00B40632" w:rsidRDefault="00A04F11" w:rsidP="00AB00DB">
            <w:pPr>
              <w:pStyle w:val="ListParagraph"/>
              <w:ind w:left="360"/>
              <w:rPr>
                <w:rFonts w:ascii="Arial Narrow" w:hAnsi="Arial Narrow" w:cs="Arial"/>
                <w:bCs/>
                <w:sz w:val="22"/>
                <w:szCs w:val="22"/>
              </w:rPr>
            </w:pPr>
          </w:p>
        </w:tc>
      </w:tr>
      <w:tr w:rsidR="00FC1B0D" w:rsidRPr="00B40632" w14:paraId="30D2D82C" w14:textId="77777777" w:rsidTr="0088132C">
        <w:trPr>
          <w:trHeight w:val="439"/>
        </w:trPr>
        <w:tc>
          <w:tcPr>
            <w:tcW w:w="10916" w:type="dxa"/>
            <w:gridSpan w:val="2"/>
            <w:shd w:val="clear" w:color="auto" w:fill="F9ED1A"/>
            <w:vAlign w:val="center"/>
          </w:tcPr>
          <w:p w14:paraId="77901E0F" w14:textId="77777777" w:rsidR="002C7AF7" w:rsidRPr="002C7AF7" w:rsidRDefault="002C7AF7" w:rsidP="002C7AF7">
            <w:pPr>
              <w:pStyle w:val="ListParagraph"/>
              <w:numPr>
                <w:ilvl w:val="0"/>
                <w:numId w:val="2"/>
              </w:numPr>
              <w:rPr>
                <w:rFonts w:ascii="Arial Narrow" w:hAnsi="Arial Narrow" w:cs="Arial"/>
                <w:b/>
                <w:sz w:val="22"/>
                <w:szCs w:val="22"/>
              </w:rPr>
            </w:pPr>
            <w:r w:rsidRPr="002C7AF7">
              <w:rPr>
                <w:rFonts w:ascii="Arial Narrow" w:hAnsi="Arial Narrow" w:cs="Arial"/>
                <w:b/>
                <w:sz w:val="22"/>
                <w:szCs w:val="22"/>
              </w:rPr>
              <w:t xml:space="preserve">Business Sector Experience </w:t>
            </w:r>
          </w:p>
          <w:p w14:paraId="67513107" w14:textId="2C1332C9" w:rsidR="00FC1B0D" w:rsidRPr="00B40632" w:rsidRDefault="00FC1B0D" w:rsidP="002C7AF7">
            <w:pPr>
              <w:ind w:left="360"/>
              <w:contextualSpacing/>
              <w:rPr>
                <w:rFonts w:ascii="Arial Narrow" w:eastAsiaTheme="minorHAnsi" w:hAnsi="Arial Narrow" w:cs="Arial"/>
                <w:b/>
                <w:color w:val="auto"/>
                <w:sz w:val="22"/>
                <w:szCs w:val="22"/>
                <w:lang w:val="en-ZA"/>
              </w:rPr>
            </w:pPr>
          </w:p>
        </w:tc>
      </w:tr>
      <w:tr w:rsidR="00FC1B0D" w:rsidRPr="00B40632" w14:paraId="6B23228B" w14:textId="77777777" w:rsidTr="0088132C">
        <w:trPr>
          <w:trHeight w:val="444"/>
        </w:trPr>
        <w:tc>
          <w:tcPr>
            <w:tcW w:w="10916" w:type="dxa"/>
            <w:gridSpan w:val="2"/>
          </w:tcPr>
          <w:p w14:paraId="04E6D40F" w14:textId="77777777" w:rsidR="00DB1031" w:rsidRPr="00DB1031" w:rsidRDefault="00DB1031" w:rsidP="002304F2">
            <w:pPr>
              <w:pStyle w:val="Default"/>
              <w:numPr>
                <w:ilvl w:val="0"/>
                <w:numId w:val="24"/>
              </w:numPr>
              <w:spacing w:line="360" w:lineRule="auto"/>
              <w:rPr>
                <w:rFonts w:ascii="Arial Narrow" w:hAnsi="Arial Narrow"/>
                <w:sz w:val="22"/>
                <w:szCs w:val="22"/>
              </w:rPr>
            </w:pPr>
            <w:r w:rsidRPr="00DB1031">
              <w:rPr>
                <w:rFonts w:ascii="Arial Narrow" w:hAnsi="Arial Narrow"/>
                <w:sz w:val="22"/>
                <w:szCs w:val="22"/>
              </w:rPr>
              <w:t>Applicable Business Sector Experience required should include the following but not limited to:</w:t>
            </w:r>
          </w:p>
          <w:p w14:paraId="2661FC8C" w14:textId="77777777" w:rsidR="00DB1031" w:rsidRPr="00DB1031" w:rsidRDefault="00DB1031" w:rsidP="002304F2">
            <w:pPr>
              <w:pStyle w:val="Default"/>
              <w:numPr>
                <w:ilvl w:val="0"/>
                <w:numId w:val="24"/>
              </w:numPr>
              <w:spacing w:line="360" w:lineRule="auto"/>
              <w:rPr>
                <w:rFonts w:ascii="Arial Narrow" w:hAnsi="Arial Narrow"/>
                <w:sz w:val="22"/>
                <w:szCs w:val="22"/>
              </w:rPr>
            </w:pPr>
            <w:r w:rsidRPr="00DB1031">
              <w:rPr>
                <w:rFonts w:ascii="Arial Narrow" w:hAnsi="Arial Narrow"/>
                <w:sz w:val="22"/>
                <w:szCs w:val="22"/>
              </w:rPr>
              <w:t>Experience in conducting value-for-money assessments.</w:t>
            </w:r>
          </w:p>
          <w:p w14:paraId="18225872" w14:textId="77777777" w:rsidR="00DB1031" w:rsidRPr="00DB1031" w:rsidRDefault="00DB1031" w:rsidP="002304F2">
            <w:pPr>
              <w:pStyle w:val="Default"/>
              <w:numPr>
                <w:ilvl w:val="0"/>
                <w:numId w:val="24"/>
              </w:numPr>
              <w:spacing w:line="360" w:lineRule="auto"/>
              <w:rPr>
                <w:rFonts w:ascii="Arial Narrow" w:hAnsi="Arial Narrow"/>
                <w:sz w:val="22"/>
                <w:szCs w:val="22"/>
              </w:rPr>
            </w:pPr>
            <w:r w:rsidRPr="00DB1031">
              <w:rPr>
                <w:rFonts w:ascii="Arial Narrow" w:hAnsi="Arial Narrow"/>
                <w:sz w:val="22"/>
                <w:szCs w:val="22"/>
              </w:rPr>
              <w:t>Ability to evaluate both technical completeness and functional adequacy of solutions.</w:t>
            </w:r>
          </w:p>
          <w:p w14:paraId="78A7C8F1" w14:textId="77777777" w:rsidR="00DB1031" w:rsidRPr="00DB1031" w:rsidRDefault="00DB1031" w:rsidP="002304F2">
            <w:pPr>
              <w:pStyle w:val="Default"/>
              <w:numPr>
                <w:ilvl w:val="0"/>
                <w:numId w:val="24"/>
              </w:numPr>
              <w:spacing w:line="360" w:lineRule="auto"/>
              <w:rPr>
                <w:rFonts w:ascii="Arial Narrow" w:hAnsi="Arial Narrow"/>
                <w:sz w:val="22"/>
                <w:szCs w:val="22"/>
              </w:rPr>
            </w:pPr>
            <w:r w:rsidRPr="00DB1031">
              <w:rPr>
                <w:rFonts w:ascii="Arial Narrow" w:hAnsi="Arial Narrow"/>
                <w:sz w:val="22"/>
                <w:szCs w:val="22"/>
              </w:rPr>
              <w:t>Familiarity with public procurement processes and compliance.</w:t>
            </w:r>
          </w:p>
          <w:p w14:paraId="57D4BE99" w14:textId="77777777" w:rsidR="00DB1031" w:rsidRPr="00DB1031" w:rsidRDefault="00DB1031" w:rsidP="002304F2">
            <w:pPr>
              <w:pStyle w:val="Default"/>
              <w:numPr>
                <w:ilvl w:val="0"/>
                <w:numId w:val="24"/>
              </w:numPr>
              <w:spacing w:line="360" w:lineRule="auto"/>
              <w:rPr>
                <w:rFonts w:ascii="Arial Narrow" w:hAnsi="Arial Narrow"/>
                <w:sz w:val="22"/>
                <w:szCs w:val="22"/>
              </w:rPr>
            </w:pPr>
            <w:r w:rsidRPr="00DB1031">
              <w:rPr>
                <w:rFonts w:ascii="Arial Narrow" w:hAnsi="Arial Narrow"/>
                <w:sz w:val="22"/>
                <w:szCs w:val="22"/>
              </w:rPr>
              <w:t>Experience working with or for oversight bodies like the SIU, or in the Banking fraud investigation space etc.</w:t>
            </w:r>
          </w:p>
          <w:p w14:paraId="76E931A9" w14:textId="2EA07868" w:rsidR="005C0BDF" w:rsidRPr="00B40632" w:rsidRDefault="00A542D7" w:rsidP="00DB1031">
            <w:pPr>
              <w:pStyle w:val="Default"/>
              <w:spacing w:line="360" w:lineRule="auto"/>
              <w:ind w:left="720"/>
              <w:rPr>
                <w:rFonts w:ascii="Arial Narrow" w:eastAsia="Times" w:hAnsi="Arial Narrow" w:cs="Arial"/>
                <w:sz w:val="22"/>
                <w:szCs w:val="22"/>
                <w:lang w:eastAsia="en-ZA"/>
              </w:rPr>
            </w:pPr>
            <w:r w:rsidRPr="00B40632">
              <w:rPr>
                <w:rFonts w:ascii="Arial Narrow" w:hAnsi="Arial Narrow"/>
                <w:sz w:val="22"/>
                <w:szCs w:val="22"/>
              </w:rPr>
              <w:t xml:space="preserve"> </w:t>
            </w:r>
          </w:p>
        </w:tc>
      </w:tr>
      <w:tr w:rsidR="00FC1B0D" w:rsidRPr="00B40632" w14:paraId="65CABB1B" w14:textId="77777777" w:rsidTr="0088132C">
        <w:trPr>
          <w:trHeight w:val="397"/>
        </w:trPr>
        <w:tc>
          <w:tcPr>
            <w:tcW w:w="10916" w:type="dxa"/>
            <w:gridSpan w:val="2"/>
            <w:shd w:val="clear" w:color="auto" w:fill="F9ED1A"/>
            <w:vAlign w:val="center"/>
          </w:tcPr>
          <w:p w14:paraId="3DF11BF7" w14:textId="77777777" w:rsidR="00FC1B0D" w:rsidRPr="00B40632" w:rsidRDefault="00FC1B0D">
            <w:pPr>
              <w:numPr>
                <w:ilvl w:val="0"/>
                <w:numId w:val="2"/>
              </w:numPr>
              <w:spacing w:line="276" w:lineRule="auto"/>
              <w:contextualSpacing/>
              <w:rPr>
                <w:rFonts w:ascii="Arial Narrow" w:eastAsiaTheme="minorHAnsi" w:hAnsi="Arial Narrow" w:cs="Arial"/>
                <w:b/>
                <w:color w:val="auto"/>
                <w:sz w:val="22"/>
                <w:szCs w:val="22"/>
                <w:lang w:val="en-ZA"/>
              </w:rPr>
            </w:pPr>
            <w:r w:rsidRPr="00B40632">
              <w:rPr>
                <w:rFonts w:ascii="Arial Narrow" w:eastAsiaTheme="minorHAnsi" w:hAnsi="Arial Narrow" w:cs="Arial"/>
                <w:b/>
                <w:color w:val="auto"/>
                <w:sz w:val="22"/>
                <w:szCs w:val="22"/>
                <w:lang w:val="en-ZA"/>
              </w:rPr>
              <w:t xml:space="preserve">CONTRACT PERIOD </w:t>
            </w:r>
          </w:p>
        </w:tc>
      </w:tr>
      <w:tr w:rsidR="00FC1B0D" w:rsidRPr="00B40632" w14:paraId="0FA8144C" w14:textId="77777777" w:rsidTr="0088132C">
        <w:trPr>
          <w:trHeight w:val="440"/>
        </w:trPr>
        <w:tc>
          <w:tcPr>
            <w:tcW w:w="10916" w:type="dxa"/>
            <w:gridSpan w:val="2"/>
            <w:shd w:val="clear" w:color="auto" w:fill="auto"/>
            <w:vAlign w:val="center"/>
          </w:tcPr>
          <w:p w14:paraId="1F92A867" w14:textId="4592DA28" w:rsidR="009F42F0" w:rsidRPr="009F42F0" w:rsidRDefault="009F42F0" w:rsidP="002304F2">
            <w:pPr>
              <w:pStyle w:val="ListParagraph"/>
              <w:numPr>
                <w:ilvl w:val="0"/>
                <w:numId w:val="32"/>
              </w:numPr>
              <w:spacing w:line="360" w:lineRule="auto"/>
              <w:rPr>
                <w:rFonts w:ascii="Arial" w:eastAsia="Times" w:hAnsi="Arial" w:cs="Arial"/>
                <w:sz w:val="22"/>
                <w:szCs w:val="22"/>
                <w:lang w:eastAsia="en-ZA"/>
              </w:rPr>
            </w:pPr>
            <w:r w:rsidRPr="009F42F0">
              <w:rPr>
                <w:rFonts w:ascii="Arial" w:eastAsia="Times" w:hAnsi="Arial" w:cs="Arial"/>
                <w:sz w:val="22"/>
                <w:szCs w:val="22"/>
                <w:lang w:eastAsia="en-ZA"/>
              </w:rPr>
              <w:t xml:space="preserve">The work must commence as soon as the appointment letter is issued and be completed within a period not exceeding </w:t>
            </w:r>
            <w:r w:rsidR="003B7623" w:rsidRPr="009F42F0">
              <w:rPr>
                <w:rFonts w:ascii="Arial" w:eastAsia="Times" w:hAnsi="Arial" w:cs="Arial"/>
                <w:sz w:val="22"/>
                <w:szCs w:val="22"/>
                <w:lang w:eastAsia="en-ZA"/>
              </w:rPr>
              <w:t>three (</w:t>
            </w:r>
            <w:r w:rsidRPr="009F42F0">
              <w:rPr>
                <w:rFonts w:ascii="Arial" w:eastAsia="Times" w:hAnsi="Arial" w:cs="Arial"/>
                <w:sz w:val="22"/>
                <w:szCs w:val="22"/>
                <w:lang w:eastAsia="en-ZA"/>
              </w:rPr>
              <w:t>3) months;</w:t>
            </w:r>
          </w:p>
          <w:p w14:paraId="2D78D5A0" w14:textId="17625F9C" w:rsidR="00FC1B0D" w:rsidRPr="009F42F0" w:rsidRDefault="003B7623" w:rsidP="002304F2">
            <w:pPr>
              <w:pStyle w:val="ListParagraph"/>
              <w:numPr>
                <w:ilvl w:val="0"/>
                <w:numId w:val="31"/>
              </w:numPr>
              <w:spacing w:line="276" w:lineRule="auto"/>
              <w:rPr>
                <w:rFonts w:ascii="Arial Narrow" w:eastAsiaTheme="minorHAnsi" w:hAnsi="Arial Narrow" w:cs="Arial"/>
                <w:b/>
                <w:bCs/>
                <w:color w:val="auto"/>
                <w:sz w:val="22"/>
                <w:szCs w:val="22"/>
                <w:lang w:val="en-ZA" w:eastAsia="en-ZA"/>
              </w:rPr>
            </w:pPr>
            <w:r w:rsidRPr="009F42F0">
              <w:rPr>
                <w:rFonts w:ascii="Arial" w:eastAsia="Times" w:hAnsi="Arial" w:cs="Arial"/>
                <w:color w:val="000000"/>
                <w:sz w:val="22"/>
                <w:szCs w:val="22"/>
                <w:lang w:eastAsia="en-ZA"/>
              </w:rPr>
              <w:t>Resource</w:t>
            </w:r>
            <w:r>
              <w:rPr>
                <w:rFonts w:ascii="Arial" w:eastAsia="Times" w:hAnsi="Arial" w:cs="Arial"/>
                <w:color w:val="000000"/>
                <w:sz w:val="22"/>
                <w:szCs w:val="22"/>
                <w:lang w:eastAsia="en-ZA"/>
              </w:rPr>
              <w:t xml:space="preserve"> </w:t>
            </w:r>
            <w:r w:rsidR="009F42F0" w:rsidRPr="009F42F0">
              <w:rPr>
                <w:rFonts w:ascii="Arial" w:eastAsia="Times" w:hAnsi="Arial" w:cs="Arial"/>
                <w:color w:val="000000"/>
                <w:sz w:val="22"/>
                <w:szCs w:val="22"/>
                <w:lang w:eastAsia="en-ZA"/>
              </w:rPr>
              <w:t xml:space="preserve"> will be expected to work 160 hours a month , which equates to 480 hours  for three (3) months</w:t>
            </w:r>
            <w:r w:rsidR="009F42F0" w:rsidRPr="009F42F0">
              <w:rPr>
                <w:rFonts w:ascii="Arial" w:eastAsia="Times" w:hAnsi="Arial" w:cs="Arial"/>
                <w:color w:val="000000"/>
                <w:lang w:eastAsia="en-ZA"/>
              </w:rPr>
              <w:t>;</w:t>
            </w:r>
          </w:p>
        </w:tc>
      </w:tr>
      <w:tr w:rsidR="00FC1B0D" w:rsidRPr="00B40632" w14:paraId="3E90BA34" w14:textId="77777777" w:rsidTr="000808B8">
        <w:trPr>
          <w:trHeight w:val="8265"/>
        </w:trPr>
        <w:tc>
          <w:tcPr>
            <w:tcW w:w="10916" w:type="dxa"/>
            <w:gridSpan w:val="2"/>
          </w:tcPr>
          <w:p w14:paraId="3E1F71CA" w14:textId="2E6B86C8" w:rsidR="00FC1B0D" w:rsidRPr="00B40632" w:rsidRDefault="00FC1B0D" w:rsidP="00FC1B0D">
            <w:pPr>
              <w:spacing w:after="200" w:line="276" w:lineRule="auto"/>
              <w:ind w:left="360" w:hanging="360"/>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b/>
                <w:color w:val="auto"/>
                <w:sz w:val="22"/>
                <w:szCs w:val="22"/>
                <w:lang w:val="en-ZA"/>
              </w:rPr>
              <w:lastRenderedPageBreak/>
              <w:t xml:space="preserve">TERMS AND CONDITIONS OF </w:t>
            </w:r>
            <w:r w:rsidR="0039180F" w:rsidRPr="00B40632">
              <w:rPr>
                <w:rFonts w:ascii="Arial Narrow" w:eastAsiaTheme="minorHAnsi" w:hAnsi="Arial Narrow" w:cs="Arial"/>
                <w:b/>
                <w:color w:val="auto"/>
                <w:sz w:val="22"/>
                <w:szCs w:val="22"/>
                <w:lang w:val="en-ZA"/>
              </w:rPr>
              <w:t>THE CONTRACT</w:t>
            </w:r>
          </w:p>
          <w:p w14:paraId="575D257A" w14:textId="1FADC26B" w:rsidR="00FC1B0D" w:rsidRPr="00B40632" w:rsidRDefault="00FC1B0D">
            <w:pPr>
              <w:numPr>
                <w:ilvl w:val="1"/>
                <w:numId w:val="2"/>
              </w:numPr>
              <w:spacing w:after="200"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b/>
                <w:color w:val="auto"/>
                <w:sz w:val="22"/>
                <w:szCs w:val="22"/>
                <w:lang w:val="en-ZA"/>
              </w:rPr>
              <w:t xml:space="preserve">Objective </w:t>
            </w:r>
            <w:r w:rsidR="0039180F" w:rsidRPr="00B40632">
              <w:rPr>
                <w:rFonts w:ascii="Arial Narrow" w:eastAsiaTheme="minorHAnsi" w:hAnsi="Arial Narrow" w:cs="Arial"/>
                <w:b/>
                <w:color w:val="auto"/>
                <w:sz w:val="22"/>
                <w:szCs w:val="22"/>
                <w:lang w:val="en-ZA"/>
              </w:rPr>
              <w:t>Criteria:</w:t>
            </w:r>
          </w:p>
          <w:p w14:paraId="0E682079" w14:textId="0FE696A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 xml:space="preserve">The nominated resource will </w:t>
            </w:r>
            <w:r w:rsidR="0039180F" w:rsidRPr="00B40632">
              <w:rPr>
                <w:rFonts w:ascii="Arial Narrow" w:eastAsiaTheme="minorHAnsi" w:hAnsi="Arial Narrow" w:cs="Arial"/>
                <w:color w:val="auto"/>
                <w:sz w:val="22"/>
                <w:szCs w:val="22"/>
                <w:lang w:val="en-ZA"/>
              </w:rPr>
              <w:t xml:space="preserve">be </w:t>
            </w:r>
            <w:proofErr w:type="spellStart"/>
            <w:r w:rsidR="00284906" w:rsidRPr="00B40632">
              <w:rPr>
                <w:rFonts w:ascii="Arial Narrow" w:eastAsiaTheme="minorHAnsi" w:hAnsi="Arial Narrow" w:cs="Arial"/>
                <w:color w:val="auto"/>
                <w:sz w:val="22"/>
                <w:szCs w:val="22"/>
                <w:lang w:val="en-ZA"/>
              </w:rPr>
              <w:t>subjec</w:t>
            </w:r>
            <w:proofErr w:type="spellEnd"/>
            <w:r w:rsidR="00284906" w:rsidRPr="00B40632">
              <w:rPr>
                <w:rFonts w:ascii="Arial Narrow" w:hAnsi="Arial Narrow" w:cs="Arial"/>
                <w:sz w:val="22"/>
                <w:szCs w:val="22"/>
              </w:rPr>
              <w:t>ted</w:t>
            </w:r>
            <w:r w:rsidRPr="00B40632">
              <w:rPr>
                <w:rFonts w:ascii="Arial Narrow" w:eastAsiaTheme="minorHAnsi" w:hAnsi="Arial Narrow" w:cs="Arial"/>
                <w:color w:val="auto"/>
                <w:sz w:val="22"/>
                <w:szCs w:val="22"/>
                <w:lang w:val="en-ZA"/>
              </w:rPr>
              <w:t xml:space="preserve"> to SIU Internal Integrity Unit screening and/or State Security Agency vetting; failure to pass could result in SIU rejecting nominated resource or the bid to a bidder irrespective of the points scored after the final evaluation.</w:t>
            </w:r>
          </w:p>
          <w:p w14:paraId="082C1BEA" w14:textId="7777777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000000"/>
                <w:sz w:val="22"/>
                <w:szCs w:val="22"/>
                <w:lang w:val="en-ZA"/>
              </w:rPr>
              <w:t xml:space="preserve">SIU will sign a Service Level Agreement upon appointment of the suitable Service Provider. </w:t>
            </w:r>
            <w:r w:rsidRPr="00B40632">
              <w:rPr>
                <w:rFonts w:ascii="Arial Narrow" w:eastAsiaTheme="minorHAnsi" w:hAnsi="Arial Narrow" w:cs="Arial"/>
                <w:color w:val="auto"/>
                <w:sz w:val="22"/>
                <w:szCs w:val="22"/>
                <w:lang w:val="en-ZA"/>
              </w:rPr>
              <w:t>This term of reference will also form part of the service level agreement.</w:t>
            </w:r>
          </w:p>
          <w:p w14:paraId="4FCBE1B8" w14:textId="7777777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No equipment, utensils or agents that may damage the buildings, fittings, and persons shall be used. The SIU has the right to reject such.</w:t>
            </w:r>
          </w:p>
          <w:p w14:paraId="0733CC0A" w14:textId="7777777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Any qualification to the terms and</w:t>
            </w:r>
            <w:r w:rsidRPr="00B40632">
              <w:rPr>
                <w:rFonts w:ascii="Arial Narrow" w:eastAsiaTheme="minorHAnsi" w:hAnsi="Arial Narrow" w:cs="Arial"/>
                <w:color w:val="000000"/>
                <w:sz w:val="22"/>
                <w:szCs w:val="22"/>
                <w:lang w:val="en-ZA"/>
              </w:rPr>
              <w:t xml:space="preserve"> conditions of this quotation will result in disqualifications.</w:t>
            </w:r>
          </w:p>
          <w:p w14:paraId="69274BA9" w14:textId="7777777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The recommended Service Provider’s express acceptance of the SIU Supply Chain Management general contract conditions.</w:t>
            </w:r>
          </w:p>
          <w:p w14:paraId="238E7CCB" w14:textId="7E946BF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 xml:space="preserve">Should the service provider not comply with any of the conditions contained in </w:t>
            </w:r>
            <w:r w:rsidR="0039180F" w:rsidRPr="00B40632">
              <w:rPr>
                <w:rFonts w:ascii="Arial Narrow" w:eastAsiaTheme="minorHAnsi" w:hAnsi="Arial Narrow" w:cs="Arial"/>
                <w:color w:val="auto"/>
                <w:sz w:val="22"/>
                <w:szCs w:val="22"/>
                <w:lang w:val="en-ZA"/>
              </w:rPr>
              <w:t xml:space="preserve">these terms of </w:t>
            </w:r>
            <w:r w:rsidR="00841AAF" w:rsidRPr="00B40632">
              <w:rPr>
                <w:rFonts w:ascii="Arial Narrow" w:eastAsiaTheme="minorHAnsi" w:hAnsi="Arial Narrow" w:cs="Arial"/>
                <w:color w:val="auto"/>
                <w:sz w:val="22"/>
                <w:szCs w:val="22"/>
                <w:lang w:val="en-ZA"/>
              </w:rPr>
              <w:t>reference</w:t>
            </w:r>
            <w:r w:rsidR="00841AAF" w:rsidRPr="00B40632">
              <w:rPr>
                <w:rFonts w:ascii="Arial Narrow" w:hAnsi="Arial Narrow" w:cs="Arial"/>
                <w:sz w:val="22"/>
                <w:szCs w:val="22"/>
              </w:rPr>
              <w:t>e</w:t>
            </w:r>
            <w:r w:rsidRPr="00B40632">
              <w:rPr>
                <w:rFonts w:ascii="Arial Narrow" w:eastAsiaTheme="minorHAnsi" w:hAnsi="Arial Narrow" w:cs="Arial"/>
                <w:color w:val="auto"/>
                <w:sz w:val="22"/>
                <w:szCs w:val="22"/>
                <w:lang w:val="en-ZA"/>
              </w:rPr>
              <w:t xml:space="preserve"> during the contract period the SIU may cancel the contract.</w:t>
            </w:r>
          </w:p>
          <w:p w14:paraId="2C564EE4" w14:textId="77777777" w:rsidR="00FC1B0D" w:rsidRPr="00B40632" w:rsidRDefault="00FC1B0D" w:rsidP="00574618">
            <w:pPr>
              <w:numPr>
                <w:ilvl w:val="0"/>
                <w:numId w:val="3"/>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color w:val="auto"/>
                <w:sz w:val="22"/>
                <w:szCs w:val="22"/>
                <w:lang w:val="en-ZA"/>
              </w:rPr>
              <w:t>The lowest or any proposal/quote may not necessarily be accepted.</w:t>
            </w:r>
          </w:p>
          <w:p w14:paraId="061D3DD3" w14:textId="77777777" w:rsidR="00FC1B0D" w:rsidRPr="00B40632" w:rsidRDefault="00FC1B0D" w:rsidP="00FC1B0D">
            <w:pPr>
              <w:spacing w:line="276" w:lineRule="auto"/>
              <w:ind w:left="720"/>
              <w:contextualSpacing/>
              <w:jc w:val="both"/>
              <w:rPr>
                <w:rFonts w:ascii="Arial Narrow" w:eastAsiaTheme="minorHAnsi" w:hAnsi="Arial Narrow" w:cs="Arial"/>
                <w:color w:val="auto"/>
                <w:sz w:val="22"/>
                <w:szCs w:val="22"/>
                <w:lang w:val="en-ZA"/>
              </w:rPr>
            </w:pPr>
          </w:p>
          <w:p w14:paraId="2AD97596" w14:textId="77777777" w:rsidR="00FC1B0D" w:rsidRPr="00B40632" w:rsidRDefault="00FC1B0D">
            <w:pPr>
              <w:numPr>
                <w:ilvl w:val="1"/>
                <w:numId w:val="2"/>
              </w:numPr>
              <w:spacing w:line="276" w:lineRule="auto"/>
              <w:contextualSpacing/>
              <w:jc w:val="both"/>
              <w:rPr>
                <w:rFonts w:ascii="Arial Narrow" w:eastAsiaTheme="minorHAnsi" w:hAnsi="Arial Narrow" w:cs="Arial"/>
                <w:color w:val="auto"/>
                <w:sz w:val="22"/>
                <w:szCs w:val="22"/>
                <w:lang w:val="en-ZA"/>
              </w:rPr>
            </w:pPr>
            <w:r w:rsidRPr="00B40632">
              <w:rPr>
                <w:rFonts w:ascii="Arial Narrow" w:eastAsiaTheme="minorHAnsi" w:hAnsi="Arial Narrow" w:cs="Arial"/>
                <w:b/>
                <w:color w:val="auto"/>
                <w:sz w:val="22"/>
                <w:szCs w:val="22"/>
                <w:lang w:val="en-ZA"/>
              </w:rPr>
              <w:t>AWARD CRITERIA</w:t>
            </w:r>
          </w:p>
          <w:p w14:paraId="20F90FA1" w14:textId="77777777" w:rsidR="0028481E" w:rsidRDefault="0006701A" w:rsidP="00FC1B0D">
            <w:pPr>
              <w:spacing w:line="276" w:lineRule="auto"/>
              <w:ind w:left="792"/>
              <w:contextualSpacing/>
              <w:jc w:val="both"/>
              <w:rPr>
                <w:rFonts w:ascii="Arial Narrow" w:eastAsia="Arial" w:hAnsi="Arial Narrow" w:cs="Arial"/>
                <w:bCs/>
                <w:color w:val="auto"/>
                <w:spacing w:val="-1"/>
                <w:position w:val="-1"/>
                <w:sz w:val="22"/>
                <w:szCs w:val="22"/>
                <w:lang w:val="en-ZA"/>
              </w:rPr>
            </w:pPr>
            <w:r w:rsidRPr="00B40632">
              <w:rPr>
                <w:rFonts w:ascii="Arial Narrow" w:eastAsiaTheme="minorHAnsi" w:hAnsi="Arial Narrow" w:cs="Arial"/>
                <w:color w:val="auto"/>
                <w:sz w:val="22"/>
                <w:szCs w:val="22"/>
                <w:lang w:val="en-ZA"/>
              </w:rPr>
              <w:t>9</w:t>
            </w:r>
            <w:r w:rsidR="00FC1B0D" w:rsidRPr="00B40632">
              <w:rPr>
                <w:rFonts w:ascii="Arial Narrow" w:eastAsiaTheme="minorHAnsi" w:hAnsi="Arial Narrow" w:cs="Arial"/>
                <w:color w:val="auto"/>
                <w:sz w:val="22"/>
                <w:szCs w:val="22"/>
                <w:lang w:val="en-ZA"/>
              </w:rPr>
              <w:t>.2.1</w:t>
            </w:r>
            <w:r w:rsidR="00FC1B0D" w:rsidRPr="00B40632">
              <w:rPr>
                <w:rFonts w:ascii="Arial Narrow" w:eastAsiaTheme="minorHAnsi" w:hAnsi="Arial Narrow" w:cs="Arial"/>
                <w:b/>
                <w:color w:val="auto"/>
                <w:sz w:val="22"/>
                <w:szCs w:val="22"/>
                <w:lang w:val="en-ZA"/>
              </w:rPr>
              <w:t xml:space="preserve"> </w:t>
            </w:r>
            <w:r w:rsidR="00FC1B0D" w:rsidRPr="00B40632">
              <w:rPr>
                <w:rFonts w:ascii="Arial Narrow" w:eastAsia="Arial" w:hAnsi="Arial Narrow" w:cs="Arial"/>
                <w:bCs/>
                <w:color w:val="auto"/>
                <w:spacing w:val="-1"/>
                <w:position w:val="-1"/>
                <w:sz w:val="22"/>
                <w:szCs w:val="22"/>
                <w:lang w:val="en-ZA"/>
              </w:rPr>
              <w:t xml:space="preserve">Bid will only be awarded to the bidder who passes SIU’s Internal Integrity Unit screening and/or State Security Agency </w:t>
            </w:r>
          </w:p>
          <w:p w14:paraId="23A302BC" w14:textId="5380EEED" w:rsidR="0028481E" w:rsidRDefault="0028481E" w:rsidP="00FC1B0D">
            <w:pPr>
              <w:spacing w:line="276" w:lineRule="auto"/>
              <w:ind w:left="792"/>
              <w:contextualSpacing/>
              <w:jc w:val="both"/>
              <w:rPr>
                <w:rFonts w:ascii="Arial Narrow" w:eastAsia="Arial" w:hAnsi="Arial Narrow" w:cs="Arial"/>
                <w:bCs/>
                <w:color w:val="auto"/>
                <w:spacing w:val="-1"/>
                <w:position w:val="-1"/>
                <w:sz w:val="22"/>
                <w:szCs w:val="22"/>
                <w:lang w:val="en-ZA"/>
              </w:rPr>
            </w:pPr>
            <w:r>
              <w:rPr>
                <w:rFonts w:ascii="Arial Narrow" w:eastAsia="Arial" w:hAnsi="Arial Narrow" w:cs="Arial"/>
                <w:bCs/>
                <w:color w:val="auto"/>
                <w:spacing w:val="-1"/>
                <w:position w:val="-1"/>
                <w:sz w:val="22"/>
                <w:szCs w:val="22"/>
                <w:lang w:val="en-ZA"/>
              </w:rPr>
              <w:t xml:space="preserve">         </w:t>
            </w:r>
            <w:r w:rsidR="00FC1B0D" w:rsidRPr="00B40632">
              <w:rPr>
                <w:rFonts w:ascii="Arial Narrow" w:eastAsia="Arial" w:hAnsi="Arial Narrow" w:cs="Arial"/>
                <w:bCs/>
                <w:color w:val="auto"/>
                <w:spacing w:val="-1"/>
                <w:position w:val="-1"/>
                <w:sz w:val="22"/>
                <w:szCs w:val="22"/>
                <w:lang w:val="en-ZA"/>
              </w:rPr>
              <w:t>vetting; failure to pass could result in SIU not awarding the bid to a bidder irrespective of the points scored after the fina</w:t>
            </w:r>
            <w:r>
              <w:rPr>
                <w:rFonts w:ascii="Arial Narrow" w:eastAsia="Arial" w:hAnsi="Arial Narrow" w:cs="Arial"/>
                <w:bCs/>
                <w:color w:val="auto"/>
                <w:spacing w:val="-1"/>
                <w:position w:val="-1"/>
                <w:sz w:val="22"/>
                <w:szCs w:val="22"/>
                <w:lang w:val="en-ZA"/>
              </w:rPr>
              <w:t>l</w:t>
            </w:r>
          </w:p>
          <w:p w14:paraId="7380BC3A" w14:textId="7A425E36" w:rsidR="00FC1B0D" w:rsidRPr="00B40632" w:rsidRDefault="0028481E" w:rsidP="00FC1B0D">
            <w:pPr>
              <w:spacing w:line="276" w:lineRule="auto"/>
              <w:ind w:left="792"/>
              <w:contextualSpacing/>
              <w:jc w:val="both"/>
              <w:rPr>
                <w:rFonts w:ascii="Arial Narrow" w:eastAsiaTheme="minorHAnsi" w:hAnsi="Arial Narrow" w:cs="Arial"/>
                <w:color w:val="auto"/>
                <w:sz w:val="22"/>
                <w:szCs w:val="22"/>
                <w:lang w:val="en-ZA"/>
              </w:rPr>
            </w:pPr>
            <w:r>
              <w:rPr>
                <w:rFonts w:ascii="Arial Narrow" w:eastAsia="Arial" w:hAnsi="Arial Narrow" w:cs="Arial"/>
                <w:bCs/>
                <w:color w:val="auto"/>
                <w:spacing w:val="-1"/>
                <w:position w:val="-1"/>
                <w:sz w:val="22"/>
                <w:szCs w:val="22"/>
                <w:lang w:val="en-ZA"/>
              </w:rPr>
              <w:t xml:space="preserve">        </w:t>
            </w:r>
            <w:r w:rsidR="0039180F" w:rsidRPr="00B40632">
              <w:rPr>
                <w:rFonts w:ascii="Arial Narrow" w:eastAsia="Arial" w:hAnsi="Arial Narrow" w:cs="Arial"/>
                <w:bCs/>
                <w:color w:val="auto"/>
                <w:spacing w:val="-1"/>
                <w:position w:val="-1"/>
                <w:sz w:val="22"/>
                <w:szCs w:val="22"/>
                <w:lang w:val="en-ZA"/>
              </w:rPr>
              <w:t>evaluation</w:t>
            </w:r>
            <w:r w:rsidR="0039180F" w:rsidRPr="00B40632">
              <w:rPr>
                <w:rFonts w:ascii="Arial Narrow" w:eastAsia="Arial" w:hAnsi="Arial Narrow" w:cs="Arial"/>
                <w:bCs/>
                <w:spacing w:val="-1"/>
                <w:position w:val="-1"/>
                <w:sz w:val="22"/>
                <w:szCs w:val="22"/>
              </w:rPr>
              <w:t>.</w:t>
            </w:r>
          </w:p>
          <w:p w14:paraId="2CC1FAE0" w14:textId="77777777" w:rsidR="00FC1B0D" w:rsidRPr="00B40632" w:rsidRDefault="00FC1B0D" w:rsidP="00FC1B0D">
            <w:pPr>
              <w:spacing w:line="276" w:lineRule="auto"/>
              <w:ind w:left="702"/>
              <w:contextualSpacing/>
              <w:jc w:val="both"/>
              <w:rPr>
                <w:rFonts w:ascii="Arial Narrow" w:eastAsia="Times" w:hAnsi="Arial Narrow" w:cs="Arial"/>
                <w:color w:val="auto"/>
                <w:sz w:val="22"/>
                <w:szCs w:val="22"/>
                <w:lang w:eastAsia="en-ZA"/>
              </w:rPr>
            </w:pPr>
          </w:p>
          <w:p w14:paraId="28C23C51" w14:textId="09A10FB4" w:rsidR="004431B2" w:rsidRPr="00B40632" w:rsidRDefault="004431B2" w:rsidP="00883294">
            <w:pPr>
              <w:pStyle w:val="ListParagraph"/>
              <w:spacing w:line="276" w:lineRule="auto"/>
              <w:jc w:val="both"/>
              <w:rPr>
                <w:rFonts w:ascii="Arial Narrow" w:eastAsiaTheme="minorHAnsi" w:hAnsi="Arial Narrow" w:cs="Arial"/>
                <w:color w:val="auto"/>
                <w:sz w:val="22"/>
                <w:szCs w:val="22"/>
                <w:lang w:val="en-ZA" w:eastAsia="en-ZA"/>
              </w:rPr>
            </w:pPr>
          </w:p>
        </w:tc>
      </w:tr>
      <w:tr w:rsidR="000808B8" w:rsidRPr="00B40632" w14:paraId="3F51A136" w14:textId="77777777" w:rsidTr="00AB00DB">
        <w:trPr>
          <w:trHeight w:val="10344"/>
        </w:trPr>
        <w:tc>
          <w:tcPr>
            <w:tcW w:w="10916" w:type="dxa"/>
            <w:gridSpan w:val="2"/>
          </w:tcPr>
          <w:p w14:paraId="0D7EDF48" w14:textId="77777777" w:rsidR="000808B8" w:rsidRPr="00B40632" w:rsidRDefault="000808B8" w:rsidP="000808B8">
            <w:pPr>
              <w:pStyle w:val="ListParagraph"/>
              <w:numPr>
                <w:ilvl w:val="0"/>
                <w:numId w:val="2"/>
              </w:numPr>
              <w:spacing w:line="276" w:lineRule="auto"/>
              <w:ind w:firstLine="360"/>
              <w:jc w:val="both"/>
              <w:rPr>
                <w:rFonts w:ascii="Arial Narrow" w:eastAsia="Times" w:hAnsi="Arial Narrow" w:cs="Arial"/>
                <w:b/>
                <w:bCs/>
                <w:sz w:val="22"/>
                <w:szCs w:val="22"/>
                <w:lang w:eastAsia="en-ZA"/>
              </w:rPr>
            </w:pPr>
            <w:r w:rsidRPr="00B40632">
              <w:rPr>
                <w:rFonts w:ascii="Arial Narrow" w:eastAsia="Times" w:hAnsi="Arial Narrow" w:cs="Arial"/>
                <w:b/>
                <w:bCs/>
                <w:sz w:val="22"/>
                <w:szCs w:val="22"/>
                <w:lang w:eastAsia="en-ZA"/>
              </w:rPr>
              <w:lastRenderedPageBreak/>
              <w:t xml:space="preserve"> CONDITIONS </w:t>
            </w:r>
          </w:p>
          <w:p w14:paraId="57487A0A"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
          <w:p w14:paraId="127EA3E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Quotations above R2 000 will be evaluated on the basis of the 80:20-point system as stipulated in the Preferential Procurement Regulation 2017, SIU’s</w:t>
            </w:r>
          </w:p>
          <w:p w14:paraId="1F62BFB1"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Supply Chain Management Policies and National Treasury Practice and instruction note (s).</w:t>
            </w:r>
          </w:p>
          <w:p w14:paraId="2A60BCE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
          <w:p w14:paraId="5C3C787C" w14:textId="77777777" w:rsidR="000808B8" w:rsidRPr="00B40632" w:rsidRDefault="000808B8" w:rsidP="000808B8">
            <w:pPr>
              <w:spacing w:line="276" w:lineRule="auto"/>
              <w:ind w:left="702"/>
              <w:contextualSpacing/>
              <w:jc w:val="both"/>
              <w:rPr>
                <w:rFonts w:ascii="Arial Narrow" w:eastAsia="Times" w:hAnsi="Arial Narrow" w:cs="Arial"/>
                <w:b/>
                <w:bCs/>
                <w:sz w:val="22"/>
                <w:szCs w:val="22"/>
                <w:lang w:eastAsia="en-ZA"/>
              </w:rPr>
            </w:pPr>
            <w:r w:rsidRPr="00B40632">
              <w:rPr>
                <w:rFonts w:ascii="Arial Narrow" w:eastAsia="Times" w:hAnsi="Arial Narrow" w:cs="Arial"/>
                <w:b/>
                <w:bCs/>
                <w:sz w:val="22"/>
                <w:szCs w:val="22"/>
                <w:lang w:eastAsia="en-ZA"/>
              </w:rPr>
              <w:t>PLEASE NOTE THAT THE QUOTATION MAY BE REGARDED INVALID/DISQUALIFIED IN THE FOLLOWING INSTANCES:</w:t>
            </w:r>
          </w:p>
          <w:p w14:paraId="16E7033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
          <w:p w14:paraId="37732A7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a)</w:t>
            </w:r>
            <w:r w:rsidRPr="00B40632">
              <w:rPr>
                <w:rFonts w:ascii="Arial Narrow" w:eastAsia="Times" w:hAnsi="Arial Narrow" w:cs="Arial"/>
                <w:sz w:val="22"/>
                <w:szCs w:val="22"/>
                <w:lang w:eastAsia="en-ZA"/>
              </w:rPr>
              <w:tab/>
              <w:t>If the quotation page is not signed</w:t>
            </w:r>
          </w:p>
          <w:p w14:paraId="5831477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b)</w:t>
            </w:r>
            <w:r w:rsidRPr="00B40632">
              <w:rPr>
                <w:rFonts w:ascii="Arial Narrow" w:eastAsia="Times" w:hAnsi="Arial Narrow" w:cs="Arial"/>
                <w:sz w:val="22"/>
                <w:szCs w:val="22"/>
                <w:lang w:eastAsia="en-ZA"/>
              </w:rPr>
              <w:tab/>
              <w:t>If the SBD 4: declaration of interest form is not completed and signed</w:t>
            </w:r>
          </w:p>
          <w:p w14:paraId="758F5C1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c)</w:t>
            </w:r>
            <w:r w:rsidRPr="00B40632">
              <w:rPr>
                <w:rFonts w:ascii="Arial Narrow" w:eastAsia="Times" w:hAnsi="Arial Narrow" w:cs="Arial"/>
                <w:sz w:val="22"/>
                <w:szCs w:val="22"/>
                <w:lang w:eastAsia="en-ZA"/>
              </w:rPr>
              <w:tab/>
              <w:t>If the SBD 6.1: declaration of bidder’s past supply chain management practices form is not</w:t>
            </w:r>
          </w:p>
          <w:p w14:paraId="17CD09F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completed</w:t>
            </w:r>
          </w:p>
          <w:p w14:paraId="30033AE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d)</w:t>
            </w:r>
            <w:r w:rsidRPr="00B40632">
              <w:rPr>
                <w:rFonts w:ascii="Arial Narrow" w:eastAsia="Times" w:hAnsi="Arial Narrow" w:cs="Arial"/>
                <w:sz w:val="22"/>
                <w:szCs w:val="22"/>
                <w:lang w:eastAsia="en-ZA"/>
              </w:rPr>
              <w:tab/>
              <w:t xml:space="preserve">CSD tax clearance is non-compliant </w:t>
            </w:r>
          </w:p>
          <w:p w14:paraId="06F71C9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e)</w:t>
            </w:r>
            <w:r w:rsidRPr="00B40632">
              <w:rPr>
                <w:rFonts w:ascii="Arial Narrow" w:eastAsia="Times" w:hAnsi="Arial Narrow" w:cs="Arial"/>
                <w:sz w:val="22"/>
                <w:szCs w:val="22"/>
                <w:lang w:eastAsia="en-ZA"/>
              </w:rPr>
              <w:tab/>
              <w:t xml:space="preserve">If SBD and/or information is proven incorrect. </w:t>
            </w:r>
          </w:p>
          <w:p w14:paraId="51108593"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f)</w:t>
            </w:r>
            <w:r w:rsidRPr="00B40632">
              <w:rPr>
                <w:rFonts w:ascii="Arial Narrow" w:eastAsia="Times" w:hAnsi="Arial Narrow" w:cs="Arial"/>
                <w:sz w:val="22"/>
                <w:szCs w:val="22"/>
                <w:lang w:eastAsia="en-ZA"/>
              </w:rPr>
              <w:tab/>
              <w:t>Late and incomplete submissions will not be accepted</w:t>
            </w:r>
          </w:p>
          <w:p w14:paraId="01E14581"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g)</w:t>
            </w:r>
            <w:r w:rsidRPr="00B40632">
              <w:rPr>
                <w:rFonts w:ascii="Arial Narrow" w:eastAsia="Times" w:hAnsi="Arial Narrow" w:cs="Arial"/>
                <w:sz w:val="22"/>
                <w:szCs w:val="22"/>
                <w:lang w:eastAsia="en-ZA"/>
              </w:rPr>
              <w:tab/>
              <w:t>Service providers who are listed on the national treasury’s database of restricted suppliers and</w:t>
            </w:r>
          </w:p>
          <w:p w14:paraId="3A3404F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defaulters</w:t>
            </w:r>
          </w:p>
          <w:p w14:paraId="78AF137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h)</w:t>
            </w:r>
            <w:r w:rsidRPr="00B40632">
              <w:rPr>
                <w:rFonts w:ascii="Arial Narrow" w:eastAsia="Times" w:hAnsi="Arial Narrow" w:cs="Arial"/>
                <w:sz w:val="22"/>
                <w:szCs w:val="22"/>
                <w:lang w:eastAsia="en-ZA"/>
              </w:rPr>
              <w:tab/>
              <w:t xml:space="preserve">Service providers who are under investigation of corrupt activities </w:t>
            </w:r>
          </w:p>
          <w:p w14:paraId="6F8A41E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roofErr w:type="spellStart"/>
            <w:r w:rsidRPr="00B40632">
              <w:rPr>
                <w:rFonts w:ascii="Arial Narrow" w:eastAsia="Times" w:hAnsi="Arial Narrow" w:cs="Arial"/>
                <w:sz w:val="22"/>
                <w:szCs w:val="22"/>
                <w:lang w:eastAsia="en-ZA"/>
              </w:rPr>
              <w:t>i</w:t>
            </w:r>
            <w:proofErr w:type="spellEnd"/>
            <w:r w:rsidRPr="00B40632">
              <w:rPr>
                <w:rFonts w:ascii="Arial Narrow" w:eastAsia="Times" w:hAnsi="Arial Narrow" w:cs="Arial"/>
                <w:sz w:val="22"/>
                <w:szCs w:val="22"/>
                <w:lang w:eastAsia="en-ZA"/>
              </w:rPr>
              <w:t>)</w:t>
            </w:r>
            <w:r w:rsidRPr="00B40632">
              <w:rPr>
                <w:rFonts w:ascii="Arial Narrow" w:eastAsia="Times" w:hAnsi="Arial Narrow" w:cs="Arial"/>
                <w:sz w:val="22"/>
                <w:szCs w:val="22"/>
                <w:lang w:eastAsia="en-ZA"/>
              </w:rPr>
              <w:tab/>
              <w:t>Appointment may be subjected to screening by the SIU internal integrity unit or vetting by the</w:t>
            </w:r>
          </w:p>
          <w:p w14:paraId="260FF37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state security agency before commencements </w:t>
            </w:r>
          </w:p>
          <w:p w14:paraId="4CFB27DE"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
          <w:p w14:paraId="5A35461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11.</w:t>
            </w:r>
            <w:r w:rsidRPr="00B40632">
              <w:rPr>
                <w:rFonts w:ascii="Arial Narrow" w:eastAsia="Times" w:hAnsi="Arial Narrow" w:cs="Arial"/>
                <w:sz w:val="22"/>
                <w:szCs w:val="22"/>
                <w:lang w:eastAsia="en-ZA"/>
              </w:rPr>
              <w:tab/>
            </w:r>
            <w:r w:rsidRPr="00B40632">
              <w:rPr>
                <w:rFonts w:ascii="Arial Narrow" w:eastAsia="Times" w:hAnsi="Arial Narrow" w:cs="Arial"/>
                <w:b/>
                <w:bCs/>
                <w:sz w:val="22"/>
                <w:szCs w:val="22"/>
                <w:lang w:eastAsia="en-ZA"/>
              </w:rPr>
              <w:t>TAX COMPLIANCE REQUIREMENTS</w:t>
            </w:r>
          </w:p>
          <w:p w14:paraId="48CFB7E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I.</w:t>
            </w:r>
            <w:r w:rsidRPr="00B40632">
              <w:rPr>
                <w:rFonts w:ascii="Arial Narrow" w:eastAsia="Times" w:hAnsi="Arial Narrow" w:cs="Arial"/>
                <w:sz w:val="22"/>
                <w:szCs w:val="22"/>
                <w:lang w:eastAsia="en-ZA"/>
              </w:rPr>
              <w:tab/>
              <w:t xml:space="preserve">Bidders must ensure compliance with their tax obligations. </w:t>
            </w:r>
          </w:p>
          <w:p w14:paraId="63CEEBF0"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II.</w:t>
            </w:r>
            <w:r w:rsidRPr="00B40632">
              <w:rPr>
                <w:rFonts w:ascii="Arial Narrow" w:eastAsia="Times" w:hAnsi="Arial Narrow" w:cs="Arial"/>
                <w:sz w:val="22"/>
                <w:szCs w:val="22"/>
                <w:lang w:eastAsia="en-ZA"/>
              </w:rPr>
              <w:tab/>
              <w:t>Bidders are required to submit their unique personal identification number (pin) issued by SARS</w:t>
            </w:r>
          </w:p>
          <w:p w14:paraId="143E39E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to enable   the organ of the state to verify the taxpayer’s profile and tax status.</w:t>
            </w:r>
          </w:p>
          <w:p w14:paraId="3240BD25"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III.</w:t>
            </w:r>
            <w:r w:rsidRPr="00B40632">
              <w:rPr>
                <w:rFonts w:ascii="Arial Narrow" w:eastAsia="Times" w:hAnsi="Arial Narrow" w:cs="Arial"/>
                <w:sz w:val="22"/>
                <w:szCs w:val="22"/>
                <w:lang w:eastAsia="en-ZA"/>
              </w:rPr>
              <w:tab/>
              <w:t>Application for Tax Compliance Status (TCS) pin may be made via e-filing through the SARS</w:t>
            </w:r>
          </w:p>
          <w:p w14:paraId="78A506EF"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website www.sars.gov.za.</w:t>
            </w:r>
          </w:p>
          <w:p w14:paraId="6E07FE80"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IV.</w:t>
            </w:r>
            <w:r w:rsidRPr="00B40632">
              <w:rPr>
                <w:rFonts w:ascii="Arial Narrow" w:eastAsia="Times" w:hAnsi="Arial Narrow" w:cs="Arial"/>
                <w:sz w:val="22"/>
                <w:szCs w:val="22"/>
                <w:lang w:eastAsia="en-ZA"/>
              </w:rPr>
              <w:tab/>
              <w:t xml:space="preserve">Bidders may also submit a printed TCS certificate together with the bid. </w:t>
            </w:r>
          </w:p>
          <w:p w14:paraId="43BB621F"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V.</w:t>
            </w:r>
            <w:r w:rsidRPr="00B40632">
              <w:rPr>
                <w:rFonts w:ascii="Arial Narrow" w:eastAsia="Times" w:hAnsi="Arial Narrow" w:cs="Arial"/>
                <w:sz w:val="22"/>
                <w:szCs w:val="22"/>
                <w:lang w:eastAsia="en-ZA"/>
              </w:rPr>
              <w:tab/>
              <w:t>In bids where consortia / joint ventures / sub-contractors are involved; each party must submit a</w:t>
            </w:r>
          </w:p>
          <w:p w14:paraId="06B00F3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separate   TCS certificate / pin / CSD number.</w:t>
            </w:r>
          </w:p>
          <w:p w14:paraId="2B445D31"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VI.</w:t>
            </w:r>
            <w:r w:rsidRPr="00B40632">
              <w:rPr>
                <w:rFonts w:ascii="Arial Narrow" w:eastAsia="Times" w:hAnsi="Arial Narrow" w:cs="Arial"/>
                <w:sz w:val="22"/>
                <w:szCs w:val="22"/>
                <w:lang w:eastAsia="en-ZA"/>
              </w:rPr>
              <w:tab/>
              <w:t>Where no TCS is available, but the bidder is registered on the central supplier database (CSD), a</w:t>
            </w:r>
          </w:p>
          <w:p w14:paraId="78B7DAB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CSD number must be provided. </w:t>
            </w:r>
          </w:p>
          <w:p w14:paraId="404EAE5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VII.</w:t>
            </w:r>
            <w:r w:rsidRPr="00B40632">
              <w:rPr>
                <w:rFonts w:ascii="Arial Narrow" w:eastAsia="Times" w:hAnsi="Arial Narrow" w:cs="Arial"/>
                <w:sz w:val="22"/>
                <w:szCs w:val="22"/>
                <w:lang w:eastAsia="en-ZA"/>
              </w:rPr>
              <w:tab/>
              <w:t>No bids will be considered from persons in the service of the state, companies with directors who</w:t>
            </w:r>
          </w:p>
          <w:p w14:paraId="2583363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are persons in the service of the state, or close corporations with members’ persons in the service</w:t>
            </w:r>
          </w:p>
          <w:p w14:paraId="35C3CA6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of the state.”</w:t>
            </w:r>
          </w:p>
          <w:p w14:paraId="3339876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
          <w:p w14:paraId="410C18B0"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12.</w:t>
            </w:r>
            <w:r w:rsidRPr="00B40632">
              <w:rPr>
                <w:rFonts w:ascii="Arial Narrow" w:eastAsia="Times" w:hAnsi="Arial Narrow" w:cs="Arial"/>
                <w:sz w:val="22"/>
                <w:szCs w:val="22"/>
                <w:lang w:eastAsia="en-ZA"/>
              </w:rPr>
              <w:tab/>
            </w:r>
            <w:r w:rsidRPr="00B40632">
              <w:rPr>
                <w:rFonts w:ascii="Arial Narrow" w:eastAsia="Times" w:hAnsi="Arial Narrow" w:cs="Arial"/>
                <w:b/>
                <w:bCs/>
                <w:sz w:val="22"/>
                <w:szCs w:val="22"/>
                <w:lang w:eastAsia="en-ZA"/>
              </w:rPr>
              <w:t>TERMS AND CONDITIONS:</w:t>
            </w:r>
          </w:p>
          <w:p w14:paraId="081C007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a)</w:t>
            </w:r>
            <w:r w:rsidRPr="00B40632">
              <w:rPr>
                <w:rFonts w:ascii="Arial Narrow" w:eastAsia="Times" w:hAnsi="Arial Narrow" w:cs="Arial"/>
                <w:sz w:val="22"/>
                <w:szCs w:val="22"/>
                <w:lang w:eastAsia="en-ZA"/>
              </w:rPr>
              <w:tab/>
              <w:t>Quotations must be submitted in the company letterhead</w:t>
            </w:r>
          </w:p>
          <w:p w14:paraId="354A979E"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b)</w:t>
            </w:r>
            <w:r w:rsidRPr="00B40632">
              <w:rPr>
                <w:rFonts w:ascii="Arial Narrow" w:eastAsia="Times" w:hAnsi="Arial Narrow" w:cs="Arial"/>
                <w:sz w:val="22"/>
                <w:szCs w:val="22"/>
                <w:lang w:eastAsia="en-ZA"/>
              </w:rPr>
              <w:tab/>
              <w:t>All copyright and intellectual property herein rests with the SIU</w:t>
            </w:r>
          </w:p>
          <w:p w14:paraId="09A75FB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c)</w:t>
            </w:r>
            <w:r w:rsidRPr="00B40632">
              <w:rPr>
                <w:rFonts w:ascii="Arial Narrow" w:eastAsia="Times" w:hAnsi="Arial Narrow" w:cs="Arial"/>
                <w:sz w:val="22"/>
                <w:szCs w:val="22"/>
                <w:lang w:eastAsia="en-ZA"/>
              </w:rPr>
              <w:tab/>
              <w:t>All goods or services purchased will be subject to SIU’s conditions, policies and procedures.</w:t>
            </w:r>
          </w:p>
          <w:p w14:paraId="750ED43A"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d)</w:t>
            </w:r>
            <w:r w:rsidRPr="00B40632">
              <w:rPr>
                <w:rFonts w:ascii="Arial Narrow" w:eastAsia="Times" w:hAnsi="Arial Narrow" w:cs="Arial"/>
                <w:sz w:val="22"/>
                <w:szCs w:val="22"/>
                <w:lang w:eastAsia="en-ZA"/>
              </w:rPr>
              <w:tab/>
              <w:t>It is the responsibility of the bidder to ensure that the SIU is in possession of a compliant Tax</w:t>
            </w:r>
          </w:p>
          <w:p w14:paraId="54F0A77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Status documentation. The onus therefore rests on the bidder to ensure that the SIU is in receipt</w:t>
            </w:r>
          </w:p>
          <w:p w14:paraId="2F5627F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of a Compliant Tax Status as per CSD summary report. </w:t>
            </w:r>
          </w:p>
          <w:p w14:paraId="174852D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e)</w:t>
            </w:r>
            <w:r w:rsidRPr="00B40632">
              <w:rPr>
                <w:rFonts w:ascii="Arial Narrow" w:eastAsia="Times" w:hAnsi="Arial Narrow" w:cs="Arial"/>
                <w:sz w:val="22"/>
                <w:szCs w:val="22"/>
                <w:lang w:eastAsia="en-ZA"/>
              </w:rPr>
              <w:tab/>
              <w:t>All purchases will be made through an official order form; therefore, no goods must be delivered</w:t>
            </w:r>
          </w:p>
          <w:p w14:paraId="4C9E3A8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or render services before an official order has been received.</w:t>
            </w:r>
          </w:p>
          <w:p w14:paraId="6D38FB2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f)</w:t>
            </w:r>
            <w:r w:rsidRPr="00B40632">
              <w:rPr>
                <w:rFonts w:ascii="Arial Narrow" w:eastAsia="Times" w:hAnsi="Arial Narrow" w:cs="Arial"/>
                <w:sz w:val="22"/>
                <w:szCs w:val="22"/>
                <w:lang w:eastAsia="en-ZA"/>
              </w:rPr>
              <w:tab/>
              <w:t>To participate in SIU’s Quotation of goods and/or services, vendors are advised to register on</w:t>
            </w:r>
          </w:p>
          <w:p w14:paraId="3E07EF65"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SIU’s National Treasury Central Supplier Database (CSD)</w:t>
            </w:r>
          </w:p>
          <w:p w14:paraId="5177C2A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g)</w:t>
            </w:r>
            <w:r w:rsidRPr="00B40632">
              <w:rPr>
                <w:rFonts w:ascii="Arial Narrow" w:eastAsia="Times" w:hAnsi="Arial Narrow" w:cs="Arial"/>
                <w:sz w:val="22"/>
                <w:szCs w:val="22"/>
                <w:lang w:eastAsia="en-ZA"/>
              </w:rPr>
              <w:tab/>
              <w:t>Bidder certify that the information supplied is correct and I have read and understood SIU’s</w:t>
            </w:r>
          </w:p>
          <w:p w14:paraId="7A72FC5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lastRenderedPageBreak/>
              <w:t xml:space="preserve">            Conditions and procedures and accept it.</w:t>
            </w:r>
          </w:p>
          <w:p w14:paraId="2846C176" w14:textId="77777777" w:rsidR="000808B8" w:rsidRPr="00B40632" w:rsidRDefault="000808B8" w:rsidP="000808B8">
            <w:pPr>
              <w:spacing w:line="276" w:lineRule="auto"/>
              <w:ind w:left="360"/>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h)         Bidder further certify that all the required information has been furnished and the relevant forms</w:t>
            </w:r>
          </w:p>
          <w:p w14:paraId="3D78A675" w14:textId="77777777" w:rsidR="000808B8" w:rsidRPr="00B40632" w:rsidRDefault="000808B8" w:rsidP="000808B8">
            <w:pPr>
              <w:pStyle w:val="ListParagraph"/>
              <w:spacing w:line="276" w:lineRule="auto"/>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completed and are herewith submitted as part of the bid. </w:t>
            </w:r>
          </w:p>
          <w:p w14:paraId="5896A12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proofErr w:type="spellStart"/>
            <w:r w:rsidRPr="00B40632">
              <w:rPr>
                <w:rFonts w:ascii="Arial Narrow" w:eastAsia="Times" w:hAnsi="Arial Narrow" w:cs="Arial"/>
                <w:sz w:val="22"/>
                <w:szCs w:val="22"/>
                <w:lang w:eastAsia="en-ZA"/>
              </w:rPr>
              <w:t>i</w:t>
            </w:r>
            <w:proofErr w:type="spellEnd"/>
            <w:r w:rsidRPr="00B40632">
              <w:rPr>
                <w:rFonts w:ascii="Arial Narrow" w:eastAsia="Times" w:hAnsi="Arial Narrow" w:cs="Arial"/>
                <w:sz w:val="22"/>
                <w:szCs w:val="22"/>
                <w:lang w:eastAsia="en-ZA"/>
              </w:rPr>
              <w:t>)</w:t>
            </w:r>
            <w:r w:rsidRPr="00B40632">
              <w:rPr>
                <w:rFonts w:ascii="Arial Narrow" w:eastAsia="Times" w:hAnsi="Arial Narrow" w:cs="Arial"/>
                <w:sz w:val="22"/>
                <w:szCs w:val="22"/>
                <w:lang w:eastAsia="en-ZA"/>
              </w:rPr>
              <w:tab/>
              <w:t>Payments are effective within 30 days after receipt of invoice</w:t>
            </w:r>
          </w:p>
          <w:p w14:paraId="25B06BE5"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j)</w:t>
            </w:r>
            <w:r w:rsidRPr="00B40632">
              <w:rPr>
                <w:rFonts w:ascii="Arial Narrow" w:eastAsia="Times" w:hAnsi="Arial Narrow" w:cs="Arial"/>
                <w:sz w:val="22"/>
                <w:szCs w:val="22"/>
                <w:lang w:eastAsia="en-ZA"/>
              </w:rPr>
              <w:tab/>
              <w:t xml:space="preserve">No late responses will be considered.    </w:t>
            </w:r>
          </w:p>
          <w:p w14:paraId="7C28022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k)</w:t>
            </w:r>
            <w:r w:rsidRPr="00B40632">
              <w:rPr>
                <w:rFonts w:ascii="Arial Narrow" w:eastAsia="Times" w:hAnsi="Arial Narrow" w:cs="Arial"/>
                <w:sz w:val="22"/>
                <w:szCs w:val="22"/>
                <w:lang w:eastAsia="en-ZA"/>
              </w:rPr>
              <w:tab/>
              <w:t xml:space="preserve">All quotes should be accompanied by a valid BBBEE status Certificate with a SANAS logo or Sworn </w:t>
            </w:r>
          </w:p>
          <w:p w14:paraId="25E7D42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Affidavit by the Commissioner of Oaths with an SAPS Stamp for 80/20 evaluation criteria.    </w:t>
            </w:r>
          </w:p>
          <w:p w14:paraId="49C2E6B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l)</w:t>
            </w:r>
            <w:r w:rsidRPr="00B40632">
              <w:rPr>
                <w:rFonts w:ascii="Arial Narrow" w:eastAsia="Times" w:hAnsi="Arial Narrow" w:cs="Arial"/>
                <w:sz w:val="22"/>
                <w:szCs w:val="22"/>
                <w:lang w:eastAsia="en-ZA"/>
              </w:rPr>
              <w:tab/>
              <w:t>Note that there are no pre-payments and payments will take place within 30 working days from</w:t>
            </w:r>
          </w:p>
          <w:p w14:paraId="5519A85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the invoice date </w:t>
            </w:r>
          </w:p>
          <w:p w14:paraId="545BCB60"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m)</w:t>
            </w:r>
            <w:r w:rsidRPr="00B40632">
              <w:rPr>
                <w:rFonts w:ascii="Arial Narrow" w:eastAsia="Times" w:hAnsi="Arial Narrow" w:cs="Arial"/>
                <w:sz w:val="22"/>
                <w:szCs w:val="22"/>
                <w:lang w:eastAsia="en-ZA"/>
              </w:rPr>
              <w:tab/>
              <w:t>Successful bidders must be able to deliver the specified goods/services in full no later than</w:t>
            </w:r>
          </w:p>
          <w:p w14:paraId="6095FD70"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stipulated date.   </w:t>
            </w:r>
          </w:p>
          <w:p w14:paraId="75288A2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n)</w:t>
            </w:r>
            <w:r w:rsidRPr="00B40632">
              <w:rPr>
                <w:rFonts w:ascii="Arial Narrow" w:eastAsia="Times" w:hAnsi="Arial Narrow" w:cs="Arial"/>
                <w:sz w:val="22"/>
                <w:szCs w:val="22"/>
                <w:lang w:eastAsia="en-ZA"/>
              </w:rPr>
              <w:tab/>
              <w:t xml:space="preserve">Please do not hesitate to contact the undersigned for further information. </w:t>
            </w:r>
          </w:p>
          <w:p w14:paraId="2F49CE0B"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o)</w:t>
            </w:r>
            <w:r w:rsidRPr="00B40632">
              <w:rPr>
                <w:rFonts w:ascii="Arial Narrow" w:eastAsia="Times" w:hAnsi="Arial Narrow" w:cs="Arial"/>
                <w:sz w:val="22"/>
                <w:szCs w:val="22"/>
                <w:lang w:eastAsia="en-ZA"/>
              </w:rPr>
              <w:tab/>
              <w:t>When a bidder responds to this request for quotations, accept SIU’s condition and also confirm</w:t>
            </w:r>
          </w:p>
          <w:p w14:paraId="3D7252D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that should he/she is successful, will be able to offer and deliver quality service.   </w:t>
            </w:r>
          </w:p>
          <w:p w14:paraId="65E0C996"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p)</w:t>
            </w:r>
            <w:r w:rsidRPr="00B40632">
              <w:rPr>
                <w:rFonts w:ascii="Arial Narrow" w:eastAsia="Times" w:hAnsi="Arial Narrow" w:cs="Arial"/>
                <w:sz w:val="22"/>
                <w:szCs w:val="22"/>
                <w:lang w:eastAsia="en-ZA"/>
              </w:rPr>
              <w:tab/>
              <w:t>SIU as a public entity is not allowed to do pre-payments, therefore when the bidder respond to</w:t>
            </w:r>
          </w:p>
          <w:p w14:paraId="7BA2644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this request, accept the quotation</w:t>
            </w:r>
          </w:p>
          <w:p w14:paraId="1FED90A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q)</w:t>
            </w:r>
            <w:r w:rsidRPr="00B40632">
              <w:rPr>
                <w:rFonts w:ascii="Arial Narrow" w:eastAsia="Times" w:hAnsi="Arial Narrow" w:cs="Arial"/>
                <w:sz w:val="22"/>
                <w:szCs w:val="22"/>
                <w:lang w:eastAsia="en-ZA"/>
              </w:rPr>
              <w:tab/>
              <w:t>The appointed bidder is required to sign of the SBD document truthfully and in full</w:t>
            </w:r>
          </w:p>
          <w:p w14:paraId="77D3D5A5"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r)</w:t>
            </w:r>
            <w:r w:rsidRPr="00B40632">
              <w:rPr>
                <w:rFonts w:ascii="Arial Narrow" w:eastAsia="Times" w:hAnsi="Arial Narrow" w:cs="Arial"/>
                <w:sz w:val="22"/>
                <w:szCs w:val="22"/>
                <w:lang w:eastAsia="en-ZA"/>
              </w:rPr>
              <w:tab/>
              <w:t>Any bidder who has reasons to believe that the RFQ specifications is based on a specific brand</w:t>
            </w:r>
          </w:p>
          <w:p w14:paraId="14B81FDE"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must inform SIU on or before RFQ’s closing date. </w:t>
            </w:r>
          </w:p>
          <w:p w14:paraId="76AB441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s)</w:t>
            </w:r>
            <w:r w:rsidRPr="00B40632">
              <w:rPr>
                <w:rFonts w:ascii="Arial Narrow" w:eastAsia="Times" w:hAnsi="Arial Narrow" w:cs="Arial"/>
                <w:sz w:val="22"/>
                <w:szCs w:val="22"/>
                <w:lang w:eastAsia="en-ZA"/>
              </w:rPr>
              <w:tab/>
              <w:t>Awarding of the quotation will be subject to the Service Provider’s express acceptance of the SIU</w:t>
            </w:r>
          </w:p>
          <w:p w14:paraId="2360FCC8"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Supply Chain Management policy, general contract conditions and any other related general </w:t>
            </w:r>
          </w:p>
          <w:p w14:paraId="5ACE3C07"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t)</w:t>
            </w:r>
            <w:r w:rsidRPr="00B40632">
              <w:rPr>
                <w:rFonts w:ascii="Arial Narrow" w:eastAsia="Times" w:hAnsi="Arial Narrow" w:cs="Arial"/>
                <w:sz w:val="22"/>
                <w:szCs w:val="22"/>
                <w:lang w:eastAsia="en-ZA"/>
              </w:rPr>
              <w:tab/>
              <w:t xml:space="preserve">By responding to this RFQ document, a bidder commits to bind himself or herself by SIU’s </w:t>
            </w:r>
          </w:p>
          <w:p w14:paraId="34E1BB4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conditions which supersedes bidders’ own quotation’s conditions. </w:t>
            </w:r>
          </w:p>
          <w:p w14:paraId="52DB3BE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u)</w:t>
            </w:r>
            <w:r w:rsidRPr="00B40632">
              <w:rPr>
                <w:rFonts w:ascii="Arial Narrow" w:eastAsia="Times" w:hAnsi="Arial Narrow" w:cs="Arial"/>
                <w:sz w:val="22"/>
                <w:szCs w:val="22"/>
                <w:lang w:eastAsia="en-ZA"/>
              </w:rPr>
              <w:tab/>
              <w:t xml:space="preserve">Upon </w:t>
            </w:r>
            <w:proofErr w:type="spellStart"/>
            <w:r w:rsidRPr="00B40632">
              <w:rPr>
                <w:rFonts w:ascii="Arial Narrow" w:eastAsia="Times" w:hAnsi="Arial Narrow" w:cs="Arial"/>
                <w:sz w:val="22"/>
                <w:szCs w:val="22"/>
                <w:lang w:eastAsia="en-ZA"/>
              </w:rPr>
              <w:t>finalisation</w:t>
            </w:r>
            <w:proofErr w:type="spellEnd"/>
            <w:r w:rsidRPr="00B40632">
              <w:rPr>
                <w:rFonts w:ascii="Arial Narrow" w:eastAsia="Times" w:hAnsi="Arial Narrow" w:cs="Arial"/>
                <w:sz w:val="22"/>
                <w:szCs w:val="22"/>
                <w:lang w:eastAsia="en-ZA"/>
              </w:rPr>
              <w:t xml:space="preserve"> of the appointment, SIU may enter into a Service Level Agreement (SLA), </w:t>
            </w:r>
          </w:p>
          <w:p w14:paraId="3F952ECF"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v)</w:t>
            </w:r>
            <w:r w:rsidRPr="00B40632">
              <w:rPr>
                <w:rFonts w:ascii="Arial Narrow" w:eastAsia="Times" w:hAnsi="Arial Narrow" w:cs="Arial"/>
                <w:sz w:val="22"/>
                <w:szCs w:val="22"/>
                <w:lang w:eastAsia="en-ZA"/>
              </w:rPr>
              <w:tab/>
              <w:t>Bids must be delivered by the stipulated time to the correct address. Late bids will not be</w:t>
            </w:r>
          </w:p>
          <w:p w14:paraId="59318FA4"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accepted for consideration.</w:t>
            </w:r>
          </w:p>
          <w:p w14:paraId="5D607B9D"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w)</w:t>
            </w:r>
            <w:r w:rsidRPr="00B40632">
              <w:rPr>
                <w:rFonts w:ascii="Arial Narrow" w:eastAsia="Times" w:hAnsi="Arial Narrow" w:cs="Arial"/>
                <w:sz w:val="22"/>
                <w:szCs w:val="22"/>
                <w:lang w:eastAsia="en-ZA"/>
              </w:rPr>
              <w:tab/>
              <w:t>All bids must be submitted on the official forms provided– (not to be re-typed) or in the manner</w:t>
            </w:r>
          </w:p>
          <w:p w14:paraId="59732B9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prescribed in the bid document.</w:t>
            </w:r>
          </w:p>
          <w:p w14:paraId="325C6633"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x)</w:t>
            </w:r>
            <w:r w:rsidRPr="00B40632">
              <w:rPr>
                <w:rFonts w:ascii="Arial Narrow" w:eastAsia="Times" w:hAnsi="Arial Narrow" w:cs="Arial"/>
                <w:sz w:val="22"/>
                <w:szCs w:val="22"/>
                <w:lang w:eastAsia="en-ZA"/>
              </w:rPr>
              <w:tab/>
              <w:t>This bid is subject to the preferential procurement policy framework act, 2000 and the</w:t>
            </w:r>
          </w:p>
          <w:p w14:paraId="1DC96F4C"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preferential procurement regulations, 2017, the general conditions of contract (GCC) and, if </w:t>
            </w:r>
          </w:p>
          <w:p w14:paraId="53BF75FF"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applicable, any other special conditions of contract.</w:t>
            </w:r>
          </w:p>
          <w:p w14:paraId="731EAB19"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y)</w:t>
            </w:r>
            <w:r w:rsidRPr="00B40632">
              <w:rPr>
                <w:rFonts w:ascii="Arial Narrow" w:eastAsia="Times" w:hAnsi="Arial Narrow" w:cs="Arial"/>
                <w:sz w:val="22"/>
                <w:szCs w:val="22"/>
                <w:lang w:eastAsia="en-ZA"/>
              </w:rPr>
              <w:tab/>
              <w:t>This RFQ is subject to Procurement General Conditions of Contract, (you may request a copy</w:t>
            </w:r>
          </w:p>
          <w:p w14:paraId="7A96DAC2" w14:textId="77777777" w:rsidR="000808B8" w:rsidRPr="00B40632"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 xml:space="preserve">            from SCM official or download from National Treasury’s website. </w:t>
            </w:r>
          </w:p>
          <w:p w14:paraId="36FC9425" w14:textId="77777777" w:rsidR="000808B8" w:rsidRDefault="000808B8" w:rsidP="000808B8">
            <w:pPr>
              <w:spacing w:line="276" w:lineRule="auto"/>
              <w:ind w:left="702"/>
              <w:contextualSpacing/>
              <w:jc w:val="both"/>
              <w:rPr>
                <w:rFonts w:ascii="Arial Narrow" w:eastAsia="Times" w:hAnsi="Arial Narrow" w:cs="Arial"/>
                <w:sz w:val="22"/>
                <w:szCs w:val="22"/>
                <w:lang w:eastAsia="en-ZA"/>
              </w:rPr>
            </w:pPr>
            <w:r w:rsidRPr="00B40632">
              <w:rPr>
                <w:rFonts w:ascii="Arial Narrow" w:eastAsia="Times" w:hAnsi="Arial Narrow" w:cs="Arial"/>
                <w:sz w:val="22"/>
                <w:szCs w:val="22"/>
                <w:lang w:eastAsia="en-ZA"/>
              </w:rPr>
              <w:t>z)</w:t>
            </w:r>
            <w:r w:rsidRPr="00B40632">
              <w:rPr>
                <w:rFonts w:ascii="Arial Narrow" w:eastAsia="Times" w:hAnsi="Arial Narrow" w:cs="Arial"/>
                <w:sz w:val="22"/>
                <w:szCs w:val="22"/>
                <w:lang w:eastAsia="en-ZA"/>
              </w:rPr>
              <w:tab/>
              <w:t>The successful bidder will be required to fill in and sign a written contract form (SBD7).</w:t>
            </w:r>
          </w:p>
          <w:p w14:paraId="5E3F594C" w14:textId="77777777" w:rsidR="00AB00DB" w:rsidRPr="00B40632" w:rsidRDefault="00AB00DB" w:rsidP="000808B8">
            <w:pPr>
              <w:spacing w:line="276" w:lineRule="auto"/>
              <w:ind w:left="702"/>
              <w:contextualSpacing/>
              <w:jc w:val="both"/>
              <w:rPr>
                <w:rFonts w:ascii="Arial Narrow" w:hAnsi="Arial Narrow" w:cs="Arial"/>
                <w:b/>
                <w:sz w:val="22"/>
                <w:szCs w:val="22"/>
              </w:rPr>
            </w:pPr>
          </w:p>
        </w:tc>
      </w:tr>
    </w:tbl>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65A9835C"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w:t>
      </w:r>
      <w:r w:rsidRPr="006E5F19">
        <w:rPr>
          <w:rFonts w:ascii="Myriad Pro" w:hAnsi="Myriad Pro" w:cs="Arial"/>
          <w:bCs/>
        </w:rPr>
        <w:lastRenderedPageBreak/>
        <w:t xml:space="preserve">threshold as per </w:t>
      </w:r>
      <w:r w:rsidR="00B61F7F" w:rsidRPr="006E5F19">
        <w:rPr>
          <w:rFonts w:ascii="Myriad Pro" w:hAnsi="Myriad Pro" w:cs="Arial"/>
          <w:bCs/>
        </w:rPr>
        <w:t>PPPFA) The</w:t>
      </w:r>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353FF378" w14:textId="22355683" w:rsidR="0006701A"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12FA2CB0" w14:textId="7777777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6183D458" w14:textId="77777777" w:rsidR="00DE4EF4" w:rsidRPr="00DE4EF4" w:rsidRDefault="00DE4EF4" w:rsidP="002304F2">
      <w:pPr>
        <w:pStyle w:val="ListParagraph"/>
        <w:numPr>
          <w:ilvl w:val="0"/>
          <w:numId w:val="31"/>
        </w:numPr>
        <w:spacing w:line="360" w:lineRule="auto"/>
        <w:jc w:val="both"/>
        <w:rPr>
          <w:rFonts w:ascii="Arial" w:eastAsia="Times" w:hAnsi="Arial" w:cs="Arial"/>
          <w:lang w:val="en-US" w:eastAsia="en-ZA"/>
        </w:rPr>
      </w:pPr>
      <w:r w:rsidRPr="00DE4EF4">
        <w:rPr>
          <w:rFonts w:ascii="Arial" w:eastAsia="Times" w:hAnsi="Arial" w:cs="Arial"/>
          <w:lang w:val="en-US" w:eastAsia="en-ZA"/>
        </w:rPr>
        <w:t>Contract value should be on hourly rate and estimated hours, inclusive of VAT disbursements;</w:t>
      </w:r>
    </w:p>
    <w:p w14:paraId="19761F7E" w14:textId="77777777" w:rsidR="00DE4EF4" w:rsidRPr="00460785" w:rsidRDefault="00DE4EF4" w:rsidP="002304F2">
      <w:pPr>
        <w:pStyle w:val="ListParagraph"/>
        <w:numPr>
          <w:ilvl w:val="1"/>
          <w:numId w:val="30"/>
        </w:numPr>
        <w:spacing w:line="360" w:lineRule="auto"/>
        <w:jc w:val="both"/>
        <w:rPr>
          <w:rFonts w:ascii="Arial" w:eastAsia="Times" w:hAnsi="Arial" w:cs="Arial"/>
          <w:lang w:val="en-US" w:eastAsia="en-ZA"/>
        </w:rPr>
      </w:pPr>
      <w:r w:rsidRPr="00460785">
        <w:rPr>
          <w:rFonts w:ascii="Arial" w:eastAsia="Times" w:hAnsi="Arial" w:cs="Arial"/>
          <w:lang w:val="en-US" w:eastAsia="en-ZA"/>
        </w:rPr>
        <w:t xml:space="preserve">If a price quotation does not indicate the VAT, SIU will deem the quote to be inclusive of VAT if the bidder is VAT registered. </w:t>
      </w:r>
    </w:p>
    <w:p w14:paraId="63A2F159" w14:textId="77777777" w:rsidR="00DE4EF4" w:rsidRPr="00DE4EF4" w:rsidRDefault="00DE4EF4" w:rsidP="002304F2">
      <w:pPr>
        <w:pStyle w:val="ListParagraph"/>
        <w:numPr>
          <w:ilvl w:val="1"/>
          <w:numId w:val="30"/>
        </w:numPr>
        <w:spacing w:line="360" w:lineRule="auto"/>
        <w:ind w:left="702" w:hanging="432"/>
        <w:jc w:val="both"/>
        <w:rPr>
          <w:rFonts w:ascii="Arial" w:hAnsi="Arial" w:cs="Arial"/>
          <w:sz w:val="20"/>
          <w:szCs w:val="20"/>
          <w:lang w:eastAsia="en-ZA"/>
        </w:rPr>
      </w:pPr>
      <w:r w:rsidRPr="00460785">
        <w:rPr>
          <w:rFonts w:ascii="Arial" w:eastAsia="Times" w:hAnsi="Arial" w:cs="Arial"/>
          <w:lang w:val="en-US" w:eastAsia="en-ZA"/>
        </w:rPr>
        <w:t>SIU reserves the right to negotiate the rates with the recommended bidder.</w:t>
      </w:r>
    </w:p>
    <w:p w14:paraId="0A8E35FD" w14:textId="77777777" w:rsidR="00DE4EF4" w:rsidRPr="003371A5" w:rsidRDefault="00DE4EF4" w:rsidP="00DE4EF4">
      <w:pPr>
        <w:pStyle w:val="ListParagraph"/>
        <w:spacing w:line="360" w:lineRule="auto"/>
        <w:ind w:left="702"/>
        <w:jc w:val="both"/>
        <w:rPr>
          <w:rFonts w:ascii="Arial" w:hAnsi="Arial" w:cs="Arial"/>
          <w:sz w:val="20"/>
          <w:szCs w:val="20"/>
          <w:lang w:eastAsia="en-ZA"/>
        </w:rPr>
      </w:pPr>
    </w:p>
    <w:p w14:paraId="17187714" w14:textId="625DE550" w:rsidR="007B075F"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9895" w:type="dxa"/>
        <w:tblLayout w:type="fixed"/>
        <w:tblLook w:val="01E0" w:firstRow="1" w:lastRow="1" w:firstColumn="1" w:lastColumn="1" w:noHBand="0" w:noVBand="0"/>
      </w:tblPr>
      <w:tblGrid>
        <w:gridCol w:w="1345"/>
        <w:gridCol w:w="1260"/>
        <w:gridCol w:w="1350"/>
        <w:gridCol w:w="1260"/>
        <w:gridCol w:w="1350"/>
        <w:gridCol w:w="990"/>
        <w:gridCol w:w="2340"/>
      </w:tblGrid>
      <w:tr w:rsidR="008E73F0" w:rsidRPr="006E5F19" w14:paraId="22C97FDA" w14:textId="77777777" w:rsidTr="0011215A">
        <w:trPr>
          <w:trHeight w:val="950"/>
        </w:trPr>
        <w:tc>
          <w:tcPr>
            <w:tcW w:w="1345" w:type="dxa"/>
            <w:shd w:val="clear" w:color="auto" w:fill="F9ED1A"/>
            <w:vAlign w:val="center"/>
          </w:tcPr>
          <w:p w14:paraId="378D81DD" w14:textId="2D74C118" w:rsidR="008E73F0" w:rsidRPr="009259D2" w:rsidRDefault="008E73F0" w:rsidP="002D18B5">
            <w:pPr>
              <w:spacing w:line="360" w:lineRule="auto"/>
              <w:ind w:left="0"/>
              <w:jc w:val="both"/>
              <w:rPr>
                <w:rFonts w:ascii="Arial" w:hAnsi="Arial" w:cs="Arial"/>
                <w:b/>
              </w:rPr>
            </w:pPr>
            <w:r w:rsidRPr="009259D2">
              <w:rPr>
                <w:rFonts w:ascii="Arial" w:hAnsi="Arial" w:cs="Arial"/>
                <w:b/>
              </w:rPr>
              <w:t>AREA OF SPECIALISATION</w:t>
            </w:r>
          </w:p>
        </w:tc>
        <w:tc>
          <w:tcPr>
            <w:tcW w:w="1260" w:type="dxa"/>
            <w:shd w:val="clear" w:color="auto" w:fill="F9ED1A"/>
          </w:tcPr>
          <w:p w14:paraId="37AA6A71" w14:textId="7995B3D7" w:rsidR="008E73F0" w:rsidRPr="0011215A" w:rsidRDefault="008E73F0" w:rsidP="002D18B5">
            <w:pPr>
              <w:spacing w:line="360" w:lineRule="auto"/>
              <w:ind w:left="0"/>
              <w:jc w:val="both"/>
              <w:rPr>
                <w:rFonts w:ascii="Arial" w:hAnsi="Arial" w:cs="Arial"/>
                <w:b/>
                <w:sz w:val="20"/>
                <w:szCs w:val="20"/>
              </w:rPr>
            </w:pPr>
            <w:r w:rsidRPr="0011215A">
              <w:rPr>
                <w:rFonts w:ascii="Arial" w:eastAsia="MS Mincho" w:hAnsi="Arial" w:cs="Arial"/>
                <w:b/>
                <w:color w:val="000000"/>
                <w:sz w:val="20"/>
                <w:szCs w:val="20"/>
              </w:rPr>
              <w:t>No.</w:t>
            </w:r>
            <w:r w:rsidR="00A04E4C">
              <w:rPr>
                <w:rFonts w:ascii="Arial" w:eastAsia="MS Mincho" w:hAnsi="Arial" w:cs="Arial"/>
                <w:b/>
                <w:color w:val="000000"/>
                <w:sz w:val="20"/>
                <w:szCs w:val="20"/>
              </w:rPr>
              <w:t xml:space="preserve"> </w:t>
            </w:r>
            <w:r w:rsidRPr="0011215A">
              <w:rPr>
                <w:rFonts w:ascii="Arial" w:eastAsia="MS Mincho" w:hAnsi="Arial" w:cs="Arial"/>
                <w:b/>
                <w:color w:val="000000"/>
                <w:sz w:val="20"/>
                <w:szCs w:val="20"/>
              </w:rPr>
              <w:t>of Resources</w:t>
            </w:r>
          </w:p>
        </w:tc>
        <w:tc>
          <w:tcPr>
            <w:tcW w:w="1350" w:type="dxa"/>
            <w:shd w:val="clear" w:color="auto" w:fill="F9ED1A"/>
          </w:tcPr>
          <w:p w14:paraId="13BBE880" w14:textId="64AE3C06" w:rsidR="008E73F0" w:rsidRPr="003C1BEA" w:rsidRDefault="008E73F0" w:rsidP="002D18B5">
            <w:pPr>
              <w:spacing w:line="360" w:lineRule="auto"/>
              <w:jc w:val="both"/>
              <w:rPr>
                <w:rFonts w:ascii="Arial" w:hAnsi="Arial" w:cs="Arial"/>
                <w:b/>
                <w:sz w:val="20"/>
                <w:szCs w:val="20"/>
              </w:rPr>
            </w:pPr>
            <w:r>
              <w:rPr>
                <w:rFonts w:ascii="Arial" w:hAnsi="Arial" w:cs="Arial"/>
                <w:b/>
                <w:sz w:val="20"/>
                <w:szCs w:val="20"/>
              </w:rPr>
              <w:t>Hourly Rate</w:t>
            </w:r>
          </w:p>
        </w:tc>
        <w:tc>
          <w:tcPr>
            <w:tcW w:w="1260" w:type="dxa"/>
            <w:shd w:val="clear" w:color="auto" w:fill="F9ED1A"/>
          </w:tcPr>
          <w:p w14:paraId="356F9142" w14:textId="2207B08B" w:rsidR="008E73F0" w:rsidRPr="003C1BEA" w:rsidRDefault="008E73F0" w:rsidP="002D18B5">
            <w:pPr>
              <w:spacing w:line="360" w:lineRule="auto"/>
              <w:jc w:val="both"/>
              <w:rPr>
                <w:rFonts w:ascii="Arial" w:hAnsi="Arial" w:cs="Arial"/>
                <w:b/>
                <w:sz w:val="20"/>
                <w:szCs w:val="20"/>
              </w:rPr>
            </w:pPr>
            <w:r>
              <w:rPr>
                <w:rFonts w:ascii="Arial" w:hAnsi="Arial" w:cs="Arial"/>
                <w:b/>
                <w:sz w:val="20"/>
                <w:szCs w:val="20"/>
              </w:rPr>
              <w:t>Daily Rate</w:t>
            </w:r>
          </w:p>
        </w:tc>
        <w:tc>
          <w:tcPr>
            <w:tcW w:w="1350" w:type="dxa"/>
            <w:shd w:val="clear" w:color="auto" w:fill="F9ED1A"/>
          </w:tcPr>
          <w:p w14:paraId="6197A312" w14:textId="1343B9A8" w:rsidR="008E73F0" w:rsidRPr="003C1BEA" w:rsidRDefault="008E73F0" w:rsidP="002D18B5">
            <w:pPr>
              <w:spacing w:line="360" w:lineRule="auto"/>
              <w:ind w:left="0"/>
              <w:jc w:val="both"/>
              <w:rPr>
                <w:rFonts w:ascii="Arial" w:hAnsi="Arial" w:cs="Arial"/>
                <w:b/>
                <w:sz w:val="20"/>
                <w:szCs w:val="20"/>
              </w:rPr>
            </w:pPr>
            <w:r>
              <w:rPr>
                <w:rFonts w:ascii="Arial" w:hAnsi="Arial" w:cs="Arial"/>
                <w:b/>
                <w:sz w:val="20"/>
                <w:szCs w:val="20"/>
              </w:rPr>
              <w:t>Monthly Rate</w:t>
            </w:r>
          </w:p>
        </w:tc>
        <w:tc>
          <w:tcPr>
            <w:tcW w:w="990" w:type="dxa"/>
            <w:shd w:val="clear" w:color="auto" w:fill="F9ED1A"/>
          </w:tcPr>
          <w:p w14:paraId="2AE92EFC" w14:textId="13A5FAEA" w:rsidR="008E73F0" w:rsidRPr="003C1BEA" w:rsidRDefault="008E73F0" w:rsidP="002D18B5">
            <w:pPr>
              <w:spacing w:line="360" w:lineRule="auto"/>
              <w:ind w:left="0"/>
              <w:jc w:val="both"/>
              <w:rPr>
                <w:rFonts w:ascii="Arial" w:hAnsi="Arial" w:cs="Arial"/>
                <w:b/>
                <w:sz w:val="20"/>
                <w:szCs w:val="20"/>
              </w:rPr>
            </w:pPr>
            <w:r w:rsidRPr="003C1BEA">
              <w:rPr>
                <w:rFonts w:ascii="Arial" w:hAnsi="Arial" w:cs="Arial"/>
                <w:b/>
                <w:sz w:val="20"/>
                <w:szCs w:val="20"/>
              </w:rPr>
              <w:t xml:space="preserve">Period </w:t>
            </w:r>
          </w:p>
          <w:p w14:paraId="72D77692" w14:textId="7582F384" w:rsidR="008E73F0" w:rsidRPr="003C1BEA" w:rsidRDefault="002D18B5" w:rsidP="002D18B5">
            <w:pPr>
              <w:spacing w:line="360" w:lineRule="auto"/>
              <w:ind w:left="0"/>
              <w:jc w:val="both"/>
              <w:rPr>
                <w:rFonts w:ascii="Arial" w:hAnsi="Arial" w:cs="Arial"/>
                <w:b/>
                <w:sz w:val="20"/>
                <w:szCs w:val="20"/>
              </w:rPr>
            </w:pPr>
            <w:r>
              <w:rPr>
                <w:rFonts w:ascii="Arial" w:hAnsi="Arial" w:cs="Arial"/>
                <w:b/>
                <w:sz w:val="20"/>
                <w:szCs w:val="20"/>
              </w:rPr>
              <w:t xml:space="preserve">3 </w:t>
            </w:r>
            <w:r w:rsidR="008E73F0" w:rsidRPr="003C1BEA">
              <w:rPr>
                <w:rFonts w:ascii="Arial" w:hAnsi="Arial" w:cs="Arial"/>
                <w:b/>
                <w:sz w:val="20"/>
                <w:szCs w:val="20"/>
              </w:rPr>
              <w:t>months</w:t>
            </w:r>
          </w:p>
        </w:tc>
        <w:tc>
          <w:tcPr>
            <w:tcW w:w="2340" w:type="dxa"/>
            <w:shd w:val="clear" w:color="auto" w:fill="F9ED1A"/>
            <w:vAlign w:val="center"/>
          </w:tcPr>
          <w:p w14:paraId="4ABBD43A" w14:textId="43C1DADC" w:rsidR="008E73F0" w:rsidRPr="003C1BEA" w:rsidRDefault="008E73F0" w:rsidP="002D18B5">
            <w:pPr>
              <w:spacing w:line="360" w:lineRule="auto"/>
              <w:ind w:left="0"/>
              <w:jc w:val="both"/>
              <w:rPr>
                <w:rFonts w:ascii="Arial" w:hAnsi="Arial" w:cs="Arial"/>
                <w:b/>
                <w:sz w:val="20"/>
                <w:szCs w:val="20"/>
              </w:rPr>
            </w:pPr>
            <w:r w:rsidRPr="003C1BEA">
              <w:rPr>
                <w:rFonts w:ascii="Arial" w:hAnsi="Arial" w:cs="Arial"/>
                <w:b/>
                <w:sz w:val="20"/>
                <w:szCs w:val="20"/>
              </w:rPr>
              <w:t>Pricing (Rand Value)</w:t>
            </w:r>
          </w:p>
        </w:tc>
      </w:tr>
      <w:tr w:rsidR="008E73F0" w:rsidRPr="006E5F19" w14:paraId="1AE31566" w14:textId="77777777" w:rsidTr="0011215A">
        <w:trPr>
          <w:trHeight w:val="322"/>
        </w:trPr>
        <w:tc>
          <w:tcPr>
            <w:tcW w:w="1345" w:type="dxa"/>
          </w:tcPr>
          <w:p w14:paraId="273A8C50" w14:textId="7D72CFA6" w:rsidR="008E73F0" w:rsidRPr="00F719EC" w:rsidRDefault="008E73F0" w:rsidP="00722E69">
            <w:pPr>
              <w:spacing w:line="360" w:lineRule="auto"/>
              <w:ind w:left="0"/>
              <w:jc w:val="both"/>
              <w:rPr>
                <w:rFonts w:ascii="Arial" w:hAnsi="Arial" w:cs="Arial"/>
                <w:bCs/>
                <w:color w:val="auto"/>
                <w:sz w:val="20"/>
                <w:szCs w:val="20"/>
              </w:rPr>
            </w:pPr>
            <w:r>
              <w:rPr>
                <w:rFonts w:ascii="Arial" w:hAnsi="Arial" w:cs="Arial"/>
                <w:bCs/>
                <w:color w:val="auto"/>
                <w:sz w:val="20"/>
                <w:szCs w:val="20"/>
                <w:lang w:val="en-ZA"/>
              </w:rPr>
              <w:t>Specialist</w:t>
            </w:r>
            <w:r w:rsidRPr="00F719EC">
              <w:rPr>
                <w:rFonts w:ascii="Arial" w:hAnsi="Arial" w:cs="Arial"/>
                <w:bCs/>
                <w:color w:val="auto"/>
                <w:sz w:val="20"/>
                <w:szCs w:val="20"/>
                <w:lang w:val="en-ZA"/>
              </w:rPr>
              <w:t xml:space="preserve"> </w:t>
            </w:r>
          </w:p>
        </w:tc>
        <w:tc>
          <w:tcPr>
            <w:tcW w:w="1260" w:type="dxa"/>
          </w:tcPr>
          <w:p w14:paraId="52A244F1" w14:textId="4A56912F" w:rsidR="008E73F0" w:rsidRPr="00F719EC" w:rsidRDefault="008E73F0" w:rsidP="004207EF">
            <w:pPr>
              <w:spacing w:line="360" w:lineRule="auto"/>
              <w:jc w:val="both"/>
              <w:rPr>
                <w:rFonts w:ascii="Arial" w:hAnsi="Arial" w:cs="Arial"/>
                <w:bCs/>
                <w:color w:val="auto"/>
                <w:sz w:val="20"/>
                <w:szCs w:val="20"/>
              </w:rPr>
            </w:pPr>
            <w:r>
              <w:rPr>
                <w:rFonts w:ascii="Arial" w:hAnsi="Arial" w:cs="Arial"/>
                <w:bCs/>
                <w:color w:val="auto"/>
                <w:sz w:val="20"/>
                <w:szCs w:val="20"/>
              </w:rPr>
              <w:t>1</w:t>
            </w:r>
          </w:p>
        </w:tc>
        <w:tc>
          <w:tcPr>
            <w:tcW w:w="1350" w:type="dxa"/>
          </w:tcPr>
          <w:p w14:paraId="04AD2E96" w14:textId="7861C575" w:rsidR="008E73F0" w:rsidRPr="00F719EC" w:rsidRDefault="008E73F0" w:rsidP="003C1BEA">
            <w:pPr>
              <w:spacing w:line="360" w:lineRule="auto"/>
              <w:ind w:left="0"/>
              <w:jc w:val="both"/>
              <w:rPr>
                <w:rFonts w:ascii="Arial" w:hAnsi="Arial" w:cs="Arial"/>
                <w:bCs/>
                <w:sz w:val="20"/>
                <w:szCs w:val="20"/>
              </w:rPr>
            </w:pPr>
            <w:r>
              <w:rPr>
                <w:rFonts w:ascii="Arial" w:hAnsi="Arial" w:cs="Arial"/>
                <w:bCs/>
                <w:sz w:val="20"/>
                <w:szCs w:val="20"/>
              </w:rPr>
              <w:t>R</w:t>
            </w:r>
          </w:p>
        </w:tc>
        <w:tc>
          <w:tcPr>
            <w:tcW w:w="1260" w:type="dxa"/>
          </w:tcPr>
          <w:p w14:paraId="6148D0AF" w14:textId="7F214AEB" w:rsidR="008E73F0" w:rsidRDefault="00A04E4C" w:rsidP="00A04E4C">
            <w:pPr>
              <w:spacing w:line="360" w:lineRule="auto"/>
              <w:ind w:left="0"/>
              <w:jc w:val="both"/>
              <w:rPr>
                <w:rFonts w:ascii="Arial" w:hAnsi="Arial" w:cs="Arial"/>
                <w:bCs/>
                <w:sz w:val="20"/>
                <w:szCs w:val="20"/>
              </w:rPr>
            </w:pPr>
            <w:r>
              <w:rPr>
                <w:rFonts w:ascii="Arial" w:hAnsi="Arial" w:cs="Arial"/>
                <w:bCs/>
                <w:sz w:val="20"/>
                <w:szCs w:val="20"/>
              </w:rPr>
              <w:t>R</w:t>
            </w:r>
          </w:p>
        </w:tc>
        <w:tc>
          <w:tcPr>
            <w:tcW w:w="1350" w:type="dxa"/>
          </w:tcPr>
          <w:p w14:paraId="51AF63EC" w14:textId="3B44177A" w:rsidR="008E73F0" w:rsidRDefault="00A04E4C" w:rsidP="00A04E4C">
            <w:pPr>
              <w:spacing w:line="360" w:lineRule="auto"/>
              <w:ind w:left="0"/>
              <w:jc w:val="both"/>
              <w:rPr>
                <w:rFonts w:ascii="Arial" w:hAnsi="Arial" w:cs="Arial"/>
                <w:bCs/>
                <w:sz w:val="20"/>
                <w:szCs w:val="20"/>
              </w:rPr>
            </w:pPr>
            <w:r>
              <w:rPr>
                <w:rFonts w:ascii="Arial" w:hAnsi="Arial" w:cs="Arial"/>
                <w:bCs/>
                <w:sz w:val="20"/>
                <w:szCs w:val="20"/>
              </w:rPr>
              <w:t>R</w:t>
            </w:r>
          </w:p>
        </w:tc>
        <w:tc>
          <w:tcPr>
            <w:tcW w:w="990" w:type="dxa"/>
          </w:tcPr>
          <w:p w14:paraId="68DC5D03" w14:textId="2DFCAE17" w:rsidR="008E73F0" w:rsidRPr="00F719EC" w:rsidRDefault="008E73F0" w:rsidP="003C1BEA">
            <w:pPr>
              <w:spacing w:line="360" w:lineRule="auto"/>
              <w:ind w:left="0"/>
              <w:jc w:val="both"/>
              <w:rPr>
                <w:rFonts w:ascii="Arial" w:hAnsi="Arial" w:cs="Arial"/>
                <w:bCs/>
                <w:sz w:val="20"/>
                <w:szCs w:val="20"/>
              </w:rPr>
            </w:pPr>
            <w:r>
              <w:rPr>
                <w:rFonts w:ascii="Arial" w:hAnsi="Arial" w:cs="Arial"/>
                <w:bCs/>
                <w:sz w:val="20"/>
                <w:szCs w:val="20"/>
              </w:rPr>
              <w:t>3</w:t>
            </w:r>
          </w:p>
        </w:tc>
        <w:tc>
          <w:tcPr>
            <w:tcW w:w="2340" w:type="dxa"/>
          </w:tcPr>
          <w:p w14:paraId="652B090B" w14:textId="77777777" w:rsidR="008E73F0" w:rsidRDefault="008E73F0" w:rsidP="002F3033">
            <w:pPr>
              <w:spacing w:line="360" w:lineRule="auto"/>
              <w:ind w:left="0"/>
              <w:jc w:val="both"/>
              <w:rPr>
                <w:rFonts w:ascii="Arial" w:hAnsi="Arial" w:cs="Arial"/>
                <w:b/>
                <w:sz w:val="20"/>
                <w:szCs w:val="20"/>
              </w:rPr>
            </w:pPr>
            <w:r w:rsidRPr="00AB00DB">
              <w:rPr>
                <w:rFonts w:ascii="Arial" w:hAnsi="Arial" w:cs="Arial"/>
                <w:b/>
                <w:sz w:val="20"/>
                <w:szCs w:val="20"/>
              </w:rPr>
              <w:t>R</w:t>
            </w:r>
          </w:p>
          <w:p w14:paraId="0C25A2CC" w14:textId="4EECAE02" w:rsidR="009318DF" w:rsidRPr="00AB00DB" w:rsidRDefault="009318DF" w:rsidP="002F3033">
            <w:pPr>
              <w:spacing w:line="360" w:lineRule="auto"/>
              <w:ind w:left="0"/>
              <w:jc w:val="both"/>
              <w:rPr>
                <w:rFonts w:ascii="Arial" w:hAnsi="Arial" w:cs="Arial"/>
                <w:b/>
                <w:sz w:val="20"/>
                <w:szCs w:val="20"/>
              </w:rPr>
            </w:pPr>
          </w:p>
        </w:tc>
      </w:tr>
      <w:tr w:rsidR="008E73F0" w:rsidRPr="006E5F19" w14:paraId="43630934" w14:textId="77777777" w:rsidTr="0011215A">
        <w:trPr>
          <w:trHeight w:val="312"/>
        </w:trPr>
        <w:tc>
          <w:tcPr>
            <w:tcW w:w="1345" w:type="dxa"/>
          </w:tcPr>
          <w:p w14:paraId="19C96B2A" w14:textId="38951515" w:rsidR="008E73F0" w:rsidRPr="00F719EC" w:rsidRDefault="008E73F0" w:rsidP="00F751A9">
            <w:pPr>
              <w:spacing w:line="360" w:lineRule="auto"/>
              <w:ind w:left="0"/>
              <w:jc w:val="both"/>
              <w:rPr>
                <w:rFonts w:ascii="Arial" w:hAnsi="Arial" w:cs="Arial"/>
                <w:bCs/>
                <w:color w:val="auto"/>
                <w:sz w:val="20"/>
                <w:szCs w:val="20"/>
              </w:rPr>
            </w:pPr>
          </w:p>
        </w:tc>
        <w:tc>
          <w:tcPr>
            <w:tcW w:w="1260" w:type="dxa"/>
          </w:tcPr>
          <w:p w14:paraId="5F20FB5E" w14:textId="796306DF" w:rsidR="008E73F0" w:rsidRPr="00F719EC" w:rsidRDefault="008E73F0" w:rsidP="004207EF">
            <w:pPr>
              <w:spacing w:line="360" w:lineRule="auto"/>
              <w:jc w:val="both"/>
              <w:rPr>
                <w:rFonts w:ascii="Arial" w:hAnsi="Arial" w:cs="Arial"/>
                <w:bCs/>
                <w:color w:val="auto"/>
                <w:sz w:val="20"/>
                <w:szCs w:val="20"/>
              </w:rPr>
            </w:pPr>
          </w:p>
        </w:tc>
        <w:tc>
          <w:tcPr>
            <w:tcW w:w="1350" w:type="dxa"/>
          </w:tcPr>
          <w:p w14:paraId="0A653DF3" w14:textId="670B89ED" w:rsidR="008E73F0" w:rsidRPr="00F719EC" w:rsidRDefault="008E73F0" w:rsidP="003C1BEA">
            <w:pPr>
              <w:spacing w:line="360" w:lineRule="auto"/>
              <w:ind w:left="0"/>
              <w:jc w:val="both"/>
              <w:rPr>
                <w:rFonts w:ascii="Arial" w:hAnsi="Arial" w:cs="Arial"/>
                <w:bCs/>
                <w:sz w:val="20"/>
                <w:szCs w:val="20"/>
              </w:rPr>
            </w:pPr>
          </w:p>
        </w:tc>
        <w:tc>
          <w:tcPr>
            <w:tcW w:w="1260" w:type="dxa"/>
          </w:tcPr>
          <w:p w14:paraId="1158433D" w14:textId="77777777" w:rsidR="008E73F0" w:rsidRDefault="008E73F0" w:rsidP="003C1BEA">
            <w:pPr>
              <w:spacing w:line="360" w:lineRule="auto"/>
              <w:jc w:val="both"/>
              <w:rPr>
                <w:rFonts w:ascii="Arial" w:hAnsi="Arial" w:cs="Arial"/>
                <w:bCs/>
                <w:sz w:val="20"/>
                <w:szCs w:val="20"/>
              </w:rPr>
            </w:pPr>
          </w:p>
        </w:tc>
        <w:tc>
          <w:tcPr>
            <w:tcW w:w="1350" w:type="dxa"/>
          </w:tcPr>
          <w:p w14:paraId="076BD673" w14:textId="77777777" w:rsidR="008E73F0" w:rsidRPr="00F719EC" w:rsidRDefault="008E73F0" w:rsidP="003C1BEA">
            <w:pPr>
              <w:spacing w:line="360" w:lineRule="auto"/>
              <w:jc w:val="both"/>
              <w:rPr>
                <w:rFonts w:ascii="Arial" w:hAnsi="Arial" w:cs="Arial"/>
                <w:bCs/>
                <w:sz w:val="20"/>
                <w:szCs w:val="20"/>
              </w:rPr>
            </w:pPr>
          </w:p>
        </w:tc>
        <w:tc>
          <w:tcPr>
            <w:tcW w:w="990" w:type="dxa"/>
          </w:tcPr>
          <w:p w14:paraId="5605C310" w14:textId="7F1944A8" w:rsidR="008E73F0" w:rsidRPr="00F719EC" w:rsidRDefault="008E73F0" w:rsidP="003C1BEA">
            <w:pPr>
              <w:spacing w:line="360" w:lineRule="auto"/>
              <w:ind w:left="0"/>
              <w:jc w:val="both"/>
              <w:rPr>
                <w:rFonts w:ascii="Arial" w:hAnsi="Arial" w:cs="Arial"/>
                <w:bCs/>
                <w:sz w:val="20"/>
                <w:szCs w:val="20"/>
              </w:rPr>
            </w:pPr>
          </w:p>
        </w:tc>
        <w:tc>
          <w:tcPr>
            <w:tcW w:w="2340" w:type="dxa"/>
          </w:tcPr>
          <w:p w14:paraId="0F5823D3" w14:textId="68E93792" w:rsidR="008E73F0" w:rsidRPr="00AB00DB" w:rsidRDefault="008E73F0" w:rsidP="002F3033">
            <w:pPr>
              <w:spacing w:line="360" w:lineRule="auto"/>
              <w:ind w:left="0"/>
              <w:jc w:val="both"/>
              <w:rPr>
                <w:rFonts w:ascii="Arial" w:hAnsi="Arial" w:cs="Arial"/>
                <w:b/>
                <w:sz w:val="20"/>
                <w:szCs w:val="20"/>
              </w:rPr>
            </w:pPr>
            <w:r w:rsidRPr="00AB00DB">
              <w:rPr>
                <w:rFonts w:ascii="Arial" w:hAnsi="Arial" w:cs="Arial"/>
                <w:b/>
                <w:sz w:val="20"/>
                <w:szCs w:val="20"/>
              </w:rPr>
              <w:t>R</w:t>
            </w:r>
          </w:p>
        </w:tc>
      </w:tr>
      <w:tr w:rsidR="00A04E4C" w:rsidRPr="006E5F19" w14:paraId="0EF33044" w14:textId="77777777" w:rsidTr="0086537E">
        <w:trPr>
          <w:trHeight w:val="636"/>
        </w:trPr>
        <w:tc>
          <w:tcPr>
            <w:tcW w:w="3955" w:type="dxa"/>
            <w:gridSpan w:val="3"/>
          </w:tcPr>
          <w:p w14:paraId="45597FD3" w14:textId="77777777" w:rsidR="00A04E4C" w:rsidRPr="002E074A" w:rsidRDefault="00A04E4C" w:rsidP="004207EF">
            <w:pPr>
              <w:spacing w:line="360" w:lineRule="auto"/>
              <w:jc w:val="both"/>
              <w:rPr>
                <w:rFonts w:ascii="Arial" w:hAnsi="Arial" w:cs="Arial"/>
                <w:b/>
                <w:sz w:val="20"/>
                <w:szCs w:val="20"/>
              </w:rPr>
            </w:pPr>
          </w:p>
        </w:tc>
        <w:tc>
          <w:tcPr>
            <w:tcW w:w="3600" w:type="dxa"/>
            <w:gridSpan w:val="3"/>
          </w:tcPr>
          <w:p w14:paraId="7FDF444A" w14:textId="4B0CCE77" w:rsidR="00A04E4C" w:rsidRPr="002E074A" w:rsidRDefault="00A04E4C" w:rsidP="004207EF">
            <w:pPr>
              <w:spacing w:line="360" w:lineRule="auto"/>
              <w:jc w:val="both"/>
              <w:rPr>
                <w:rFonts w:ascii="Arial" w:hAnsi="Arial" w:cs="Arial"/>
                <w:b/>
                <w:sz w:val="20"/>
                <w:szCs w:val="20"/>
              </w:rPr>
            </w:pPr>
            <w:r w:rsidRPr="002E074A">
              <w:rPr>
                <w:rFonts w:ascii="Arial" w:hAnsi="Arial" w:cs="Arial"/>
                <w:b/>
                <w:sz w:val="20"/>
                <w:szCs w:val="20"/>
              </w:rPr>
              <w:t xml:space="preserve">                                                                                           Total cost (Vat Inc.)</w:t>
            </w:r>
          </w:p>
        </w:tc>
        <w:tc>
          <w:tcPr>
            <w:tcW w:w="2340" w:type="dxa"/>
          </w:tcPr>
          <w:p w14:paraId="1F65EE87" w14:textId="77777777" w:rsidR="00A04E4C" w:rsidRPr="002E074A" w:rsidRDefault="00A04E4C" w:rsidP="002F3033">
            <w:pPr>
              <w:spacing w:line="360" w:lineRule="auto"/>
              <w:ind w:left="0"/>
              <w:jc w:val="both"/>
              <w:rPr>
                <w:rFonts w:ascii="Arial" w:hAnsi="Arial" w:cs="Arial"/>
                <w:b/>
                <w:sz w:val="20"/>
                <w:szCs w:val="20"/>
              </w:rPr>
            </w:pPr>
            <w:r w:rsidRPr="002E074A">
              <w:rPr>
                <w:rFonts w:ascii="Arial" w:hAnsi="Arial" w:cs="Arial"/>
                <w:b/>
                <w:sz w:val="20"/>
                <w:szCs w:val="20"/>
              </w:rPr>
              <w:t>R</w:t>
            </w:r>
          </w:p>
          <w:p w14:paraId="2D541D42" w14:textId="361933A6" w:rsidR="00A04E4C" w:rsidRPr="002E074A" w:rsidRDefault="00A04E4C" w:rsidP="002F3033">
            <w:pPr>
              <w:spacing w:line="360" w:lineRule="auto"/>
              <w:ind w:left="0"/>
              <w:jc w:val="both"/>
              <w:rPr>
                <w:rFonts w:ascii="Arial" w:hAnsi="Arial" w:cs="Arial"/>
                <w:b/>
                <w:sz w:val="20"/>
                <w:szCs w:val="20"/>
              </w:rPr>
            </w:pPr>
          </w:p>
        </w:tc>
      </w:tr>
    </w:tbl>
    <w:p w14:paraId="455C7249" w14:textId="77777777" w:rsidR="00C23887"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rsidP="00574618">
      <w:pPr>
        <w:numPr>
          <w:ilvl w:val="0"/>
          <w:numId w:val="15"/>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rsidP="00574618">
      <w:pPr>
        <w:numPr>
          <w:ilvl w:val="0"/>
          <w:numId w:val="15"/>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rsidP="00574618">
      <w:pPr>
        <w:numPr>
          <w:ilvl w:val="0"/>
          <w:numId w:val="15"/>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04D81C81" w:rsidR="00C23887" w:rsidRPr="006E5F19" w:rsidRDefault="00C23887" w:rsidP="00574618">
      <w:pPr>
        <w:numPr>
          <w:ilvl w:val="0"/>
          <w:numId w:val="15"/>
        </w:numPr>
        <w:spacing w:after="160" w:line="259" w:lineRule="auto"/>
        <w:contextualSpacing/>
        <w:jc w:val="both"/>
        <w:rPr>
          <w:rFonts w:ascii="Myriad Pro" w:eastAsia="Calibri" w:hAnsi="Myriad Pro" w:cs="Arial"/>
        </w:rPr>
      </w:pPr>
      <w:r w:rsidRPr="006E5F19">
        <w:rPr>
          <w:rFonts w:ascii="Myriad Pro" w:eastAsia="Calibri" w:hAnsi="Myriad Pro" w:cs="Arial"/>
        </w:rPr>
        <w:lastRenderedPageBreak/>
        <w:t xml:space="preserve">All fee rates shall be quoted in the currency of the Republic of South Africa for the periods </w:t>
      </w:r>
      <w:r w:rsidR="005E32E2" w:rsidRPr="006E5F19">
        <w:rPr>
          <w:rFonts w:ascii="Myriad Pro" w:eastAsia="Calibri" w:hAnsi="Myriad Pro" w:cs="Arial"/>
        </w:rPr>
        <w:t>specified and</w:t>
      </w:r>
      <w:r w:rsidRPr="006E5F19">
        <w:rPr>
          <w:rFonts w:ascii="Myriad Pro" w:eastAsia="Calibri" w:hAnsi="Myriad Pro" w:cs="Arial"/>
        </w:rPr>
        <w:t xml:space="preserve">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rsidP="00574618">
      <w:pPr>
        <w:pStyle w:val="ListParagraph"/>
        <w:numPr>
          <w:ilvl w:val="0"/>
          <w:numId w:val="1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208F362E" w14:textId="77777777" w:rsidR="00A83FF9" w:rsidRDefault="00A83FF9" w:rsidP="00C23887">
      <w:pPr>
        <w:tabs>
          <w:tab w:val="left" w:pos="900"/>
          <w:tab w:val="left" w:pos="2880"/>
          <w:tab w:val="left" w:pos="5760"/>
          <w:tab w:val="left" w:pos="7920"/>
        </w:tabs>
        <w:ind w:left="360"/>
        <w:rPr>
          <w:rFonts w:ascii="Myriad Pro" w:hAnsi="Myriad Pro" w:cs="Arial"/>
        </w:rPr>
      </w:pPr>
    </w:p>
    <w:p w14:paraId="44F9696F" w14:textId="77777777" w:rsidR="00A83FF9" w:rsidRPr="006E5F19" w:rsidRDefault="00A83FF9" w:rsidP="00C23887">
      <w:pPr>
        <w:tabs>
          <w:tab w:val="left" w:pos="900"/>
          <w:tab w:val="left" w:pos="2880"/>
          <w:tab w:val="left" w:pos="5760"/>
          <w:tab w:val="left" w:pos="7920"/>
        </w:tabs>
        <w:ind w:left="360"/>
        <w:rPr>
          <w:rFonts w:ascii="Myriad Pro" w:hAnsi="Myriad Pro" w:cs="Arial"/>
        </w:rPr>
      </w:pPr>
    </w:p>
    <w:p w14:paraId="027F6D5B" w14:textId="77777777" w:rsidR="00C23887" w:rsidRPr="006E5F19" w:rsidRDefault="00C23887" w:rsidP="00574618">
      <w:pPr>
        <w:pStyle w:val="ListParagraph"/>
        <w:numPr>
          <w:ilvl w:val="0"/>
          <w:numId w:val="1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6D92E57E" w14:textId="77777777" w:rsidR="00C23887" w:rsidRPr="006E5F19" w:rsidRDefault="00C23887" w:rsidP="00C23887">
      <w:pPr>
        <w:pStyle w:val="ListParagraph"/>
        <w:tabs>
          <w:tab w:val="left" w:pos="900"/>
          <w:tab w:val="left" w:pos="2880"/>
          <w:tab w:val="left" w:pos="5760"/>
          <w:tab w:val="left" w:pos="7920"/>
        </w:tabs>
        <w:ind w:left="360"/>
        <w:rPr>
          <w:rFonts w:ascii="Myriad Pro" w:hAnsi="Myriad Pro" w:cs="Arial"/>
          <w:b/>
          <w:lang w:val="en-GB"/>
        </w:rPr>
      </w:pPr>
    </w:p>
    <w:p w14:paraId="377AFDC6"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3"/>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rsidP="00574618">
      <w:pPr>
        <w:pStyle w:val="ListParagraph"/>
        <w:numPr>
          <w:ilvl w:val="2"/>
          <w:numId w:val="18"/>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r w:rsidR="00C23887" w:rsidRPr="006E5F19" w14:paraId="6C777399" w14:textId="77777777" w:rsidTr="00426C30">
        <w:trPr>
          <w:trHeight w:val="256"/>
        </w:trPr>
        <w:tc>
          <w:tcPr>
            <w:tcW w:w="3801" w:type="dxa"/>
            <w:shd w:val="clear" w:color="auto" w:fill="auto"/>
          </w:tcPr>
          <w:p w14:paraId="3C72153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7FA4FEE0" w14:textId="77777777" w:rsidR="00C23887" w:rsidRPr="006E5F19" w:rsidRDefault="00C23887" w:rsidP="00426C30">
            <w:pPr>
              <w:jc w:val="both"/>
              <w:rPr>
                <w:rFonts w:ascii="Myriad Pro" w:hAnsi="Myriad Pro" w:cs="Arial"/>
                <w:sz w:val="20"/>
                <w:szCs w:val="20"/>
                <w:lang w:val="en-GB"/>
              </w:rPr>
            </w:pPr>
          </w:p>
        </w:tc>
        <w:tc>
          <w:tcPr>
            <w:tcW w:w="3990" w:type="dxa"/>
          </w:tcPr>
          <w:p w14:paraId="77D2C90A" w14:textId="77777777" w:rsidR="00C23887" w:rsidRPr="006E5F19" w:rsidRDefault="00C23887" w:rsidP="00426C30">
            <w:pPr>
              <w:jc w:val="both"/>
              <w:rPr>
                <w:rFonts w:ascii="Myriad Pro" w:hAnsi="Myriad Pro" w:cs="Arial"/>
                <w:sz w:val="20"/>
                <w:szCs w:val="20"/>
                <w:lang w:val="en-GB"/>
              </w:rPr>
            </w:pPr>
          </w:p>
        </w:tc>
      </w:tr>
      <w:tr w:rsidR="00A8503C" w:rsidRPr="006E5F19" w14:paraId="75C44690" w14:textId="77777777" w:rsidTr="00426C30">
        <w:trPr>
          <w:trHeight w:val="256"/>
        </w:trPr>
        <w:tc>
          <w:tcPr>
            <w:tcW w:w="3801" w:type="dxa"/>
            <w:shd w:val="clear" w:color="auto" w:fill="auto"/>
          </w:tcPr>
          <w:p w14:paraId="67611121" w14:textId="77777777" w:rsidR="00A8503C" w:rsidRPr="006E5F19" w:rsidRDefault="00A8503C" w:rsidP="00426C30">
            <w:pPr>
              <w:jc w:val="both"/>
              <w:rPr>
                <w:rFonts w:ascii="Myriad Pro" w:hAnsi="Myriad Pro" w:cs="Arial"/>
                <w:sz w:val="20"/>
                <w:szCs w:val="20"/>
                <w:lang w:val="en-GB"/>
              </w:rPr>
            </w:pPr>
          </w:p>
        </w:tc>
        <w:tc>
          <w:tcPr>
            <w:tcW w:w="2410" w:type="dxa"/>
            <w:shd w:val="clear" w:color="auto" w:fill="auto"/>
          </w:tcPr>
          <w:p w14:paraId="11DB02F2" w14:textId="77777777" w:rsidR="00A8503C" w:rsidRPr="006E5F19" w:rsidRDefault="00A8503C" w:rsidP="00426C30">
            <w:pPr>
              <w:jc w:val="both"/>
              <w:rPr>
                <w:rFonts w:ascii="Myriad Pro" w:hAnsi="Myriad Pro" w:cs="Arial"/>
                <w:sz w:val="20"/>
                <w:szCs w:val="20"/>
                <w:lang w:val="en-GB"/>
              </w:rPr>
            </w:pPr>
          </w:p>
        </w:tc>
        <w:tc>
          <w:tcPr>
            <w:tcW w:w="3990" w:type="dxa"/>
          </w:tcPr>
          <w:p w14:paraId="1A0CBD3B" w14:textId="77777777" w:rsidR="00A8503C" w:rsidRPr="006E5F19" w:rsidRDefault="00A8503C" w:rsidP="00426C30">
            <w:pPr>
              <w:jc w:val="both"/>
              <w:rPr>
                <w:rFonts w:ascii="Myriad Pro" w:hAnsi="Myriad Pro" w:cs="Arial"/>
                <w:sz w:val="20"/>
                <w:szCs w:val="20"/>
                <w:lang w:val="en-GB"/>
              </w:rPr>
            </w:pPr>
          </w:p>
        </w:tc>
      </w:tr>
      <w:tr w:rsidR="00C23887" w:rsidRPr="006E5F19" w14:paraId="572B16A2" w14:textId="77777777" w:rsidTr="00426C30">
        <w:trPr>
          <w:trHeight w:val="270"/>
        </w:trPr>
        <w:tc>
          <w:tcPr>
            <w:tcW w:w="3801" w:type="dxa"/>
            <w:shd w:val="clear" w:color="auto" w:fill="auto"/>
          </w:tcPr>
          <w:p w14:paraId="3D9AB53C"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732793FD" w14:textId="77777777" w:rsidR="00C23887" w:rsidRPr="006E5F19" w:rsidRDefault="00C23887" w:rsidP="00426C30">
            <w:pPr>
              <w:jc w:val="both"/>
              <w:rPr>
                <w:rFonts w:ascii="Myriad Pro" w:hAnsi="Myriad Pro" w:cs="Arial"/>
                <w:sz w:val="20"/>
                <w:szCs w:val="20"/>
                <w:lang w:val="en-GB"/>
              </w:rPr>
            </w:pPr>
          </w:p>
        </w:tc>
        <w:tc>
          <w:tcPr>
            <w:tcW w:w="3990" w:type="dxa"/>
          </w:tcPr>
          <w:p w14:paraId="50653EE7"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lastRenderedPageBreak/>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rsidP="00574618">
      <w:pPr>
        <w:pStyle w:val="ListParagraph"/>
        <w:numPr>
          <w:ilvl w:val="2"/>
          <w:numId w:val="18"/>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rsidP="00574618">
      <w:pPr>
        <w:widowControl w:val="0"/>
        <w:numPr>
          <w:ilvl w:val="2"/>
          <w:numId w:val="17"/>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3B23BD45"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6520C3A6" w14:textId="77777777" w:rsidR="00C23887" w:rsidRPr="006E5F19" w:rsidRDefault="00C23887" w:rsidP="00C23887">
      <w:pPr>
        <w:jc w:val="both"/>
        <w:rPr>
          <w:rFonts w:ascii="Myriad Pro" w:hAnsi="Myriad Pro" w:cs="Arial"/>
          <w:sz w:val="20"/>
          <w:szCs w:val="20"/>
        </w:rPr>
      </w:pPr>
    </w:p>
    <w:p w14:paraId="34FEB15D" w14:textId="77777777" w:rsidR="00C23887" w:rsidRPr="006E5F19" w:rsidRDefault="00C23887" w:rsidP="00574618">
      <w:pPr>
        <w:pStyle w:val="ListParagraph"/>
        <w:numPr>
          <w:ilvl w:val="0"/>
          <w:numId w:val="18"/>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4"/>
      </w:r>
      <w:r w:rsidRPr="006E5F19">
        <w:rPr>
          <w:rFonts w:ascii="Myriad Pro" w:hAnsi="Myriad Pro" w:cs="Arial"/>
        </w:rPr>
        <w:t xml:space="preserve"> will not be construed as collusive bidding.</w:t>
      </w:r>
    </w:p>
    <w:p w14:paraId="4FB10746"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lastRenderedPageBreak/>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rsidP="00574618">
      <w:pPr>
        <w:pStyle w:val="ListParagraph"/>
        <w:numPr>
          <w:ilvl w:val="1"/>
          <w:numId w:val="18"/>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77777777" w:rsidR="00C23887" w:rsidRPr="006E5F19" w:rsidRDefault="00C23887" w:rsidP="00574618">
      <w:pPr>
        <w:pStyle w:val="ListParagraph"/>
        <w:numPr>
          <w:ilvl w:val="0"/>
          <w:numId w:val="16"/>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SBD 6.1 PREFERENCE POINTS CLAIM FORM IN TERMS OF THE PREFERENTIAL PROCUREMENT REGULATIONS 2017</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7D66FB9A" w14:textId="77777777" w:rsidR="00C23887" w:rsidRPr="006E5F19" w:rsidRDefault="00C23887" w:rsidP="00C23887">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t xml:space="preserve">BEFORE COMPLETING THIS FORM, BIDDERS MUST STUDY THE GENERAL CONDITIONS, DEFINITIONS AND DIRECTIVES APPLICABLE IN RESPECT OF B-BBEE, AS PRESCRIBED IN THE PREFERENTIAL PROCUREMENT REGULATIONS, 2017. </w:t>
      </w:r>
    </w:p>
    <w:p w14:paraId="72CF3967" w14:textId="77777777" w:rsidR="00C23887" w:rsidRPr="006E5F19" w:rsidRDefault="00C23887" w:rsidP="00C23887">
      <w:pPr>
        <w:pBdr>
          <w:bottom w:val="single" w:sz="6" w:space="1" w:color="auto"/>
        </w:pBdr>
        <w:tabs>
          <w:tab w:val="left" w:pos="900"/>
          <w:tab w:val="left" w:pos="2880"/>
          <w:tab w:val="left" w:pos="5760"/>
          <w:tab w:val="left" w:pos="7920"/>
        </w:tabs>
        <w:jc w:val="both"/>
        <w:rPr>
          <w:rFonts w:ascii="Myriad Pro" w:hAnsi="Myriad Pro" w:cs="Arial"/>
          <w:lang w:val="en-GB"/>
        </w:rPr>
      </w:pPr>
    </w:p>
    <w:p w14:paraId="12DA2B5E" w14:textId="77777777" w:rsidR="00C23887" w:rsidRPr="006E5F19" w:rsidRDefault="00C23887" w:rsidP="00C23887">
      <w:pPr>
        <w:pBdr>
          <w:bottom w:val="single" w:sz="6" w:space="1" w:color="auto"/>
        </w:pBdr>
        <w:tabs>
          <w:tab w:val="left" w:pos="900"/>
          <w:tab w:val="left" w:pos="2880"/>
          <w:tab w:val="left" w:pos="5760"/>
          <w:tab w:val="left" w:pos="7920"/>
        </w:tabs>
        <w:jc w:val="both"/>
        <w:rPr>
          <w:rFonts w:ascii="Myriad Pro" w:hAnsi="Myriad Pro" w:cs="Arial"/>
          <w:lang w:val="en-GB"/>
        </w:rPr>
      </w:pPr>
    </w:p>
    <w:p w14:paraId="3B561AD9" w14:textId="77777777" w:rsidR="006E5F19" w:rsidRPr="006E5F19" w:rsidRDefault="006E5F19" w:rsidP="00C23887">
      <w:pPr>
        <w:tabs>
          <w:tab w:val="left" w:pos="900"/>
          <w:tab w:val="left" w:pos="2880"/>
          <w:tab w:val="left" w:pos="5760"/>
          <w:tab w:val="left" w:pos="7920"/>
        </w:tabs>
        <w:jc w:val="both"/>
        <w:rPr>
          <w:rFonts w:ascii="Myriad Pro" w:hAnsi="Myriad Pro" w:cs="Arial"/>
          <w:lang w:val="en-GB"/>
        </w:rPr>
      </w:pPr>
    </w:p>
    <w:p w14:paraId="5B33C6D8" w14:textId="77777777" w:rsidR="00C23887" w:rsidRPr="006E5F19" w:rsidRDefault="00C23887" w:rsidP="00574618">
      <w:pPr>
        <w:widowControl w:val="0"/>
        <w:numPr>
          <w:ilvl w:val="0"/>
          <w:numId w:val="7"/>
        </w:numPr>
        <w:tabs>
          <w:tab w:val="clear" w:pos="900"/>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rsidP="00574618">
      <w:pPr>
        <w:widowControl w:val="0"/>
        <w:numPr>
          <w:ilvl w:val="1"/>
          <w:numId w:val="7"/>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rsidP="00574618">
      <w:pPr>
        <w:pStyle w:val="BodyTextIndent3"/>
        <w:widowControl w:val="0"/>
        <w:numPr>
          <w:ilvl w:val="0"/>
          <w:numId w:val="8"/>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092E9CA9" w14:textId="77777777" w:rsidR="00C23887" w:rsidRPr="006E5F19" w:rsidRDefault="00C23887" w:rsidP="00574618">
      <w:pPr>
        <w:pStyle w:val="BodyTextIndent3"/>
        <w:widowControl w:val="0"/>
        <w:numPr>
          <w:ilvl w:val="0"/>
          <w:numId w:val="8"/>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5C3CAA8D" w14:textId="77777777" w:rsidR="00C23887" w:rsidRPr="006E5F19" w:rsidRDefault="00C23887" w:rsidP="00C23887">
      <w:pPr>
        <w:widowControl w:val="0"/>
        <w:tabs>
          <w:tab w:val="left" w:pos="2880"/>
          <w:tab w:val="left" w:pos="5760"/>
          <w:tab w:val="left" w:pos="7920"/>
        </w:tabs>
        <w:spacing w:after="120"/>
        <w:ind w:left="1713"/>
        <w:jc w:val="both"/>
        <w:rPr>
          <w:rFonts w:ascii="Myriad Pro" w:hAnsi="Myriad Pro" w:cs="Arial"/>
          <w:lang w:val="en-GB"/>
        </w:rPr>
      </w:pPr>
    </w:p>
    <w:p w14:paraId="1E67D50B" w14:textId="77777777" w:rsidR="00C23887" w:rsidRPr="006E5F19" w:rsidRDefault="00C23887" w:rsidP="00574618">
      <w:pPr>
        <w:widowControl w:val="0"/>
        <w:numPr>
          <w:ilvl w:val="1"/>
          <w:numId w:val="7"/>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rsidP="00574618">
      <w:pPr>
        <w:widowControl w:val="0"/>
        <w:numPr>
          <w:ilvl w:val="0"/>
          <w:numId w:val="9"/>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rsidP="00574618">
      <w:pPr>
        <w:widowControl w:val="0"/>
        <w:numPr>
          <w:ilvl w:val="0"/>
          <w:numId w:val="9"/>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D7CADCD" w14:textId="77777777" w:rsidR="00C23887" w:rsidRDefault="00C23887" w:rsidP="00574618">
      <w:pPr>
        <w:widowControl w:val="0"/>
        <w:numPr>
          <w:ilvl w:val="1"/>
          <w:numId w:val="7"/>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p w14:paraId="27E17962" w14:textId="77777777" w:rsidR="007F01FC" w:rsidRDefault="007F01FC" w:rsidP="007F01FC">
      <w:pPr>
        <w:widowControl w:val="0"/>
        <w:tabs>
          <w:tab w:val="left" w:pos="2880"/>
          <w:tab w:val="left" w:pos="5760"/>
          <w:tab w:val="left" w:pos="7920"/>
        </w:tabs>
        <w:spacing w:after="120"/>
        <w:ind w:left="1440"/>
        <w:jc w:val="both"/>
        <w:rPr>
          <w:rFonts w:ascii="Myriad Pro" w:hAnsi="Myriad Pro" w:cs="Arial"/>
          <w:lang w:val="en-G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shd w:val="clear" w:color="auto" w:fill="auto"/>
            <w:vAlign w:val="bottom"/>
          </w:tcPr>
          <w:p w14:paraId="7CDF9C78"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PRICE</w:t>
            </w:r>
          </w:p>
        </w:tc>
        <w:tc>
          <w:tcPr>
            <w:tcW w:w="2835" w:type="dxa"/>
            <w:shd w:val="clear" w:color="auto" w:fill="FFFF00"/>
          </w:tcPr>
          <w:p w14:paraId="29829631"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highlight w:val="yellow"/>
                <w:lang w:val="en-GB"/>
              </w:rPr>
            </w:pPr>
            <w:r w:rsidRPr="007F01FC">
              <w:rPr>
                <w:rFonts w:ascii="Myriad Pro" w:eastAsia="Times New Roman" w:hAnsi="Myriad Pro" w:cs="Arial"/>
                <w:b/>
                <w:bCs/>
                <w:snapToGrid w:val="0"/>
                <w:highlight w:val="yellow"/>
                <w:lang w:val="en-GB"/>
              </w:rPr>
              <w:t>80</w:t>
            </w:r>
          </w:p>
        </w:tc>
      </w:tr>
      <w:tr w:rsidR="007F01FC" w:rsidRPr="007F01FC" w14:paraId="7F5CAC87" w14:textId="77777777" w:rsidTr="007F01FC">
        <w:tc>
          <w:tcPr>
            <w:tcW w:w="5528" w:type="dxa"/>
            <w:shd w:val="clear" w:color="auto" w:fill="auto"/>
            <w:vAlign w:val="bottom"/>
          </w:tcPr>
          <w:p w14:paraId="55DCB3BD"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b/>
                <w:snapToGrid w:val="0"/>
                <w:lang w:val="en-GB"/>
              </w:rPr>
            </w:pPr>
            <w:r w:rsidRPr="007F01FC">
              <w:rPr>
                <w:rFonts w:ascii="Myriad Pro" w:eastAsia="Times New Roman" w:hAnsi="Myriad Pro" w:cs="Arial"/>
                <w:b/>
                <w:snapToGrid w:val="0"/>
                <w:lang w:val="en-GB"/>
              </w:rPr>
              <w:t>B-BBEE STATUS LEVEL OF CONTRIBUTOR</w:t>
            </w:r>
          </w:p>
        </w:tc>
        <w:tc>
          <w:tcPr>
            <w:tcW w:w="2835" w:type="dxa"/>
            <w:shd w:val="clear" w:color="auto" w:fill="FFFF00"/>
          </w:tcPr>
          <w:p w14:paraId="0EE842F0"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18</w:t>
            </w:r>
          </w:p>
        </w:tc>
      </w:tr>
      <w:tr w:rsidR="007F01FC" w:rsidRPr="007F01FC" w14:paraId="3E0F0815" w14:textId="77777777" w:rsidTr="007F01FC">
        <w:tc>
          <w:tcPr>
            <w:tcW w:w="5528" w:type="dxa"/>
            <w:shd w:val="clear" w:color="auto" w:fill="auto"/>
            <w:vAlign w:val="bottom"/>
          </w:tcPr>
          <w:p w14:paraId="2153B1DA"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SPECIFIC GOALS</w:t>
            </w:r>
          </w:p>
        </w:tc>
        <w:tc>
          <w:tcPr>
            <w:tcW w:w="2835" w:type="dxa"/>
            <w:shd w:val="clear" w:color="auto" w:fill="FFFF00"/>
          </w:tcPr>
          <w:p w14:paraId="22DAC6F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2</w:t>
            </w:r>
          </w:p>
        </w:tc>
      </w:tr>
      <w:tr w:rsidR="007F01FC" w:rsidRPr="007F01FC" w14:paraId="681EE46F" w14:textId="77777777" w:rsidTr="007F01FC">
        <w:tc>
          <w:tcPr>
            <w:tcW w:w="5528" w:type="dxa"/>
            <w:shd w:val="clear" w:color="auto" w:fill="auto"/>
            <w:vAlign w:val="bottom"/>
          </w:tcPr>
          <w:p w14:paraId="61B5E31F"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 xml:space="preserve">Total points for Price and SPECIFIC GOALS </w:t>
            </w:r>
          </w:p>
        </w:tc>
        <w:tc>
          <w:tcPr>
            <w:tcW w:w="2835" w:type="dxa"/>
            <w:shd w:val="clear" w:color="auto" w:fill="C00000"/>
          </w:tcPr>
          <w:p w14:paraId="19D6FFC5"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100</w:t>
            </w:r>
          </w:p>
        </w:tc>
      </w:tr>
    </w:tbl>
    <w:p w14:paraId="2BD64457" w14:textId="77777777" w:rsidR="00C23887" w:rsidRDefault="00C23887" w:rsidP="007F01FC">
      <w:pPr>
        <w:tabs>
          <w:tab w:val="left" w:pos="2880"/>
          <w:tab w:val="left" w:pos="5760"/>
          <w:tab w:val="left" w:pos="7920"/>
        </w:tabs>
        <w:spacing w:after="120"/>
        <w:jc w:val="both"/>
        <w:rPr>
          <w:rFonts w:ascii="Myriad Pro" w:hAnsi="Myriad Pro" w:cs="Arial"/>
          <w:lang w:val="en-GB"/>
        </w:rPr>
      </w:pPr>
    </w:p>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rsidP="00574618">
      <w:pPr>
        <w:widowControl w:val="0"/>
        <w:numPr>
          <w:ilvl w:val="1"/>
          <w:numId w:val="7"/>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Failure on the part of a bidder to submit proof of B-BBEE Status level of contributor together with the bid, will be interpreted to mean that preference points for B-BBEE status level of contribution are not claimed.</w:t>
      </w:r>
    </w:p>
    <w:p w14:paraId="21A40DBA" w14:textId="77777777" w:rsidR="00C23887" w:rsidRDefault="00C23887" w:rsidP="00574618">
      <w:pPr>
        <w:widowControl w:val="0"/>
        <w:numPr>
          <w:ilvl w:val="1"/>
          <w:numId w:val="7"/>
        </w:numPr>
        <w:tabs>
          <w:tab w:val="clear" w:pos="900"/>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The purchaser reserves the right to require of a bidder, either before a bid is adjudicated or at any time subsequently, to substantiate any claim in regard to preferences, in any manner required by the purchaser.</w:t>
      </w:r>
    </w:p>
    <w:p w14:paraId="36B642EC" w14:textId="4198C1E4" w:rsidR="002C00DE" w:rsidRPr="002C00DE" w:rsidRDefault="002C00DE" w:rsidP="00574618">
      <w:pPr>
        <w:pStyle w:val="ListParagraph"/>
        <w:numPr>
          <w:ilvl w:val="1"/>
          <w:numId w:val="7"/>
        </w:numPr>
        <w:tabs>
          <w:tab w:val="clear" w:pos="900"/>
          <w:tab w:val="num" w:pos="1418"/>
        </w:tabs>
        <w:ind w:left="1418" w:hanging="709"/>
        <w:rPr>
          <w:rFonts w:ascii="Myriad Pro" w:hAnsi="Myriad Pro" w:cs="Arial"/>
          <w:lang w:val="en-GB"/>
        </w:rPr>
      </w:pPr>
      <w:r w:rsidRPr="002C00DE">
        <w:rPr>
          <w:rFonts w:ascii="Myriad Pro" w:hAnsi="Myriad Pro" w:cs="Arial"/>
          <w:lang w:val="en-GB"/>
        </w:rPr>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is adjudicated or at any time subsequently, to substantiate any claim in regard to preferences, in any manner required by the organ of state.</w:t>
      </w:r>
    </w:p>
    <w:p w14:paraId="60E8275B" w14:textId="77777777" w:rsidR="00AB14E2" w:rsidRPr="006E5F19" w:rsidRDefault="00AB14E2" w:rsidP="00574618">
      <w:pPr>
        <w:widowControl w:val="0"/>
        <w:numPr>
          <w:ilvl w:val="1"/>
          <w:numId w:val="7"/>
        </w:numPr>
        <w:tabs>
          <w:tab w:val="clear" w:pos="900"/>
          <w:tab w:val="num" w:pos="993"/>
          <w:tab w:val="left" w:pos="2880"/>
          <w:tab w:val="left" w:pos="5760"/>
          <w:tab w:val="left" w:pos="7920"/>
        </w:tabs>
        <w:spacing w:after="120"/>
        <w:ind w:left="1418" w:hanging="709"/>
        <w:jc w:val="both"/>
        <w:rPr>
          <w:rFonts w:ascii="Myriad Pro" w:hAnsi="Myriad Pro" w:cs="Arial"/>
          <w:lang w:val="en-GB"/>
        </w:rPr>
      </w:pPr>
    </w:p>
    <w:p w14:paraId="2DAF6539"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w:t>
      </w:r>
      <w:r w:rsidRPr="006E5F19">
        <w:rPr>
          <w:rFonts w:ascii="Myriad Pro" w:hAnsi="Myriad Pro" w:cs="Arial"/>
        </w:rPr>
        <w:lastRenderedPageBreak/>
        <w:t>code of good practice on black economic empowerment, issued in terms of section 9(1) of the Broad-Based Black Economic Empowerment Act;</w:t>
      </w:r>
    </w:p>
    <w:p w14:paraId="40105BF7"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rsidP="00574618">
      <w:pPr>
        <w:pStyle w:val="ListParagraph"/>
        <w:widowControl w:val="0"/>
        <w:numPr>
          <w:ilvl w:val="0"/>
          <w:numId w:val="14"/>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rsidP="00574618">
      <w:pPr>
        <w:pStyle w:val="ListParagraph"/>
        <w:widowControl w:val="0"/>
        <w:numPr>
          <w:ilvl w:val="0"/>
          <w:numId w:val="14"/>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rsidP="00574618">
      <w:pPr>
        <w:pStyle w:val="ListParagraph"/>
        <w:widowControl w:val="0"/>
        <w:numPr>
          <w:ilvl w:val="0"/>
          <w:numId w:val="14"/>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rsidP="00574618">
      <w:pPr>
        <w:pStyle w:val="ListParagraph"/>
        <w:widowControl w:val="0"/>
        <w:numPr>
          <w:ilvl w:val="0"/>
          <w:numId w:val="13"/>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rsidP="00574618">
      <w:pPr>
        <w:widowControl w:val="0"/>
        <w:numPr>
          <w:ilvl w:val="0"/>
          <w:numId w:val="13"/>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rsidP="00574618">
      <w:pPr>
        <w:pStyle w:val="ListParagraph"/>
        <w:widowControl w:val="0"/>
        <w:numPr>
          <w:ilvl w:val="0"/>
          <w:numId w:val="7"/>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rsidP="00574618">
      <w:pPr>
        <w:widowControl w:val="0"/>
        <w:numPr>
          <w:ilvl w:val="1"/>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8" o:title=""/>
          </v:shape>
          <o:OLEObject Type="Embed" ProgID="Equation.3" ShapeID="_x0000_i1025" DrawAspect="Content" ObjectID="_1817382087" r:id="rId9"/>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rsidP="00574618">
      <w:pPr>
        <w:pStyle w:val="ListParagraph"/>
        <w:numPr>
          <w:ilvl w:val="1"/>
          <w:numId w:val="7"/>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w:t>
      </w:r>
      <w:r w:rsidRPr="00721FA8">
        <w:rPr>
          <w:rFonts w:ascii="Myriad Pro" w:hAnsi="Myriad Pro" w:cs="Arial"/>
          <w:lang w:val="en-GB"/>
        </w:rPr>
        <w:lastRenderedPageBreak/>
        <w:t xml:space="preserve">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rsidP="00574618">
      <w:pPr>
        <w:widowControl w:val="0"/>
        <w:numPr>
          <w:ilvl w:val="1"/>
          <w:numId w:val="22"/>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rsidP="00574618">
      <w:pPr>
        <w:pStyle w:val="ListParagraph"/>
        <w:widowControl w:val="0"/>
        <w:numPr>
          <w:ilvl w:val="0"/>
          <w:numId w:val="21"/>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rsidP="00574618">
      <w:pPr>
        <w:pStyle w:val="ListParagraph"/>
        <w:widowControl w:val="0"/>
        <w:numPr>
          <w:ilvl w:val="0"/>
          <w:numId w:val="21"/>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4C69297E" w14:textId="77777777" w:rsidR="002C0B1D"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03AB3C50" w14:textId="77777777" w:rsidR="00316ED1" w:rsidRDefault="00316ED1" w:rsidP="002C0B1D">
      <w:pPr>
        <w:widowControl w:val="0"/>
        <w:spacing w:after="120"/>
        <w:jc w:val="both"/>
        <w:rPr>
          <w:rFonts w:ascii="Myriad Pro" w:eastAsia="Times New Roman" w:hAnsi="Myriad Pro" w:cs="Arial"/>
          <w:b/>
          <w:snapToGrid w:val="0"/>
          <w:sz w:val="22"/>
          <w:szCs w:val="22"/>
          <w:lang w:val="en-GB"/>
        </w:rPr>
      </w:pPr>
    </w:p>
    <w:p w14:paraId="48A466D4" w14:textId="77777777" w:rsidR="00316ED1" w:rsidRDefault="00316ED1" w:rsidP="002C0B1D">
      <w:pPr>
        <w:widowControl w:val="0"/>
        <w:spacing w:after="120"/>
        <w:jc w:val="both"/>
        <w:rPr>
          <w:rFonts w:ascii="Myriad Pro" w:eastAsia="Times New Roman" w:hAnsi="Myriad Pro" w:cs="Arial"/>
          <w:b/>
          <w:snapToGrid w:val="0"/>
          <w:sz w:val="22"/>
          <w:szCs w:val="22"/>
          <w:lang w:val="en-GB"/>
        </w:rPr>
      </w:pPr>
    </w:p>
    <w:p w14:paraId="1EC881BF" w14:textId="77777777" w:rsidR="00316ED1" w:rsidRDefault="00316ED1" w:rsidP="002C0B1D">
      <w:pPr>
        <w:widowControl w:val="0"/>
        <w:spacing w:after="120"/>
        <w:jc w:val="both"/>
        <w:rPr>
          <w:rFonts w:ascii="Myriad Pro" w:eastAsia="Times New Roman" w:hAnsi="Myriad Pro" w:cs="Arial"/>
          <w:b/>
          <w:snapToGrid w:val="0"/>
          <w:sz w:val="22"/>
          <w:szCs w:val="22"/>
          <w:lang w:val="en-GB"/>
        </w:rPr>
      </w:pPr>
    </w:p>
    <w:p w14:paraId="0FE1221D" w14:textId="77777777" w:rsidR="00316ED1" w:rsidRDefault="00316ED1" w:rsidP="002C0B1D">
      <w:pPr>
        <w:widowControl w:val="0"/>
        <w:spacing w:after="120"/>
        <w:jc w:val="both"/>
        <w:rPr>
          <w:rFonts w:ascii="Myriad Pro" w:eastAsia="Times New Roman" w:hAnsi="Myriad Pro" w:cs="Arial"/>
          <w:b/>
          <w:snapToGrid w:val="0"/>
          <w:sz w:val="22"/>
          <w:szCs w:val="22"/>
          <w:lang w:val="en-GB"/>
        </w:rPr>
      </w:pP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rsidP="00574618">
      <w:pPr>
        <w:numPr>
          <w:ilvl w:val="1"/>
          <w:numId w:val="7"/>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rsidP="00574618">
      <w:pPr>
        <w:numPr>
          <w:ilvl w:val="1"/>
          <w:numId w:val="7"/>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018A7BD5" w14:textId="642EFB65" w:rsidR="00C23887" w:rsidRPr="006E5F19" w:rsidRDefault="00C23887" w:rsidP="005E32E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38BD5D5E"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rsidP="00574618">
      <w:pPr>
        <w:numPr>
          <w:ilvl w:val="1"/>
          <w:numId w:val="7"/>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rsidP="00574618">
      <w:pPr>
        <w:widowControl w:val="0"/>
        <w:numPr>
          <w:ilvl w:val="2"/>
          <w:numId w:val="7"/>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rsidP="00574618">
      <w:pPr>
        <w:widowControl w:val="0"/>
        <w:numPr>
          <w:ilvl w:val="0"/>
          <w:numId w:val="10"/>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rsidP="00574618">
      <w:pPr>
        <w:widowControl w:val="0"/>
        <w:numPr>
          <w:ilvl w:val="0"/>
          <w:numId w:val="10"/>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rsidP="00574618">
      <w:pPr>
        <w:widowControl w:val="0"/>
        <w:numPr>
          <w:ilvl w:val="0"/>
          <w:numId w:val="10"/>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rsidP="00574618">
      <w:pPr>
        <w:widowControl w:val="0"/>
        <w:numPr>
          <w:ilvl w:val="0"/>
          <w:numId w:val="10"/>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rsidP="00574618">
      <w:pPr>
        <w:pStyle w:val="BodyText"/>
        <w:numPr>
          <w:ilvl w:val="0"/>
          <w:numId w:val="10"/>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lastRenderedPageBreak/>
        <w:t>Specify, by ticking the appropriate box, if subcontracting with an enterprise in terms of 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rsidP="00574618">
      <w:pPr>
        <w:widowControl w:val="0"/>
        <w:numPr>
          <w:ilvl w:val="0"/>
          <w:numId w:val="7"/>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rsidP="00574618">
      <w:pPr>
        <w:numPr>
          <w:ilvl w:val="1"/>
          <w:numId w:val="7"/>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rsidP="00574618">
      <w:pPr>
        <w:numPr>
          <w:ilvl w:val="1"/>
          <w:numId w:val="7"/>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rsidP="00574618">
      <w:pPr>
        <w:numPr>
          <w:ilvl w:val="1"/>
          <w:numId w:val="7"/>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rsidP="00574618">
      <w:pPr>
        <w:numPr>
          <w:ilvl w:val="1"/>
          <w:numId w:val="7"/>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rsidP="00574618">
      <w:pPr>
        <w:numPr>
          <w:ilvl w:val="1"/>
          <w:numId w:val="7"/>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rsidP="00574618">
      <w:pPr>
        <w:numPr>
          <w:ilvl w:val="1"/>
          <w:numId w:val="7"/>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lastRenderedPageBreak/>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rsidP="00574618">
      <w:pPr>
        <w:numPr>
          <w:ilvl w:val="1"/>
          <w:numId w:val="7"/>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rsidP="00574618">
      <w:pPr>
        <w:numPr>
          <w:ilvl w:val="1"/>
          <w:numId w:val="7"/>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rsidP="00574618">
      <w:pPr>
        <w:widowControl w:val="0"/>
        <w:numPr>
          <w:ilvl w:val="0"/>
          <w:numId w:val="11"/>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rsidP="00574618">
      <w:pPr>
        <w:widowControl w:val="0"/>
        <w:numPr>
          <w:ilvl w:val="0"/>
          <w:numId w:val="11"/>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rsidP="00574618">
      <w:pPr>
        <w:widowControl w:val="0"/>
        <w:numPr>
          <w:ilvl w:val="0"/>
          <w:numId w:val="11"/>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rsidP="00574618">
      <w:pPr>
        <w:widowControl w:val="0"/>
        <w:numPr>
          <w:ilvl w:val="0"/>
          <w:numId w:val="11"/>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rsidP="00574618">
      <w:pPr>
        <w:widowControl w:val="0"/>
        <w:numPr>
          <w:ilvl w:val="1"/>
          <w:numId w:val="12"/>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rsidP="00574618">
      <w:pPr>
        <w:widowControl w:val="0"/>
        <w:numPr>
          <w:ilvl w:val="1"/>
          <w:numId w:val="12"/>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rsidP="00574618">
      <w:pPr>
        <w:widowControl w:val="0"/>
        <w:numPr>
          <w:ilvl w:val="1"/>
          <w:numId w:val="12"/>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rsidP="00574618">
      <w:pPr>
        <w:widowControl w:val="0"/>
        <w:numPr>
          <w:ilvl w:val="1"/>
          <w:numId w:val="12"/>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rsidP="00574618">
      <w:pPr>
        <w:widowControl w:val="0"/>
        <w:numPr>
          <w:ilvl w:val="1"/>
          <w:numId w:val="12"/>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22E5D">
        <w:tc>
          <w:tcPr>
            <w:tcW w:w="5205" w:type="dxa"/>
            <w:shd w:val="clear" w:color="auto" w:fill="FFFFFF" w:themeFill="background1"/>
          </w:tcPr>
          <w:p w14:paraId="180FFF86" w14:textId="762227D3" w:rsidR="006E5F19" w:rsidRPr="004E34A2" w:rsidRDefault="006E5F19" w:rsidP="006E5F19">
            <w:pPr>
              <w:rPr>
                <w:rFonts w:ascii="Myriad Pro" w:hAnsi="Myriad Pro" w:cs="Arial"/>
                <w:b/>
                <w:bCs/>
              </w:rPr>
            </w:pPr>
            <w:r w:rsidRPr="004E34A2">
              <w:rPr>
                <w:rFonts w:ascii="Myriad Pro" w:hAnsi="Myriad Pro" w:cs="Arial"/>
                <w:b/>
                <w:bCs/>
              </w:rPr>
              <w:t>WITNESSES</w:t>
            </w:r>
            <w:r w:rsidR="00315E85">
              <w:rPr>
                <w:rFonts w:ascii="Myriad Pro" w:hAnsi="Myriad Pro" w:cs="Arial"/>
                <w:b/>
                <w:bCs/>
              </w:rPr>
              <w:t>:</w:t>
            </w:r>
          </w:p>
        </w:tc>
        <w:tc>
          <w:tcPr>
            <w:tcW w:w="5206" w:type="dxa"/>
            <w:shd w:val="clear" w:color="auto" w:fill="FFFFFF" w:themeFill="background1"/>
          </w:tcPr>
          <w:p w14:paraId="5DD5DF14" w14:textId="0A65EC7C" w:rsidR="006E5F19" w:rsidRDefault="0019669D" w:rsidP="00315E85">
            <w:pP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609613AF" w14:textId="77777777" w:rsidR="0058122E" w:rsidRDefault="0058122E" w:rsidP="00C23887">
            <w:pPr>
              <w:tabs>
                <w:tab w:val="left" w:pos="709"/>
              </w:tabs>
              <w:jc w:val="both"/>
              <w:rPr>
                <w:rFonts w:ascii="Myriad Pro" w:hAnsi="Myriad Pro" w:cs="Arial"/>
                <w:b/>
                <w:bCs/>
              </w:rPr>
            </w:pPr>
          </w:p>
          <w:p w14:paraId="6A69AE57" w14:textId="77777777" w:rsidR="0080506E" w:rsidRDefault="0080506E" w:rsidP="00C23887">
            <w:pPr>
              <w:tabs>
                <w:tab w:val="left" w:pos="709"/>
              </w:tabs>
              <w:jc w:val="both"/>
              <w:rPr>
                <w:rFonts w:ascii="Myriad Pro" w:hAnsi="Myriad Pro" w:cs="Arial"/>
                <w:b/>
                <w:bCs/>
              </w:rPr>
            </w:pPr>
          </w:p>
          <w:p w14:paraId="38CA6B02" w14:textId="1E487C51" w:rsidR="0080506E" w:rsidRPr="004E34A2" w:rsidRDefault="0080506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03A62F47" w14:textId="77777777" w:rsidR="004E34A2" w:rsidRDefault="004E34A2" w:rsidP="00C23887">
            <w:pPr>
              <w:tabs>
                <w:tab w:val="left" w:pos="709"/>
              </w:tabs>
              <w:jc w:val="both"/>
              <w:rPr>
                <w:rFonts w:ascii="Myriad Pro" w:hAnsi="Myriad Pro" w:cs="Arial"/>
                <w:b/>
                <w:bCs/>
              </w:rPr>
            </w:pPr>
          </w:p>
          <w:p w14:paraId="44467ED8" w14:textId="2660281B" w:rsidR="005E32E2" w:rsidRPr="004E34A2" w:rsidRDefault="005E32E2" w:rsidP="00C23887">
            <w:pPr>
              <w:tabs>
                <w:tab w:val="left" w:pos="709"/>
              </w:tabs>
              <w:jc w:val="both"/>
              <w:rPr>
                <w:rFonts w:ascii="Myriad Pro" w:hAnsi="Myriad Pro" w:cs="Arial"/>
                <w:b/>
                <w:bCs/>
              </w:rPr>
            </w:pPr>
          </w:p>
        </w:tc>
      </w:tr>
    </w:tbl>
    <w:p w14:paraId="626ADFF2" w14:textId="77777777" w:rsidR="00315E85" w:rsidRPr="006E5F19" w:rsidRDefault="00315E85"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rsidP="00574618">
      <w:pPr>
        <w:numPr>
          <w:ilvl w:val="0"/>
          <w:numId w:val="5"/>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0"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rsidP="00574618">
      <w:pPr>
        <w:numPr>
          <w:ilvl w:val="0"/>
          <w:numId w:val="5"/>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rsidP="00574618">
      <w:pPr>
        <w:numPr>
          <w:ilvl w:val="0"/>
          <w:numId w:val="5"/>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rsidP="00574618">
      <w:pPr>
        <w:numPr>
          <w:ilvl w:val="0"/>
          <w:numId w:val="5"/>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rsidP="00574618">
      <w:pPr>
        <w:numPr>
          <w:ilvl w:val="0"/>
          <w:numId w:val="5"/>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rsidP="00574618">
      <w:pPr>
        <w:pStyle w:val="ListParagraph"/>
        <w:numPr>
          <w:ilvl w:val="0"/>
          <w:numId w:val="5"/>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Rentmeester Building, Meyers Park, First </w:t>
      </w:r>
      <w:proofErr w:type="spellStart"/>
      <w:r w:rsidRPr="006E5F19">
        <w:rPr>
          <w:rFonts w:ascii="Myriad Pro" w:hAnsi="Myriad Pro" w:cs="Arial"/>
          <w:b/>
        </w:rPr>
        <w:t>FlooR</w:t>
      </w:r>
      <w:proofErr w:type="spellEnd"/>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rsidP="00574618">
      <w:pPr>
        <w:pStyle w:val="ListParagraph"/>
        <w:numPr>
          <w:ilvl w:val="0"/>
          <w:numId w:val="6"/>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rsidP="00574618">
      <w:pPr>
        <w:numPr>
          <w:ilvl w:val="0"/>
          <w:numId w:val="4"/>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rsidP="00574618">
      <w:pPr>
        <w:numPr>
          <w:ilvl w:val="0"/>
          <w:numId w:val="4"/>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rsidP="00574618">
      <w:pPr>
        <w:numPr>
          <w:ilvl w:val="0"/>
          <w:numId w:val="4"/>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rsidP="00574618">
      <w:pPr>
        <w:numPr>
          <w:ilvl w:val="0"/>
          <w:numId w:val="4"/>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rsidP="00574618">
      <w:pPr>
        <w:pStyle w:val="ListParagraph"/>
        <w:numPr>
          <w:ilvl w:val="0"/>
          <w:numId w:val="19"/>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rsidP="00574618">
      <w:pPr>
        <w:pStyle w:val="ListParagraph"/>
        <w:numPr>
          <w:ilvl w:val="0"/>
          <w:numId w:val="4"/>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rsidP="00574618">
      <w:pPr>
        <w:pStyle w:val="ListParagraph"/>
        <w:numPr>
          <w:ilvl w:val="0"/>
          <w:numId w:val="4"/>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rsidP="00574618">
      <w:pPr>
        <w:pStyle w:val="ListParagraph"/>
        <w:numPr>
          <w:ilvl w:val="0"/>
          <w:numId w:val="4"/>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D248309" w14:textId="6A9773EC" w:rsidR="00C23887" w:rsidRPr="004A460F" w:rsidRDefault="00C23887" w:rsidP="00574618">
      <w:pPr>
        <w:pStyle w:val="ListParagraph"/>
        <w:numPr>
          <w:ilvl w:val="0"/>
          <w:numId w:val="4"/>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7CC3F6C3" w14:textId="77777777" w:rsidR="00C23887" w:rsidRPr="006E5F19" w:rsidRDefault="00C23887" w:rsidP="00C23887">
      <w:pPr>
        <w:jc w:val="both"/>
        <w:rPr>
          <w:rFonts w:ascii="Myriad Pro" w:eastAsia="Times New Roman" w:hAnsi="Myriad Pro" w:cs="Arial"/>
        </w:rPr>
      </w:pPr>
    </w:p>
    <w:p w14:paraId="04DE98D8" w14:textId="77777777" w:rsidR="00C23887" w:rsidRPr="006E5F19" w:rsidRDefault="00C23887" w:rsidP="00574618">
      <w:pPr>
        <w:pStyle w:val="ListParagraph"/>
        <w:keepNext/>
        <w:widowControl w:val="0"/>
        <w:numPr>
          <w:ilvl w:val="0"/>
          <w:numId w:val="6"/>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w:t>
      </w:r>
      <w:r w:rsidRPr="006E5F19">
        <w:rPr>
          <w:rFonts w:ascii="Myriad Pro" w:eastAsia="Times New Roman" w:hAnsi="Myriad Pro" w:cs="Arial"/>
          <w:lang w:val="en-GB"/>
        </w:rPr>
        <w:lastRenderedPageBreak/>
        <w:t>responsible for compiling the scope of work that could cause or be interpreted as a conflict of interest; and ;</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rsidP="00574618">
            <w:pPr>
              <w:pStyle w:val="ListParagraph"/>
              <w:numPr>
                <w:ilvl w:val="0"/>
                <w:numId w:val="20"/>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rsidP="00574618">
            <w:pPr>
              <w:pStyle w:val="ListParagraph"/>
              <w:numPr>
                <w:ilvl w:val="0"/>
                <w:numId w:val="20"/>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6A06E5">
      <w:headerReference w:type="default" r:id="rId11"/>
      <w:footerReference w:type="default" r:id="rId12"/>
      <w:headerReference w:type="first" r:id="rId13"/>
      <w:footerReference w:type="first" r:id="rId14"/>
      <w:pgSz w:w="11906" w:h="16838"/>
      <w:pgMar w:top="1247" w:right="765" w:bottom="993"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117F" w14:textId="77777777" w:rsidR="0035599C" w:rsidRDefault="0035599C" w:rsidP="00F634D0">
      <w:r>
        <w:separator/>
      </w:r>
    </w:p>
  </w:endnote>
  <w:endnote w:type="continuationSeparator" w:id="0">
    <w:p w14:paraId="4D4716E1" w14:textId="77777777" w:rsidR="0035599C" w:rsidRDefault="0035599C" w:rsidP="00F634D0">
      <w:r>
        <w:continuationSeparator/>
      </w:r>
    </w:p>
  </w:endnote>
  <w:endnote w:type="continuationNotice" w:id="1">
    <w:p w14:paraId="759F3E13" w14:textId="77777777" w:rsidR="0035599C" w:rsidRDefault="00355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44467"/>
      <w:docPartObj>
        <w:docPartGallery w:val="Page Numbers (Bottom of Page)"/>
        <w:docPartUnique/>
      </w:docPartObj>
    </w:sdtPr>
    <w:sdtContent>
      <w:sdt>
        <w:sdtPr>
          <w:id w:val="-624004524"/>
          <w:docPartObj>
            <w:docPartGallery w:val="Page Numbers (Top of Page)"/>
            <w:docPartUnique/>
          </w:docPartObj>
        </w:sdtPr>
        <w:sdtContent>
          <w:p w14:paraId="33FE131E" w14:textId="1C221528" w:rsidR="006915DD" w:rsidRDefault="006915D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033966"/>
      <w:docPartObj>
        <w:docPartGallery w:val="Page Numbers (Bottom of Page)"/>
        <w:docPartUnique/>
      </w:docPartObj>
    </w:sdtPr>
    <w:sdtContent>
      <w:sdt>
        <w:sdtPr>
          <w:id w:val="-1705238520"/>
          <w:docPartObj>
            <w:docPartGallery w:val="Page Numbers (Top of Page)"/>
            <w:docPartUnique/>
          </w:docPartObj>
        </w:sdtPr>
        <w:sdtContent>
          <w:p w14:paraId="123C9253" w14:textId="51A2799D" w:rsidR="006A06E5" w:rsidRDefault="006A06E5">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924DFD" w14:textId="77777777" w:rsidR="00322644" w:rsidRDefault="00322644" w:rsidP="00CA3B0A">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EEE6" w14:textId="77777777" w:rsidR="0035599C" w:rsidRDefault="0035599C" w:rsidP="00F634D0">
      <w:r>
        <w:separator/>
      </w:r>
    </w:p>
  </w:footnote>
  <w:footnote w:type="continuationSeparator" w:id="0">
    <w:p w14:paraId="514284BD" w14:textId="77777777" w:rsidR="0035599C" w:rsidRDefault="0035599C" w:rsidP="00F634D0">
      <w:r>
        <w:continuationSeparator/>
      </w:r>
    </w:p>
  </w:footnote>
  <w:footnote w:type="continuationNotice" w:id="1">
    <w:p w14:paraId="7A7B7DF8" w14:textId="77777777" w:rsidR="0035599C" w:rsidRDefault="0035599C"/>
  </w:footnote>
  <w:footnote w:id="2">
    <w:p w14:paraId="21207A02" w14:textId="77777777" w:rsidR="00784961" w:rsidRPr="007605B1" w:rsidRDefault="00784961" w:rsidP="00DB2CBC">
      <w:pPr>
        <w:pStyle w:val="FootnoteText"/>
        <w:ind w:left="0"/>
        <w:rPr>
          <w:rFonts w:ascii="Myriad Pro" w:hAnsi="Myriad Pro"/>
        </w:rPr>
      </w:pPr>
    </w:p>
  </w:footnote>
  <w:footnote w:id="3">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4">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8240"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520410961" name="Picture 152041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58241" behindDoc="1" locked="0" layoutInCell="1" allowOverlap="1" wp14:anchorId="513E8C06" wp14:editId="1E1B9FE7">
          <wp:simplePos x="0" y="0"/>
          <wp:positionH relativeFrom="page">
            <wp:posOffset>13970</wp:posOffset>
          </wp:positionH>
          <wp:positionV relativeFrom="paragraph">
            <wp:posOffset>-433070</wp:posOffset>
          </wp:positionV>
          <wp:extent cx="7533721" cy="10656570"/>
          <wp:effectExtent l="0" t="0" r="0" b="0"/>
          <wp:wrapNone/>
          <wp:docPr id="629823538" name="Picture 62982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DB7F72"/>
    <w:multiLevelType w:val="hybridMultilevel"/>
    <w:tmpl w:val="ED64A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BF0A5C"/>
    <w:multiLevelType w:val="multilevel"/>
    <w:tmpl w:val="03B0F2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17EE0"/>
    <w:multiLevelType w:val="multilevel"/>
    <w:tmpl w:val="7CD0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64939F5"/>
    <w:multiLevelType w:val="hybridMultilevel"/>
    <w:tmpl w:val="449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34636"/>
    <w:multiLevelType w:val="multilevel"/>
    <w:tmpl w:val="EBB057FA"/>
    <w:lvl w:ilvl="0">
      <w:start w:val="1"/>
      <w:numFmt w:val="upperLetter"/>
      <w:lvlText w:val="%1."/>
      <w:lvlJc w:val="left"/>
      <w:pPr>
        <w:ind w:left="360" w:hanging="360"/>
      </w:pPr>
      <w:rPr>
        <w:rFonts w:hint="default"/>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94E0DD56"/>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56860"/>
    <w:multiLevelType w:val="hybridMultilevel"/>
    <w:tmpl w:val="15A4B66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D404362"/>
    <w:multiLevelType w:val="hybridMultilevel"/>
    <w:tmpl w:val="0E76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829CD"/>
    <w:multiLevelType w:val="multilevel"/>
    <w:tmpl w:val="D3D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07200F"/>
    <w:multiLevelType w:val="hybridMultilevel"/>
    <w:tmpl w:val="287A5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46C96"/>
    <w:multiLevelType w:val="hybridMultilevel"/>
    <w:tmpl w:val="2C4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19"/>
  </w:num>
  <w:num w:numId="2" w16cid:durableId="625624849">
    <w:abstractNumId w:val="18"/>
  </w:num>
  <w:num w:numId="3" w16cid:durableId="823089906">
    <w:abstractNumId w:val="29"/>
  </w:num>
  <w:num w:numId="4" w16cid:durableId="2138914109">
    <w:abstractNumId w:val="1"/>
  </w:num>
  <w:num w:numId="5" w16cid:durableId="1260061978">
    <w:abstractNumId w:val="3"/>
  </w:num>
  <w:num w:numId="6" w16cid:durableId="1715348788">
    <w:abstractNumId w:val="9"/>
  </w:num>
  <w:num w:numId="7" w16cid:durableId="2017727097">
    <w:abstractNumId w:val="0"/>
  </w:num>
  <w:num w:numId="8" w16cid:durableId="1863667307">
    <w:abstractNumId w:val="5"/>
  </w:num>
  <w:num w:numId="9" w16cid:durableId="853114632">
    <w:abstractNumId w:val="31"/>
  </w:num>
  <w:num w:numId="10" w16cid:durableId="578951959">
    <w:abstractNumId w:val="26"/>
  </w:num>
  <w:num w:numId="11" w16cid:durableId="166292858">
    <w:abstractNumId w:val="8"/>
  </w:num>
  <w:num w:numId="12" w16cid:durableId="1099719271">
    <w:abstractNumId w:val="12"/>
  </w:num>
  <w:num w:numId="13" w16cid:durableId="1312096351">
    <w:abstractNumId w:val="27"/>
  </w:num>
  <w:num w:numId="14" w16cid:durableId="1724787708">
    <w:abstractNumId w:val="20"/>
  </w:num>
  <w:num w:numId="15" w16cid:durableId="461659679">
    <w:abstractNumId w:val="17"/>
  </w:num>
  <w:num w:numId="16" w16cid:durableId="1545411792">
    <w:abstractNumId w:val="2"/>
  </w:num>
  <w:num w:numId="17" w16cid:durableId="403991621">
    <w:abstractNumId w:val="28"/>
  </w:num>
  <w:num w:numId="18" w16cid:durableId="1448813564">
    <w:abstractNumId w:val="13"/>
  </w:num>
  <w:num w:numId="19" w16cid:durableId="2780771">
    <w:abstractNumId w:val="4"/>
  </w:num>
  <w:num w:numId="20" w16cid:durableId="1240211623">
    <w:abstractNumId w:val="21"/>
  </w:num>
  <w:num w:numId="21" w16cid:durableId="1855879920">
    <w:abstractNumId w:val="7"/>
  </w:num>
  <w:num w:numId="22" w16cid:durableId="573777056">
    <w:abstractNumId w:val="14"/>
  </w:num>
  <w:num w:numId="23" w16cid:durableId="621378408">
    <w:abstractNumId w:val="25"/>
  </w:num>
  <w:num w:numId="24" w16cid:durableId="1372612559">
    <w:abstractNumId w:val="15"/>
  </w:num>
  <w:num w:numId="25" w16cid:durableId="1793749579">
    <w:abstractNumId w:val="11"/>
  </w:num>
  <w:num w:numId="26" w16cid:durableId="1114638612">
    <w:abstractNumId w:val="10"/>
  </w:num>
  <w:num w:numId="27" w16cid:durableId="2141996615">
    <w:abstractNumId w:val="22"/>
  </w:num>
  <w:num w:numId="28" w16cid:durableId="303655486">
    <w:abstractNumId w:val="6"/>
  </w:num>
  <w:num w:numId="29" w16cid:durableId="759450067">
    <w:abstractNumId w:val="24"/>
  </w:num>
  <w:num w:numId="30" w16cid:durableId="1428237222">
    <w:abstractNumId w:val="16"/>
  </w:num>
  <w:num w:numId="31" w16cid:durableId="631593774">
    <w:abstractNumId w:val="23"/>
  </w:num>
  <w:num w:numId="32" w16cid:durableId="156048225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5B1"/>
    <w:rsid w:val="00001869"/>
    <w:rsid w:val="00003217"/>
    <w:rsid w:val="00004144"/>
    <w:rsid w:val="00004C93"/>
    <w:rsid w:val="00005B06"/>
    <w:rsid w:val="00006458"/>
    <w:rsid w:val="000070B5"/>
    <w:rsid w:val="00007D68"/>
    <w:rsid w:val="000113A7"/>
    <w:rsid w:val="00012297"/>
    <w:rsid w:val="000131DB"/>
    <w:rsid w:val="000174CB"/>
    <w:rsid w:val="00021044"/>
    <w:rsid w:val="00023898"/>
    <w:rsid w:val="00027503"/>
    <w:rsid w:val="000278CB"/>
    <w:rsid w:val="00031C4E"/>
    <w:rsid w:val="0003223D"/>
    <w:rsid w:val="000338D0"/>
    <w:rsid w:val="0003712D"/>
    <w:rsid w:val="00037359"/>
    <w:rsid w:val="00040FBA"/>
    <w:rsid w:val="000420F8"/>
    <w:rsid w:val="000437B3"/>
    <w:rsid w:val="0004712B"/>
    <w:rsid w:val="0005160D"/>
    <w:rsid w:val="0005166E"/>
    <w:rsid w:val="0005214B"/>
    <w:rsid w:val="000566EA"/>
    <w:rsid w:val="00057332"/>
    <w:rsid w:val="0006107A"/>
    <w:rsid w:val="00063BA8"/>
    <w:rsid w:val="000650C2"/>
    <w:rsid w:val="00066835"/>
    <w:rsid w:val="0006701A"/>
    <w:rsid w:val="000671B9"/>
    <w:rsid w:val="000732E0"/>
    <w:rsid w:val="00074074"/>
    <w:rsid w:val="0007766B"/>
    <w:rsid w:val="00077715"/>
    <w:rsid w:val="00077903"/>
    <w:rsid w:val="000808B8"/>
    <w:rsid w:val="00080E42"/>
    <w:rsid w:val="000821A2"/>
    <w:rsid w:val="00082BDD"/>
    <w:rsid w:val="000856C8"/>
    <w:rsid w:val="00086745"/>
    <w:rsid w:val="000879EA"/>
    <w:rsid w:val="00090623"/>
    <w:rsid w:val="0009111A"/>
    <w:rsid w:val="00091696"/>
    <w:rsid w:val="0009212B"/>
    <w:rsid w:val="00093E0A"/>
    <w:rsid w:val="00093E52"/>
    <w:rsid w:val="00094000"/>
    <w:rsid w:val="000977C5"/>
    <w:rsid w:val="000A479D"/>
    <w:rsid w:val="000A4D41"/>
    <w:rsid w:val="000A5454"/>
    <w:rsid w:val="000A5F81"/>
    <w:rsid w:val="000A6296"/>
    <w:rsid w:val="000A657D"/>
    <w:rsid w:val="000A7B98"/>
    <w:rsid w:val="000B1396"/>
    <w:rsid w:val="000B2311"/>
    <w:rsid w:val="000B3162"/>
    <w:rsid w:val="000B5F69"/>
    <w:rsid w:val="000B6FD6"/>
    <w:rsid w:val="000C03BA"/>
    <w:rsid w:val="000C13D5"/>
    <w:rsid w:val="000C1741"/>
    <w:rsid w:val="000C409E"/>
    <w:rsid w:val="000C6168"/>
    <w:rsid w:val="000D08B8"/>
    <w:rsid w:val="000D29E8"/>
    <w:rsid w:val="000D4BE4"/>
    <w:rsid w:val="000D5895"/>
    <w:rsid w:val="000E0616"/>
    <w:rsid w:val="000E181D"/>
    <w:rsid w:val="000E1DD3"/>
    <w:rsid w:val="000E1F79"/>
    <w:rsid w:val="000E31B8"/>
    <w:rsid w:val="000E3A29"/>
    <w:rsid w:val="000E586B"/>
    <w:rsid w:val="000E67B3"/>
    <w:rsid w:val="000F16C4"/>
    <w:rsid w:val="000F2288"/>
    <w:rsid w:val="000F35C7"/>
    <w:rsid w:val="000F3953"/>
    <w:rsid w:val="000F5B6C"/>
    <w:rsid w:val="000F6FF4"/>
    <w:rsid w:val="0010110F"/>
    <w:rsid w:val="0010143F"/>
    <w:rsid w:val="00103B1B"/>
    <w:rsid w:val="001061F8"/>
    <w:rsid w:val="00107661"/>
    <w:rsid w:val="0011215A"/>
    <w:rsid w:val="00112A4C"/>
    <w:rsid w:val="00112D5B"/>
    <w:rsid w:val="00113CF1"/>
    <w:rsid w:val="00113D4F"/>
    <w:rsid w:val="001152D8"/>
    <w:rsid w:val="001175F1"/>
    <w:rsid w:val="00117727"/>
    <w:rsid w:val="0012133F"/>
    <w:rsid w:val="0012370B"/>
    <w:rsid w:val="001262B7"/>
    <w:rsid w:val="001274CC"/>
    <w:rsid w:val="00134CC0"/>
    <w:rsid w:val="00135C45"/>
    <w:rsid w:val="00141689"/>
    <w:rsid w:val="00142ACA"/>
    <w:rsid w:val="00146F8B"/>
    <w:rsid w:val="00147886"/>
    <w:rsid w:val="001546E4"/>
    <w:rsid w:val="00154AB3"/>
    <w:rsid w:val="00154D57"/>
    <w:rsid w:val="0015504C"/>
    <w:rsid w:val="00156460"/>
    <w:rsid w:val="00156B75"/>
    <w:rsid w:val="001576EF"/>
    <w:rsid w:val="00161189"/>
    <w:rsid w:val="001618E5"/>
    <w:rsid w:val="00161E48"/>
    <w:rsid w:val="0016292A"/>
    <w:rsid w:val="00162DFD"/>
    <w:rsid w:val="0016402F"/>
    <w:rsid w:val="0016438E"/>
    <w:rsid w:val="0016745C"/>
    <w:rsid w:val="001678F6"/>
    <w:rsid w:val="001706B7"/>
    <w:rsid w:val="001709AD"/>
    <w:rsid w:val="00170C29"/>
    <w:rsid w:val="0017199B"/>
    <w:rsid w:val="00172A12"/>
    <w:rsid w:val="00173ECD"/>
    <w:rsid w:val="00176BCA"/>
    <w:rsid w:val="001772A6"/>
    <w:rsid w:val="00177383"/>
    <w:rsid w:val="00180838"/>
    <w:rsid w:val="00180E4D"/>
    <w:rsid w:val="0018245D"/>
    <w:rsid w:val="00182A61"/>
    <w:rsid w:val="001831BA"/>
    <w:rsid w:val="00185231"/>
    <w:rsid w:val="00185658"/>
    <w:rsid w:val="00185C53"/>
    <w:rsid w:val="00186204"/>
    <w:rsid w:val="00186BFE"/>
    <w:rsid w:val="001909AF"/>
    <w:rsid w:val="0019669D"/>
    <w:rsid w:val="00197385"/>
    <w:rsid w:val="001A040C"/>
    <w:rsid w:val="001A23C6"/>
    <w:rsid w:val="001A2EF0"/>
    <w:rsid w:val="001A5C9D"/>
    <w:rsid w:val="001A6FC8"/>
    <w:rsid w:val="001A7A10"/>
    <w:rsid w:val="001B078E"/>
    <w:rsid w:val="001B081C"/>
    <w:rsid w:val="001B1E04"/>
    <w:rsid w:val="001B4737"/>
    <w:rsid w:val="001B665D"/>
    <w:rsid w:val="001B669E"/>
    <w:rsid w:val="001B6726"/>
    <w:rsid w:val="001C2398"/>
    <w:rsid w:val="001C3522"/>
    <w:rsid w:val="001C388E"/>
    <w:rsid w:val="001C3BF4"/>
    <w:rsid w:val="001C4F8D"/>
    <w:rsid w:val="001C4FAA"/>
    <w:rsid w:val="001C76C4"/>
    <w:rsid w:val="001D0467"/>
    <w:rsid w:val="001D1979"/>
    <w:rsid w:val="001D2DFF"/>
    <w:rsid w:val="001D3A93"/>
    <w:rsid w:val="001E5F34"/>
    <w:rsid w:val="001E60A5"/>
    <w:rsid w:val="001F42DF"/>
    <w:rsid w:val="001F74E5"/>
    <w:rsid w:val="00206823"/>
    <w:rsid w:val="00206A19"/>
    <w:rsid w:val="002123F2"/>
    <w:rsid w:val="00213308"/>
    <w:rsid w:val="00214B76"/>
    <w:rsid w:val="00214D6D"/>
    <w:rsid w:val="0021676F"/>
    <w:rsid w:val="00216E02"/>
    <w:rsid w:val="00216EB1"/>
    <w:rsid w:val="002170A0"/>
    <w:rsid w:val="002200C9"/>
    <w:rsid w:val="002205C8"/>
    <w:rsid w:val="00224CC2"/>
    <w:rsid w:val="0022652C"/>
    <w:rsid w:val="0022654B"/>
    <w:rsid w:val="0022698D"/>
    <w:rsid w:val="002304F2"/>
    <w:rsid w:val="00231398"/>
    <w:rsid w:val="00232780"/>
    <w:rsid w:val="002327DD"/>
    <w:rsid w:val="0024063A"/>
    <w:rsid w:val="00240CC7"/>
    <w:rsid w:val="00243737"/>
    <w:rsid w:val="00243805"/>
    <w:rsid w:val="00245F39"/>
    <w:rsid w:val="002505CF"/>
    <w:rsid w:val="00253103"/>
    <w:rsid w:val="002535E4"/>
    <w:rsid w:val="00260B0F"/>
    <w:rsid w:val="002626C0"/>
    <w:rsid w:val="00263089"/>
    <w:rsid w:val="00263499"/>
    <w:rsid w:val="0026390B"/>
    <w:rsid w:val="0027047A"/>
    <w:rsid w:val="00270826"/>
    <w:rsid w:val="002721CA"/>
    <w:rsid w:val="00273B1E"/>
    <w:rsid w:val="00274133"/>
    <w:rsid w:val="00274404"/>
    <w:rsid w:val="00274771"/>
    <w:rsid w:val="00274D85"/>
    <w:rsid w:val="002759A9"/>
    <w:rsid w:val="002776A1"/>
    <w:rsid w:val="00277B8D"/>
    <w:rsid w:val="002810AC"/>
    <w:rsid w:val="002847C9"/>
    <w:rsid w:val="0028481E"/>
    <w:rsid w:val="00284906"/>
    <w:rsid w:val="00284AAB"/>
    <w:rsid w:val="00284D98"/>
    <w:rsid w:val="00286B05"/>
    <w:rsid w:val="00287222"/>
    <w:rsid w:val="002877EB"/>
    <w:rsid w:val="00287859"/>
    <w:rsid w:val="00290FA7"/>
    <w:rsid w:val="0029635B"/>
    <w:rsid w:val="00296CF1"/>
    <w:rsid w:val="00297999"/>
    <w:rsid w:val="002A0C27"/>
    <w:rsid w:val="002A1885"/>
    <w:rsid w:val="002A22BF"/>
    <w:rsid w:val="002B3219"/>
    <w:rsid w:val="002B58F2"/>
    <w:rsid w:val="002B5A02"/>
    <w:rsid w:val="002C00DE"/>
    <w:rsid w:val="002C0B1D"/>
    <w:rsid w:val="002C0DB5"/>
    <w:rsid w:val="002C2A34"/>
    <w:rsid w:val="002C52D9"/>
    <w:rsid w:val="002C7AF7"/>
    <w:rsid w:val="002D18B5"/>
    <w:rsid w:val="002D3CC0"/>
    <w:rsid w:val="002D74AB"/>
    <w:rsid w:val="002D7E67"/>
    <w:rsid w:val="002E074A"/>
    <w:rsid w:val="002E27F6"/>
    <w:rsid w:val="002E2A8A"/>
    <w:rsid w:val="002E3148"/>
    <w:rsid w:val="002E358E"/>
    <w:rsid w:val="002E5E44"/>
    <w:rsid w:val="002E6E2A"/>
    <w:rsid w:val="002E7038"/>
    <w:rsid w:val="002E7F4E"/>
    <w:rsid w:val="002F2135"/>
    <w:rsid w:val="002F3033"/>
    <w:rsid w:val="002F3FB6"/>
    <w:rsid w:val="002F421F"/>
    <w:rsid w:val="002F550D"/>
    <w:rsid w:val="002F7671"/>
    <w:rsid w:val="002F7C58"/>
    <w:rsid w:val="0030101B"/>
    <w:rsid w:val="00303F15"/>
    <w:rsid w:val="0031005D"/>
    <w:rsid w:val="00310105"/>
    <w:rsid w:val="00310C78"/>
    <w:rsid w:val="00315E85"/>
    <w:rsid w:val="00316ED1"/>
    <w:rsid w:val="003173EB"/>
    <w:rsid w:val="00320C37"/>
    <w:rsid w:val="0032191B"/>
    <w:rsid w:val="00322644"/>
    <w:rsid w:val="003235C2"/>
    <w:rsid w:val="00323D68"/>
    <w:rsid w:val="0032783D"/>
    <w:rsid w:val="0033070B"/>
    <w:rsid w:val="003337AA"/>
    <w:rsid w:val="00334B52"/>
    <w:rsid w:val="00340819"/>
    <w:rsid w:val="00344854"/>
    <w:rsid w:val="00344CE0"/>
    <w:rsid w:val="00345DA4"/>
    <w:rsid w:val="00347ACC"/>
    <w:rsid w:val="0035295F"/>
    <w:rsid w:val="003543DC"/>
    <w:rsid w:val="0035599C"/>
    <w:rsid w:val="00355DCC"/>
    <w:rsid w:val="003574B5"/>
    <w:rsid w:val="00360328"/>
    <w:rsid w:val="003623DB"/>
    <w:rsid w:val="00363EF6"/>
    <w:rsid w:val="003641D1"/>
    <w:rsid w:val="00364965"/>
    <w:rsid w:val="0036516C"/>
    <w:rsid w:val="00365374"/>
    <w:rsid w:val="00365D71"/>
    <w:rsid w:val="00366A54"/>
    <w:rsid w:val="00370F52"/>
    <w:rsid w:val="003733D8"/>
    <w:rsid w:val="00376BD2"/>
    <w:rsid w:val="003850A0"/>
    <w:rsid w:val="00385EC6"/>
    <w:rsid w:val="0039180F"/>
    <w:rsid w:val="00391E5A"/>
    <w:rsid w:val="0039235C"/>
    <w:rsid w:val="00393006"/>
    <w:rsid w:val="003950C4"/>
    <w:rsid w:val="0039639F"/>
    <w:rsid w:val="003972C1"/>
    <w:rsid w:val="003A02C3"/>
    <w:rsid w:val="003A2CA3"/>
    <w:rsid w:val="003A3135"/>
    <w:rsid w:val="003A3B2D"/>
    <w:rsid w:val="003A5D96"/>
    <w:rsid w:val="003A5FC4"/>
    <w:rsid w:val="003A69A1"/>
    <w:rsid w:val="003A741D"/>
    <w:rsid w:val="003B0582"/>
    <w:rsid w:val="003B3894"/>
    <w:rsid w:val="003B3CB7"/>
    <w:rsid w:val="003B445B"/>
    <w:rsid w:val="003B69CA"/>
    <w:rsid w:val="003B7623"/>
    <w:rsid w:val="003B7708"/>
    <w:rsid w:val="003C1BEA"/>
    <w:rsid w:val="003C21D6"/>
    <w:rsid w:val="003C3CC8"/>
    <w:rsid w:val="003C455E"/>
    <w:rsid w:val="003C4C48"/>
    <w:rsid w:val="003D0835"/>
    <w:rsid w:val="003D208E"/>
    <w:rsid w:val="003D2703"/>
    <w:rsid w:val="003D2C53"/>
    <w:rsid w:val="003D31B6"/>
    <w:rsid w:val="003E02EF"/>
    <w:rsid w:val="003E14DC"/>
    <w:rsid w:val="003E5019"/>
    <w:rsid w:val="003E6E02"/>
    <w:rsid w:val="003E7FA8"/>
    <w:rsid w:val="003F0381"/>
    <w:rsid w:val="003F05E2"/>
    <w:rsid w:val="003F1768"/>
    <w:rsid w:val="003F1EE6"/>
    <w:rsid w:val="00401151"/>
    <w:rsid w:val="00401BAF"/>
    <w:rsid w:val="00403131"/>
    <w:rsid w:val="00403B62"/>
    <w:rsid w:val="00404A95"/>
    <w:rsid w:val="00405579"/>
    <w:rsid w:val="00406520"/>
    <w:rsid w:val="00407475"/>
    <w:rsid w:val="004104A6"/>
    <w:rsid w:val="004107E9"/>
    <w:rsid w:val="00410CD0"/>
    <w:rsid w:val="00411486"/>
    <w:rsid w:val="004123DD"/>
    <w:rsid w:val="00415970"/>
    <w:rsid w:val="00415A99"/>
    <w:rsid w:val="0042284D"/>
    <w:rsid w:val="004238E8"/>
    <w:rsid w:val="004247F5"/>
    <w:rsid w:val="00426C30"/>
    <w:rsid w:val="00427A16"/>
    <w:rsid w:val="00437928"/>
    <w:rsid w:val="00437FF5"/>
    <w:rsid w:val="00441D30"/>
    <w:rsid w:val="00442290"/>
    <w:rsid w:val="004431B2"/>
    <w:rsid w:val="00443614"/>
    <w:rsid w:val="00447664"/>
    <w:rsid w:val="00447A9A"/>
    <w:rsid w:val="00450260"/>
    <w:rsid w:val="004506FD"/>
    <w:rsid w:val="004507EF"/>
    <w:rsid w:val="00453134"/>
    <w:rsid w:val="00454C1F"/>
    <w:rsid w:val="00455141"/>
    <w:rsid w:val="004551AA"/>
    <w:rsid w:val="0046049E"/>
    <w:rsid w:val="00461BDA"/>
    <w:rsid w:val="004622B8"/>
    <w:rsid w:val="0046511F"/>
    <w:rsid w:val="00467481"/>
    <w:rsid w:val="00472C43"/>
    <w:rsid w:val="00475AB1"/>
    <w:rsid w:val="004802D6"/>
    <w:rsid w:val="00481C86"/>
    <w:rsid w:val="0048326C"/>
    <w:rsid w:val="004839A0"/>
    <w:rsid w:val="00495B5B"/>
    <w:rsid w:val="00497577"/>
    <w:rsid w:val="004A1F0A"/>
    <w:rsid w:val="004A24A2"/>
    <w:rsid w:val="004A27CF"/>
    <w:rsid w:val="004A3142"/>
    <w:rsid w:val="004A460F"/>
    <w:rsid w:val="004A4D78"/>
    <w:rsid w:val="004A749D"/>
    <w:rsid w:val="004B282B"/>
    <w:rsid w:val="004B3ABD"/>
    <w:rsid w:val="004B5AE7"/>
    <w:rsid w:val="004B708A"/>
    <w:rsid w:val="004B7B95"/>
    <w:rsid w:val="004C4C5B"/>
    <w:rsid w:val="004C6122"/>
    <w:rsid w:val="004D1210"/>
    <w:rsid w:val="004D147E"/>
    <w:rsid w:val="004D1C3E"/>
    <w:rsid w:val="004D2901"/>
    <w:rsid w:val="004D55EC"/>
    <w:rsid w:val="004D5E0A"/>
    <w:rsid w:val="004D5EDE"/>
    <w:rsid w:val="004E1C70"/>
    <w:rsid w:val="004E3195"/>
    <w:rsid w:val="004E34A2"/>
    <w:rsid w:val="004E3C66"/>
    <w:rsid w:val="004E4F1B"/>
    <w:rsid w:val="004E5576"/>
    <w:rsid w:val="004E73FF"/>
    <w:rsid w:val="004E7BD5"/>
    <w:rsid w:val="004F00DC"/>
    <w:rsid w:val="004F34EA"/>
    <w:rsid w:val="004F4B5D"/>
    <w:rsid w:val="004F4C06"/>
    <w:rsid w:val="004F7D0E"/>
    <w:rsid w:val="00500A17"/>
    <w:rsid w:val="00501AF8"/>
    <w:rsid w:val="005032B3"/>
    <w:rsid w:val="00504635"/>
    <w:rsid w:val="005103BE"/>
    <w:rsid w:val="00514AFA"/>
    <w:rsid w:val="00514D8C"/>
    <w:rsid w:val="005150CF"/>
    <w:rsid w:val="00515ED5"/>
    <w:rsid w:val="0051610C"/>
    <w:rsid w:val="005208C1"/>
    <w:rsid w:val="00520A69"/>
    <w:rsid w:val="00520D77"/>
    <w:rsid w:val="00530F11"/>
    <w:rsid w:val="00531FE4"/>
    <w:rsid w:val="005425A0"/>
    <w:rsid w:val="00543377"/>
    <w:rsid w:val="00543D45"/>
    <w:rsid w:val="0054444C"/>
    <w:rsid w:val="005449E9"/>
    <w:rsid w:val="00547311"/>
    <w:rsid w:val="00550C4F"/>
    <w:rsid w:val="0055277C"/>
    <w:rsid w:val="0055313C"/>
    <w:rsid w:val="005617F2"/>
    <w:rsid w:val="00563FDA"/>
    <w:rsid w:val="0056665B"/>
    <w:rsid w:val="00567086"/>
    <w:rsid w:val="0057127E"/>
    <w:rsid w:val="005722A6"/>
    <w:rsid w:val="005732EA"/>
    <w:rsid w:val="00574618"/>
    <w:rsid w:val="00574A4D"/>
    <w:rsid w:val="00574A64"/>
    <w:rsid w:val="00576A67"/>
    <w:rsid w:val="0058122E"/>
    <w:rsid w:val="00581F59"/>
    <w:rsid w:val="00583FB5"/>
    <w:rsid w:val="0058426B"/>
    <w:rsid w:val="005913AB"/>
    <w:rsid w:val="00591781"/>
    <w:rsid w:val="00594558"/>
    <w:rsid w:val="00597106"/>
    <w:rsid w:val="005A0971"/>
    <w:rsid w:val="005A1CC3"/>
    <w:rsid w:val="005A40BB"/>
    <w:rsid w:val="005A511D"/>
    <w:rsid w:val="005A541C"/>
    <w:rsid w:val="005A5634"/>
    <w:rsid w:val="005A7BB9"/>
    <w:rsid w:val="005B13F1"/>
    <w:rsid w:val="005B231D"/>
    <w:rsid w:val="005B27BF"/>
    <w:rsid w:val="005B398E"/>
    <w:rsid w:val="005C02BB"/>
    <w:rsid w:val="005C0BDF"/>
    <w:rsid w:val="005C1088"/>
    <w:rsid w:val="005C1705"/>
    <w:rsid w:val="005C20FC"/>
    <w:rsid w:val="005C2774"/>
    <w:rsid w:val="005C59DC"/>
    <w:rsid w:val="005C67F2"/>
    <w:rsid w:val="005C6B2B"/>
    <w:rsid w:val="005C74D8"/>
    <w:rsid w:val="005D1875"/>
    <w:rsid w:val="005E03BE"/>
    <w:rsid w:val="005E32E2"/>
    <w:rsid w:val="005E4E62"/>
    <w:rsid w:val="005E533F"/>
    <w:rsid w:val="005E5A4D"/>
    <w:rsid w:val="005E6785"/>
    <w:rsid w:val="005E733E"/>
    <w:rsid w:val="005E7AFC"/>
    <w:rsid w:val="005F3968"/>
    <w:rsid w:val="005F665E"/>
    <w:rsid w:val="005F7AFA"/>
    <w:rsid w:val="005F7E90"/>
    <w:rsid w:val="006031C4"/>
    <w:rsid w:val="00604687"/>
    <w:rsid w:val="00604B22"/>
    <w:rsid w:val="006055AC"/>
    <w:rsid w:val="00605652"/>
    <w:rsid w:val="00605AD8"/>
    <w:rsid w:val="00612ACD"/>
    <w:rsid w:val="0061408A"/>
    <w:rsid w:val="00615387"/>
    <w:rsid w:val="006153B2"/>
    <w:rsid w:val="006178CF"/>
    <w:rsid w:val="00620663"/>
    <w:rsid w:val="00622E5D"/>
    <w:rsid w:val="00624FDB"/>
    <w:rsid w:val="00630F18"/>
    <w:rsid w:val="00631AA1"/>
    <w:rsid w:val="0063349D"/>
    <w:rsid w:val="00634D22"/>
    <w:rsid w:val="0063572F"/>
    <w:rsid w:val="006427F3"/>
    <w:rsid w:val="006435CC"/>
    <w:rsid w:val="00643CE7"/>
    <w:rsid w:val="006441F7"/>
    <w:rsid w:val="0064505B"/>
    <w:rsid w:val="006460DC"/>
    <w:rsid w:val="00646563"/>
    <w:rsid w:val="006468F8"/>
    <w:rsid w:val="00650654"/>
    <w:rsid w:val="00651B10"/>
    <w:rsid w:val="006524AD"/>
    <w:rsid w:val="006543B1"/>
    <w:rsid w:val="00654F5D"/>
    <w:rsid w:val="006559C8"/>
    <w:rsid w:val="006563F8"/>
    <w:rsid w:val="006564A7"/>
    <w:rsid w:val="006572F8"/>
    <w:rsid w:val="00662875"/>
    <w:rsid w:val="006638BE"/>
    <w:rsid w:val="00664551"/>
    <w:rsid w:val="00666C7F"/>
    <w:rsid w:val="00666DEC"/>
    <w:rsid w:val="00670321"/>
    <w:rsid w:val="0067392E"/>
    <w:rsid w:val="0067422D"/>
    <w:rsid w:val="0067461D"/>
    <w:rsid w:val="00677719"/>
    <w:rsid w:val="00680ABE"/>
    <w:rsid w:val="00681F45"/>
    <w:rsid w:val="00682C3C"/>
    <w:rsid w:val="00683007"/>
    <w:rsid w:val="0068661D"/>
    <w:rsid w:val="00687D4C"/>
    <w:rsid w:val="006901AB"/>
    <w:rsid w:val="00690AC6"/>
    <w:rsid w:val="006915DD"/>
    <w:rsid w:val="006959A5"/>
    <w:rsid w:val="006967A8"/>
    <w:rsid w:val="00697074"/>
    <w:rsid w:val="00697700"/>
    <w:rsid w:val="006A06E5"/>
    <w:rsid w:val="006A1586"/>
    <w:rsid w:val="006A70DF"/>
    <w:rsid w:val="006B02D4"/>
    <w:rsid w:val="006B37F9"/>
    <w:rsid w:val="006B3EF4"/>
    <w:rsid w:val="006B4068"/>
    <w:rsid w:val="006B43EA"/>
    <w:rsid w:val="006B6091"/>
    <w:rsid w:val="006B609E"/>
    <w:rsid w:val="006B69C6"/>
    <w:rsid w:val="006C203B"/>
    <w:rsid w:val="006C215D"/>
    <w:rsid w:val="006C2A19"/>
    <w:rsid w:val="006C478A"/>
    <w:rsid w:val="006C5663"/>
    <w:rsid w:val="006C7982"/>
    <w:rsid w:val="006D03AB"/>
    <w:rsid w:val="006D50C7"/>
    <w:rsid w:val="006D60AB"/>
    <w:rsid w:val="006E014D"/>
    <w:rsid w:val="006E308D"/>
    <w:rsid w:val="006E4181"/>
    <w:rsid w:val="006E42A2"/>
    <w:rsid w:val="006E5F19"/>
    <w:rsid w:val="006E773B"/>
    <w:rsid w:val="006E7DEC"/>
    <w:rsid w:val="006F0BB7"/>
    <w:rsid w:val="006F29FA"/>
    <w:rsid w:val="006F38F1"/>
    <w:rsid w:val="006F68BC"/>
    <w:rsid w:val="006F7C11"/>
    <w:rsid w:val="006F7EC9"/>
    <w:rsid w:val="00701D1D"/>
    <w:rsid w:val="00701F35"/>
    <w:rsid w:val="00701FAD"/>
    <w:rsid w:val="0070213C"/>
    <w:rsid w:val="00702B00"/>
    <w:rsid w:val="007129C0"/>
    <w:rsid w:val="00712B89"/>
    <w:rsid w:val="00713347"/>
    <w:rsid w:val="0071344F"/>
    <w:rsid w:val="007144CE"/>
    <w:rsid w:val="00715BD4"/>
    <w:rsid w:val="00716E81"/>
    <w:rsid w:val="0072038B"/>
    <w:rsid w:val="00721AFE"/>
    <w:rsid w:val="00721FA8"/>
    <w:rsid w:val="00722E69"/>
    <w:rsid w:val="0072363C"/>
    <w:rsid w:val="0072428F"/>
    <w:rsid w:val="007260A6"/>
    <w:rsid w:val="00730EBB"/>
    <w:rsid w:val="007314EF"/>
    <w:rsid w:val="00732A9A"/>
    <w:rsid w:val="00733A35"/>
    <w:rsid w:val="0073507D"/>
    <w:rsid w:val="00737288"/>
    <w:rsid w:val="00740AB5"/>
    <w:rsid w:val="00741A1F"/>
    <w:rsid w:val="007508B3"/>
    <w:rsid w:val="00752FC1"/>
    <w:rsid w:val="007542A9"/>
    <w:rsid w:val="0075456A"/>
    <w:rsid w:val="007605B1"/>
    <w:rsid w:val="007608BA"/>
    <w:rsid w:val="00763792"/>
    <w:rsid w:val="007644B5"/>
    <w:rsid w:val="007647F6"/>
    <w:rsid w:val="007653E5"/>
    <w:rsid w:val="00773380"/>
    <w:rsid w:val="007735CD"/>
    <w:rsid w:val="00773A8B"/>
    <w:rsid w:val="00774B0D"/>
    <w:rsid w:val="007765EB"/>
    <w:rsid w:val="00781704"/>
    <w:rsid w:val="00782318"/>
    <w:rsid w:val="007837F7"/>
    <w:rsid w:val="00784083"/>
    <w:rsid w:val="00784961"/>
    <w:rsid w:val="007860F3"/>
    <w:rsid w:val="00786FE3"/>
    <w:rsid w:val="007875A8"/>
    <w:rsid w:val="00795A68"/>
    <w:rsid w:val="00795DB8"/>
    <w:rsid w:val="0079721B"/>
    <w:rsid w:val="007A04B5"/>
    <w:rsid w:val="007A3F4A"/>
    <w:rsid w:val="007A4D03"/>
    <w:rsid w:val="007A4FD5"/>
    <w:rsid w:val="007A7460"/>
    <w:rsid w:val="007B075F"/>
    <w:rsid w:val="007B11BF"/>
    <w:rsid w:val="007B416A"/>
    <w:rsid w:val="007B4D21"/>
    <w:rsid w:val="007B6D4A"/>
    <w:rsid w:val="007C25B0"/>
    <w:rsid w:val="007C3DA2"/>
    <w:rsid w:val="007C647D"/>
    <w:rsid w:val="007D2C46"/>
    <w:rsid w:val="007D5019"/>
    <w:rsid w:val="007D7A47"/>
    <w:rsid w:val="007E0895"/>
    <w:rsid w:val="007E4377"/>
    <w:rsid w:val="007E4E5F"/>
    <w:rsid w:val="007E78E5"/>
    <w:rsid w:val="007F01FC"/>
    <w:rsid w:val="007F240C"/>
    <w:rsid w:val="007F4664"/>
    <w:rsid w:val="007F5077"/>
    <w:rsid w:val="007F703A"/>
    <w:rsid w:val="007F75AE"/>
    <w:rsid w:val="00801B45"/>
    <w:rsid w:val="0080310E"/>
    <w:rsid w:val="0080506E"/>
    <w:rsid w:val="008050B3"/>
    <w:rsid w:val="0080714C"/>
    <w:rsid w:val="00807250"/>
    <w:rsid w:val="00807755"/>
    <w:rsid w:val="0081042C"/>
    <w:rsid w:val="00812692"/>
    <w:rsid w:val="0081368A"/>
    <w:rsid w:val="00813837"/>
    <w:rsid w:val="0082062A"/>
    <w:rsid w:val="008230CA"/>
    <w:rsid w:val="00823244"/>
    <w:rsid w:val="0082548A"/>
    <w:rsid w:val="00830A35"/>
    <w:rsid w:val="00830E05"/>
    <w:rsid w:val="00831BD0"/>
    <w:rsid w:val="00833D51"/>
    <w:rsid w:val="008345C1"/>
    <w:rsid w:val="00834887"/>
    <w:rsid w:val="0083576E"/>
    <w:rsid w:val="00836407"/>
    <w:rsid w:val="00837293"/>
    <w:rsid w:val="008379D6"/>
    <w:rsid w:val="00841AAF"/>
    <w:rsid w:val="00845987"/>
    <w:rsid w:val="00845CF0"/>
    <w:rsid w:val="0084626C"/>
    <w:rsid w:val="0084746B"/>
    <w:rsid w:val="00853957"/>
    <w:rsid w:val="00860CA4"/>
    <w:rsid w:val="00862450"/>
    <w:rsid w:val="00863DDF"/>
    <w:rsid w:val="00864429"/>
    <w:rsid w:val="00866D4A"/>
    <w:rsid w:val="0086709F"/>
    <w:rsid w:val="00867368"/>
    <w:rsid w:val="00867B4C"/>
    <w:rsid w:val="00867D54"/>
    <w:rsid w:val="008743A5"/>
    <w:rsid w:val="00874D12"/>
    <w:rsid w:val="008761D3"/>
    <w:rsid w:val="008772CA"/>
    <w:rsid w:val="008773E5"/>
    <w:rsid w:val="008802C3"/>
    <w:rsid w:val="0088132C"/>
    <w:rsid w:val="00882138"/>
    <w:rsid w:val="008824FA"/>
    <w:rsid w:val="00883294"/>
    <w:rsid w:val="008854F6"/>
    <w:rsid w:val="0088664C"/>
    <w:rsid w:val="00891C90"/>
    <w:rsid w:val="00892354"/>
    <w:rsid w:val="008926E7"/>
    <w:rsid w:val="00893895"/>
    <w:rsid w:val="00895A07"/>
    <w:rsid w:val="00895F38"/>
    <w:rsid w:val="00895FCB"/>
    <w:rsid w:val="008963FF"/>
    <w:rsid w:val="008970A5"/>
    <w:rsid w:val="00897698"/>
    <w:rsid w:val="008A1CCE"/>
    <w:rsid w:val="008A2647"/>
    <w:rsid w:val="008A303A"/>
    <w:rsid w:val="008A31AE"/>
    <w:rsid w:val="008A40D6"/>
    <w:rsid w:val="008A4CA6"/>
    <w:rsid w:val="008A4EB9"/>
    <w:rsid w:val="008A6674"/>
    <w:rsid w:val="008A7430"/>
    <w:rsid w:val="008B0336"/>
    <w:rsid w:val="008B08CB"/>
    <w:rsid w:val="008B44EA"/>
    <w:rsid w:val="008B5D04"/>
    <w:rsid w:val="008B61E6"/>
    <w:rsid w:val="008B774B"/>
    <w:rsid w:val="008B7ACC"/>
    <w:rsid w:val="008C35F6"/>
    <w:rsid w:val="008C6257"/>
    <w:rsid w:val="008C7D02"/>
    <w:rsid w:val="008D0114"/>
    <w:rsid w:val="008D07B1"/>
    <w:rsid w:val="008D0A63"/>
    <w:rsid w:val="008D31C3"/>
    <w:rsid w:val="008D3D65"/>
    <w:rsid w:val="008D51D1"/>
    <w:rsid w:val="008E003E"/>
    <w:rsid w:val="008E01F7"/>
    <w:rsid w:val="008E12BD"/>
    <w:rsid w:val="008E73F0"/>
    <w:rsid w:val="008F14B6"/>
    <w:rsid w:val="008F1B9D"/>
    <w:rsid w:val="008F4E73"/>
    <w:rsid w:val="008F5146"/>
    <w:rsid w:val="008F7E5F"/>
    <w:rsid w:val="00900CEC"/>
    <w:rsid w:val="00905A09"/>
    <w:rsid w:val="00905BA4"/>
    <w:rsid w:val="00905F7D"/>
    <w:rsid w:val="00913D8E"/>
    <w:rsid w:val="00913E64"/>
    <w:rsid w:val="00915501"/>
    <w:rsid w:val="00921198"/>
    <w:rsid w:val="0092226C"/>
    <w:rsid w:val="00923105"/>
    <w:rsid w:val="00923F54"/>
    <w:rsid w:val="009259D2"/>
    <w:rsid w:val="00926EE4"/>
    <w:rsid w:val="009318DF"/>
    <w:rsid w:val="00932EBD"/>
    <w:rsid w:val="0094077F"/>
    <w:rsid w:val="00941239"/>
    <w:rsid w:val="0094310A"/>
    <w:rsid w:val="00950B00"/>
    <w:rsid w:val="00951D05"/>
    <w:rsid w:val="00956D02"/>
    <w:rsid w:val="00957274"/>
    <w:rsid w:val="009575A6"/>
    <w:rsid w:val="00963951"/>
    <w:rsid w:val="009659E2"/>
    <w:rsid w:val="0097048B"/>
    <w:rsid w:val="00970E10"/>
    <w:rsid w:val="009729BE"/>
    <w:rsid w:val="009736E0"/>
    <w:rsid w:val="00975336"/>
    <w:rsid w:val="00977791"/>
    <w:rsid w:val="009779EA"/>
    <w:rsid w:val="00981906"/>
    <w:rsid w:val="00984BB3"/>
    <w:rsid w:val="009879AD"/>
    <w:rsid w:val="00987D0E"/>
    <w:rsid w:val="0099076B"/>
    <w:rsid w:val="009919EB"/>
    <w:rsid w:val="009922E6"/>
    <w:rsid w:val="00993D1B"/>
    <w:rsid w:val="009957AD"/>
    <w:rsid w:val="00996213"/>
    <w:rsid w:val="009A0521"/>
    <w:rsid w:val="009A06CE"/>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325A"/>
    <w:rsid w:val="009D3861"/>
    <w:rsid w:val="009D3B6E"/>
    <w:rsid w:val="009E02CD"/>
    <w:rsid w:val="009E0A80"/>
    <w:rsid w:val="009E0C7F"/>
    <w:rsid w:val="009E2431"/>
    <w:rsid w:val="009E2777"/>
    <w:rsid w:val="009E5DC7"/>
    <w:rsid w:val="009E6163"/>
    <w:rsid w:val="009E6D41"/>
    <w:rsid w:val="009F3AEA"/>
    <w:rsid w:val="009F4143"/>
    <w:rsid w:val="009F42F0"/>
    <w:rsid w:val="009F6233"/>
    <w:rsid w:val="009F6F20"/>
    <w:rsid w:val="00A0226C"/>
    <w:rsid w:val="00A022AE"/>
    <w:rsid w:val="00A02E36"/>
    <w:rsid w:val="00A04E4C"/>
    <w:rsid w:val="00A04F11"/>
    <w:rsid w:val="00A056B3"/>
    <w:rsid w:val="00A1417F"/>
    <w:rsid w:val="00A16744"/>
    <w:rsid w:val="00A205DB"/>
    <w:rsid w:val="00A2090C"/>
    <w:rsid w:val="00A20A65"/>
    <w:rsid w:val="00A20C9B"/>
    <w:rsid w:val="00A21C3D"/>
    <w:rsid w:val="00A2341B"/>
    <w:rsid w:val="00A24315"/>
    <w:rsid w:val="00A27915"/>
    <w:rsid w:val="00A30400"/>
    <w:rsid w:val="00A30F35"/>
    <w:rsid w:val="00A31772"/>
    <w:rsid w:val="00A333F8"/>
    <w:rsid w:val="00A3753D"/>
    <w:rsid w:val="00A42A5C"/>
    <w:rsid w:val="00A4362E"/>
    <w:rsid w:val="00A43C19"/>
    <w:rsid w:val="00A44D33"/>
    <w:rsid w:val="00A45079"/>
    <w:rsid w:val="00A45A1C"/>
    <w:rsid w:val="00A47008"/>
    <w:rsid w:val="00A47049"/>
    <w:rsid w:val="00A50E08"/>
    <w:rsid w:val="00A51C1B"/>
    <w:rsid w:val="00A52D19"/>
    <w:rsid w:val="00A53003"/>
    <w:rsid w:val="00A542D7"/>
    <w:rsid w:val="00A56D13"/>
    <w:rsid w:val="00A604CB"/>
    <w:rsid w:val="00A60CFD"/>
    <w:rsid w:val="00A61233"/>
    <w:rsid w:val="00A61A70"/>
    <w:rsid w:val="00A6254A"/>
    <w:rsid w:val="00A62AA2"/>
    <w:rsid w:val="00A62B96"/>
    <w:rsid w:val="00A66AE7"/>
    <w:rsid w:val="00A6776B"/>
    <w:rsid w:val="00A677C9"/>
    <w:rsid w:val="00A715E3"/>
    <w:rsid w:val="00A71D08"/>
    <w:rsid w:val="00A740CB"/>
    <w:rsid w:val="00A742E3"/>
    <w:rsid w:val="00A7433E"/>
    <w:rsid w:val="00A75B4E"/>
    <w:rsid w:val="00A83FF9"/>
    <w:rsid w:val="00A8503C"/>
    <w:rsid w:val="00A85724"/>
    <w:rsid w:val="00A85F7A"/>
    <w:rsid w:val="00A86E7D"/>
    <w:rsid w:val="00A9021D"/>
    <w:rsid w:val="00A907BC"/>
    <w:rsid w:val="00A9178E"/>
    <w:rsid w:val="00A91F36"/>
    <w:rsid w:val="00A93912"/>
    <w:rsid w:val="00A9485D"/>
    <w:rsid w:val="00A954D9"/>
    <w:rsid w:val="00A959AE"/>
    <w:rsid w:val="00A97568"/>
    <w:rsid w:val="00AA04B0"/>
    <w:rsid w:val="00AA1081"/>
    <w:rsid w:val="00AA63D4"/>
    <w:rsid w:val="00AA69C9"/>
    <w:rsid w:val="00AA7639"/>
    <w:rsid w:val="00AB00DB"/>
    <w:rsid w:val="00AB14DA"/>
    <w:rsid w:val="00AB14E2"/>
    <w:rsid w:val="00AB1805"/>
    <w:rsid w:val="00AB280F"/>
    <w:rsid w:val="00AB3F9F"/>
    <w:rsid w:val="00AB5A0D"/>
    <w:rsid w:val="00AB69EB"/>
    <w:rsid w:val="00AB7680"/>
    <w:rsid w:val="00AC061B"/>
    <w:rsid w:val="00AC1074"/>
    <w:rsid w:val="00AC124C"/>
    <w:rsid w:val="00AC18BA"/>
    <w:rsid w:val="00AC2299"/>
    <w:rsid w:val="00AC323F"/>
    <w:rsid w:val="00AC5504"/>
    <w:rsid w:val="00AD423A"/>
    <w:rsid w:val="00AD7CC9"/>
    <w:rsid w:val="00AF1884"/>
    <w:rsid w:val="00AF20AA"/>
    <w:rsid w:val="00AF6583"/>
    <w:rsid w:val="00AF6B98"/>
    <w:rsid w:val="00B01DCD"/>
    <w:rsid w:val="00B03B08"/>
    <w:rsid w:val="00B04789"/>
    <w:rsid w:val="00B14627"/>
    <w:rsid w:val="00B14A20"/>
    <w:rsid w:val="00B14B58"/>
    <w:rsid w:val="00B14E36"/>
    <w:rsid w:val="00B17FBD"/>
    <w:rsid w:val="00B21F81"/>
    <w:rsid w:val="00B23145"/>
    <w:rsid w:val="00B261B5"/>
    <w:rsid w:val="00B310AA"/>
    <w:rsid w:val="00B33B52"/>
    <w:rsid w:val="00B33CF1"/>
    <w:rsid w:val="00B34258"/>
    <w:rsid w:val="00B342DF"/>
    <w:rsid w:val="00B35AF8"/>
    <w:rsid w:val="00B40632"/>
    <w:rsid w:val="00B41F3D"/>
    <w:rsid w:val="00B429D6"/>
    <w:rsid w:val="00B43B15"/>
    <w:rsid w:val="00B4412B"/>
    <w:rsid w:val="00B448FF"/>
    <w:rsid w:val="00B46672"/>
    <w:rsid w:val="00B529B8"/>
    <w:rsid w:val="00B537E1"/>
    <w:rsid w:val="00B55B81"/>
    <w:rsid w:val="00B5675E"/>
    <w:rsid w:val="00B5752D"/>
    <w:rsid w:val="00B61A03"/>
    <w:rsid w:val="00B61D26"/>
    <w:rsid w:val="00B61F7F"/>
    <w:rsid w:val="00B633E1"/>
    <w:rsid w:val="00B6384B"/>
    <w:rsid w:val="00B67E66"/>
    <w:rsid w:val="00B71B8D"/>
    <w:rsid w:val="00B72119"/>
    <w:rsid w:val="00B73102"/>
    <w:rsid w:val="00B76EC2"/>
    <w:rsid w:val="00B84513"/>
    <w:rsid w:val="00B85B7D"/>
    <w:rsid w:val="00B909AD"/>
    <w:rsid w:val="00B91030"/>
    <w:rsid w:val="00B91616"/>
    <w:rsid w:val="00BA0FB7"/>
    <w:rsid w:val="00BA2DBA"/>
    <w:rsid w:val="00BA70D8"/>
    <w:rsid w:val="00BA7958"/>
    <w:rsid w:val="00BB219C"/>
    <w:rsid w:val="00BB295D"/>
    <w:rsid w:val="00BB7B58"/>
    <w:rsid w:val="00BC113C"/>
    <w:rsid w:val="00BC6B72"/>
    <w:rsid w:val="00BD14FA"/>
    <w:rsid w:val="00BD4074"/>
    <w:rsid w:val="00BD6FE0"/>
    <w:rsid w:val="00BE01C9"/>
    <w:rsid w:val="00BE025E"/>
    <w:rsid w:val="00BE0AB7"/>
    <w:rsid w:val="00BE112B"/>
    <w:rsid w:val="00BE33C2"/>
    <w:rsid w:val="00BE352D"/>
    <w:rsid w:val="00BE4875"/>
    <w:rsid w:val="00BE6CE4"/>
    <w:rsid w:val="00BF0E58"/>
    <w:rsid w:val="00BF0FD9"/>
    <w:rsid w:val="00BF1FCB"/>
    <w:rsid w:val="00BF2D21"/>
    <w:rsid w:val="00BF4412"/>
    <w:rsid w:val="00BF461B"/>
    <w:rsid w:val="00BF4F93"/>
    <w:rsid w:val="00C01012"/>
    <w:rsid w:val="00C02EEF"/>
    <w:rsid w:val="00C03457"/>
    <w:rsid w:val="00C05014"/>
    <w:rsid w:val="00C05D4F"/>
    <w:rsid w:val="00C066BC"/>
    <w:rsid w:val="00C07033"/>
    <w:rsid w:val="00C109EC"/>
    <w:rsid w:val="00C1130D"/>
    <w:rsid w:val="00C13244"/>
    <w:rsid w:val="00C13E0B"/>
    <w:rsid w:val="00C160DA"/>
    <w:rsid w:val="00C16FEB"/>
    <w:rsid w:val="00C22E1B"/>
    <w:rsid w:val="00C22EC2"/>
    <w:rsid w:val="00C23887"/>
    <w:rsid w:val="00C2439A"/>
    <w:rsid w:val="00C244FE"/>
    <w:rsid w:val="00C24635"/>
    <w:rsid w:val="00C26BB2"/>
    <w:rsid w:val="00C30B56"/>
    <w:rsid w:val="00C30F9E"/>
    <w:rsid w:val="00C316EA"/>
    <w:rsid w:val="00C32E54"/>
    <w:rsid w:val="00C33144"/>
    <w:rsid w:val="00C40981"/>
    <w:rsid w:val="00C42440"/>
    <w:rsid w:val="00C43F6D"/>
    <w:rsid w:val="00C44B90"/>
    <w:rsid w:val="00C4585B"/>
    <w:rsid w:val="00C45BDC"/>
    <w:rsid w:val="00C46DC8"/>
    <w:rsid w:val="00C46E1B"/>
    <w:rsid w:val="00C47082"/>
    <w:rsid w:val="00C50D22"/>
    <w:rsid w:val="00C540EE"/>
    <w:rsid w:val="00C560A7"/>
    <w:rsid w:val="00C567E0"/>
    <w:rsid w:val="00C602AA"/>
    <w:rsid w:val="00C6119C"/>
    <w:rsid w:val="00C64F48"/>
    <w:rsid w:val="00C72DC7"/>
    <w:rsid w:val="00C746EC"/>
    <w:rsid w:val="00C756A5"/>
    <w:rsid w:val="00C7779B"/>
    <w:rsid w:val="00C77D94"/>
    <w:rsid w:val="00C800FC"/>
    <w:rsid w:val="00C8104D"/>
    <w:rsid w:val="00C8330D"/>
    <w:rsid w:val="00C83619"/>
    <w:rsid w:val="00C83918"/>
    <w:rsid w:val="00C85F68"/>
    <w:rsid w:val="00C869FC"/>
    <w:rsid w:val="00C90886"/>
    <w:rsid w:val="00C93FFE"/>
    <w:rsid w:val="00C94360"/>
    <w:rsid w:val="00C9470B"/>
    <w:rsid w:val="00CA0359"/>
    <w:rsid w:val="00CA177B"/>
    <w:rsid w:val="00CA1E18"/>
    <w:rsid w:val="00CA24D5"/>
    <w:rsid w:val="00CA3B0A"/>
    <w:rsid w:val="00CA695C"/>
    <w:rsid w:val="00CA74BF"/>
    <w:rsid w:val="00CA7C52"/>
    <w:rsid w:val="00CA7F88"/>
    <w:rsid w:val="00CB0F3E"/>
    <w:rsid w:val="00CB20AE"/>
    <w:rsid w:val="00CB33DE"/>
    <w:rsid w:val="00CB42D7"/>
    <w:rsid w:val="00CB4506"/>
    <w:rsid w:val="00CB4B8E"/>
    <w:rsid w:val="00CB677D"/>
    <w:rsid w:val="00CC1B26"/>
    <w:rsid w:val="00CC1FD6"/>
    <w:rsid w:val="00CC7559"/>
    <w:rsid w:val="00CC75DB"/>
    <w:rsid w:val="00CD0F44"/>
    <w:rsid w:val="00CD5716"/>
    <w:rsid w:val="00CD6408"/>
    <w:rsid w:val="00CE1B41"/>
    <w:rsid w:val="00CE1F6E"/>
    <w:rsid w:val="00CE3578"/>
    <w:rsid w:val="00CE5714"/>
    <w:rsid w:val="00CF0FA3"/>
    <w:rsid w:val="00CF17F2"/>
    <w:rsid w:val="00CF5441"/>
    <w:rsid w:val="00D014E1"/>
    <w:rsid w:val="00D01C38"/>
    <w:rsid w:val="00D03711"/>
    <w:rsid w:val="00D03F24"/>
    <w:rsid w:val="00D1422D"/>
    <w:rsid w:val="00D14C2F"/>
    <w:rsid w:val="00D173D4"/>
    <w:rsid w:val="00D20A52"/>
    <w:rsid w:val="00D2723A"/>
    <w:rsid w:val="00D30A04"/>
    <w:rsid w:val="00D31375"/>
    <w:rsid w:val="00D3280C"/>
    <w:rsid w:val="00D339A1"/>
    <w:rsid w:val="00D34667"/>
    <w:rsid w:val="00D371E5"/>
    <w:rsid w:val="00D37D6B"/>
    <w:rsid w:val="00D40200"/>
    <w:rsid w:val="00D406C7"/>
    <w:rsid w:val="00D4116C"/>
    <w:rsid w:val="00D433AF"/>
    <w:rsid w:val="00D43B1C"/>
    <w:rsid w:val="00D44DC3"/>
    <w:rsid w:val="00D45390"/>
    <w:rsid w:val="00D45BA0"/>
    <w:rsid w:val="00D45F5D"/>
    <w:rsid w:val="00D45F9A"/>
    <w:rsid w:val="00D47371"/>
    <w:rsid w:val="00D4774A"/>
    <w:rsid w:val="00D500DC"/>
    <w:rsid w:val="00D52518"/>
    <w:rsid w:val="00D52B38"/>
    <w:rsid w:val="00D5471B"/>
    <w:rsid w:val="00D6006B"/>
    <w:rsid w:val="00D60826"/>
    <w:rsid w:val="00D6113E"/>
    <w:rsid w:val="00D61CBB"/>
    <w:rsid w:val="00D6266D"/>
    <w:rsid w:val="00D63167"/>
    <w:rsid w:val="00D662F5"/>
    <w:rsid w:val="00D672DB"/>
    <w:rsid w:val="00D67437"/>
    <w:rsid w:val="00D7195F"/>
    <w:rsid w:val="00D759C4"/>
    <w:rsid w:val="00D76259"/>
    <w:rsid w:val="00D803F8"/>
    <w:rsid w:val="00D8137D"/>
    <w:rsid w:val="00D81CEF"/>
    <w:rsid w:val="00D81F77"/>
    <w:rsid w:val="00D82B61"/>
    <w:rsid w:val="00D8473C"/>
    <w:rsid w:val="00D85258"/>
    <w:rsid w:val="00D86784"/>
    <w:rsid w:val="00D869DB"/>
    <w:rsid w:val="00D86A1D"/>
    <w:rsid w:val="00D87FEA"/>
    <w:rsid w:val="00D91F03"/>
    <w:rsid w:val="00D92D4A"/>
    <w:rsid w:val="00D92DD7"/>
    <w:rsid w:val="00D94426"/>
    <w:rsid w:val="00D959D0"/>
    <w:rsid w:val="00D95CFD"/>
    <w:rsid w:val="00D967D0"/>
    <w:rsid w:val="00D97CD5"/>
    <w:rsid w:val="00DA0B6E"/>
    <w:rsid w:val="00DA0CD2"/>
    <w:rsid w:val="00DA159D"/>
    <w:rsid w:val="00DA1ABB"/>
    <w:rsid w:val="00DA212C"/>
    <w:rsid w:val="00DA261D"/>
    <w:rsid w:val="00DA3628"/>
    <w:rsid w:val="00DA4400"/>
    <w:rsid w:val="00DA753B"/>
    <w:rsid w:val="00DA7F30"/>
    <w:rsid w:val="00DB0519"/>
    <w:rsid w:val="00DB1031"/>
    <w:rsid w:val="00DB2CBC"/>
    <w:rsid w:val="00DB3A51"/>
    <w:rsid w:val="00DC299C"/>
    <w:rsid w:val="00DC3320"/>
    <w:rsid w:val="00DC4595"/>
    <w:rsid w:val="00DC4D2C"/>
    <w:rsid w:val="00DC5BB6"/>
    <w:rsid w:val="00DC7A79"/>
    <w:rsid w:val="00DD1588"/>
    <w:rsid w:val="00DD1A55"/>
    <w:rsid w:val="00DD474E"/>
    <w:rsid w:val="00DD4AD4"/>
    <w:rsid w:val="00DE0C69"/>
    <w:rsid w:val="00DE254E"/>
    <w:rsid w:val="00DE4D0E"/>
    <w:rsid w:val="00DE4EF4"/>
    <w:rsid w:val="00DE4FA4"/>
    <w:rsid w:val="00DE5844"/>
    <w:rsid w:val="00DE5A87"/>
    <w:rsid w:val="00DE6356"/>
    <w:rsid w:val="00DE6D54"/>
    <w:rsid w:val="00DF12E8"/>
    <w:rsid w:val="00DF2654"/>
    <w:rsid w:val="00DF394C"/>
    <w:rsid w:val="00DF4839"/>
    <w:rsid w:val="00DF7431"/>
    <w:rsid w:val="00DF7F0A"/>
    <w:rsid w:val="00E01B7A"/>
    <w:rsid w:val="00E040B5"/>
    <w:rsid w:val="00E055B3"/>
    <w:rsid w:val="00E0655C"/>
    <w:rsid w:val="00E116FA"/>
    <w:rsid w:val="00E11F2E"/>
    <w:rsid w:val="00E20187"/>
    <w:rsid w:val="00E20C61"/>
    <w:rsid w:val="00E23A92"/>
    <w:rsid w:val="00E246EE"/>
    <w:rsid w:val="00E2746F"/>
    <w:rsid w:val="00E31331"/>
    <w:rsid w:val="00E34031"/>
    <w:rsid w:val="00E3549F"/>
    <w:rsid w:val="00E41630"/>
    <w:rsid w:val="00E41973"/>
    <w:rsid w:val="00E427B9"/>
    <w:rsid w:val="00E42CD8"/>
    <w:rsid w:val="00E44112"/>
    <w:rsid w:val="00E45B93"/>
    <w:rsid w:val="00E45FD6"/>
    <w:rsid w:val="00E50E99"/>
    <w:rsid w:val="00E526B8"/>
    <w:rsid w:val="00E53D9A"/>
    <w:rsid w:val="00E53E5E"/>
    <w:rsid w:val="00E5670E"/>
    <w:rsid w:val="00E630D1"/>
    <w:rsid w:val="00E64964"/>
    <w:rsid w:val="00E655FD"/>
    <w:rsid w:val="00E70A26"/>
    <w:rsid w:val="00E70ECC"/>
    <w:rsid w:val="00E741A1"/>
    <w:rsid w:val="00E74AC4"/>
    <w:rsid w:val="00E751E2"/>
    <w:rsid w:val="00E7581B"/>
    <w:rsid w:val="00E7593F"/>
    <w:rsid w:val="00E81451"/>
    <w:rsid w:val="00E82847"/>
    <w:rsid w:val="00E83D7B"/>
    <w:rsid w:val="00E84537"/>
    <w:rsid w:val="00E84A2A"/>
    <w:rsid w:val="00E85F44"/>
    <w:rsid w:val="00E87A28"/>
    <w:rsid w:val="00E9208B"/>
    <w:rsid w:val="00E938D1"/>
    <w:rsid w:val="00E943FB"/>
    <w:rsid w:val="00E9599E"/>
    <w:rsid w:val="00E968C1"/>
    <w:rsid w:val="00E97383"/>
    <w:rsid w:val="00EA133C"/>
    <w:rsid w:val="00EA15C1"/>
    <w:rsid w:val="00EA2912"/>
    <w:rsid w:val="00EA5F3B"/>
    <w:rsid w:val="00EB3167"/>
    <w:rsid w:val="00EB3690"/>
    <w:rsid w:val="00EB42B6"/>
    <w:rsid w:val="00EB6E60"/>
    <w:rsid w:val="00EC3996"/>
    <w:rsid w:val="00EC3E52"/>
    <w:rsid w:val="00EC5301"/>
    <w:rsid w:val="00EC6F14"/>
    <w:rsid w:val="00ED086F"/>
    <w:rsid w:val="00ED2ABA"/>
    <w:rsid w:val="00ED7603"/>
    <w:rsid w:val="00ED7D05"/>
    <w:rsid w:val="00EE0D6F"/>
    <w:rsid w:val="00EE1D9B"/>
    <w:rsid w:val="00EE387E"/>
    <w:rsid w:val="00EE7851"/>
    <w:rsid w:val="00EF05BD"/>
    <w:rsid w:val="00EF36F1"/>
    <w:rsid w:val="00EF3B4D"/>
    <w:rsid w:val="00EF684C"/>
    <w:rsid w:val="00F003C7"/>
    <w:rsid w:val="00F00469"/>
    <w:rsid w:val="00F007B7"/>
    <w:rsid w:val="00F01028"/>
    <w:rsid w:val="00F01A89"/>
    <w:rsid w:val="00F0280C"/>
    <w:rsid w:val="00F0557C"/>
    <w:rsid w:val="00F100A3"/>
    <w:rsid w:val="00F10532"/>
    <w:rsid w:val="00F12767"/>
    <w:rsid w:val="00F136E8"/>
    <w:rsid w:val="00F14214"/>
    <w:rsid w:val="00F155C0"/>
    <w:rsid w:val="00F21CE8"/>
    <w:rsid w:val="00F22898"/>
    <w:rsid w:val="00F22C18"/>
    <w:rsid w:val="00F2324D"/>
    <w:rsid w:val="00F2336E"/>
    <w:rsid w:val="00F23666"/>
    <w:rsid w:val="00F27FFA"/>
    <w:rsid w:val="00F310F8"/>
    <w:rsid w:val="00F3126D"/>
    <w:rsid w:val="00F31562"/>
    <w:rsid w:val="00F31CD3"/>
    <w:rsid w:val="00F33553"/>
    <w:rsid w:val="00F35263"/>
    <w:rsid w:val="00F412B4"/>
    <w:rsid w:val="00F46F62"/>
    <w:rsid w:val="00F520A3"/>
    <w:rsid w:val="00F54C84"/>
    <w:rsid w:val="00F55E1E"/>
    <w:rsid w:val="00F568BB"/>
    <w:rsid w:val="00F56E31"/>
    <w:rsid w:val="00F6304C"/>
    <w:rsid w:val="00F634D0"/>
    <w:rsid w:val="00F636B2"/>
    <w:rsid w:val="00F6401F"/>
    <w:rsid w:val="00F65D55"/>
    <w:rsid w:val="00F66886"/>
    <w:rsid w:val="00F673E2"/>
    <w:rsid w:val="00F7048B"/>
    <w:rsid w:val="00F70DE6"/>
    <w:rsid w:val="00F713FB"/>
    <w:rsid w:val="00F719EC"/>
    <w:rsid w:val="00F71B47"/>
    <w:rsid w:val="00F73253"/>
    <w:rsid w:val="00F73B55"/>
    <w:rsid w:val="00F751A9"/>
    <w:rsid w:val="00F800EF"/>
    <w:rsid w:val="00F81CE0"/>
    <w:rsid w:val="00F82DDB"/>
    <w:rsid w:val="00F83527"/>
    <w:rsid w:val="00F83DE3"/>
    <w:rsid w:val="00F85A31"/>
    <w:rsid w:val="00F87751"/>
    <w:rsid w:val="00F91DAD"/>
    <w:rsid w:val="00F93046"/>
    <w:rsid w:val="00F9314B"/>
    <w:rsid w:val="00F946A8"/>
    <w:rsid w:val="00F94AE6"/>
    <w:rsid w:val="00F97DF7"/>
    <w:rsid w:val="00FA11D6"/>
    <w:rsid w:val="00FA3E90"/>
    <w:rsid w:val="00FA6E90"/>
    <w:rsid w:val="00FB1904"/>
    <w:rsid w:val="00FB1C49"/>
    <w:rsid w:val="00FB2C5F"/>
    <w:rsid w:val="00FB4D85"/>
    <w:rsid w:val="00FB5090"/>
    <w:rsid w:val="00FB5AAA"/>
    <w:rsid w:val="00FB5C77"/>
    <w:rsid w:val="00FB66EA"/>
    <w:rsid w:val="00FB7205"/>
    <w:rsid w:val="00FB76F7"/>
    <w:rsid w:val="00FC15B4"/>
    <w:rsid w:val="00FC1B0D"/>
    <w:rsid w:val="00FC35B8"/>
    <w:rsid w:val="00FC549D"/>
    <w:rsid w:val="00FC633F"/>
    <w:rsid w:val="00FD0ED1"/>
    <w:rsid w:val="00FD3435"/>
    <w:rsid w:val="00FD38B4"/>
    <w:rsid w:val="00FD5FF7"/>
    <w:rsid w:val="00FE2107"/>
    <w:rsid w:val="00FE2404"/>
    <w:rsid w:val="00FE3961"/>
    <w:rsid w:val="00FF0671"/>
    <w:rsid w:val="00FF2688"/>
    <w:rsid w:val="00FF39A8"/>
    <w:rsid w:val="00FF7A79"/>
    <w:rsid w:val="00FF7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aliases w:val="h,Draft,*Header,hd,he"/>
    <w:basedOn w:val="Normal"/>
    <w:link w:val="HeaderChar"/>
    <w:unhideWhenUsed/>
    <w:rsid w:val="00F634D0"/>
    <w:pPr>
      <w:tabs>
        <w:tab w:val="center" w:pos="4513"/>
        <w:tab w:val="right" w:pos="9026"/>
      </w:tabs>
    </w:pPr>
  </w:style>
  <w:style w:type="character" w:customStyle="1" w:styleId="HeaderChar">
    <w:name w:val="Header Char"/>
    <w:aliases w:val="h Char,Draft Char,*Header Char,hd Char,he Char"/>
    <w:basedOn w:val="DefaultParagraphFont"/>
    <w:link w:val="Header"/>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1"/>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iPriority w:val="99"/>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table" w:customStyle="1" w:styleId="TableGrid4">
    <w:name w:val="Table Grid4"/>
    <w:basedOn w:val="TableNormal"/>
    <w:next w:val="TableGrid"/>
    <w:rsid w:val="008A6674"/>
    <w:pPr>
      <w:ind w:left="288"/>
    </w:pPr>
    <w:rPr>
      <w:rFonts w:eastAsia="MS Mincho" w:cs="Calibri"/>
      <w:color w:val="000000"/>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2D7"/>
    <w:pPr>
      <w:autoSpaceDE w:val="0"/>
      <w:autoSpaceDN w:val="0"/>
      <w:adjustRightInd w:val="0"/>
    </w:pPr>
    <w:rPr>
      <w:rFonts w:ascii="Segoe UI" w:hAnsi="Segoe UI" w:cs="Segoe UI"/>
      <w:color w:val="000000"/>
      <w:lang w:val="en-US"/>
    </w:rPr>
  </w:style>
  <w:style w:type="character" w:styleId="CommentReference">
    <w:name w:val="annotation reference"/>
    <w:basedOn w:val="DefaultParagraphFont"/>
    <w:uiPriority w:val="99"/>
    <w:semiHidden/>
    <w:unhideWhenUsed/>
    <w:rsid w:val="00AB3F9F"/>
    <w:rPr>
      <w:sz w:val="16"/>
      <w:szCs w:val="16"/>
    </w:rPr>
  </w:style>
  <w:style w:type="paragraph" w:styleId="CommentText">
    <w:name w:val="annotation text"/>
    <w:basedOn w:val="Normal"/>
    <w:link w:val="CommentTextChar"/>
    <w:uiPriority w:val="99"/>
    <w:unhideWhenUsed/>
    <w:rsid w:val="00AB3F9F"/>
    <w:rPr>
      <w:sz w:val="20"/>
      <w:szCs w:val="20"/>
    </w:rPr>
  </w:style>
  <w:style w:type="character" w:customStyle="1" w:styleId="CommentTextChar">
    <w:name w:val="Comment Text Char"/>
    <w:basedOn w:val="DefaultParagraphFont"/>
    <w:link w:val="CommentText"/>
    <w:uiPriority w:val="99"/>
    <w:rsid w:val="00AB3F9F"/>
    <w:rPr>
      <w:sz w:val="20"/>
      <w:szCs w:val="20"/>
    </w:rPr>
  </w:style>
  <w:style w:type="paragraph" w:styleId="CommentSubject">
    <w:name w:val="annotation subject"/>
    <w:basedOn w:val="CommentText"/>
    <w:next w:val="CommentText"/>
    <w:link w:val="CommentSubjectChar"/>
    <w:uiPriority w:val="99"/>
    <w:semiHidden/>
    <w:unhideWhenUsed/>
    <w:rsid w:val="00AB3F9F"/>
    <w:rPr>
      <w:b/>
      <w:bCs/>
    </w:rPr>
  </w:style>
  <w:style w:type="character" w:customStyle="1" w:styleId="CommentSubjectChar">
    <w:name w:val="Comment Subject Char"/>
    <w:basedOn w:val="CommentTextChar"/>
    <w:link w:val="CommentSubject"/>
    <w:uiPriority w:val="99"/>
    <w:semiHidden/>
    <w:rsid w:val="00AB3F9F"/>
    <w:rPr>
      <w:b/>
      <w:bCs/>
      <w:sz w:val="20"/>
      <w:szCs w:val="20"/>
    </w:rPr>
  </w:style>
  <w:style w:type="paragraph" w:styleId="Title">
    <w:name w:val="Title"/>
    <w:basedOn w:val="Normal"/>
    <w:next w:val="Normal"/>
    <w:link w:val="TitleChar"/>
    <w:qFormat/>
    <w:rsid w:val="00176BCA"/>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uiPriority w:val="2"/>
    <w:rsid w:val="00176BCA"/>
    <w:rPr>
      <w:rFonts w:asciiTheme="majorHAnsi" w:eastAsiaTheme="majorEastAsia" w:hAnsiTheme="majorHAnsi" w:cstheme="majorBidi"/>
      <w:color w:val="000000" w:themeColor="text1"/>
      <w:spacing w:val="-10"/>
      <w:kern w:val="28"/>
      <w:sz w:val="148"/>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582419999">
      <w:bodyDiv w:val="1"/>
      <w:marLeft w:val="0"/>
      <w:marRight w:val="0"/>
      <w:marTop w:val="0"/>
      <w:marBottom w:val="0"/>
      <w:divBdr>
        <w:top w:val="none" w:sz="0" w:space="0" w:color="auto"/>
        <w:left w:val="none" w:sz="0" w:space="0" w:color="auto"/>
        <w:bottom w:val="none" w:sz="0" w:space="0" w:color="auto"/>
        <w:right w:val="none" w:sz="0" w:space="0" w:color="auto"/>
      </w:divBdr>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2055540317">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q@siu.org.z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6</cp:revision>
  <cp:lastPrinted>2025-08-15T11:26:00Z</cp:lastPrinted>
  <dcterms:created xsi:type="dcterms:W3CDTF">2025-08-22T13:29:00Z</dcterms:created>
  <dcterms:modified xsi:type="dcterms:W3CDTF">2025-08-22T13:35:00Z</dcterms:modified>
</cp:coreProperties>
</file>