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278" w:rsidRDefault="00025278" w:rsidP="0028526C">
      <w:pPr>
        <w:spacing w:line="360" w:lineRule="auto"/>
        <w:jc w:val="right"/>
        <w:rPr>
          <w:rFonts w:ascii="Times New Roman" w:hAnsi="Times New Roman"/>
          <w:b/>
          <w:sz w:val="24"/>
          <w:szCs w:val="24"/>
        </w:rPr>
      </w:pPr>
    </w:p>
    <w:p w:rsidR="00025278" w:rsidRDefault="00025278" w:rsidP="00025278">
      <w:pPr>
        <w:spacing w:line="360" w:lineRule="auto"/>
        <w:rPr>
          <w:rFonts w:ascii="Times New Roman" w:hAnsi="Times New Roman"/>
          <w:b/>
          <w:sz w:val="24"/>
          <w:szCs w:val="24"/>
        </w:rPr>
      </w:pPr>
      <w:r>
        <w:rPr>
          <w:rFonts w:ascii="Times New Roman" w:hAnsi="Times New Roman"/>
          <w:b/>
          <w:sz w:val="24"/>
          <w:szCs w:val="24"/>
        </w:rPr>
        <w:t xml:space="preserve">Bid </w:t>
      </w:r>
      <w:proofErr w:type="gramStart"/>
      <w:r>
        <w:rPr>
          <w:rFonts w:ascii="Times New Roman" w:hAnsi="Times New Roman"/>
          <w:b/>
          <w:sz w:val="24"/>
          <w:szCs w:val="24"/>
        </w:rPr>
        <w:t>Number :</w:t>
      </w:r>
      <w:proofErr w:type="gramEnd"/>
      <w:r>
        <w:rPr>
          <w:rFonts w:ascii="Times New Roman" w:hAnsi="Times New Roman"/>
          <w:b/>
          <w:sz w:val="24"/>
          <w:szCs w:val="24"/>
        </w:rPr>
        <w:t xml:space="preserve">  NMT 001 OF 2024</w:t>
      </w:r>
    </w:p>
    <w:p w:rsidR="003D2E9F" w:rsidRPr="0028526C" w:rsidRDefault="003D2E9F" w:rsidP="0028526C">
      <w:pPr>
        <w:spacing w:line="360" w:lineRule="auto"/>
        <w:jc w:val="right"/>
        <w:rPr>
          <w:rFonts w:ascii="Times New Roman" w:hAnsi="Times New Roman"/>
          <w:b/>
          <w:sz w:val="24"/>
          <w:szCs w:val="24"/>
        </w:rPr>
      </w:pPr>
      <w:r w:rsidRPr="0028526C">
        <w:rPr>
          <w:rFonts w:ascii="Times New Roman" w:hAnsi="Times New Roman"/>
          <w:b/>
          <w:sz w:val="24"/>
          <w:szCs w:val="24"/>
        </w:rPr>
        <w:t xml:space="preserve"> </w:t>
      </w:r>
    </w:p>
    <w:p w:rsidR="0001512D" w:rsidRPr="0028526C" w:rsidRDefault="0001512D" w:rsidP="0028526C">
      <w:pPr>
        <w:spacing w:line="360" w:lineRule="auto"/>
        <w:contextualSpacing/>
        <w:rPr>
          <w:rFonts w:ascii="Times New Roman" w:eastAsiaTheme="majorEastAsia" w:hAnsi="Times New Roman"/>
          <w:b/>
          <w:bCs/>
          <w:spacing w:val="-10"/>
          <w:kern w:val="28"/>
          <w:sz w:val="24"/>
          <w:szCs w:val="24"/>
          <w:u w:val="single"/>
          <w:lang w:val="en-US"/>
        </w:rPr>
      </w:pPr>
      <w:r w:rsidRPr="0028526C">
        <w:rPr>
          <w:rFonts w:ascii="Times New Roman" w:eastAsiaTheme="majorEastAsia" w:hAnsi="Times New Roman"/>
          <w:b/>
          <w:bCs/>
          <w:spacing w:val="-10"/>
          <w:kern w:val="28"/>
          <w:sz w:val="24"/>
          <w:szCs w:val="24"/>
          <w:u w:val="single"/>
          <w:lang w:val="en-US"/>
        </w:rPr>
        <w:t>SPECIFICATIONS FOR CONSTRUCTION OF NCOME ACCESS GRAVEL ROAD</w:t>
      </w:r>
    </w:p>
    <w:p w:rsidR="0001512D" w:rsidRPr="0028526C" w:rsidRDefault="0001512D" w:rsidP="0028526C">
      <w:pPr>
        <w:keepNext/>
        <w:keepLines/>
        <w:numPr>
          <w:ilvl w:val="0"/>
          <w:numId w:val="12"/>
        </w:numPr>
        <w:spacing w:before="240" w:after="160" w:line="360" w:lineRule="auto"/>
        <w:outlineLvl w:val="0"/>
        <w:rPr>
          <w:rFonts w:ascii="Times New Roman" w:eastAsiaTheme="majorEastAsia" w:hAnsi="Times New Roman"/>
          <w:b/>
          <w:bCs/>
          <w:sz w:val="24"/>
          <w:szCs w:val="24"/>
        </w:rPr>
      </w:pPr>
      <w:r w:rsidRPr="0028526C">
        <w:rPr>
          <w:rFonts w:ascii="Times New Roman" w:eastAsiaTheme="majorEastAsia" w:hAnsi="Times New Roman"/>
          <w:b/>
          <w:bCs/>
          <w:sz w:val="24"/>
          <w:szCs w:val="24"/>
        </w:rPr>
        <w:t xml:space="preserve">BACKGROUND </w:t>
      </w:r>
    </w:p>
    <w:p w:rsidR="00016373" w:rsidRPr="0028526C" w:rsidRDefault="0001512D" w:rsidP="0028526C">
      <w:pPr>
        <w:pStyle w:val="ListParagraph"/>
        <w:spacing w:line="360" w:lineRule="auto"/>
        <w:ind w:left="284"/>
        <w:jc w:val="both"/>
        <w:rPr>
          <w:rFonts w:ascii="Times New Roman" w:hAnsi="Times New Roman"/>
          <w:sz w:val="24"/>
          <w:szCs w:val="24"/>
          <w:lang w:val="en-US"/>
        </w:rPr>
      </w:pPr>
      <w:r w:rsidRPr="0028526C">
        <w:rPr>
          <w:rFonts w:ascii="Times New Roman" w:hAnsi="Times New Roman"/>
          <w:sz w:val="24"/>
          <w:szCs w:val="24"/>
          <w:lang w:val="en-US"/>
        </w:rPr>
        <w:t>The Ncome Museum seeks to appoint a suitable Contractor to construct 0.6km access gravel road for Ncome Museum in Ohaleni (Nquthu). The site is in KwaZulu-Natal within the Northern Region of the district of uMzinyathi which is administered by uMsunduzi Museum (Pietermaritzburg</w:t>
      </w:r>
      <w:r w:rsidR="00F35CD9" w:rsidRPr="0028526C">
        <w:rPr>
          <w:rFonts w:ascii="Times New Roman" w:hAnsi="Times New Roman"/>
          <w:sz w:val="24"/>
          <w:szCs w:val="24"/>
          <w:lang w:val="en-US"/>
        </w:rPr>
        <w:t>)</w:t>
      </w:r>
      <w:r w:rsidRPr="0028526C">
        <w:rPr>
          <w:rFonts w:ascii="Times New Roman" w:hAnsi="Times New Roman"/>
          <w:sz w:val="24"/>
          <w:szCs w:val="24"/>
          <w:lang w:val="en-US"/>
        </w:rPr>
        <w:t>.</w:t>
      </w:r>
    </w:p>
    <w:p w:rsidR="0001512D" w:rsidRPr="0028526C" w:rsidRDefault="0001512D" w:rsidP="0028526C">
      <w:pPr>
        <w:pStyle w:val="ListParagraph"/>
        <w:spacing w:line="360" w:lineRule="auto"/>
        <w:ind w:left="284"/>
        <w:jc w:val="both"/>
        <w:rPr>
          <w:rFonts w:ascii="Times New Roman" w:hAnsi="Times New Roman"/>
          <w:sz w:val="24"/>
          <w:szCs w:val="24"/>
          <w:lang w:val="en-US"/>
        </w:rPr>
      </w:pPr>
    </w:p>
    <w:p w:rsidR="0001512D" w:rsidRPr="0028526C" w:rsidRDefault="0001512D" w:rsidP="0028526C">
      <w:pPr>
        <w:pStyle w:val="ListParagraph"/>
        <w:keepNext/>
        <w:keepLines/>
        <w:numPr>
          <w:ilvl w:val="0"/>
          <w:numId w:val="14"/>
        </w:numPr>
        <w:spacing w:before="240" w:after="160" w:line="360" w:lineRule="auto"/>
        <w:outlineLvl w:val="0"/>
        <w:rPr>
          <w:rFonts w:ascii="Times New Roman" w:eastAsiaTheme="majorEastAsia" w:hAnsi="Times New Roman"/>
          <w:b/>
          <w:bCs/>
          <w:sz w:val="24"/>
          <w:szCs w:val="24"/>
        </w:rPr>
      </w:pPr>
      <w:r w:rsidRPr="0028526C">
        <w:rPr>
          <w:rFonts w:ascii="Times New Roman" w:eastAsiaTheme="majorEastAsia" w:hAnsi="Times New Roman"/>
          <w:b/>
          <w:bCs/>
          <w:sz w:val="24"/>
          <w:szCs w:val="24"/>
        </w:rPr>
        <w:t>CONDITIONS OF CONTRACT AND PRELIMINARIES</w:t>
      </w:r>
    </w:p>
    <w:p w:rsidR="0001512D" w:rsidRPr="0028526C" w:rsidRDefault="00140099" w:rsidP="0028526C">
      <w:pPr>
        <w:keepNext/>
        <w:keepLines/>
        <w:spacing w:before="40" w:after="160" w:line="360" w:lineRule="auto"/>
        <w:outlineLvl w:val="1"/>
        <w:rPr>
          <w:rFonts w:ascii="Times New Roman" w:eastAsiaTheme="majorEastAsia" w:hAnsi="Times New Roman"/>
          <w:b/>
          <w:sz w:val="24"/>
          <w:szCs w:val="24"/>
        </w:rPr>
      </w:pPr>
      <w:r w:rsidRPr="0028526C">
        <w:rPr>
          <w:rFonts w:ascii="Times New Roman" w:eastAsiaTheme="majorEastAsia" w:hAnsi="Times New Roman"/>
          <w:b/>
          <w:sz w:val="24"/>
          <w:szCs w:val="24"/>
        </w:rPr>
        <w:t xml:space="preserve">2.1 </w:t>
      </w:r>
      <w:r w:rsidR="0001512D" w:rsidRPr="0028526C">
        <w:rPr>
          <w:rFonts w:ascii="Times New Roman" w:eastAsiaTheme="majorEastAsia" w:hAnsi="Times New Roman"/>
          <w:b/>
          <w:sz w:val="24"/>
          <w:szCs w:val="24"/>
        </w:rPr>
        <w:t>PERIOD OF CONTRACT</w:t>
      </w:r>
    </w:p>
    <w:p w:rsidR="00140099" w:rsidRPr="0028526C" w:rsidRDefault="0001512D" w:rsidP="0028526C">
      <w:pPr>
        <w:keepNext/>
        <w:keepLines/>
        <w:spacing w:before="40" w:line="360" w:lineRule="auto"/>
        <w:outlineLvl w:val="1"/>
        <w:rPr>
          <w:rFonts w:ascii="Times New Roman" w:eastAsiaTheme="majorEastAsia" w:hAnsi="Times New Roman"/>
          <w:bCs/>
          <w:sz w:val="24"/>
          <w:szCs w:val="24"/>
        </w:rPr>
      </w:pPr>
      <w:r w:rsidRPr="0028526C">
        <w:rPr>
          <w:rFonts w:ascii="Times New Roman" w:eastAsiaTheme="majorEastAsia" w:hAnsi="Times New Roman"/>
          <w:bCs/>
          <w:sz w:val="24"/>
          <w:szCs w:val="24"/>
        </w:rPr>
        <w:t xml:space="preserve"> The Contract Period for the completion of the work is two months (8 weeks) from date of </w:t>
      </w:r>
      <w:r w:rsidR="00F14431" w:rsidRPr="0028526C">
        <w:rPr>
          <w:rFonts w:ascii="Times New Roman" w:eastAsiaTheme="majorEastAsia" w:hAnsi="Times New Roman"/>
          <w:bCs/>
          <w:sz w:val="24"/>
          <w:szCs w:val="24"/>
        </w:rPr>
        <w:t>s</w:t>
      </w:r>
      <w:r w:rsidRPr="0028526C">
        <w:rPr>
          <w:rFonts w:ascii="Times New Roman" w:eastAsiaTheme="majorEastAsia" w:hAnsi="Times New Roman"/>
          <w:bCs/>
          <w:sz w:val="24"/>
          <w:szCs w:val="24"/>
        </w:rPr>
        <w:t>ite handover.</w:t>
      </w:r>
    </w:p>
    <w:p w:rsidR="0001512D" w:rsidRPr="0028526C" w:rsidRDefault="00140099" w:rsidP="0028526C">
      <w:pPr>
        <w:keepNext/>
        <w:keepLines/>
        <w:spacing w:before="40" w:line="360" w:lineRule="auto"/>
        <w:outlineLvl w:val="1"/>
        <w:rPr>
          <w:rFonts w:ascii="Times New Roman" w:hAnsi="Times New Roman"/>
          <w:b/>
          <w:bCs/>
          <w:sz w:val="24"/>
          <w:szCs w:val="24"/>
        </w:rPr>
      </w:pPr>
      <w:r w:rsidRPr="0028526C">
        <w:rPr>
          <w:rFonts w:ascii="Times New Roman" w:eastAsiaTheme="majorEastAsia" w:hAnsi="Times New Roman"/>
          <w:bCs/>
          <w:sz w:val="24"/>
          <w:szCs w:val="24"/>
        </w:rPr>
        <w:t>2.2</w:t>
      </w:r>
      <w:r w:rsidRPr="0028526C">
        <w:rPr>
          <w:rFonts w:ascii="Times New Roman" w:hAnsi="Times New Roman"/>
          <w:b/>
          <w:bCs/>
          <w:sz w:val="24"/>
          <w:szCs w:val="24"/>
        </w:rPr>
        <w:t xml:space="preserve">    </w:t>
      </w:r>
      <w:r w:rsidR="0001512D" w:rsidRPr="0028526C">
        <w:rPr>
          <w:rFonts w:ascii="Times New Roman" w:hAnsi="Times New Roman"/>
          <w:b/>
          <w:bCs/>
          <w:sz w:val="24"/>
          <w:szCs w:val="24"/>
        </w:rPr>
        <w:t>DEFECTIVE LAIBILITY PERIOD (DLP)</w:t>
      </w:r>
    </w:p>
    <w:p w:rsidR="00604357" w:rsidRPr="0028526C" w:rsidRDefault="00604357" w:rsidP="0028526C">
      <w:pPr>
        <w:keepNext/>
        <w:keepLines/>
        <w:spacing w:before="40" w:line="360" w:lineRule="auto"/>
        <w:outlineLvl w:val="1"/>
        <w:rPr>
          <w:rFonts w:ascii="Times New Roman" w:eastAsiaTheme="majorEastAsia" w:hAnsi="Times New Roman"/>
          <w:bCs/>
          <w:sz w:val="24"/>
          <w:szCs w:val="24"/>
        </w:rPr>
      </w:pPr>
    </w:p>
    <w:p w:rsidR="0001512D" w:rsidRDefault="0001512D" w:rsidP="0028526C">
      <w:pPr>
        <w:spacing w:after="160" w:line="360" w:lineRule="auto"/>
        <w:contextualSpacing/>
        <w:rPr>
          <w:rFonts w:ascii="Times New Roman" w:hAnsi="Times New Roman"/>
          <w:sz w:val="24"/>
          <w:szCs w:val="24"/>
        </w:rPr>
      </w:pPr>
      <w:r w:rsidRPr="0028526C">
        <w:rPr>
          <w:rFonts w:ascii="Times New Roman" w:hAnsi="Times New Roman"/>
          <w:sz w:val="24"/>
          <w:szCs w:val="24"/>
        </w:rPr>
        <w:t>Defective liability period for construction of Ncome Access Gravel Road after the completions of the Construction, Fabrication all structural work and all materials must be a minimum of six (06) Calendar Months from the date of practical completion or sign off.</w:t>
      </w:r>
    </w:p>
    <w:p w:rsidR="0028526C" w:rsidRPr="0028526C" w:rsidRDefault="0028526C" w:rsidP="0028526C">
      <w:pPr>
        <w:spacing w:after="160" w:line="360" w:lineRule="auto"/>
        <w:contextualSpacing/>
        <w:rPr>
          <w:rFonts w:ascii="Times New Roman" w:hAnsi="Times New Roman"/>
          <w:sz w:val="24"/>
          <w:szCs w:val="24"/>
        </w:rPr>
      </w:pPr>
    </w:p>
    <w:p w:rsidR="0001512D" w:rsidRPr="0028526C" w:rsidRDefault="00140099" w:rsidP="0028526C">
      <w:pPr>
        <w:spacing w:after="160" w:line="360" w:lineRule="auto"/>
        <w:contextualSpacing/>
        <w:rPr>
          <w:rFonts w:ascii="Times New Roman" w:hAnsi="Times New Roman"/>
          <w:b/>
          <w:bCs/>
          <w:sz w:val="24"/>
          <w:szCs w:val="24"/>
        </w:rPr>
      </w:pPr>
      <w:r w:rsidRPr="0028526C">
        <w:rPr>
          <w:rFonts w:ascii="Times New Roman" w:hAnsi="Times New Roman"/>
          <w:b/>
          <w:bCs/>
          <w:sz w:val="24"/>
          <w:szCs w:val="24"/>
        </w:rPr>
        <w:t xml:space="preserve">2.3 </w:t>
      </w:r>
      <w:r w:rsidR="0001512D" w:rsidRPr="0028526C">
        <w:rPr>
          <w:rFonts w:ascii="Times New Roman" w:hAnsi="Times New Roman"/>
          <w:b/>
          <w:bCs/>
          <w:sz w:val="24"/>
          <w:szCs w:val="24"/>
        </w:rPr>
        <w:t>PENALTIES FOR NON-COMPLETION/DEFAULT</w:t>
      </w:r>
      <w:r w:rsidR="0001512D" w:rsidRPr="0028526C">
        <w:rPr>
          <w:rFonts w:ascii="Times New Roman" w:hAnsi="Times New Roman"/>
          <w:b/>
          <w:bCs/>
          <w:color w:val="FF0000"/>
          <w:sz w:val="24"/>
          <w:szCs w:val="24"/>
        </w:rPr>
        <w:t xml:space="preserve"> </w:t>
      </w:r>
      <w:r w:rsidR="0001512D" w:rsidRPr="0028526C">
        <w:rPr>
          <w:rFonts w:ascii="Times New Roman" w:hAnsi="Times New Roman"/>
          <w:b/>
          <w:bCs/>
          <w:sz w:val="24"/>
          <w:szCs w:val="24"/>
        </w:rPr>
        <w:t>BY CONTRACTOR</w:t>
      </w:r>
    </w:p>
    <w:p w:rsidR="00604357" w:rsidRDefault="0001512D" w:rsidP="0028526C">
      <w:pPr>
        <w:spacing w:after="160" w:line="360" w:lineRule="auto"/>
        <w:contextualSpacing/>
        <w:rPr>
          <w:rFonts w:ascii="Times New Roman" w:hAnsi="Times New Roman"/>
          <w:sz w:val="24"/>
          <w:szCs w:val="24"/>
        </w:rPr>
      </w:pPr>
      <w:r w:rsidRPr="0028526C">
        <w:rPr>
          <w:rFonts w:ascii="Times New Roman" w:hAnsi="Times New Roman"/>
          <w:sz w:val="24"/>
          <w:szCs w:val="24"/>
        </w:rPr>
        <w:t>Penalties at the rate of 5% of the contract value per day shall apply. Extreme weather conditions will be considered.</w:t>
      </w:r>
    </w:p>
    <w:p w:rsidR="0028526C" w:rsidRDefault="0028526C" w:rsidP="0028526C">
      <w:pPr>
        <w:spacing w:after="160" w:line="360" w:lineRule="auto"/>
        <w:contextualSpacing/>
        <w:rPr>
          <w:rFonts w:ascii="Times New Roman" w:hAnsi="Times New Roman"/>
          <w:sz w:val="24"/>
          <w:szCs w:val="24"/>
        </w:rPr>
      </w:pPr>
    </w:p>
    <w:p w:rsidR="00025278" w:rsidRDefault="00025278" w:rsidP="0028526C">
      <w:pPr>
        <w:spacing w:after="160" w:line="360" w:lineRule="auto"/>
        <w:contextualSpacing/>
        <w:rPr>
          <w:rFonts w:ascii="Times New Roman" w:hAnsi="Times New Roman"/>
          <w:sz w:val="24"/>
          <w:szCs w:val="24"/>
        </w:rPr>
      </w:pPr>
    </w:p>
    <w:p w:rsidR="00025278" w:rsidRDefault="00025278" w:rsidP="0028526C">
      <w:pPr>
        <w:spacing w:after="160" w:line="360" w:lineRule="auto"/>
        <w:contextualSpacing/>
        <w:rPr>
          <w:rFonts w:ascii="Times New Roman" w:hAnsi="Times New Roman"/>
          <w:sz w:val="24"/>
          <w:szCs w:val="24"/>
        </w:rPr>
      </w:pPr>
    </w:p>
    <w:p w:rsidR="00025278" w:rsidRPr="0028526C" w:rsidRDefault="00025278" w:rsidP="0028526C">
      <w:pPr>
        <w:spacing w:after="160" w:line="360" w:lineRule="auto"/>
        <w:contextualSpacing/>
        <w:rPr>
          <w:rFonts w:ascii="Times New Roman" w:hAnsi="Times New Roman"/>
          <w:sz w:val="24"/>
          <w:szCs w:val="24"/>
        </w:rPr>
      </w:pPr>
    </w:p>
    <w:p w:rsidR="0001512D" w:rsidRPr="0028526C" w:rsidRDefault="00140099" w:rsidP="0028526C">
      <w:pPr>
        <w:spacing w:after="160" w:line="360" w:lineRule="auto"/>
        <w:contextualSpacing/>
        <w:rPr>
          <w:rFonts w:ascii="Times New Roman" w:hAnsi="Times New Roman"/>
          <w:sz w:val="24"/>
          <w:szCs w:val="24"/>
        </w:rPr>
      </w:pPr>
      <w:r w:rsidRPr="0028526C">
        <w:rPr>
          <w:rFonts w:ascii="Times New Roman" w:hAnsi="Times New Roman"/>
          <w:sz w:val="24"/>
          <w:szCs w:val="24"/>
        </w:rPr>
        <w:t>2.4</w:t>
      </w:r>
      <w:r w:rsidR="00604357" w:rsidRPr="0028526C">
        <w:rPr>
          <w:rFonts w:ascii="Times New Roman" w:hAnsi="Times New Roman"/>
          <w:sz w:val="24"/>
          <w:szCs w:val="24"/>
        </w:rPr>
        <w:t xml:space="preserve"> </w:t>
      </w:r>
      <w:r w:rsidR="0001512D" w:rsidRPr="0028526C">
        <w:rPr>
          <w:rFonts w:ascii="Times New Roman" w:hAnsi="Times New Roman"/>
          <w:b/>
          <w:bCs/>
          <w:sz w:val="24"/>
          <w:szCs w:val="24"/>
        </w:rPr>
        <w:t>SITE AND MODE OF PROCEDURE</w:t>
      </w:r>
    </w:p>
    <w:p w:rsidR="00B46AEC" w:rsidRDefault="0001512D" w:rsidP="0028526C">
      <w:pPr>
        <w:pStyle w:val="Default"/>
        <w:spacing w:line="360" w:lineRule="auto"/>
        <w:rPr>
          <w:rFonts w:ascii="Times New Roman" w:hAnsi="Times New Roman" w:cs="Times New Roman"/>
        </w:rPr>
      </w:pPr>
      <w:r w:rsidRPr="0028526C">
        <w:rPr>
          <w:rFonts w:ascii="Times New Roman" w:hAnsi="Times New Roman" w:cs="Times New Roman"/>
        </w:rPr>
        <w:t xml:space="preserve">The work contained in this contract will be carried out on the site of the existing Ncome Museum. The Contractor is advised that the existing premises will be occupied throughout the </w:t>
      </w:r>
    </w:p>
    <w:p w:rsidR="00B46AEC" w:rsidRDefault="00B46AEC" w:rsidP="0028526C">
      <w:pPr>
        <w:pStyle w:val="Default"/>
        <w:spacing w:line="360" w:lineRule="auto"/>
        <w:rPr>
          <w:rFonts w:ascii="Times New Roman" w:hAnsi="Times New Roman" w:cs="Times New Roman"/>
        </w:rPr>
      </w:pPr>
    </w:p>
    <w:p w:rsidR="00B46AEC" w:rsidRDefault="00B46AEC" w:rsidP="0028526C">
      <w:pPr>
        <w:pStyle w:val="Default"/>
        <w:spacing w:line="360" w:lineRule="auto"/>
        <w:rPr>
          <w:rFonts w:ascii="Times New Roman" w:hAnsi="Times New Roman" w:cs="Times New Roman"/>
        </w:rPr>
      </w:pPr>
    </w:p>
    <w:p w:rsidR="00B46AEC" w:rsidRDefault="00B46AEC" w:rsidP="0028526C">
      <w:pPr>
        <w:pStyle w:val="Default"/>
        <w:spacing w:line="360" w:lineRule="auto"/>
        <w:rPr>
          <w:rFonts w:ascii="Times New Roman" w:hAnsi="Times New Roman" w:cs="Times New Roman"/>
        </w:rPr>
      </w:pPr>
    </w:p>
    <w:p w:rsidR="0028526C" w:rsidRPr="0028526C" w:rsidRDefault="0001512D" w:rsidP="0028526C">
      <w:pPr>
        <w:pStyle w:val="Default"/>
        <w:spacing w:line="360" w:lineRule="auto"/>
        <w:rPr>
          <w:rFonts w:ascii="Times New Roman" w:hAnsi="Times New Roman" w:cs="Times New Roman"/>
        </w:rPr>
      </w:pPr>
      <w:r w:rsidRPr="0028526C">
        <w:rPr>
          <w:rFonts w:ascii="Times New Roman" w:hAnsi="Times New Roman" w:cs="Times New Roman"/>
        </w:rPr>
        <w:t xml:space="preserve">period of the contract, and that the minimum amount of disruption to services is of </w:t>
      </w:r>
      <w:r w:rsidR="00B46AEC" w:rsidRPr="0028526C">
        <w:rPr>
          <w:rFonts w:ascii="Times New Roman" w:hAnsi="Times New Roman" w:cs="Times New Roman"/>
        </w:rPr>
        <w:t>utmost importance</w:t>
      </w:r>
      <w:r w:rsidRPr="0028526C">
        <w:rPr>
          <w:rFonts w:ascii="Times New Roman" w:hAnsi="Times New Roman" w:cs="Times New Roman"/>
        </w:rPr>
        <w:t xml:space="preserve">. Damage to the existing buildings - Contractor to note that any damages done or occurring to any of the buildings will be repaired at the expense of the contractor/ Bidder. </w:t>
      </w:r>
    </w:p>
    <w:p w:rsidR="0028526C" w:rsidRPr="0028526C" w:rsidRDefault="0028526C" w:rsidP="0028526C">
      <w:pPr>
        <w:pStyle w:val="Default"/>
        <w:spacing w:line="360" w:lineRule="auto"/>
        <w:rPr>
          <w:rFonts w:ascii="Times New Roman" w:hAnsi="Times New Roman" w:cs="Times New Roman"/>
        </w:rPr>
      </w:pPr>
    </w:p>
    <w:p w:rsidR="00140099" w:rsidRPr="0028526C" w:rsidRDefault="0001512D" w:rsidP="0028526C">
      <w:pPr>
        <w:pStyle w:val="Default"/>
        <w:spacing w:line="360" w:lineRule="auto"/>
        <w:rPr>
          <w:rFonts w:ascii="Times New Roman" w:hAnsi="Times New Roman" w:cs="Times New Roman"/>
        </w:rPr>
      </w:pPr>
      <w:r w:rsidRPr="0028526C">
        <w:rPr>
          <w:rFonts w:ascii="Times New Roman" w:hAnsi="Times New Roman" w:cs="Times New Roman"/>
        </w:rPr>
        <w:t>The installation must be to the satisfaction of the Ncome Museum. Contractors are advised to visit the site prior to tendering and to acquaint themselves with the nature of the work to be done and access to the site of the existing buildings etc., as no claim whatsoever will be allowed on the grounds of ignorance of the conditions under which the work will be</w:t>
      </w:r>
      <w:r w:rsidR="00140099" w:rsidRPr="0028526C">
        <w:rPr>
          <w:rFonts w:ascii="Times New Roman" w:hAnsi="Times New Roman" w:cs="Times New Roman"/>
        </w:rPr>
        <w:t xml:space="preserve"> </w:t>
      </w:r>
      <w:r w:rsidR="00140099" w:rsidRPr="0028526C">
        <w:rPr>
          <w:rFonts w:ascii="Times New Roman" w:hAnsi="Times New Roman" w:cs="Times New Roman"/>
          <w:lang w:val="en-ZA"/>
        </w:rPr>
        <w:t>executed.</w:t>
      </w:r>
    </w:p>
    <w:p w:rsidR="00140099" w:rsidRPr="0028526C" w:rsidRDefault="00140099" w:rsidP="0028526C">
      <w:pPr>
        <w:spacing w:after="160" w:line="360" w:lineRule="auto"/>
        <w:ind w:left="1440"/>
        <w:contextualSpacing/>
        <w:rPr>
          <w:rFonts w:ascii="Times New Roman" w:hAnsi="Times New Roman"/>
          <w:sz w:val="24"/>
          <w:szCs w:val="24"/>
        </w:rPr>
      </w:pPr>
    </w:p>
    <w:p w:rsidR="00140099" w:rsidRPr="0028526C" w:rsidRDefault="00140099" w:rsidP="0028526C">
      <w:pPr>
        <w:spacing w:after="160" w:line="360" w:lineRule="auto"/>
        <w:contextualSpacing/>
        <w:rPr>
          <w:rFonts w:ascii="Times New Roman" w:hAnsi="Times New Roman"/>
          <w:b/>
          <w:bCs/>
          <w:sz w:val="24"/>
          <w:szCs w:val="24"/>
        </w:rPr>
      </w:pPr>
      <w:r w:rsidRPr="0028526C">
        <w:rPr>
          <w:rFonts w:ascii="Times New Roman" w:hAnsi="Times New Roman"/>
          <w:b/>
          <w:bCs/>
          <w:sz w:val="24"/>
          <w:szCs w:val="24"/>
          <w:lang w:val="en-US"/>
        </w:rPr>
        <w:t>2.5</w:t>
      </w:r>
      <w:r w:rsidR="00604357" w:rsidRPr="0028526C">
        <w:rPr>
          <w:rFonts w:ascii="Times New Roman" w:hAnsi="Times New Roman"/>
          <w:b/>
          <w:bCs/>
          <w:sz w:val="24"/>
          <w:szCs w:val="24"/>
          <w:lang w:val="en-US"/>
        </w:rPr>
        <w:t xml:space="preserve"> </w:t>
      </w:r>
      <w:r w:rsidRPr="0028526C">
        <w:rPr>
          <w:rFonts w:ascii="Times New Roman" w:hAnsi="Times New Roman"/>
          <w:b/>
          <w:bCs/>
          <w:sz w:val="24"/>
          <w:szCs w:val="24"/>
          <w:lang w:val="en-US"/>
        </w:rPr>
        <w:t>SATISFACTORY INSTALLATION</w:t>
      </w:r>
    </w:p>
    <w:p w:rsidR="00604357" w:rsidRPr="0028526C" w:rsidRDefault="00140099" w:rsidP="0028526C">
      <w:pPr>
        <w:autoSpaceDE w:val="0"/>
        <w:autoSpaceDN w:val="0"/>
        <w:adjustRightInd w:val="0"/>
        <w:spacing w:line="360" w:lineRule="auto"/>
        <w:rPr>
          <w:rFonts w:ascii="Times New Roman" w:hAnsi="Times New Roman"/>
          <w:color w:val="000000"/>
          <w:sz w:val="24"/>
          <w:szCs w:val="24"/>
        </w:rPr>
      </w:pPr>
      <w:r w:rsidRPr="0028526C">
        <w:rPr>
          <w:rFonts w:ascii="Times New Roman" w:hAnsi="Times New Roman"/>
          <w:color w:val="000000"/>
          <w:sz w:val="24"/>
          <w:szCs w:val="24"/>
        </w:rPr>
        <w:t>The construction of Ncome Museum Access Road shall be carried out in accordance with Committee of Land Transport Officials (COLTO) 1998 Edition Standard Specifications for Road and Bridge Works.</w:t>
      </w:r>
    </w:p>
    <w:p w:rsidR="00140099" w:rsidRPr="0028526C" w:rsidRDefault="00604357" w:rsidP="0028526C">
      <w:pPr>
        <w:spacing w:after="160" w:line="360" w:lineRule="auto"/>
        <w:rPr>
          <w:rFonts w:ascii="Times New Roman" w:hAnsi="Times New Roman"/>
          <w:b/>
          <w:bCs/>
          <w:sz w:val="24"/>
          <w:szCs w:val="24"/>
        </w:rPr>
      </w:pPr>
      <w:r w:rsidRPr="0028526C">
        <w:rPr>
          <w:rFonts w:ascii="Times New Roman" w:hAnsi="Times New Roman"/>
          <w:b/>
          <w:bCs/>
          <w:color w:val="000000"/>
          <w:sz w:val="24"/>
          <w:szCs w:val="24"/>
        </w:rPr>
        <w:t>2.6</w:t>
      </w:r>
      <w:r w:rsidRPr="0028526C">
        <w:rPr>
          <w:rFonts w:ascii="Times New Roman" w:hAnsi="Times New Roman"/>
          <w:color w:val="000000"/>
          <w:sz w:val="24"/>
          <w:szCs w:val="24"/>
        </w:rPr>
        <w:t xml:space="preserve"> </w:t>
      </w:r>
      <w:r w:rsidR="00140099" w:rsidRPr="0028526C">
        <w:rPr>
          <w:rFonts w:ascii="Times New Roman" w:hAnsi="Times New Roman"/>
          <w:b/>
          <w:bCs/>
          <w:sz w:val="24"/>
          <w:szCs w:val="24"/>
          <w:lang w:val="en-US"/>
        </w:rPr>
        <w:t>GENERAL</w:t>
      </w:r>
    </w:p>
    <w:p w:rsidR="00604357" w:rsidRDefault="00140099" w:rsidP="0028526C">
      <w:pPr>
        <w:autoSpaceDE w:val="0"/>
        <w:autoSpaceDN w:val="0"/>
        <w:adjustRightInd w:val="0"/>
        <w:spacing w:line="360" w:lineRule="auto"/>
        <w:rPr>
          <w:rFonts w:ascii="Times New Roman" w:hAnsi="Times New Roman"/>
          <w:sz w:val="24"/>
          <w:szCs w:val="24"/>
        </w:rPr>
      </w:pPr>
      <w:r w:rsidRPr="0028526C">
        <w:rPr>
          <w:rFonts w:ascii="Times New Roman" w:hAnsi="Times New Roman"/>
          <w:sz w:val="24"/>
          <w:szCs w:val="24"/>
        </w:rPr>
        <w:t>The Bidder's / Contractors will be responsible for construction of access road</w:t>
      </w:r>
      <w:r w:rsidR="003F5BA1" w:rsidRPr="0028526C">
        <w:rPr>
          <w:rFonts w:ascii="Times New Roman" w:hAnsi="Times New Roman"/>
          <w:sz w:val="24"/>
          <w:szCs w:val="24"/>
        </w:rPr>
        <w:t xml:space="preserve">, </w:t>
      </w:r>
      <w:r w:rsidRPr="0028526C">
        <w:rPr>
          <w:rFonts w:ascii="Times New Roman" w:hAnsi="Times New Roman"/>
          <w:sz w:val="24"/>
          <w:szCs w:val="24"/>
        </w:rPr>
        <w:t>other associated works</w:t>
      </w:r>
      <w:r w:rsidR="00853668" w:rsidRPr="0028526C">
        <w:rPr>
          <w:rFonts w:ascii="Times New Roman" w:hAnsi="Times New Roman"/>
          <w:sz w:val="24"/>
          <w:szCs w:val="24"/>
        </w:rPr>
        <w:t xml:space="preserve"> </w:t>
      </w:r>
      <w:r w:rsidRPr="0028526C">
        <w:rPr>
          <w:rFonts w:ascii="Times New Roman" w:hAnsi="Times New Roman"/>
          <w:sz w:val="24"/>
          <w:szCs w:val="24"/>
        </w:rPr>
        <w:t>and making good of all work.</w:t>
      </w:r>
    </w:p>
    <w:p w:rsidR="00025278" w:rsidRDefault="00025278" w:rsidP="0028526C">
      <w:pPr>
        <w:autoSpaceDE w:val="0"/>
        <w:autoSpaceDN w:val="0"/>
        <w:adjustRightInd w:val="0"/>
        <w:spacing w:line="360" w:lineRule="auto"/>
        <w:rPr>
          <w:rFonts w:ascii="Times New Roman" w:hAnsi="Times New Roman"/>
          <w:sz w:val="24"/>
          <w:szCs w:val="24"/>
        </w:rPr>
      </w:pPr>
    </w:p>
    <w:p w:rsidR="00025278" w:rsidRDefault="00025278" w:rsidP="0028526C">
      <w:pPr>
        <w:autoSpaceDE w:val="0"/>
        <w:autoSpaceDN w:val="0"/>
        <w:adjustRightInd w:val="0"/>
        <w:spacing w:line="360" w:lineRule="auto"/>
        <w:rPr>
          <w:rFonts w:ascii="Times New Roman" w:hAnsi="Times New Roman"/>
          <w:sz w:val="24"/>
          <w:szCs w:val="24"/>
        </w:rPr>
      </w:pPr>
    </w:p>
    <w:p w:rsidR="00025278" w:rsidRDefault="00025278" w:rsidP="0028526C">
      <w:pPr>
        <w:autoSpaceDE w:val="0"/>
        <w:autoSpaceDN w:val="0"/>
        <w:adjustRightInd w:val="0"/>
        <w:spacing w:line="360" w:lineRule="auto"/>
        <w:rPr>
          <w:rFonts w:ascii="Times New Roman" w:hAnsi="Times New Roman"/>
          <w:sz w:val="24"/>
          <w:szCs w:val="24"/>
        </w:rPr>
      </w:pPr>
    </w:p>
    <w:p w:rsidR="00025278" w:rsidRDefault="00025278" w:rsidP="0028526C">
      <w:pPr>
        <w:autoSpaceDE w:val="0"/>
        <w:autoSpaceDN w:val="0"/>
        <w:adjustRightInd w:val="0"/>
        <w:spacing w:line="360" w:lineRule="auto"/>
        <w:rPr>
          <w:rFonts w:ascii="Times New Roman" w:hAnsi="Times New Roman"/>
          <w:sz w:val="24"/>
          <w:szCs w:val="24"/>
        </w:rPr>
      </w:pPr>
    </w:p>
    <w:p w:rsidR="00025278" w:rsidRDefault="00025278" w:rsidP="0028526C">
      <w:pPr>
        <w:autoSpaceDE w:val="0"/>
        <w:autoSpaceDN w:val="0"/>
        <w:adjustRightInd w:val="0"/>
        <w:spacing w:line="360" w:lineRule="auto"/>
        <w:rPr>
          <w:rFonts w:ascii="Times New Roman" w:hAnsi="Times New Roman"/>
          <w:sz w:val="24"/>
          <w:szCs w:val="24"/>
        </w:rPr>
      </w:pPr>
    </w:p>
    <w:p w:rsidR="00025278" w:rsidRPr="0028526C" w:rsidRDefault="00025278" w:rsidP="0028526C">
      <w:pPr>
        <w:autoSpaceDE w:val="0"/>
        <w:autoSpaceDN w:val="0"/>
        <w:adjustRightInd w:val="0"/>
        <w:spacing w:line="360" w:lineRule="auto"/>
        <w:rPr>
          <w:rFonts w:ascii="Times New Roman" w:hAnsi="Times New Roman"/>
          <w:sz w:val="24"/>
          <w:szCs w:val="24"/>
        </w:rPr>
      </w:pPr>
    </w:p>
    <w:p w:rsidR="00225362" w:rsidRPr="0028526C" w:rsidRDefault="00025278" w:rsidP="0028526C">
      <w:pPr>
        <w:spacing w:line="360" w:lineRule="auto"/>
        <w:jc w:val="both"/>
        <w:rPr>
          <w:rFonts w:ascii="Times New Roman" w:hAnsi="Times New Roman"/>
          <w:b/>
          <w:sz w:val="24"/>
          <w:szCs w:val="24"/>
        </w:rPr>
      </w:pPr>
      <w:r w:rsidRPr="0028526C">
        <w:rPr>
          <w:rFonts w:ascii="Times New Roman" w:hAnsi="Times New Roman"/>
          <w:b/>
          <w:sz w:val="24"/>
          <w:szCs w:val="24"/>
        </w:rPr>
        <w:t>3. MANDATORY</w:t>
      </w:r>
      <w:r w:rsidR="00140099" w:rsidRPr="0028526C">
        <w:rPr>
          <w:rFonts w:ascii="Times New Roman" w:hAnsi="Times New Roman"/>
          <w:b/>
          <w:sz w:val="24"/>
          <w:szCs w:val="24"/>
        </w:rPr>
        <w:t xml:space="preserve"> REQUIREMENTS</w:t>
      </w:r>
    </w:p>
    <w:p w:rsidR="00225362" w:rsidRPr="0028526C" w:rsidRDefault="00225362" w:rsidP="0028526C">
      <w:pPr>
        <w:spacing w:after="160" w:line="360" w:lineRule="auto"/>
        <w:rPr>
          <w:rFonts w:ascii="Times New Roman" w:hAnsi="Times New Roman"/>
          <w:b/>
          <w:bCs/>
          <w:sz w:val="24"/>
          <w:szCs w:val="24"/>
        </w:rPr>
      </w:pPr>
      <w:r w:rsidRPr="0028526C">
        <w:rPr>
          <w:rFonts w:ascii="Times New Roman" w:hAnsi="Times New Roman"/>
          <w:b/>
          <w:bCs/>
          <w:sz w:val="24"/>
          <w:szCs w:val="24"/>
        </w:rPr>
        <w:t>The following documents need to be completed in full: (Please tick on the checklist)</w:t>
      </w:r>
    </w:p>
    <w:tbl>
      <w:tblPr>
        <w:tblW w:w="0" w:type="auto"/>
        <w:tblInd w:w="108" w:type="dxa"/>
        <w:tblCellMar>
          <w:left w:w="0" w:type="dxa"/>
          <w:right w:w="0" w:type="dxa"/>
        </w:tblCellMar>
        <w:tblLook w:val="04A0" w:firstRow="1" w:lastRow="0" w:firstColumn="1" w:lastColumn="0" w:noHBand="0" w:noVBand="1"/>
      </w:tblPr>
      <w:tblGrid>
        <w:gridCol w:w="1434"/>
        <w:gridCol w:w="7648"/>
      </w:tblGrid>
      <w:tr w:rsidR="00225362" w:rsidRPr="0028526C" w:rsidTr="00225362">
        <w:tc>
          <w:tcPr>
            <w:tcW w:w="1434" w:type="dxa"/>
            <w:tcMar>
              <w:top w:w="0" w:type="dxa"/>
              <w:left w:w="108" w:type="dxa"/>
              <w:bottom w:w="0" w:type="dxa"/>
              <w:right w:w="108" w:type="dxa"/>
            </w:tcMar>
            <w:hideMark/>
          </w:tcPr>
          <w:p w:rsidR="00225362" w:rsidRPr="0028526C" w:rsidRDefault="00225362" w:rsidP="0028526C">
            <w:pPr>
              <w:spacing w:line="360" w:lineRule="auto"/>
              <w:jc w:val="both"/>
              <w:rPr>
                <w:rFonts w:ascii="Times New Roman" w:hAnsi="Times New Roman"/>
                <w:b/>
                <w:bCs/>
                <w:sz w:val="24"/>
                <w:szCs w:val="24"/>
                <w:u w:val="single"/>
              </w:rPr>
            </w:pPr>
            <w:r w:rsidRPr="0028526C">
              <w:rPr>
                <w:rFonts w:ascii="Times New Roman" w:hAnsi="Times New Roman"/>
                <w:b/>
                <w:bCs/>
                <w:sz w:val="24"/>
                <w:szCs w:val="24"/>
                <w:u w:val="single"/>
              </w:rPr>
              <w:t>Form No</w:t>
            </w:r>
          </w:p>
        </w:tc>
        <w:tc>
          <w:tcPr>
            <w:tcW w:w="7648" w:type="dxa"/>
            <w:tcMar>
              <w:top w:w="0" w:type="dxa"/>
              <w:left w:w="108" w:type="dxa"/>
              <w:bottom w:w="0" w:type="dxa"/>
              <w:right w:w="108" w:type="dxa"/>
            </w:tcMar>
            <w:hideMark/>
          </w:tcPr>
          <w:p w:rsidR="00225362" w:rsidRPr="0028526C" w:rsidRDefault="00225362" w:rsidP="0028526C">
            <w:pPr>
              <w:spacing w:line="360" w:lineRule="auto"/>
              <w:jc w:val="both"/>
              <w:rPr>
                <w:rFonts w:ascii="Times New Roman" w:hAnsi="Times New Roman"/>
                <w:b/>
                <w:bCs/>
                <w:sz w:val="24"/>
                <w:szCs w:val="24"/>
                <w:u w:val="single"/>
              </w:rPr>
            </w:pPr>
            <w:r w:rsidRPr="0028526C">
              <w:rPr>
                <w:rFonts w:ascii="Times New Roman" w:hAnsi="Times New Roman"/>
                <w:b/>
                <w:bCs/>
                <w:sz w:val="24"/>
                <w:szCs w:val="24"/>
                <w:u w:val="single"/>
              </w:rPr>
              <w:t>Document Description</w:t>
            </w:r>
          </w:p>
        </w:tc>
      </w:tr>
      <w:tr w:rsidR="00225362" w:rsidRPr="0028526C" w:rsidTr="00225362">
        <w:tc>
          <w:tcPr>
            <w:tcW w:w="1434" w:type="dxa"/>
            <w:tcMar>
              <w:top w:w="0" w:type="dxa"/>
              <w:left w:w="108" w:type="dxa"/>
              <w:bottom w:w="0" w:type="dxa"/>
              <w:right w:w="108" w:type="dxa"/>
            </w:tcMar>
            <w:hideMark/>
          </w:tcPr>
          <w:p w:rsidR="00225362" w:rsidRPr="0028526C" w:rsidRDefault="00225362" w:rsidP="0028526C">
            <w:pPr>
              <w:numPr>
                <w:ilvl w:val="0"/>
                <w:numId w:val="15"/>
              </w:numPr>
              <w:spacing w:line="360" w:lineRule="auto"/>
              <w:contextualSpacing/>
              <w:jc w:val="both"/>
              <w:rPr>
                <w:rFonts w:ascii="Times New Roman" w:hAnsi="Times New Roman"/>
                <w:sz w:val="24"/>
                <w:szCs w:val="24"/>
              </w:rPr>
            </w:pPr>
            <w:r w:rsidRPr="0028526C">
              <w:rPr>
                <w:rFonts w:ascii="Times New Roman" w:hAnsi="Times New Roman"/>
                <w:sz w:val="24"/>
                <w:szCs w:val="24"/>
              </w:rPr>
              <w:t>SBD 1</w:t>
            </w:r>
          </w:p>
        </w:tc>
        <w:tc>
          <w:tcPr>
            <w:tcW w:w="7648" w:type="dxa"/>
            <w:tcMar>
              <w:top w:w="0" w:type="dxa"/>
              <w:left w:w="108" w:type="dxa"/>
              <w:bottom w:w="0" w:type="dxa"/>
              <w:right w:w="108" w:type="dxa"/>
            </w:tcMar>
            <w:hideMark/>
          </w:tcPr>
          <w:p w:rsidR="00225362" w:rsidRPr="0028526C" w:rsidRDefault="00225362" w:rsidP="0028526C">
            <w:pPr>
              <w:spacing w:line="360" w:lineRule="auto"/>
              <w:jc w:val="both"/>
              <w:rPr>
                <w:rFonts w:ascii="Times New Roman" w:hAnsi="Times New Roman"/>
                <w:sz w:val="24"/>
                <w:szCs w:val="24"/>
              </w:rPr>
            </w:pPr>
            <w:r w:rsidRPr="0028526C">
              <w:rPr>
                <w:rFonts w:ascii="Times New Roman" w:hAnsi="Times New Roman"/>
                <w:sz w:val="24"/>
                <w:szCs w:val="24"/>
              </w:rPr>
              <w:t>Invitation to Bid</w:t>
            </w:r>
          </w:p>
        </w:tc>
      </w:tr>
      <w:tr w:rsidR="00225362" w:rsidRPr="0028526C" w:rsidTr="00225362">
        <w:tc>
          <w:tcPr>
            <w:tcW w:w="1434" w:type="dxa"/>
            <w:tcMar>
              <w:top w:w="0" w:type="dxa"/>
              <w:left w:w="108" w:type="dxa"/>
              <w:bottom w:w="0" w:type="dxa"/>
              <w:right w:w="108" w:type="dxa"/>
            </w:tcMar>
            <w:hideMark/>
          </w:tcPr>
          <w:p w:rsidR="00225362" w:rsidRPr="0028526C" w:rsidRDefault="00225362" w:rsidP="0028526C">
            <w:pPr>
              <w:numPr>
                <w:ilvl w:val="0"/>
                <w:numId w:val="15"/>
              </w:numPr>
              <w:spacing w:line="360" w:lineRule="auto"/>
              <w:contextualSpacing/>
              <w:jc w:val="both"/>
              <w:rPr>
                <w:rFonts w:ascii="Times New Roman" w:hAnsi="Times New Roman"/>
                <w:sz w:val="24"/>
                <w:szCs w:val="24"/>
              </w:rPr>
            </w:pPr>
            <w:r w:rsidRPr="0028526C">
              <w:rPr>
                <w:rFonts w:ascii="Times New Roman" w:hAnsi="Times New Roman"/>
                <w:sz w:val="24"/>
                <w:szCs w:val="24"/>
              </w:rPr>
              <w:t>SBD 3.3</w:t>
            </w:r>
          </w:p>
        </w:tc>
        <w:tc>
          <w:tcPr>
            <w:tcW w:w="7648" w:type="dxa"/>
            <w:tcMar>
              <w:top w:w="0" w:type="dxa"/>
              <w:left w:w="108" w:type="dxa"/>
              <w:bottom w:w="0" w:type="dxa"/>
              <w:right w:w="108" w:type="dxa"/>
            </w:tcMar>
            <w:hideMark/>
          </w:tcPr>
          <w:p w:rsidR="00225362" w:rsidRPr="0028526C" w:rsidRDefault="00225362" w:rsidP="0028526C">
            <w:pPr>
              <w:spacing w:line="360" w:lineRule="auto"/>
              <w:jc w:val="both"/>
              <w:rPr>
                <w:rFonts w:ascii="Times New Roman" w:hAnsi="Times New Roman"/>
                <w:sz w:val="24"/>
                <w:szCs w:val="24"/>
              </w:rPr>
            </w:pPr>
            <w:r w:rsidRPr="0028526C">
              <w:rPr>
                <w:rFonts w:ascii="Times New Roman" w:hAnsi="Times New Roman"/>
                <w:sz w:val="24"/>
                <w:szCs w:val="24"/>
              </w:rPr>
              <w:t>Pricing Schedule</w:t>
            </w:r>
          </w:p>
        </w:tc>
      </w:tr>
      <w:tr w:rsidR="00225362" w:rsidRPr="0028526C" w:rsidTr="00225362">
        <w:tc>
          <w:tcPr>
            <w:tcW w:w="1434" w:type="dxa"/>
            <w:tcMar>
              <w:top w:w="0" w:type="dxa"/>
              <w:left w:w="108" w:type="dxa"/>
              <w:bottom w:w="0" w:type="dxa"/>
              <w:right w:w="108" w:type="dxa"/>
            </w:tcMar>
            <w:hideMark/>
          </w:tcPr>
          <w:p w:rsidR="00225362" w:rsidRPr="0028526C" w:rsidRDefault="00225362" w:rsidP="0028526C">
            <w:pPr>
              <w:numPr>
                <w:ilvl w:val="0"/>
                <w:numId w:val="15"/>
              </w:numPr>
              <w:spacing w:line="360" w:lineRule="auto"/>
              <w:contextualSpacing/>
              <w:jc w:val="both"/>
              <w:rPr>
                <w:rFonts w:ascii="Times New Roman" w:hAnsi="Times New Roman"/>
                <w:sz w:val="24"/>
                <w:szCs w:val="24"/>
              </w:rPr>
            </w:pPr>
            <w:r w:rsidRPr="0028526C">
              <w:rPr>
                <w:rFonts w:ascii="Times New Roman" w:hAnsi="Times New Roman"/>
                <w:sz w:val="24"/>
                <w:szCs w:val="24"/>
              </w:rPr>
              <w:t>SBD 4</w:t>
            </w:r>
          </w:p>
        </w:tc>
        <w:tc>
          <w:tcPr>
            <w:tcW w:w="7648" w:type="dxa"/>
            <w:tcMar>
              <w:top w:w="0" w:type="dxa"/>
              <w:left w:w="108" w:type="dxa"/>
              <w:bottom w:w="0" w:type="dxa"/>
              <w:right w:w="108" w:type="dxa"/>
            </w:tcMar>
            <w:hideMark/>
          </w:tcPr>
          <w:p w:rsidR="00225362" w:rsidRPr="0028526C" w:rsidRDefault="00225362" w:rsidP="0028526C">
            <w:pPr>
              <w:spacing w:line="360" w:lineRule="auto"/>
              <w:jc w:val="both"/>
              <w:rPr>
                <w:rFonts w:ascii="Times New Roman" w:hAnsi="Times New Roman"/>
                <w:sz w:val="24"/>
                <w:szCs w:val="24"/>
              </w:rPr>
            </w:pPr>
            <w:r w:rsidRPr="0028526C">
              <w:rPr>
                <w:rFonts w:ascii="Times New Roman" w:hAnsi="Times New Roman"/>
                <w:sz w:val="24"/>
                <w:szCs w:val="24"/>
              </w:rPr>
              <w:t>Declaration of Interest</w:t>
            </w:r>
          </w:p>
        </w:tc>
      </w:tr>
      <w:tr w:rsidR="00225362" w:rsidRPr="0028526C" w:rsidTr="00225362">
        <w:tc>
          <w:tcPr>
            <w:tcW w:w="1434" w:type="dxa"/>
            <w:tcMar>
              <w:top w:w="0" w:type="dxa"/>
              <w:left w:w="108" w:type="dxa"/>
              <w:bottom w:w="0" w:type="dxa"/>
              <w:right w:w="108" w:type="dxa"/>
            </w:tcMar>
            <w:hideMark/>
          </w:tcPr>
          <w:p w:rsidR="00225362" w:rsidRPr="0028526C" w:rsidRDefault="00225362" w:rsidP="0028526C">
            <w:pPr>
              <w:numPr>
                <w:ilvl w:val="0"/>
                <w:numId w:val="15"/>
              </w:numPr>
              <w:spacing w:line="360" w:lineRule="auto"/>
              <w:contextualSpacing/>
              <w:jc w:val="both"/>
              <w:rPr>
                <w:rFonts w:ascii="Times New Roman" w:hAnsi="Times New Roman"/>
                <w:sz w:val="24"/>
                <w:szCs w:val="24"/>
              </w:rPr>
            </w:pPr>
            <w:r w:rsidRPr="0028526C">
              <w:rPr>
                <w:rFonts w:ascii="Times New Roman" w:hAnsi="Times New Roman"/>
                <w:sz w:val="24"/>
                <w:szCs w:val="24"/>
              </w:rPr>
              <w:t>SBD 6.1</w:t>
            </w:r>
          </w:p>
        </w:tc>
        <w:tc>
          <w:tcPr>
            <w:tcW w:w="7648" w:type="dxa"/>
            <w:tcMar>
              <w:top w:w="0" w:type="dxa"/>
              <w:left w:w="108" w:type="dxa"/>
              <w:bottom w:w="0" w:type="dxa"/>
              <w:right w:w="108" w:type="dxa"/>
            </w:tcMar>
            <w:hideMark/>
          </w:tcPr>
          <w:p w:rsidR="00225362" w:rsidRPr="0028526C" w:rsidRDefault="00225362" w:rsidP="0028526C">
            <w:pPr>
              <w:spacing w:line="360" w:lineRule="auto"/>
              <w:jc w:val="both"/>
              <w:rPr>
                <w:rFonts w:ascii="Times New Roman" w:hAnsi="Times New Roman"/>
                <w:sz w:val="24"/>
                <w:szCs w:val="24"/>
              </w:rPr>
            </w:pPr>
            <w:r w:rsidRPr="0028526C">
              <w:rPr>
                <w:rFonts w:ascii="Times New Roman" w:hAnsi="Times New Roman"/>
                <w:sz w:val="24"/>
                <w:szCs w:val="24"/>
              </w:rPr>
              <w:t>Preference Point Claim Form</w:t>
            </w:r>
          </w:p>
        </w:tc>
      </w:tr>
      <w:tr w:rsidR="00225362" w:rsidRPr="0028526C" w:rsidTr="00225362">
        <w:tc>
          <w:tcPr>
            <w:tcW w:w="1434" w:type="dxa"/>
            <w:tcMar>
              <w:top w:w="0" w:type="dxa"/>
              <w:left w:w="108" w:type="dxa"/>
              <w:bottom w:w="0" w:type="dxa"/>
              <w:right w:w="108" w:type="dxa"/>
            </w:tcMar>
            <w:hideMark/>
          </w:tcPr>
          <w:p w:rsidR="00225362" w:rsidRPr="0028526C" w:rsidRDefault="00225362" w:rsidP="0028526C">
            <w:pPr>
              <w:numPr>
                <w:ilvl w:val="0"/>
                <w:numId w:val="15"/>
              </w:numPr>
              <w:spacing w:line="360" w:lineRule="auto"/>
              <w:contextualSpacing/>
              <w:jc w:val="both"/>
              <w:rPr>
                <w:rFonts w:ascii="Times New Roman" w:hAnsi="Times New Roman"/>
                <w:sz w:val="24"/>
                <w:szCs w:val="24"/>
              </w:rPr>
            </w:pPr>
            <w:r w:rsidRPr="0028526C">
              <w:rPr>
                <w:rFonts w:ascii="Times New Roman" w:hAnsi="Times New Roman"/>
                <w:sz w:val="24"/>
                <w:szCs w:val="24"/>
              </w:rPr>
              <w:t>SBD 7.2</w:t>
            </w:r>
          </w:p>
        </w:tc>
        <w:tc>
          <w:tcPr>
            <w:tcW w:w="7648" w:type="dxa"/>
            <w:tcMar>
              <w:top w:w="0" w:type="dxa"/>
              <w:left w:w="108" w:type="dxa"/>
              <w:bottom w:w="0" w:type="dxa"/>
              <w:right w:w="108" w:type="dxa"/>
            </w:tcMar>
            <w:hideMark/>
          </w:tcPr>
          <w:p w:rsidR="00225362" w:rsidRPr="0028526C" w:rsidRDefault="00225362" w:rsidP="0028526C">
            <w:pPr>
              <w:spacing w:line="360" w:lineRule="auto"/>
              <w:jc w:val="both"/>
              <w:rPr>
                <w:rFonts w:ascii="Times New Roman" w:hAnsi="Times New Roman"/>
                <w:sz w:val="24"/>
                <w:szCs w:val="24"/>
              </w:rPr>
            </w:pPr>
            <w:r w:rsidRPr="0028526C">
              <w:rPr>
                <w:rFonts w:ascii="Times New Roman" w:hAnsi="Times New Roman"/>
                <w:sz w:val="24"/>
                <w:szCs w:val="24"/>
              </w:rPr>
              <w:t>Contract Form: Rendering of Services</w:t>
            </w:r>
          </w:p>
        </w:tc>
      </w:tr>
      <w:tr w:rsidR="00225362" w:rsidRPr="0028526C" w:rsidTr="00225362">
        <w:tc>
          <w:tcPr>
            <w:tcW w:w="1434" w:type="dxa"/>
            <w:tcMar>
              <w:top w:w="0" w:type="dxa"/>
              <w:left w:w="108" w:type="dxa"/>
              <w:bottom w:w="0" w:type="dxa"/>
              <w:right w:w="108" w:type="dxa"/>
            </w:tcMar>
            <w:hideMark/>
          </w:tcPr>
          <w:p w:rsidR="00225362" w:rsidRPr="0028526C" w:rsidRDefault="00225362" w:rsidP="0028526C">
            <w:pPr>
              <w:numPr>
                <w:ilvl w:val="0"/>
                <w:numId w:val="15"/>
              </w:numPr>
              <w:spacing w:line="360" w:lineRule="auto"/>
              <w:contextualSpacing/>
              <w:jc w:val="both"/>
              <w:rPr>
                <w:rFonts w:ascii="Times New Roman" w:hAnsi="Times New Roman"/>
                <w:sz w:val="24"/>
                <w:szCs w:val="24"/>
              </w:rPr>
            </w:pPr>
            <w:r w:rsidRPr="0028526C">
              <w:rPr>
                <w:rFonts w:ascii="Times New Roman" w:hAnsi="Times New Roman"/>
                <w:sz w:val="24"/>
                <w:szCs w:val="24"/>
              </w:rPr>
              <w:t>SBD 8</w:t>
            </w:r>
          </w:p>
        </w:tc>
        <w:tc>
          <w:tcPr>
            <w:tcW w:w="7648" w:type="dxa"/>
            <w:tcMar>
              <w:top w:w="0" w:type="dxa"/>
              <w:left w:w="108" w:type="dxa"/>
              <w:bottom w:w="0" w:type="dxa"/>
              <w:right w:w="108" w:type="dxa"/>
            </w:tcMar>
            <w:hideMark/>
          </w:tcPr>
          <w:p w:rsidR="00225362" w:rsidRPr="0028526C" w:rsidRDefault="00225362" w:rsidP="0028526C">
            <w:pPr>
              <w:spacing w:line="360" w:lineRule="auto"/>
              <w:jc w:val="both"/>
              <w:rPr>
                <w:rFonts w:ascii="Times New Roman" w:hAnsi="Times New Roman"/>
                <w:sz w:val="24"/>
                <w:szCs w:val="24"/>
              </w:rPr>
            </w:pPr>
            <w:r w:rsidRPr="0028526C">
              <w:rPr>
                <w:rFonts w:ascii="Times New Roman" w:hAnsi="Times New Roman"/>
                <w:sz w:val="24"/>
                <w:szCs w:val="24"/>
              </w:rPr>
              <w:t xml:space="preserve">Declaration of Bidder’s past SCM Practices </w:t>
            </w:r>
          </w:p>
        </w:tc>
      </w:tr>
      <w:tr w:rsidR="00225362" w:rsidRPr="0028526C" w:rsidTr="00225362">
        <w:trPr>
          <w:trHeight w:val="323"/>
        </w:trPr>
        <w:tc>
          <w:tcPr>
            <w:tcW w:w="1434" w:type="dxa"/>
            <w:tcMar>
              <w:top w:w="0" w:type="dxa"/>
              <w:left w:w="108" w:type="dxa"/>
              <w:bottom w:w="0" w:type="dxa"/>
              <w:right w:w="108" w:type="dxa"/>
            </w:tcMar>
            <w:hideMark/>
          </w:tcPr>
          <w:p w:rsidR="00225362" w:rsidRPr="0028526C" w:rsidRDefault="00225362" w:rsidP="0028526C">
            <w:pPr>
              <w:numPr>
                <w:ilvl w:val="0"/>
                <w:numId w:val="15"/>
              </w:numPr>
              <w:spacing w:line="360" w:lineRule="auto"/>
              <w:contextualSpacing/>
              <w:jc w:val="both"/>
              <w:rPr>
                <w:rFonts w:ascii="Times New Roman" w:hAnsi="Times New Roman"/>
                <w:sz w:val="24"/>
                <w:szCs w:val="24"/>
              </w:rPr>
            </w:pPr>
            <w:r w:rsidRPr="0028526C">
              <w:rPr>
                <w:rFonts w:ascii="Times New Roman" w:hAnsi="Times New Roman"/>
                <w:sz w:val="24"/>
                <w:szCs w:val="24"/>
              </w:rPr>
              <w:t>SBD 9</w:t>
            </w:r>
          </w:p>
        </w:tc>
        <w:tc>
          <w:tcPr>
            <w:tcW w:w="7648" w:type="dxa"/>
            <w:tcMar>
              <w:top w:w="0" w:type="dxa"/>
              <w:left w:w="108" w:type="dxa"/>
              <w:bottom w:w="0" w:type="dxa"/>
              <w:right w:w="108" w:type="dxa"/>
            </w:tcMar>
            <w:hideMark/>
          </w:tcPr>
          <w:p w:rsidR="00225362" w:rsidRDefault="00225362" w:rsidP="0028526C">
            <w:pPr>
              <w:spacing w:line="360" w:lineRule="auto"/>
              <w:jc w:val="both"/>
              <w:rPr>
                <w:rFonts w:ascii="Times New Roman" w:hAnsi="Times New Roman"/>
                <w:sz w:val="24"/>
                <w:szCs w:val="24"/>
              </w:rPr>
            </w:pPr>
            <w:r w:rsidRPr="0028526C">
              <w:rPr>
                <w:rFonts w:ascii="Times New Roman" w:hAnsi="Times New Roman"/>
                <w:sz w:val="24"/>
                <w:szCs w:val="24"/>
              </w:rPr>
              <w:t>Certificate of Independent Bid Determination</w:t>
            </w:r>
          </w:p>
          <w:p w:rsidR="00025278" w:rsidRDefault="00025278" w:rsidP="0028526C">
            <w:pPr>
              <w:spacing w:line="360" w:lineRule="auto"/>
              <w:jc w:val="both"/>
              <w:rPr>
                <w:rFonts w:ascii="Times New Roman" w:hAnsi="Times New Roman"/>
                <w:sz w:val="24"/>
                <w:szCs w:val="24"/>
              </w:rPr>
            </w:pPr>
          </w:p>
          <w:p w:rsidR="00025278" w:rsidRDefault="00025278" w:rsidP="0028526C">
            <w:pPr>
              <w:spacing w:line="360" w:lineRule="auto"/>
              <w:jc w:val="both"/>
              <w:rPr>
                <w:rFonts w:ascii="Times New Roman" w:hAnsi="Times New Roman"/>
                <w:sz w:val="24"/>
                <w:szCs w:val="24"/>
              </w:rPr>
            </w:pPr>
          </w:p>
          <w:p w:rsidR="00025278" w:rsidRDefault="00025278" w:rsidP="0028526C">
            <w:pPr>
              <w:spacing w:line="360" w:lineRule="auto"/>
              <w:jc w:val="both"/>
              <w:rPr>
                <w:rFonts w:ascii="Times New Roman" w:hAnsi="Times New Roman"/>
                <w:sz w:val="24"/>
                <w:szCs w:val="24"/>
              </w:rPr>
            </w:pPr>
          </w:p>
          <w:p w:rsidR="00025278" w:rsidRDefault="00025278" w:rsidP="0028526C">
            <w:pPr>
              <w:spacing w:line="360" w:lineRule="auto"/>
              <w:jc w:val="both"/>
              <w:rPr>
                <w:rFonts w:ascii="Times New Roman" w:hAnsi="Times New Roman"/>
                <w:sz w:val="24"/>
                <w:szCs w:val="24"/>
              </w:rPr>
            </w:pPr>
          </w:p>
          <w:p w:rsidR="00025278" w:rsidRDefault="00025278" w:rsidP="0028526C">
            <w:pPr>
              <w:spacing w:line="360" w:lineRule="auto"/>
              <w:jc w:val="both"/>
              <w:rPr>
                <w:rFonts w:ascii="Times New Roman" w:hAnsi="Times New Roman"/>
                <w:sz w:val="24"/>
                <w:szCs w:val="24"/>
              </w:rPr>
            </w:pPr>
          </w:p>
          <w:p w:rsidR="00025278" w:rsidRDefault="00025278" w:rsidP="0028526C">
            <w:pPr>
              <w:spacing w:line="360" w:lineRule="auto"/>
              <w:jc w:val="both"/>
              <w:rPr>
                <w:rFonts w:ascii="Times New Roman" w:hAnsi="Times New Roman"/>
                <w:sz w:val="24"/>
                <w:szCs w:val="24"/>
              </w:rPr>
            </w:pPr>
          </w:p>
          <w:p w:rsidR="00025278" w:rsidRDefault="00025278" w:rsidP="0028526C">
            <w:pPr>
              <w:spacing w:line="360" w:lineRule="auto"/>
              <w:jc w:val="both"/>
              <w:rPr>
                <w:rFonts w:ascii="Times New Roman" w:hAnsi="Times New Roman"/>
                <w:sz w:val="24"/>
                <w:szCs w:val="24"/>
              </w:rPr>
            </w:pPr>
          </w:p>
          <w:p w:rsidR="00025278" w:rsidRDefault="00025278" w:rsidP="0028526C">
            <w:pPr>
              <w:spacing w:line="360" w:lineRule="auto"/>
              <w:jc w:val="both"/>
              <w:rPr>
                <w:rFonts w:ascii="Times New Roman" w:hAnsi="Times New Roman"/>
                <w:sz w:val="24"/>
                <w:szCs w:val="24"/>
              </w:rPr>
            </w:pPr>
          </w:p>
          <w:p w:rsidR="00025278" w:rsidRDefault="00025278" w:rsidP="0028526C">
            <w:pPr>
              <w:spacing w:line="360" w:lineRule="auto"/>
              <w:jc w:val="both"/>
              <w:rPr>
                <w:rFonts w:ascii="Times New Roman" w:hAnsi="Times New Roman"/>
                <w:sz w:val="24"/>
                <w:szCs w:val="24"/>
              </w:rPr>
            </w:pPr>
          </w:p>
          <w:p w:rsidR="00025278" w:rsidRDefault="00025278" w:rsidP="0028526C">
            <w:pPr>
              <w:spacing w:line="360" w:lineRule="auto"/>
              <w:jc w:val="both"/>
              <w:rPr>
                <w:rFonts w:ascii="Times New Roman" w:hAnsi="Times New Roman"/>
                <w:sz w:val="24"/>
                <w:szCs w:val="24"/>
              </w:rPr>
            </w:pPr>
          </w:p>
          <w:p w:rsidR="00025278" w:rsidRDefault="00025278" w:rsidP="0028526C">
            <w:pPr>
              <w:spacing w:line="360" w:lineRule="auto"/>
              <w:jc w:val="both"/>
              <w:rPr>
                <w:rFonts w:ascii="Times New Roman" w:hAnsi="Times New Roman"/>
                <w:sz w:val="24"/>
                <w:szCs w:val="24"/>
              </w:rPr>
            </w:pPr>
          </w:p>
          <w:p w:rsidR="00025278" w:rsidRDefault="00025278" w:rsidP="0028526C">
            <w:pPr>
              <w:spacing w:line="360" w:lineRule="auto"/>
              <w:jc w:val="both"/>
              <w:rPr>
                <w:rFonts w:ascii="Times New Roman" w:hAnsi="Times New Roman"/>
                <w:sz w:val="24"/>
                <w:szCs w:val="24"/>
              </w:rPr>
            </w:pPr>
          </w:p>
          <w:p w:rsidR="00025278" w:rsidRDefault="00025278" w:rsidP="0028526C">
            <w:pPr>
              <w:spacing w:line="360" w:lineRule="auto"/>
              <w:jc w:val="both"/>
              <w:rPr>
                <w:rFonts w:ascii="Times New Roman" w:hAnsi="Times New Roman"/>
                <w:sz w:val="24"/>
                <w:szCs w:val="24"/>
              </w:rPr>
            </w:pPr>
          </w:p>
          <w:p w:rsidR="00025278" w:rsidRPr="0028526C" w:rsidRDefault="00025278" w:rsidP="0028526C">
            <w:pPr>
              <w:spacing w:line="360" w:lineRule="auto"/>
              <w:jc w:val="both"/>
              <w:rPr>
                <w:rFonts w:ascii="Times New Roman" w:hAnsi="Times New Roman"/>
                <w:sz w:val="24"/>
                <w:szCs w:val="24"/>
              </w:rPr>
            </w:pPr>
          </w:p>
          <w:p w:rsidR="0028526C" w:rsidRPr="0028526C" w:rsidRDefault="0028526C" w:rsidP="0028526C">
            <w:pPr>
              <w:spacing w:line="360" w:lineRule="auto"/>
              <w:jc w:val="both"/>
              <w:rPr>
                <w:rFonts w:ascii="Times New Roman" w:hAnsi="Times New Roman"/>
                <w:sz w:val="24"/>
                <w:szCs w:val="24"/>
              </w:rPr>
            </w:pPr>
          </w:p>
          <w:p w:rsidR="000D6A39" w:rsidRPr="0028526C" w:rsidRDefault="000D6A39" w:rsidP="0028526C">
            <w:pPr>
              <w:spacing w:line="360" w:lineRule="auto"/>
              <w:jc w:val="both"/>
              <w:rPr>
                <w:rFonts w:ascii="Times New Roman" w:hAnsi="Times New Roman"/>
                <w:sz w:val="24"/>
                <w:szCs w:val="24"/>
              </w:rPr>
            </w:pPr>
          </w:p>
          <w:p w:rsidR="00544B6F" w:rsidRPr="0028526C" w:rsidRDefault="00544B6F" w:rsidP="0028526C">
            <w:pPr>
              <w:spacing w:line="360" w:lineRule="auto"/>
              <w:jc w:val="both"/>
              <w:rPr>
                <w:rFonts w:ascii="Times New Roman" w:hAnsi="Times New Roman"/>
                <w:sz w:val="24"/>
                <w:szCs w:val="24"/>
              </w:rPr>
            </w:pPr>
          </w:p>
          <w:p w:rsidR="00225362" w:rsidRPr="0028526C" w:rsidRDefault="00225362" w:rsidP="0028526C">
            <w:pPr>
              <w:spacing w:line="360" w:lineRule="auto"/>
              <w:jc w:val="both"/>
              <w:rPr>
                <w:rFonts w:ascii="Times New Roman" w:hAnsi="Times New Roman"/>
                <w:sz w:val="24"/>
                <w:szCs w:val="24"/>
              </w:rPr>
            </w:pPr>
          </w:p>
        </w:tc>
      </w:tr>
    </w:tbl>
    <w:p w:rsidR="00604357" w:rsidRPr="0028526C" w:rsidRDefault="00225362" w:rsidP="0028526C">
      <w:pPr>
        <w:spacing w:line="360" w:lineRule="auto"/>
        <w:jc w:val="both"/>
        <w:rPr>
          <w:rFonts w:ascii="Times New Roman" w:hAnsi="Times New Roman"/>
          <w:b/>
          <w:bCs/>
          <w:sz w:val="24"/>
          <w:szCs w:val="24"/>
        </w:rPr>
      </w:pPr>
      <w:r w:rsidRPr="0028526C">
        <w:rPr>
          <w:rFonts w:ascii="Times New Roman" w:hAnsi="Times New Roman"/>
          <w:b/>
          <w:bCs/>
          <w:sz w:val="24"/>
          <w:szCs w:val="24"/>
        </w:rPr>
        <w:lastRenderedPageBreak/>
        <w:t>The following documents to be submitted:</w:t>
      </w:r>
    </w:p>
    <w:p w:rsidR="00225362" w:rsidRPr="0028526C" w:rsidRDefault="007C2377" w:rsidP="0028526C">
      <w:pPr>
        <w:keepNext/>
        <w:keepLines/>
        <w:spacing w:before="240" w:after="160" w:line="360" w:lineRule="auto"/>
        <w:outlineLvl w:val="0"/>
        <w:rPr>
          <w:rFonts w:ascii="Times New Roman" w:eastAsiaTheme="majorEastAsia" w:hAnsi="Times New Roman"/>
          <w:sz w:val="24"/>
          <w:szCs w:val="24"/>
        </w:rPr>
      </w:pPr>
      <w:r w:rsidRPr="0028526C">
        <w:rPr>
          <w:rFonts w:ascii="Times New Roman" w:eastAsiaTheme="majorEastAsia" w:hAnsi="Times New Roman"/>
          <w:sz w:val="24"/>
          <w:szCs w:val="24"/>
        </w:rPr>
        <w:t xml:space="preserve">A) </w:t>
      </w:r>
      <w:r w:rsidR="00061C3A" w:rsidRPr="0028526C">
        <w:rPr>
          <w:rFonts w:ascii="Times New Roman" w:eastAsiaTheme="majorEastAsia" w:hAnsi="Times New Roman"/>
          <w:sz w:val="24"/>
          <w:szCs w:val="24"/>
        </w:rPr>
        <w:t>Bidder</w:t>
      </w:r>
      <w:r w:rsidRPr="0028526C">
        <w:rPr>
          <w:rFonts w:ascii="Times New Roman" w:eastAsiaTheme="majorEastAsia" w:hAnsi="Times New Roman"/>
          <w:sz w:val="24"/>
          <w:szCs w:val="24"/>
        </w:rPr>
        <w:t>s</w:t>
      </w:r>
      <w:r w:rsidR="009736E8" w:rsidRPr="0028526C">
        <w:rPr>
          <w:rFonts w:ascii="Times New Roman" w:eastAsiaTheme="majorEastAsia" w:hAnsi="Times New Roman"/>
          <w:sz w:val="24"/>
          <w:szCs w:val="24"/>
        </w:rPr>
        <w:t xml:space="preserve"> must have a minimum </w:t>
      </w:r>
      <w:r w:rsidR="00225362" w:rsidRPr="0028526C">
        <w:rPr>
          <w:rFonts w:ascii="Times New Roman" w:eastAsiaTheme="majorEastAsia" w:hAnsi="Times New Roman"/>
          <w:sz w:val="24"/>
          <w:szCs w:val="24"/>
        </w:rPr>
        <w:t>CIDB</w:t>
      </w:r>
      <w:r w:rsidR="009736E8" w:rsidRPr="0028526C">
        <w:rPr>
          <w:rFonts w:ascii="Times New Roman" w:eastAsiaTheme="majorEastAsia" w:hAnsi="Times New Roman"/>
          <w:sz w:val="24"/>
          <w:szCs w:val="24"/>
        </w:rPr>
        <w:t xml:space="preserve"> </w:t>
      </w:r>
      <w:r w:rsidR="005C360F" w:rsidRPr="0028526C">
        <w:rPr>
          <w:rFonts w:ascii="Times New Roman" w:eastAsiaTheme="majorEastAsia" w:hAnsi="Times New Roman"/>
          <w:sz w:val="24"/>
          <w:szCs w:val="24"/>
        </w:rPr>
        <w:t>contractor grading</w:t>
      </w:r>
      <w:r w:rsidR="009736E8" w:rsidRPr="0028526C">
        <w:rPr>
          <w:rFonts w:ascii="Times New Roman" w:eastAsiaTheme="majorEastAsia" w:hAnsi="Times New Roman"/>
          <w:sz w:val="24"/>
          <w:szCs w:val="24"/>
        </w:rPr>
        <w:t xml:space="preserve"> designation </w:t>
      </w:r>
      <w:r w:rsidR="005C360F" w:rsidRPr="0028526C">
        <w:rPr>
          <w:rFonts w:ascii="Times New Roman" w:eastAsiaTheme="majorEastAsia" w:hAnsi="Times New Roman"/>
          <w:sz w:val="24"/>
          <w:szCs w:val="24"/>
        </w:rPr>
        <w:t>of 3</w:t>
      </w:r>
      <w:r w:rsidR="00225362" w:rsidRPr="0028526C">
        <w:rPr>
          <w:rFonts w:ascii="Times New Roman" w:eastAsiaTheme="majorEastAsia" w:hAnsi="Times New Roman"/>
          <w:sz w:val="24"/>
          <w:szCs w:val="24"/>
        </w:rPr>
        <w:t xml:space="preserve">CE or </w:t>
      </w:r>
      <w:r w:rsidR="00853668" w:rsidRPr="0028526C">
        <w:rPr>
          <w:rFonts w:ascii="Times New Roman" w:eastAsiaTheme="majorEastAsia" w:hAnsi="Times New Roman"/>
          <w:sz w:val="24"/>
          <w:szCs w:val="24"/>
        </w:rPr>
        <w:t>h</w:t>
      </w:r>
      <w:r w:rsidR="00225362" w:rsidRPr="0028526C">
        <w:rPr>
          <w:rFonts w:ascii="Times New Roman" w:eastAsiaTheme="majorEastAsia" w:hAnsi="Times New Roman"/>
          <w:sz w:val="24"/>
          <w:szCs w:val="24"/>
        </w:rPr>
        <w:t xml:space="preserve">igher </w:t>
      </w:r>
      <w:r w:rsidR="009736E8" w:rsidRPr="0028526C">
        <w:rPr>
          <w:rFonts w:ascii="Times New Roman" w:eastAsiaTheme="majorEastAsia" w:hAnsi="Times New Roman"/>
          <w:sz w:val="24"/>
          <w:szCs w:val="24"/>
        </w:rPr>
        <w:t xml:space="preserve">and </w:t>
      </w:r>
      <w:r w:rsidR="00225362" w:rsidRPr="0028526C">
        <w:rPr>
          <w:rFonts w:ascii="Times New Roman" w:eastAsiaTheme="majorEastAsia" w:hAnsi="Times New Roman"/>
          <w:sz w:val="24"/>
          <w:szCs w:val="24"/>
        </w:rPr>
        <w:t xml:space="preserve">must be attached with the bid. </w:t>
      </w:r>
      <w:r w:rsidR="005C360F" w:rsidRPr="0028526C">
        <w:rPr>
          <w:rFonts w:ascii="Times New Roman" w:eastAsiaTheme="majorEastAsia" w:hAnsi="Times New Roman"/>
          <w:sz w:val="24"/>
          <w:szCs w:val="24"/>
        </w:rPr>
        <w:t xml:space="preserve"> On</w:t>
      </w:r>
      <w:r w:rsidR="00061C3A" w:rsidRPr="0028526C">
        <w:rPr>
          <w:rFonts w:ascii="Times New Roman" w:eastAsiaTheme="majorEastAsia" w:hAnsi="Times New Roman"/>
          <w:sz w:val="24"/>
          <w:szCs w:val="24"/>
        </w:rPr>
        <w:t>ly</w:t>
      </w:r>
      <w:r w:rsidR="005C360F" w:rsidRPr="0028526C">
        <w:rPr>
          <w:rFonts w:ascii="Times New Roman" w:eastAsiaTheme="majorEastAsia" w:hAnsi="Times New Roman"/>
          <w:sz w:val="24"/>
          <w:szCs w:val="24"/>
        </w:rPr>
        <w:t xml:space="preserve"> contractors whose CIDB status is “active” at the time of tender closing date</w:t>
      </w:r>
      <w:r w:rsidR="00061C3A" w:rsidRPr="0028526C">
        <w:rPr>
          <w:rFonts w:ascii="Times New Roman" w:eastAsiaTheme="majorEastAsia" w:hAnsi="Times New Roman"/>
          <w:sz w:val="24"/>
          <w:szCs w:val="24"/>
        </w:rPr>
        <w:t>/ evaluation</w:t>
      </w:r>
      <w:r w:rsidR="005C360F" w:rsidRPr="0028526C">
        <w:rPr>
          <w:rFonts w:ascii="Times New Roman" w:eastAsiaTheme="majorEastAsia" w:hAnsi="Times New Roman"/>
          <w:sz w:val="24"/>
          <w:szCs w:val="24"/>
        </w:rPr>
        <w:t xml:space="preserve"> will be considered for further evaluation. Contractors </w:t>
      </w:r>
      <w:r w:rsidR="0065486B" w:rsidRPr="0028526C">
        <w:rPr>
          <w:rFonts w:ascii="Times New Roman" w:eastAsiaTheme="majorEastAsia" w:hAnsi="Times New Roman"/>
          <w:sz w:val="24"/>
          <w:szCs w:val="24"/>
        </w:rPr>
        <w:t>whose</w:t>
      </w:r>
      <w:r w:rsidR="005C360F" w:rsidRPr="0028526C">
        <w:rPr>
          <w:rFonts w:ascii="Times New Roman" w:eastAsiaTheme="majorEastAsia" w:hAnsi="Times New Roman"/>
          <w:sz w:val="24"/>
          <w:szCs w:val="24"/>
        </w:rPr>
        <w:t xml:space="preserve"> status is “suspended” or “expired” will not be considered for evaluation and will be disqualified from the bidding process.</w:t>
      </w:r>
      <w:r w:rsidR="00061C3A" w:rsidRPr="0028526C">
        <w:rPr>
          <w:rFonts w:ascii="Times New Roman" w:eastAsiaTheme="majorEastAsia" w:hAnsi="Times New Roman"/>
          <w:sz w:val="24"/>
          <w:szCs w:val="24"/>
        </w:rPr>
        <w:t xml:space="preserve"> </w:t>
      </w:r>
      <w:r w:rsidR="00061C3A" w:rsidRPr="0028526C">
        <w:rPr>
          <w:rFonts w:ascii="Times New Roman" w:eastAsiaTheme="majorEastAsia" w:hAnsi="Times New Roman"/>
          <w:color w:val="000000" w:themeColor="text1"/>
          <w:sz w:val="24"/>
          <w:szCs w:val="24"/>
        </w:rPr>
        <w:t>Joint ventures are eligible to summit tenders provided that:  every member of the joint venture is registered with the CIDB</w:t>
      </w:r>
      <w:r w:rsidR="000D6A39" w:rsidRPr="0028526C">
        <w:rPr>
          <w:rFonts w:ascii="Times New Roman" w:eastAsiaTheme="majorEastAsia" w:hAnsi="Times New Roman"/>
          <w:color w:val="000000" w:themeColor="text1"/>
          <w:sz w:val="24"/>
          <w:szCs w:val="24"/>
        </w:rPr>
        <w:t xml:space="preserve"> grading designation of 3CE or higher. </w:t>
      </w:r>
    </w:p>
    <w:p w:rsidR="00225362" w:rsidRDefault="007C2377" w:rsidP="0028526C">
      <w:pPr>
        <w:keepNext/>
        <w:keepLines/>
        <w:spacing w:before="40" w:after="160" w:line="360" w:lineRule="auto"/>
        <w:outlineLvl w:val="4"/>
        <w:rPr>
          <w:rFonts w:ascii="Times New Roman" w:eastAsiaTheme="majorEastAsia" w:hAnsi="Times New Roman"/>
          <w:bCs/>
          <w:sz w:val="24"/>
          <w:szCs w:val="24"/>
          <w:lang w:val="en-US"/>
        </w:rPr>
      </w:pPr>
      <w:r w:rsidRPr="0028526C">
        <w:rPr>
          <w:rFonts w:ascii="Times New Roman" w:eastAsiaTheme="majorEastAsia" w:hAnsi="Times New Roman"/>
          <w:bCs/>
          <w:sz w:val="24"/>
          <w:szCs w:val="24"/>
          <w:lang w:val="en-US"/>
        </w:rPr>
        <w:t>b) Most</w:t>
      </w:r>
      <w:r w:rsidR="00225362" w:rsidRPr="0028526C">
        <w:rPr>
          <w:rFonts w:ascii="Times New Roman" w:eastAsiaTheme="majorEastAsia" w:hAnsi="Times New Roman"/>
          <w:bCs/>
          <w:sz w:val="24"/>
          <w:szCs w:val="24"/>
          <w:lang w:val="en-US"/>
        </w:rPr>
        <w:t xml:space="preserve"> recent copy of workman's compensation registration with Department of Labour (COIDA)</w:t>
      </w:r>
    </w:p>
    <w:p w:rsidR="00995277" w:rsidRPr="0028526C" w:rsidRDefault="00995277" w:rsidP="0028526C">
      <w:pPr>
        <w:keepNext/>
        <w:keepLines/>
        <w:spacing w:before="40" w:after="160" w:line="360" w:lineRule="auto"/>
        <w:outlineLvl w:val="4"/>
        <w:rPr>
          <w:rFonts w:ascii="Times New Roman" w:eastAsiaTheme="majorEastAsia" w:hAnsi="Times New Roman"/>
          <w:bCs/>
          <w:sz w:val="24"/>
          <w:szCs w:val="24"/>
          <w:lang w:val="en-US"/>
        </w:rPr>
      </w:pPr>
      <w:r>
        <w:rPr>
          <w:rFonts w:ascii="Times New Roman" w:eastAsiaTheme="majorEastAsia" w:hAnsi="Times New Roman"/>
          <w:bCs/>
          <w:sz w:val="24"/>
          <w:szCs w:val="24"/>
          <w:lang w:val="en-US"/>
        </w:rPr>
        <w:t>c) B-BBEE Certificate or sworn affidavit</w:t>
      </w:r>
    </w:p>
    <w:p w:rsidR="00225362" w:rsidRPr="0028526C" w:rsidRDefault="007C2377" w:rsidP="0028526C">
      <w:pPr>
        <w:spacing w:after="160" w:line="360" w:lineRule="auto"/>
        <w:rPr>
          <w:rFonts w:ascii="Times New Roman" w:hAnsi="Times New Roman"/>
          <w:sz w:val="24"/>
          <w:szCs w:val="24"/>
          <w:lang w:val="en-US"/>
        </w:rPr>
      </w:pPr>
      <w:r w:rsidRPr="0028526C">
        <w:rPr>
          <w:rFonts w:ascii="Times New Roman" w:hAnsi="Times New Roman"/>
          <w:sz w:val="24"/>
          <w:szCs w:val="24"/>
          <w:lang w:val="en-US"/>
        </w:rPr>
        <w:t xml:space="preserve">c) </w:t>
      </w:r>
      <w:r w:rsidR="00225362" w:rsidRPr="0028526C">
        <w:rPr>
          <w:rFonts w:ascii="Times New Roman" w:hAnsi="Times New Roman"/>
          <w:sz w:val="24"/>
          <w:szCs w:val="24"/>
          <w:lang w:val="en-US"/>
        </w:rPr>
        <w:t xml:space="preserve"> </w:t>
      </w:r>
      <w:r w:rsidR="006B1548" w:rsidRPr="0028526C">
        <w:rPr>
          <w:rFonts w:ascii="Times New Roman" w:hAnsi="Times New Roman"/>
          <w:sz w:val="24"/>
          <w:szCs w:val="24"/>
          <w:lang w:val="en-US"/>
        </w:rPr>
        <w:t>C</w:t>
      </w:r>
      <w:r w:rsidR="006A44FF" w:rsidRPr="0028526C">
        <w:rPr>
          <w:rFonts w:ascii="Times New Roman" w:hAnsi="Times New Roman"/>
          <w:sz w:val="24"/>
          <w:szCs w:val="24"/>
          <w:lang w:val="en-US"/>
        </w:rPr>
        <w:t xml:space="preserve">opy of </w:t>
      </w:r>
      <w:r w:rsidR="0065486B" w:rsidRPr="0028526C">
        <w:rPr>
          <w:rFonts w:ascii="Times New Roman" w:hAnsi="Times New Roman"/>
          <w:sz w:val="24"/>
          <w:szCs w:val="24"/>
          <w:lang w:val="en-US"/>
        </w:rPr>
        <w:t>CIPC</w:t>
      </w:r>
      <w:r w:rsidR="00995277">
        <w:rPr>
          <w:rFonts w:ascii="Times New Roman" w:hAnsi="Times New Roman"/>
          <w:sz w:val="24"/>
          <w:szCs w:val="24"/>
          <w:lang w:val="en-US"/>
        </w:rPr>
        <w:t xml:space="preserve"> (company registration documents)</w:t>
      </w:r>
    </w:p>
    <w:p w:rsidR="006A44FF" w:rsidRPr="0028526C" w:rsidRDefault="006A44FF" w:rsidP="0028526C">
      <w:pPr>
        <w:spacing w:after="160" w:line="360" w:lineRule="auto"/>
        <w:rPr>
          <w:rFonts w:ascii="Times New Roman" w:hAnsi="Times New Roman"/>
          <w:sz w:val="24"/>
          <w:szCs w:val="24"/>
          <w:lang w:val="en-US"/>
        </w:rPr>
      </w:pPr>
      <w:r w:rsidRPr="0028526C">
        <w:rPr>
          <w:rFonts w:ascii="Times New Roman" w:hAnsi="Times New Roman"/>
          <w:sz w:val="24"/>
          <w:szCs w:val="24"/>
          <w:lang w:val="en-US"/>
        </w:rPr>
        <w:t xml:space="preserve">d) Copy of valid Tax Compliance certificate </w:t>
      </w:r>
    </w:p>
    <w:p w:rsidR="00225362" w:rsidRPr="0028526C" w:rsidRDefault="00225362" w:rsidP="0028526C">
      <w:pPr>
        <w:spacing w:after="160" w:line="360" w:lineRule="auto"/>
        <w:rPr>
          <w:rFonts w:ascii="Times New Roman" w:hAnsi="Times New Roman"/>
          <w:color w:val="000000" w:themeColor="text1"/>
          <w:sz w:val="24"/>
          <w:szCs w:val="24"/>
          <w:lang w:val="en-US"/>
        </w:rPr>
      </w:pPr>
      <w:r w:rsidRPr="0028526C">
        <w:rPr>
          <w:rFonts w:ascii="Times New Roman" w:hAnsi="Times New Roman"/>
          <w:sz w:val="24"/>
          <w:szCs w:val="24"/>
          <w:lang w:val="en-US"/>
        </w:rPr>
        <w:t xml:space="preserve"> </w:t>
      </w:r>
      <w:r w:rsidR="00995277">
        <w:rPr>
          <w:rFonts w:ascii="Times New Roman" w:hAnsi="Times New Roman"/>
          <w:sz w:val="24"/>
          <w:szCs w:val="24"/>
          <w:lang w:val="en-US"/>
        </w:rPr>
        <w:t>e</w:t>
      </w:r>
      <w:r w:rsidR="007C2377" w:rsidRPr="0028526C">
        <w:rPr>
          <w:rFonts w:ascii="Times New Roman" w:hAnsi="Times New Roman"/>
          <w:sz w:val="24"/>
          <w:szCs w:val="24"/>
          <w:lang w:val="en-US"/>
        </w:rPr>
        <w:t xml:space="preserve">) </w:t>
      </w:r>
      <w:r w:rsidRPr="0028526C">
        <w:rPr>
          <w:rFonts w:ascii="Times New Roman" w:hAnsi="Times New Roman"/>
          <w:sz w:val="24"/>
          <w:szCs w:val="24"/>
          <w:lang w:val="en-US"/>
        </w:rPr>
        <w:t>Proof of C</w:t>
      </w:r>
      <w:r w:rsidR="005C360F" w:rsidRPr="0028526C">
        <w:rPr>
          <w:rFonts w:ascii="Times New Roman" w:hAnsi="Times New Roman"/>
          <w:sz w:val="24"/>
          <w:szCs w:val="24"/>
          <w:lang w:val="en-US"/>
        </w:rPr>
        <w:t xml:space="preserve">entral </w:t>
      </w:r>
      <w:r w:rsidRPr="0028526C">
        <w:rPr>
          <w:rFonts w:ascii="Times New Roman" w:hAnsi="Times New Roman"/>
          <w:sz w:val="24"/>
          <w:szCs w:val="24"/>
          <w:lang w:val="en-US"/>
        </w:rPr>
        <w:t>S</w:t>
      </w:r>
      <w:r w:rsidR="005C360F" w:rsidRPr="0028526C">
        <w:rPr>
          <w:rFonts w:ascii="Times New Roman" w:hAnsi="Times New Roman"/>
          <w:sz w:val="24"/>
          <w:szCs w:val="24"/>
          <w:lang w:val="en-US"/>
        </w:rPr>
        <w:t xml:space="preserve">upplier </w:t>
      </w:r>
      <w:r w:rsidRPr="0028526C">
        <w:rPr>
          <w:rFonts w:ascii="Times New Roman" w:hAnsi="Times New Roman"/>
          <w:sz w:val="24"/>
          <w:szCs w:val="24"/>
          <w:lang w:val="en-US"/>
        </w:rPr>
        <w:t>D</w:t>
      </w:r>
      <w:r w:rsidR="005C360F" w:rsidRPr="0028526C">
        <w:rPr>
          <w:rFonts w:ascii="Times New Roman" w:hAnsi="Times New Roman"/>
          <w:sz w:val="24"/>
          <w:szCs w:val="24"/>
          <w:lang w:val="en-US"/>
        </w:rPr>
        <w:t xml:space="preserve">atabase </w:t>
      </w:r>
      <w:r w:rsidR="00061C3A" w:rsidRPr="0028526C">
        <w:rPr>
          <w:rFonts w:ascii="Times New Roman" w:hAnsi="Times New Roman"/>
          <w:sz w:val="24"/>
          <w:szCs w:val="24"/>
          <w:lang w:val="en-US"/>
        </w:rPr>
        <w:t xml:space="preserve">registration </w:t>
      </w:r>
      <w:r w:rsidR="005C360F" w:rsidRPr="0028526C">
        <w:rPr>
          <w:rFonts w:ascii="Times New Roman" w:hAnsi="Times New Roman"/>
          <w:sz w:val="24"/>
          <w:szCs w:val="24"/>
          <w:lang w:val="en-US"/>
        </w:rPr>
        <w:t>(copy to be attached)</w:t>
      </w:r>
      <w:r w:rsidR="00544B6F" w:rsidRPr="0028526C">
        <w:rPr>
          <w:rFonts w:ascii="Times New Roman" w:hAnsi="Times New Roman"/>
          <w:sz w:val="24"/>
          <w:szCs w:val="24"/>
          <w:lang w:val="en-US"/>
        </w:rPr>
        <w:t xml:space="preserve">. </w:t>
      </w:r>
      <w:r w:rsidR="00544B6F" w:rsidRPr="0028526C">
        <w:rPr>
          <w:rFonts w:ascii="Times New Roman" w:hAnsi="Times New Roman"/>
          <w:color w:val="000000" w:themeColor="text1"/>
          <w:sz w:val="24"/>
          <w:szCs w:val="24"/>
          <w:lang w:val="en-US"/>
        </w:rPr>
        <w:t xml:space="preserve">In the event of a joint venture, each member of the joint venture must be registered on the CSD at the time of evaluation. Tenders received from such tenderers who do not comply with this requirement, will be considered non-responsive. </w:t>
      </w:r>
    </w:p>
    <w:p w:rsidR="00544B6F" w:rsidRPr="0028526C" w:rsidRDefault="00225362" w:rsidP="0028526C">
      <w:pPr>
        <w:spacing w:after="160" w:line="360" w:lineRule="auto"/>
        <w:rPr>
          <w:rFonts w:ascii="Times New Roman" w:hAnsi="Times New Roman"/>
          <w:sz w:val="24"/>
          <w:szCs w:val="24"/>
        </w:rPr>
      </w:pPr>
      <w:r w:rsidRPr="0028526C">
        <w:rPr>
          <w:rFonts w:ascii="Times New Roman" w:hAnsi="Times New Roman"/>
          <w:sz w:val="24"/>
          <w:szCs w:val="24"/>
        </w:rPr>
        <w:t xml:space="preserve"> </w:t>
      </w:r>
      <w:r w:rsidR="00995277">
        <w:rPr>
          <w:rFonts w:ascii="Times New Roman" w:hAnsi="Times New Roman"/>
          <w:sz w:val="24"/>
          <w:szCs w:val="24"/>
        </w:rPr>
        <w:t>f</w:t>
      </w:r>
      <w:r w:rsidR="007C2377" w:rsidRPr="0028526C">
        <w:rPr>
          <w:rFonts w:ascii="Times New Roman" w:hAnsi="Times New Roman"/>
          <w:sz w:val="24"/>
          <w:szCs w:val="24"/>
        </w:rPr>
        <w:t>) Quotation</w:t>
      </w:r>
      <w:r w:rsidRPr="0028526C">
        <w:rPr>
          <w:rFonts w:ascii="Times New Roman" w:hAnsi="Times New Roman"/>
          <w:sz w:val="24"/>
          <w:szCs w:val="24"/>
        </w:rPr>
        <w:t xml:space="preserve"> in a company letterhead (Breakdown of each item)</w:t>
      </w:r>
      <w:r w:rsidR="00061C3A" w:rsidRPr="0028526C">
        <w:rPr>
          <w:rFonts w:ascii="Times New Roman" w:hAnsi="Times New Roman"/>
          <w:sz w:val="24"/>
          <w:szCs w:val="24"/>
        </w:rPr>
        <w:t>. All tenderers that are registered for Value Added Tax (VAT) with the South African Revenue Service (SARS) must include VAT in their tender offer.</w:t>
      </w:r>
    </w:p>
    <w:p w:rsidR="00544B6F" w:rsidRPr="0028526C" w:rsidRDefault="00995277" w:rsidP="0028526C">
      <w:pPr>
        <w:keepNext/>
        <w:keepLines/>
        <w:spacing w:before="40" w:after="160" w:line="360" w:lineRule="auto"/>
        <w:outlineLvl w:val="4"/>
        <w:rPr>
          <w:rFonts w:ascii="Times New Roman" w:eastAsiaTheme="majorEastAsia" w:hAnsi="Times New Roman"/>
          <w:sz w:val="24"/>
          <w:szCs w:val="24"/>
        </w:rPr>
      </w:pPr>
      <w:r>
        <w:rPr>
          <w:rFonts w:ascii="Times New Roman" w:eastAsiaTheme="majorEastAsia" w:hAnsi="Times New Roman"/>
          <w:sz w:val="24"/>
          <w:szCs w:val="24"/>
        </w:rPr>
        <w:t>g</w:t>
      </w:r>
      <w:r w:rsidR="00544B6F" w:rsidRPr="0028526C">
        <w:rPr>
          <w:rFonts w:ascii="Times New Roman" w:eastAsiaTheme="majorEastAsia" w:hAnsi="Times New Roman"/>
          <w:sz w:val="24"/>
          <w:szCs w:val="24"/>
        </w:rPr>
        <w:t>) List of three (03) contactable references on similar projects and value, completed in the CIDB Civil Engineering Works (CE) and specific reference to: Bidder to attach award letters and Completion Certificates for listed projects.</w:t>
      </w:r>
    </w:p>
    <w:p w:rsidR="00544B6F" w:rsidRPr="0028526C" w:rsidRDefault="00544B6F" w:rsidP="0028526C">
      <w:pPr>
        <w:spacing w:after="160" w:line="360" w:lineRule="auto"/>
        <w:rPr>
          <w:rFonts w:ascii="Times New Roman" w:hAnsi="Times New Roman"/>
          <w:sz w:val="24"/>
          <w:szCs w:val="24"/>
        </w:rPr>
      </w:pPr>
    </w:p>
    <w:p w:rsidR="00225362" w:rsidRPr="0028526C" w:rsidRDefault="00995277" w:rsidP="0028526C">
      <w:pPr>
        <w:keepNext/>
        <w:keepLines/>
        <w:spacing w:before="40" w:after="160" w:line="360" w:lineRule="auto"/>
        <w:outlineLvl w:val="4"/>
        <w:rPr>
          <w:rFonts w:ascii="Times New Roman" w:eastAsiaTheme="majorEastAsia" w:hAnsi="Times New Roman"/>
          <w:sz w:val="24"/>
          <w:szCs w:val="24"/>
        </w:rPr>
      </w:pPr>
      <w:r>
        <w:rPr>
          <w:rFonts w:ascii="Times New Roman" w:eastAsiaTheme="majorEastAsia" w:hAnsi="Times New Roman"/>
          <w:sz w:val="24"/>
          <w:szCs w:val="24"/>
        </w:rPr>
        <w:lastRenderedPageBreak/>
        <w:t>h</w:t>
      </w:r>
      <w:r w:rsidR="007C2377" w:rsidRPr="0028526C">
        <w:rPr>
          <w:rFonts w:ascii="Times New Roman" w:eastAsiaTheme="majorEastAsia" w:hAnsi="Times New Roman"/>
          <w:sz w:val="24"/>
          <w:szCs w:val="24"/>
        </w:rPr>
        <w:t xml:space="preserve">) </w:t>
      </w:r>
      <w:r w:rsidR="00225362" w:rsidRPr="0028526C">
        <w:rPr>
          <w:rFonts w:ascii="Times New Roman" w:eastAsiaTheme="majorEastAsia" w:hAnsi="Times New Roman"/>
          <w:sz w:val="24"/>
          <w:szCs w:val="24"/>
        </w:rPr>
        <w:t>CVs with references, experience and relevant qualifications of Site Engineer/Agent involved in the project.  Site Engineer/Agent must be registered as Professional Technician or Technologist with CVs with 2 to 3 references, experience of 3 to 5 years and relevant qualifications (Civil Engineering, project management or Quantity Surveyor) of personnel involved in the project as per the Project-specific organogram (ECESA)</w:t>
      </w:r>
    </w:p>
    <w:p w:rsidR="00225362" w:rsidRPr="0028526C" w:rsidRDefault="00995277" w:rsidP="0028526C">
      <w:pPr>
        <w:spacing w:after="160" w:line="360" w:lineRule="auto"/>
        <w:rPr>
          <w:rFonts w:ascii="Times New Roman" w:hAnsi="Times New Roman"/>
          <w:sz w:val="24"/>
          <w:szCs w:val="24"/>
          <w:lang w:val="en-US"/>
        </w:rPr>
      </w:pPr>
      <w:r>
        <w:rPr>
          <w:rFonts w:ascii="Times New Roman" w:hAnsi="Times New Roman"/>
          <w:sz w:val="24"/>
          <w:szCs w:val="24"/>
          <w:lang w:val="en-US"/>
        </w:rPr>
        <w:t>i</w:t>
      </w:r>
      <w:r w:rsidR="007C2377" w:rsidRPr="0028526C">
        <w:rPr>
          <w:rFonts w:ascii="Times New Roman" w:hAnsi="Times New Roman"/>
          <w:sz w:val="24"/>
          <w:szCs w:val="24"/>
          <w:lang w:val="en-US"/>
        </w:rPr>
        <w:t>) original</w:t>
      </w:r>
      <w:r w:rsidR="00225362" w:rsidRPr="0028526C">
        <w:rPr>
          <w:rFonts w:ascii="Times New Roman" w:hAnsi="Times New Roman"/>
          <w:sz w:val="24"/>
          <w:szCs w:val="24"/>
          <w:lang w:val="en-US"/>
        </w:rPr>
        <w:t xml:space="preserve"> letter of intent on a bank’s letterhead, proof from a registered financial institution, confirming that should the bidder be awarded the project, a construction guarantee of 10% of the project value including value added tax will be issued.</w:t>
      </w:r>
    </w:p>
    <w:p w:rsidR="00535740" w:rsidRDefault="00995277" w:rsidP="0028526C">
      <w:pPr>
        <w:spacing w:after="160" w:line="360" w:lineRule="auto"/>
        <w:rPr>
          <w:rFonts w:ascii="Times New Roman" w:eastAsia="Calibri" w:hAnsi="Times New Roman"/>
          <w:sz w:val="24"/>
          <w:szCs w:val="24"/>
        </w:rPr>
      </w:pPr>
      <w:r>
        <w:rPr>
          <w:rFonts w:ascii="Times New Roman" w:eastAsia="Calibri" w:hAnsi="Times New Roman"/>
          <w:sz w:val="24"/>
          <w:szCs w:val="24"/>
        </w:rPr>
        <w:t>j</w:t>
      </w:r>
      <w:r w:rsidR="007C2377" w:rsidRPr="0028526C">
        <w:rPr>
          <w:rFonts w:ascii="Times New Roman" w:eastAsia="Calibri" w:hAnsi="Times New Roman"/>
          <w:sz w:val="24"/>
          <w:szCs w:val="24"/>
        </w:rPr>
        <w:t xml:space="preserve">) </w:t>
      </w:r>
      <w:r w:rsidR="00535740" w:rsidRPr="0028526C">
        <w:rPr>
          <w:rFonts w:ascii="Times New Roman" w:eastAsia="Calibri" w:hAnsi="Times New Roman"/>
          <w:sz w:val="24"/>
          <w:szCs w:val="24"/>
        </w:rPr>
        <w:t xml:space="preserve">80/20 evaluation criteria will be applicable as per specific goals attached on SBD.6.1 </w:t>
      </w:r>
      <w:r w:rsidR="006A0173" w:rsidRPr="0028526C">
        <w:rPr>
          <w:rFonts w:ascii="Times New Roman" w:eastAsia="Calibri" w:hAnsi="Times New Roman"/>
          <w:sz w:val="24"/>
          <w:szCs w:val="24"/>
        </w:rPr>
        <w:t xml:space="preserve">in accordance with the Preferential procurement Regulations, 2022. </w:t>
      </w:r>
    </w:p>
    <w:p w:rsidR="00F31B12" w:rsidRPr="00A112F8" w:rsidRDefault="00995277" w:rsidP="0028526C">
      <w:pPr>
        <w:spacing w:after="160" w:line="360" w:lineRule="auto"/>
        <w:rPr>
          <w:rFonts w:ascii="Times New Roman" w:eastAsia="Calibri" w:hAnsi="Times New Roman"/>
          <w:color w:val="000000" w:themeColor="text1"/>
          <w:sz w:val="24"/>
          <w:szCs w:val="24"/>
        </w:rPr>
      </w:pPr>
      <w:r>
        <w:rPr>
          <w:rFonts w:ascii="Times New Roman" w:eastAsia="Calibri" w:hAnsi="Times New Roman"/>
          <w:sz w:val="24"/>
          <w:szCs w:val="24"/>
        </w:rPr>
        <w:t>k</w:t>
      </w:r>
      <w:r w:rsidR="00F31B12">
        <w:rPr>
          <w:rFonts w:ascii="Times New Roman" w:eastAsia="Calibri" w:hAnsi="Times New Roman"/>
          <w:sz w:val="24"/>
          <w:szCs w:val="24"/>
        </w:rPr>
        <w:t xml:space="preserve">) </w:t>
      </w:r>
      <w:r w:rsidR="00F31B12" w:rsidRPr="00A112F8">
        <w:rPr>
          <w:rFonts w:ascii="Times New Roman" w:eastAsia="Calibri" w:hAnsi="Times New Roman"/>
          <w:color w:val="000000" w:themeColor="text1"/>
          <w:sz w:val="24"/>
          <w:szCs w:val="24"/>
        </w:rPr>
        <w:t xml:space="preserve">In the event of a joint venture or sub-contractors are involved, a joint venture agreement must be submitted. </w:t>
      </w:r>
    </w:p>
    <w:p w:rsidR="007F17A7" w:rsidRPr="0028526C" w:rsidRDefault="007F17A7" w:rsidP="0028526C">
      <w:pPr>
        <w:spacing w:after="160" w:line="360" w:lineRule="auto"/>
        <w:rPr>
          <w:rFonts w:ascii="Times New Roman" w:hAnsi="Times New Roman"/>
          <w:b/>
          <w:bCs/>
          <w:sz w:val="24"/>
          <w:szCs w:val="24"/>
          <w:lang w:val="en-US"/>
        </w:rPr>
      </w:pPr>
      <w:r w:rsidRPr="0028526C">
        <w:rPr>
          <w:rFonts w:ascii="Times New Roman" w:hAnsi="Times New Roman"/>
          <w:b/>
          <w:bCs/>
          <w:sz w:val="24"/>
          <w:szCs w:val="24"/>
          <w:lang w:val="en-US"/>
        </w:rPr>
        <w:t>NB: Any service provider who is going to provide false information in reference information will be disqualified from selection.</w:t>
      </w:r>
      <w:r w:rsidR="00061C3A" w:rsidRPr="0028526C">
        <w:rPr>
          <w:rFonts w:ascii="Times New Roman" w:hAnsi="Times New Roman"/>
          <w:b/>
          <w:bCs/>
          <w:sz w:val="24"/>
          <w:szCs w:val="24"/>
          <w:lang w:val="en-US"/>
        </w:rPr>
        <w:t xml:space="preserve"> </w:t>
      </w:r>
      <w:r w:rsidR="004B2F07" w:rsidRPr="0028526C">
        <w:rPr>
          <w:rFonts w:ascii="Times New Roman" w:hAnsi="Times New Roman"/>
          <w:b/>
          <w:bCs/>
          <w:sz w:val="24"/>
          <w:szCs w:val="24"/>
          <w:lang w:val="en-US"/>
        </w:rPr>
        <w:t>The Museum reserves the right no</w:t>
      </w:r>
      <w:r w:rsidR="00224C4C" w:rsidRPr="0028526C">
        <w:rPr>
          <w:rFonts w:ascii="Times New Roman" w:hAnsi="Times New Roman"/>
          <w:b/>
          <w:bCs/>
          <w:sz w:val="24"/>
          <w:szCs w:val="24"/>
          <w:lang w:val="en-US"/>
        </w:rPr>
        <w:t>t</w:t>
      </w:r>
      <w:r w:rsidR="004B2F07" w:rsidRPr="0028526C">
        <w:rPr>
          <w:rFonts w:ascii="Times New Roman" w:hAnsi="Times New Roman"/>
          <w:b/>
          <w:bCs/>
          <w:sz w:val="24"/>
          <w:szCs w:val="24"/>
          <w:lang w:val="en-US"/>
        </w:rPr>
        <w:t xml:space="preserve"> to award to the lowest tendered. </w:t>
      </w:r>
    </w:p>
    <w:p w:rsidR="007F17A7" w:rsidRPr="0028526C" w:rsidRDefault="007F17A7" w:rsidP="0028526C">
      <w:pPr>
        <w:keepNext/>
        <w:keepLines/>
        <w:spacing w:before="240" w:after="160" w:line="360" w:lineRule="auto"/>
        <w:outlineLvl w:val="0"/>
        <w:rPr>
          <w:rFonts w:ascii="Times New Roman" w:eastAsiaTheme="majorEastAsia" w:hAnsi="Times New Roman"/>
          <w:b/>
          <w:bCs/>
          <w:sz w:val="24"/>
          <w:szCs w:val="24"/>
        </w:rPr>
      </w:pPr>
      <w:r w:rsidRPr="0028526C">
        <w:rPr>
          <w:rFonts w:ascii="Times New Roman" w:eastAsiaTheme="majorEastAsia" w:hAnsi="Times New Roman"/>
          <w:b/>
          <w:bCs/>
          <w:sz w:val="24"/>
          <w:szCs w:val="24"/>
        </w:rPr>
        <w:t>4.SCOPE OF WORK</w:t>
      </w:r>
    </w:p>
    <w:p w:rsidR="007F17A7" w:rsidRPr="0028526C" w:rsidRDefault="007F17A7" w:rsidP="0028526C">
      <w:pPr>
        <w:pStyle w:val="ListParagraph"/>
        <w:numPr>
          <w:ilvl w:val="1"/>
          <w:numId w:val="19"/>
        </w:numPr>
        <w:autoSpaceDE w:val="0"/>
        <w:autoSpaceDN w:val="0"/>
        <w:adjustRightInd w:val="0"/>
        <w:spacing w:after="160" w:line="360" w:lineRule="auto"/>
        <w:rPr>
          <w:rFonts w:ascii="Times New Roman" w:hAnsi="Times New Roman"/>
          <w:color w:val="000000"/>
          <w:sz w:val="24"/>
          <w:szCs w:val="24"/>
          <w:lang w:val="en-US"/>
        </w:rPr>
      </w:pPr>
      <w:r w:rsidRPr="0028526C">
        <w:rPr>
          <w:rFonts w:ascii="Times New Roman" w:hAnsi="Times New Roman"/>
          <w:color w:val="000000"/>
          <w:sz w:val="24"/>
          <w:szCs w:val="24"/>
          <w:lang w:val="en-US"/>
        </w:rPr>
        <w:t>The scope of works entails the construction of 0.6km gravel access road for Ncome Museum in Ohaleni) including .600mm diameter concrete pipe, head walls.</w:t>
      </w:r>
    </w:p>
    <w:p w:rsidR="00DB2964" w:rsidRPr="0028526C" w:rsidRDefault="00DB2964" w:rsidP="0028526C">
      <w:pPr>
        <w:pStyle w:val="ListParagraph"/>
        <w:autoSpaceDE w:val="0"/>
        <w:autoSpaceDN w:val="0"/>
        <w:adjustRightInd w:val="0"/>
        <w:spacing w:after="160" w:line="360" w:lineRule="auto"/>
        <w:rPr>
          <w:rFonts w:ascii="Times New Roman" w:hAnsi="Times New Roman"/>
          <w:color w:val="000000"/>
          <w:sz w:val="24"/>
          <w:szCs w:val="24"/>
          <w:lang w:val="en-US"/>
        </w:rPr>
      </w:pPr>
    </w:p>
    <w:p w:rsidR="007F17A7" w:rsidRPr="0028526C" w:rsidRDefault="007F17A7" w:rsidP="0028526C">
      <w:pPr>
        <w:pStyle w:val="ListParagraph"/>
        <w:keepNext/>
        <w:keepLines/>
        <w:numPr>
          <w:ilvl w:val="0"/>
          <w:numId w:val="19"/>
        </w:numPr>
        <w:spacing w:before="240" w:after="160" w:line="360" w:lineRule="auto"/>
        <w:outlineLvl w:val="0"/>
        <w:rPr>
          <w:rFonts w:ascii="Times New Roman" w:eastAsiaTheme="majorEastAsia" w:hAnsi="Times New Roman"/>
          <w:b/>
          <w:bCs/>
          <w:sz w:val="24"/>
          <w:szCs w:val="24"/>
        </w:rPr>
      </w:pPr>
      <w:r w:rsidRPr="0028526C">
        <w:rPr>
          <w:rFonts w:ascii="Times New Roman" w:eastAsiaTheme="majorEastAsia" w:hAnsi="Times New Roman"/>
          <w:b/>
          <w:bCs/>
          <w:sz w:val="24"/>
          <w:szCs w:val="24"/>
        </w:rPr>
        <w:t>TECHNICAL SPECIFICATIONS</w:t>
      </w:r>
    </w:p>
    <w:p w:rsidR="007F17A7" w:rsidRPr="0028526C" w:rsidRDefault="007F17A7" w:rsidP="0028526C">
      <w:pPr>
        <w:pStyle w:val="ListParagraph"/>
        <w:keepNext/>
        <w:keepLines/>
        <w:numPr>
          <w:ilvl w:val="1"/>
          <w:numId w:val="19"/>
        </w:numPr>
        <w:spacing w:before="40" w:after="160" w:line="360" w:lineRule="auto"/>
        <w:outlineLvl w:val="4"/>
        <w:rPr>
          <w:rFonts w:ascii="Times New Roman" w:eastAsiaTheme="majorEastAsia" w:hAnsi="Times New Roman"/>
          <w:b/>
          <w:sz w:val="24"/>
          <w:szCs w:val="24"/>
          <w:lang w:val="en-US"/>
        </w:rPr>
      </w:pPr>
      <w:r w:rsidRPr="0028526C">
        <w:rPr>
          <w:rFonts w:ascii="Times New Roman" w:eastAsiaTheme="majorEastAsia" w:hAnsi="Times New Roman"/>
          <w:b/>
          <w:sz w:val="24"/>
          <w:szCs w:val="24"/>
          <w:lang w:val="en-US"/>
        </w:rPr>
        <w:t>Gravel Access Road – Schedule of Quantities and Drawings is attached</w:t>
      </w:r>
      <w:r w:rsidR="00224C4C" w:rsidRPr="0028526C">
        <w:rPr>
          <w:rFonts w:ascii="Times New Roman" w:eastAsiaTheme="majorEastAsia" w:hAnsi="Times New Roman"/>
          <w:b/>
          <w:sz w:val="24"/>
          <w:szCs w:val="24"/>
          <w:lang w:val="en-US"/>
        </w:rPr>
        <w:t xml:space="preserve">. </w:t>
      </w:r>
    </w:p>
    <w:p w:rsidR="00224C4C" w:rsidRPr="0028526C" w:rsidRDefault="00224C4C" w:rsidP="0028526C">
      <w:pPr>
        <w:keepNext/>
        <w:keepLines/>
        <w:spacing w:before="40" w:after="160" w:line="360" w:lineRule="auto"/>
        <w:outlineLvl w:val="4"/>
        <w:rPr>
          <w:rFonts w:ascii="Times New Roman" w:eastAsiaTheme="majorEastAsia" w:hAnsi="Times New Roman"/>
          <w:bCs/>
          <w:sz w:val="24"/>
          <w:szCs w:val="24"/>
          <w:lang w:val="en-US"/>
        </w:rPr>
      </w:pPr>
      <w:r w:rsidRPr="0028526C">
        <w:rPr>
          <w:rFonts w:ascii="Times New Roman" w:eastAsiaTheme="majorEastAsia" w:hAnsi="Times New Roman"/>
          <w:b/>
          <w:sz w:val="24"/>
          <w:szCs w:val="24"/>
          <w:lang w:val="en-US"/>
        </w:rPr>
        <w:t xml:space="preserve">6. Validity </w:t>
      </w:r>
      <w:r w:rsidR="008D7167" w:rsidRPr="0028526C">
        <w:rPr>
          <w:rFonts w:ascii="Times New Roman" w:eastAsiaTheme="majorEastAsia" w:hAnsi="Times New Roman"/>
          <w:b/>
          <w:sz w:val="24"/>
          <w:szCs w:val="24"/>
          <w:lang w:val="en-US"/>
        </w:rPr>
        <w:t xml:space="preserve">Period: </w:t>
      </w:r>
      <w:r w:rsidR="008D7167" w:rsidRPr="0028526C">
        <w:rPr>
          <w:rFonts w:ascii="Times New Roman" w:eastAsiaTheme="majorEastAsia" w:hAnsi="Times New Roman"/>
          <w:bCs/>
          <w:sz w:val="24"/>
          <w:szCs w:val="24"/>
          <w:lang w:val="en-US"/>
        </w:rPr>
        <w:t xml:space="preserve">120 days </w:t>
      </w:r>
      <w:r w:rsidR="0028526C" w:rsidRPr="0028526C">
        <w:rPr>
          <w:rFonts w:ascii="Times New Roman" w:eastAsiaTheme="majorEastAsia" w:hAnsi="Times New Roman"/>
          <w:bCs/>
          <w:sz w:val="24"/>
          <w:szCs w:val="24"/>
          <w:lang w:val="en-US"/>
        </w:rPr>
        <w:t>(4 months) commencing from the closing date of tender.</w:t>
      </w:r>
    </w:p>
    <w:p w:rsidR="00F31B12" w:rsidRDefault="00F31B12" w:rsidP="0028526C">
      <w:pPr>
        <w:spacing w:line="360" w:lineRule="auto"/>
        <w:jc w:val="both"/>
        <w:rPr>
          <w:rFonts w:ascii="Times New Roman" w:eastAsiaTheme="majorEastAsia" w:hAnsi="Times New Roman"/>
          <w:b/>
          <w:sz w:val="24"/>
          <w:szCs w:val="24"/>
          <w:lang w:val="en-US"/>
        </w:rPr>
      </w:pPr>
    </w:p>
    <w:p w:rsidR="00F31B12" w:rsidRDefault="00F31B12" w:rsidP="0028526C">
      <w:pPr>
        <w:spacing w:line="360" w:lineRule="auto"/>
        <w:jc w:val="both"/>
        <w:rPr>
          <w:rFonts w:ascii="Times New Roman" w:hAnsi="Times New Roman"/>
          <w:b/>
          <w:sz w:val="24"/>
          <w:szCs w:val="24"/>
        </w:rPr>
      </w:pPr>
    </w:p>
    <w:p w:rsidR="00025278" w:rsidRDefault="00025278" w:rsidP="0028526C">
      <w:pPr>
        <w:spacing w:line="360" w:lineRule="auto"/>
        <w:jc w:val="both"/>
        <w:rPr>
          <w:rFonts w:ascii="Times New Roman" w:hAnsi="Times New Roman"/>
          <w:b/>
          <w:sz w:val="24"/>
          <w:szCs w:val="24"/>
        </w:rPr>
      </w:pPr>
    </w:p>
    <w:p w:rsidR="00025278" w:rsidRPr="0028526C" w:rsidRDefault="00025278" w:rsidP="0028526C">
      <w:pPr>
        <w:spacing w:line="360" w:lineRule="auto"/>
        <w:jc w:val="both"/>
        <w:rPr>
          <w:rFonts w:ascii="Times New Roman" w:hAnsi="Times New Roman"/>
          <w:b/>
          <w:sz w:val="24"/>
          <w:szCs w:val="24"/>
        </w:rPr>
      </w:pPr>
    </w:p>
    <w:p w:rsidR="0028526C" w:rsidRPr="0028526C" w:rsidRDefault="0028526C" w:rsidP="0028526C">
      <w:pPr>
        <w:spacing w:line="360" w:lineRule="auto"/>
        <w:jc w:val="both"/>
        <w:rPr>
          <w:rFonts w:ascii="Times New Roman" w:hAnsi="Times New Roman"/>
          <w:b/>
          <w:sz w:val="24"/>
          <w:szCs w:val="24"/>
        </w:rPr>
      </w:pPr>
      <w:r w:rsidRPr="0028526C">
        <w:rPr>
          <w:rFonts w:ascii="Times New Roman" w:hAnsi="Times New Roman"/>
          <w:b/>
          <w:sz w:val="24"/>
          <w:szCs w:val="24"/>
        </w:rPr>
        <w:t xml:space="preserve">Tender evaluation criteria </w:t>
      </w:r>
    </w:p>
    <w:p w:rsidR="0028526C" w:rsidRPr="0028526C" w:rsidRDefault="0028526C" w:rsidP="0028526C">
      <w:pPr>
        <w:spacing w:line="360" w:lineRule="auto"/>
        <w:jc w:val="both"/>
        <w:rPr>
          <w:rFonts w:ascii="Times New Roman" w:hAnsi="Times New Roman"/>
          <w:bCs/>
          <w:sz w:val="24"/>
          <w:szCs w:val="24"/>
        </w:rPr>
      </w:pPr>
      <w:r w:rsidRPr="0028526C">
        <w:rPr>
          <w:rFonts w:ascii="Times New Roman" w:hAnsi="Times New Roman"/>
          <w:bCs/>
          <w:sz w:val="24"/>
          <w:szCs w:val="24"/>
        </w:rPr>
        <w:t xml:space="preserve">The tender shall be evaluated on the following criteria: </w:t>
      </w:r>
    </w:p>
    <w:tbl>
      <w:tblPr>
        <w:tblStyle w:val="TableGrid"/>
        <w:tblW w:w="0" w:type="auto"/>
        <w:tblLook w:val="04A0" w:firstRow="1" w:lastRow="0" w:firstColumn="1" w:lastColumn="0" w:noHBand="0" w:noVBand="1"/>
      </w:tblPr>
      <w:tblGrid>
        <w:gridCol w:w="1129"/>
        <w:gridCol w:w="6096"/>
        <w:gridCol w:w="1791"/>
      </w:tblGrid>
      <w:tr w:rsidR="0028526C" w:rsidRPr="0028526C" w:rsidTr="003A5334">
        <w:tc>
          <w:tcPr>
            <w:tcW w:w="1129" w:type="dxa"/>
          </w:tcPr>
          <w:p w:rsidR="0028526C" w:rsidRPr="0028526C" w:rsidRDefault="0028526C" w:rsidP="0028526C">
            <w:pPr>
              <w:spacing w:line="360" w:lineRule="auto"/>
              <w:rPr>
                <w:rFonts w:ascii="Times New Roman" w:hAnsi="Times New Roman"/>
                <w:b/>
                <w:bCs/>
                <w:sz w:val="24"/>
                <w:szCs w:val="24"/>
              </w:rPr>
            </w:pPr>
            <w:r w:rsidRPr="0028526C">
              <w:rPr>
                <w:rFonts w:ascii="Times New Roman" w:hAnsi="Times New Roman"/>
                <w:b/>
                <w:bCs/>
                <w:sz w:val="24"/>
                <w:szCs w:val="24"/>
              </w:rPr>
              <w:t xml:space="preserve">No. </w:t>
            </w:r>
          </w:p>
        </w:tc>
        <w:tc>
          <w:tcPr>
            <w:tcW w:w="6096" w:type="dxa"/>
          </w:tcPr>
          <w:p w:rsidR="0028526C" w:rsidRPr="0028526C" w:rsidRDefault="0028526C" w:rsidP="0028526C">
            <w:pPr>
              <w:spacing w:line="360" w:lineRule="auto"/>
              <w:rPr>
                <w:rFonts w:ascii="Times New Roman" w:hAnsi="Times New Roman"/>
                <w:b/>
                <w:bCs/>
                <w:sz w:val="24"/>
                <w:szCs w:val="24"/>
              </w:rPr>
            </w:pPr>
            <w:r w:rsidRPr="0028526C">
              <w:rPr>
                <w:rFonts w:ascii="Times New Roman" w:hAnsi="Times New Roman"/>
                <w:b/>
                <w:bCs/>
                <w:sz w:val="24"/>
                <w:szCs w:val="24"/>
              </w:rPr>
              <w:t xml:space="preserve">Evaluation criteria </w:t>
            </w:r>
          </w:p>
        </w:tc>
        <w:tc>
          <w:tcPr>
            <w:tcW w:w="1791" w:type="dxa"/>
          </w:tcPr>
          <w:p w:rsidR="0028526C" w:rsidRPr="0028526C" w:rsidRDefault="0028526C" w:rsidP="0028526C">
            <w:pPr>
              <w:spacing w:line="360" w:lineRule="auto"/>
              <w:rPr>
                <w:rFonts w:ascii="Times New Roman" w:hAnsi="Times New Roman"/>
                <w:b/>
                <w:bCs/>
                <w:sz w:val="24"/>
                <w:szCs w:val="24"/>
              </w:rPr>
            </w:pPr>
            <w:r w:rsidRPr="0028526C">
              <w:rPr>
                <w:rFonts w:ascii="Times New Roman" w:hAnsi="Times New Roman"/>
                <w:b/>
                <w:bCs/>
                <w:sz w:val="24"/>
                <w:szCs w:val="24"/>
              </w:rPr>
              <w:t xml:space="preserve">Maximum points </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1</w:t>
            </w:r>
          </w:p>
          <w:p w:rsidR="0028526C" w:rsidRPr="0028526C" w:rsidRDefault="0028526C" w:rsidP="0028526C">
            <w:pPr>
              <w:spacing w:line="360" w:lineRule="auto"/>
              <w:rPr>
                <w:rFonts w:ascii="Times New Roman" w:hAnsi="Times New Roman"/>
                <w:sz w:val="24"/>
                <w:szCs w:val="24"/>
              </w:rPr>
            </w:pPr>
          </w:p>
        </w:tc>
        <w:tc>
          <w:tcPr>
            <w:tcW w:w="6096"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CIDB grading designation of 3CE or higher</w:t>
            </w:r>
          </w:p>
        </w:tc>
        <w:tc>
          <w:tcPr>
            <w:tcW w:w="1791"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20 points </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2.</w:t>
            </w:r>
          </w:p>
          <w:p w:rsidR="0028526C" w:rsidRPr="0028526C" w:rsidRDefault="0028526C" w:rsidP="0028526C">
            <w:pPr>
              <w:spacing w:line="360" w:lineRule="auto"/>
              <w:rPr>
                <w:rFonts w:ascii="Times New Roman" w:hAnsi="Times New Roman"/>
                <w:sz w:val="24"/>
                <w:szCs w:val="24"/>
              </w:rPr>
            </w:pPr>
          </w:p>
        </w:tc>
        <w:tc>
          <w:tcPr>
            <w:tcW w:w="6096" w:type="dxa"/>
          </w:tcPr>
          <w:p w:rsidR="0028526C" w:rsidRPr="0028526C" w:rsidRDefault="00A112F8" w:rsidP="0028526C">
            <w:pPr>
              <w:spacing w:line="360" w:lineRule="auto"/>
              <w:rPr>
                <w:rFonts w:ascii="Times New Roman" w:hAnsi="Times New Roman"/>
                <w:sz w:val="24"/>
                <w:szCs w:val="24"/>
              </w:rPr>
            </w:pPr>
            <w:r>
              <w:rPr>
                <w:rFonts w:ascii="Times New Roman" w:hAnsi="Times New Roman"/>
                <w:sz w:val="24"/>
                <w:szCs w:val="24"/>
              </w:rPr>
              <w:t>Three (3) written</w:t>
            </w:r>
            <w:r w:rsidR="0028526C" w:rsidRPr="0028526C">
              <w:rPr>
                <w:rFonts w:ascii="Times New Roman" w:hAnsi="Times New Roman"/>
                <w:sz w:val="24"/>
                <w:szCs w:val="24"/>
              </w:rPr>
              <w:t xml:space="preserve"> company references on similar project and value. Less than three (3) traceable company references will be allocated 0 points.</w:t>
            </w:r>
          </w:p>
        </w:tc>
        <w:tc>
          <w:tcPr>
            <w:tcW w:w="1791"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5 points </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4</w:t>
            </w:r>
          </w:p>
        </w:tc>
        <w:tc>
          <w:tcPr>
            <w:tcW w:w="6096"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lang w:val="en-US"/>
              </w:rPr>
              <w:t>Original letter of intent on a bank’s letterhead, proof from a registered financial institution, confirming that should the bidder be awarded the project, a construction guarantee of 10% of the project value including value added tax will be issued.</w:t>
            </w:r>
          </w:p>
        </w:tc>
        <w:tc>
          <w:tcPr>
            <w:tcW w:w="1791"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10 points</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5</w:t>
            </w:r>
          </w:p>
          <w:p w:rsidR="0028526C" w:rsidRPr="0028526C" w:rsidRDefault="0028526C" w:rsidP="0028526C">
            <w:pPr>
              <w:spacing w:line="360" w:lineRule="auto"/>
              <w:rPr>
                <w:rFonts w:ascii="Times New Roman" w:hAnsi="Times New Roman"/>
                <w:sz w:val="24"/>
                <w:szCs w:val="24"/>
              </w:rPr>
            </w:pPr>
          </w:p>
        </w:tc>
        <w:tc>
          <w:tcPr>
            <w:tcW w:w="6096" w:type="dxa"/>
          </w:tcPr>
          <w:p w:rsidR="0028526C" w:rsidRPr="0028526C" w:rsidRDefault="0028526C" w:rsidP="0028526C">
            <w:pPr>
              <w:spacing w:line="360" w:lineRule="auto"/>
              <w:rPr>
                <w:rFonts w:ascii="Times New Roman" w:hAnsi="Times New Roman"/>
                <w:b/>
                <w:bCs/>
                <w:sz w:val="24"/>
                <w:szCs w:val="24"/>
              </w:rPr>
            </w:pPr>
            <w:r w:rsidRPr="0028526C">
              <w:rPr>
                <w:rFonts w:ascii="Times New Roman" w:hAnsi="Times New Roman"/>
                <w:b/>
                <w:bCs/>
                <w:sz w:val="24"/>
                <w:szCs w:val="24"/>
              </w:rPr>
              <w:t xml:space="preserve">Site Engineer/Agent </w:t>
            </w:r>
          </w:p>
        </w:tc>
        <w:tc>
          <w:tcPr>
            <w:tcW w:w="1791" w:type="dxa"/>
          </w:tcPr>
          <w:p w:rsidR="0028526C" w:rsidRPr="0028526C" w:rsidRDefault="0028526C" w:rsidP="0028526C">
            <w:pPr>
              <w:spacing w:line="360" w:lineRule="auto"/>
              <w:rPr>
                <w:rFonts w:ascii="Times New Roman" w:hAnsi="Times New Roman"/>
                <w:b/>
                <w:bCs/>
                <w:sz w:val="24"/>
                <w:szCs w:val="24"/>
              </w:rPr>
            </w:pPr>
            <w:r w:rsidRPr="0028526C">
              <w:rPr>
                <w:rFonts w:ascii="Times New Roman" w:hAnsi="Times New Roman"/>
                <w:b/>
                <w:bCs/>
                <w:sz w:val="24"/>
                <w:szCs w:val="24"/>
              </w:rPr>
              <w:t xml:space="preserve">Maximum points =20 </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p>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5.1</w:t>
            </w:r>
          </w:p>
        </w:tc>
        <w:tc>
          <w:tcPr>
            <w:tcW w:w="6096"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Technical qualifications (</w:t>
            </w:r>
            <w:r w:rsidRPr="0028526C">
              <w:rPr>
                <w:rFonts w:ascii="Times New Roman" w:eastAsiaTheme="majorEastAsia" w:hAnsi="Times New Roman"/>
                <w:sz w:val="24"/>
                <w:szCs w:val="24"/>
              </w:rPr>
              <w:t>Civil Engineering, project management or Quantity Surveyor)</w:t>
            </w:r>
          </w:p>
        </w:tc>
        <w:tc>
          <w:tcPr>
            <w:tcW w:w="1791"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10 points </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p>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5.2</w:t>
            </w:r>
          </w:p>
        </w:tc>
        <w:tc>
          <w:tcPr>
            <w:tcW w:w="6096"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Professional registration with ECSA/ SACPCMP/SA</w:t>
            </w:r>
            <w:r w:rsidR="007A4B4C">
              <w:rPr>
                <w:rFonts w:ascii="Times New Roman" w:hAnsi="Times New Roman"/>
                <w:sz w:val="24"/>
                <w:szCs w:val="24"/>
              </w:rPr>
              <w:t>C</w:t>
            </w:r>
            <w:r w:rsidRPr="0028526C">
              <w:rPr>
                <w:rFonts w:ascii="Times New Roman" w:hAnsi="Times New Roman"/>
                <w:sz w:val="24"/>
                <w:szCs w:val="24"/>
              </w:rPr>
              <w:t>QSP.</w:t>
            </w:r>
          </w:p>
        </w:tc>
        <w:tc>
          <w:tcPr>
            <w:tcW w:w="1791"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10 points </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p>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5.3</w:t>
            </w:r>
          </w:p>
        </w:tc>
        <w:tc>
          <w:tcPr>
            <w:tcW w:w="6096"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3 to 5 years relevant experience (Site Engineer/agent). </w:t>
            </w:r>
          </w:p>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Less than 3 </w:t>
            </w:r>
            <w:r w:rsidR="00B46AEC" w:rsidRPr="0028526C">
              <w:rPr>
                <w:rFonts w:ascii="Times New Roman" w:hAnsi="Times New Roman"/>
                <w:sz w:val="24"/>
                <w:szCs w:val="24"/>
              </w:rPr>
              <w:t xml:space="preserve">year’s </w:t>
            </w:r>
            <w:r w:rsidR="00B46AEC">
              <w:rPr>
                <w:rFonts w:ascii="Times New Roman" w:hAnsi="Times New Roman"/>
                <w:sz w:val="24"/>
                <w:szCs w:val="24"/>
              </w:rPr>
              <w:t>experience</w:t>
            </w:r>
            <w:r w:rsidRPr="0028526C">
              <w:rPr>
                <w:rFonts w:ascii="Times New Roman" w:hAnsi="Times New Roman"/>
                <w:sz w:val="24"/>
                <w:szCs w:val="24"/>
              </w:rPr>
              <w:t xml:space="preserve">   = 0 points</w:t>
            </w:r>
          </w:p>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3 </w:t>
            </w:r>
            <w:r w:rsidR="00B46AEC" w:rsidRPr="0028526C">
              <w:rPr>
                <w:rFonts w:ascii="Times New Roman" w:hAnsi="Times New Roman"/>
                <w:sz w:val="24"/>
                <w:szCs w:val="24"/>
              </w:rPr>
              <w:t>year’s experience</w:t>
            </w:r>
            <w:r w:rsidRPr="0028526C">
              <w:rPr>
                <w:rFonts w:ascii="Times New Roman" w:hAnsi="Times New Roman"/>
                <w:sz w:val="24"/>
                <w:szCs w:val="24"/>
              </w:rPr>
              <w:t xml:space="preserve"> =5 points</w:t>
            </w:r>
          </w:p>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4 years experience =7 points</w:t>
            </w:r>
          </w:p>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5 </w:t>
            </w:r>
            <w:r w:rsidR="007A4B4C" w:rsidRPr="0028526C">
              <w:rPr>
                <w:rFonts w:ascii="Times New Roman" w:hAnsi="Times New Roman"/>
                <w:sz w:val="24"/>
                <w:szCs w:val="24"/>
              </w:rPr>
              <w:t>year’s experience</w:t>
            </w:r>
            <w:r w:rsidRPr="0028526C">
              <w:rPr>
                <w:rFonts w:ascii="Times New Roman" w:hAnsi="Times New Roman"/>
                <w:sz w:val="24"/>
                <w:szCs w:val="24"/>
              </w:rPr>
              <w:t xml:space="preserve"> or higher  =10 points</w:t>
            </w:r>
          </w:p>
        </w:tc>
        <w:tc>
          <w:tcPr>
            <w:tcW w:w="1791" w:type="dxa"/>
          </w:tcPr>
          <w:p w:rsidR="0028526C" w:rsidRPr="0028526C" w:rsidRDefault="0028526C" w:rsidP="0028526C">
            <w:pPr>
              <w:spacing w:line="360" w:lineRule="auto"/>
              <w:rPr>
                <w:rFonts w:ascii="Times New Roman" w:hAnsi="Times New Roman"/>
                <w:b/>
                <w:bCs/>
                <w:sz w:val="24"/>
                <w:szCs w:val="24"/>
              </w:rPr>
            </w:pPr>
            <w:r w:rsidRPr="0028526C">
              <w:rPr>
                <w:rFonts w:ascii="Times New Roman" w:hAnsi="Times New Roman"/>
                <w:b/>
                <w:bCs/>
                <w:sz w:val="24"/>
                <w:szCs w:val="24"/>
              </w:rPr>
              <w:t xml:space="preserve">Maximum points= 10 </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6. </w:t>
            </w:r>
          </w:p>
          <w:p w:rsidR="0028526C" w:rsidRPr="0028526C" w:rsidRDefault="0028526C" w:rsidP="0028526C">
            <w:pPr>
              <w:spacing w:line="360" w:lineRule="auto"/>
              <w:rPr>
                <w:rFonts w:ascii="Times New Roman" w:hAnsi="Times New Roman"/>
                <w:sz w:val="24"/>
                <w:szCs w:val="24"/>
              </w:rPr>
            </w:pPr>
          </w:p>
        </w:tc>
        <w:tc>
          <w:tcPr>
            <w:tcW w:w="6096" w:type="dxa"/>
          </w:tcPr>
          <w:p w:rsidR="0028526C" w:rsidRPr="0028526C" w:rsidRDefault="0028526C" w:rsidP="0028526C">
            <w:pPr>
              <w:spacing w:line="360" w:lineRule="auto"/>
              <w:rPr>
                <w:rFonts w:ascii="Times New Roman" w:hAnsi="Times New Roman"/>
                <w:b/>
                <w:bCs/>
                <w:sz w:val="24"/>
                <w:szCs w:val="24"/>
              </w:rPr>
            </w:pPr>
            <w:r w:rsidRPr="0028526C">
              <w:rPr>
                <w:rFonts w:ascii="Times New Roman" w:hAnsi="Times New Roman"/>
                <w:b/>
                <w:bCs/>
                <w:sz w:val="24"/>
                <w:szCs w:val="24"/>
              </w:rPr>
              <w:t xml:space="preserve">Promotion of tenderer’s located in a specific area (valid proof of company address to be attached). </w:t>
            </w:r>
          </w:p>
        </w:tc>
        <w:tc>
          <w:tcPr>
            <w:tcW w:w="1791" w:type="dxa"/>
          </w:tcPr>
          <w:p w:rsidR="0028526C" w:rsidRPr="0028526C" w:rsidRDefault="0028526C" w:rsidP="0028526C">
            <w:pPr>
              <w:spacing w:line="360" w:lineRule="auto"/>
              <w:rPr>
                <w:rFonts w:ascii="Times New Roman" w:hAnsi="Times New Roman"/>
                <w:b/>
                <w:bCs/>
                <w:sz w:val="24"/>
                <w:szCs w:val="24"/>
              </w:rPr>
            </w:pPr>
            <w:r w:rsidRPr="0028526C">
              <w:rPr>
                <w:rFonts w:ascii="Times New Roman" w:hAnsi="Times New Roman"/>
                <w:b/>
                <w:bCs/>
                <w:sz w:val="24"/>
                <w:szCs w:val="24"/>
              </w:rPr>
              <w:t>Maximum points=10</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p>
        </w:tc>
        <w:tc>
          <w:tcPr>
            <w:tcW w:w="6096"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Operating business address located within the local municipality (Nquthu)</w:t>
            </w:r>
          </w:p>
        </w:tc>
        <w:tc>
          <w:tcPr>
            <w:tcW w:w="1791"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10 points </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p>
        </w:tc>
        <w:tc>
          <w:tcPr>
            <w:tcW w:w="6096"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Operating business address located within the district municipality (uMzinyathi)</w:t>
            </w:r>
          </w:p>
        </w:tc>
        <w:tc>
          <w:tcPr>
            <w:tcW w:w="1791"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5 points </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p>
        </w:tc>
        <w:tc>
          <w:tcPr>
            <w:tcW w:w="6096"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Operating business address located within the province (KZN)</w:t>
            </w:r>
          </w:p>
        </w:tc>
        <w:tc>
          <w:tcPr>
            <w:tcW w:w="1791"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1 points </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p>
        </w:tc>
        <w:tc>
          <w:tcPr>
            <w:tcW w:w="6096"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Operating business address located outside of the province</w:t>
            </w:r>
          </w:p>
        </w:tc>
        <w:tc>
          <w:tcPr>
            <w:tcW w:w="1791"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0 Point</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7. </w:t>
            </w:r>
          </w:p>
        </w:tc>
        <w:tc>
          <w:tcPr>
            <w:tcW w:w="6096" w:type="dxa"/>
          </w:tcPr>
          <w:p w:rsidR="0028526C" w:rsidRPr="0028526C" w:rsidRDefault="0028526C" w:rsidP="0028526C">
            <w:pPr>
              <w:spacing w:line="360" w:lineRule="auto"/>
              <w:rPr>
                <w:rFonts w:ascii="Times New Roman" w:hAnsi="Times New Roman"/>
                <w:b/>
                <w:bCs/>
                <w:sz w:val="24"/>
                <w:szCs w:val="24"/>
              </w:rPr>
            </w:pPr>
            <w:r w:rsidRPr="0028526C">
              <w:rPr>
                <w:rFonts w:ascii="Times New Roman" w:hAnsi="Times New Roman"/>
                <w:b/>
                <w:bCs/>
                <w:sz w:val="24"/>
                <w:szCs w:val="24"/>
              </w:rPr>
              <w:t>Schedule of required plant owned/leased by the service provider- Attached proof of ownership or letter of intent to lease from plant hire</w:t>
            </w:r>
          </w:p>
        </w:tc>
        <w:tc>
          <w:tcPr>
            <w:tcW w:w="1791" w:type="dxa"/>
          </w:tcPr>
          <w:p w:rsidR="0028526C" w:rsidRPr="0028526C" w:rsidRDefault="0028526C" w:rsidP="0028526C">
            <w:pPr>
              <w:spacing w:line="360" w:lineRule="auto"/>
              <w:rPr>
                <w:rFonts w:ascii="Times New Roman" w:hAnsi="Times New Roman"/>
                <w:b/>
                <w:bCs/>
                <w:sz w:val="24"/>
                <w:szCs w:val="24"/>
              </w:rPr>
            </w:pPr>
            <w:r w:rsidRPr="0028526C">
              <w:rPr>
                <w:rFonts w:ascii="Times New Roman" w:hAnsi="Times New Roman"/>
                <w:b/>
                <w:bCs/>
                <w:sz w:val="24"/>
                <w:szCs w:val="24"/>
              </w:rPr>
              <w:t>Maximum points= 15</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p>
          <w:p w:rsidR="0028526C" w:rsidRPr="0028526C" w:rsidRDefault="0028526C" w:rsidP="0028526C">
            <w:pPr>
              <w:spacing w:line="360" w:lineRule="auto"/>
              <w:rPr>
                <w:rFonts w:ascii="Times New Roman" w:hAnsi="Times New Roman"/>
                <w:sz w:val="24"/>
                <w:szCs w:val="24"/>
              </w:rPr>
            </w:pPr>
          </w:p>
        </w:tc>
        <w:tc>
          <w:tcPr>
            <w:tcW w:w="6096"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1 X TLB</w:t>
            </w:r>
          </w:p>
        </w:tc>
        <w:tc>
          <w:tcPr>
            <w:tcW w:w="1791"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5 points </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p>
          <w:p w:rsidR="0028526C" w:rsidRPr="0028526C" w:rsidRDefault="0028526C" w:rsidP="0028526C">
            <w:pPr>
              <w:spacing w:line="360" w:lineRule="auto"/>
              <w:rPr>
                <w:rFonts w:ascii="Times New Roman" w:hAnsi="Times New Roman"/>
                <w:sz w:val="24"/>
                <w:szCs w:val="24"/>
              </w:rPr>
            </w:pPr>
          </w:p>
        </w:tc>
        <w:tc>
          <w:tcPr>
            <w:tcW w:w="6096"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1X Grader</w:t>
            </w:r>
          </w:p>
        </w:tc>
        <w:tc>
          <w:tcPr>
            <w:tcW w:w="1791"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5 points </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p>
          <w:p w:rsidR="0028526C" w:rsidRPr="0028526C" w:rsidRDefault="0028526C" w:rsidP="0028526C">
            <w:pPr>
              <w:spacing w:line="360" w:lineRule="auto"/>
              <w:rPr>
                <w:rFonts w:ascii="Times New Roman" w:hAnsi="Times New Roman"/>
                <w:sz w:val="24"/>
                <w:szCs w:val="24"/>
              </w:rPr>
            </w:pPr>
          </w:p>
        </w:tc>
        <w:tc>
          <w:tcPr>
            <w:tcW w:w="6096"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1X Excavator </w:t>
            </w:r>
          </w:p>
        </w:tc>
        <w:tc>
          <w:tcPr>
            <w:tcW w:w="1791"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 xml:space="preserve">5 points </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p>
        </w:tc>
        <w:tc>
          <w:tcPr>
            <w:tcW w:w="6096" w:type="dxa"/>
          </w:tcPr>
          <w:p w:rsidR="0028526C" w:rsidRPr="0028526C" w:rsidRDefault="0028526C" w:rsidP="0028526C">
            <w:pPr>
              <w:spacing w:line="360" w:lineRule="auto"/>
              <w:rPr>
                <w:rFonts w:ascii="Times New Roman" w:hAnsi="Times New Roman"/>
                <w:b/>
                <w:bCs/>
                <w:sz w:val="24"/>
                <w:szCs w:val="24"/>
              </w:rPr>
            </w:pPr>
            <w:r w:rsidRPr="0028526C">
              <w:rPr>
                <w:rFonts w:ascii="Times New Roman" w:hAnsi="Times New Roman"/>
                <w:b/>
                <w:bCs/>
                <w:sz w:val="24"/>
                <w:szCs w:val="24"/>
              </w:rPr>
              <w:t xml:space="preserve">Functionality total points </w:t>
            </w:r>
          </w:p>
        </w:tc>
        <w:tc>
          <w:tcPr>
            <w:tcW w:w="1791" w:type="dxa"/>
          </w:tcPr>
          <w:p w:rsidR="0028526C" w:rsidRPr="0028526C" w:rsidRDefault="0028526C" w:rsidP="0028526C">
            <w:pPr>
              <w:spacing w:line="360" w:lineRule="auto"/>
              <w:rPr>
                <w:rFonts w:ascii="Times New Roman" w:hAnsi="Times New Roman"/>
                <w:b/>
                <w:bCs/>
                <w:sz w:val="24"/>
                <w:szCs w:val="24"/>
              </w:rPr>
            </w:pPr>
            <w:r w:rsidRPr="0028526C">
              <w:rPr>
                <w:rFonts w:ascii="Times New Roman" w:hAnsi="Times New Roman"/>
                <w:b/>
                <w:bCs/>
                <w:sz w:val="24"/>
                <w:szCs w:val="24"/>
              </w:rPr>
              <w:t>90 points</w:t>
            </w:r>
          </w:p>
        </w:tc>
      </w:tr>
      <w:tr w:rsidR="0028526C" w:rsidRPr="0028526C" w:rsidTr="003A5334">
        <w:tc>
          <w:tcPr>
            <w:tcW w:w="1129" w:type="dxa"/>
          </w:tcPr>
          <w:p w:rsidR="0028526C" w:rsidRPr="0028526C" w:rsidRDefault="0028526C" w:rsidP="0028526C">
            <w:pPr>
              <w:spacing w:line="360" w:lineRule="auto"/>
              <w:rPr>
                <w:rFonts w:ascii="Times New Roman" w:hAnsi="Times New Roman"/>
                <w:sz w:val="24"/>
                <w:szCs w:val="24"/>
              </w:rPr>
            </w:pPr>
          </w:p>
        </w:tc>
        <w:tc>
          <w:tcPr>
            <w:tcW w:w="6096" w:type="dxa"/>
          </w:tcPr>
          <w:p w:rsidR="0028526C" w:rsidRPr="0028526C" w:rsidRDefault="0028526C" w:rsidP="0028526C">
            <w:pPr>
              <w:spacing w:line="360" w:lineRule="auto"/>
              <w:rPr>
                <w:rFonts w:ascii="Times New Roman" w:hAnsi="Times New Roman"/>
                <w:b/>
                <w:bCs/>
                <w:sz w:val="24"/>
                <w:szCs w:val="24"/>
              </w:rPr>
            </w:pPr>
            <w:r w:rsidRPr="0028526C">
              <w:rPr>
                <w:rFonts w:ascii="Times New Roman" w:hAnsi="Times New Roman"/>
                <w:b/>
                <w:bCs/>
                <w:sz w:val="24"/>
                <w:szCs w:val="24"/>
              </w:rPr>
              <w:t xml:space="preserve">Threshold to qualify for stage 2 </w:t>
            </w:r>
          </w:p>
        </w:tc>
        <w:tc>
          <w:tcPr>
            <w:tcW w:w="1791" w:type="dxa"/>
          </w:tcPr>
          <w:p w:rsidR="0028526C" w:rsidRPr="0028526C" w:rsidRDefault="0028526C" w:rsidP="0028526C">
            <w:pPr>
              <w:spacing w:line="360" w:lineRule="auto"/>
              <w:rPr>
                <w:rFonts w:ascii="Times New Roman" w:hAnsi="Times New Roman"/>
                <w:sz w:val="24"/>
                <w:szCs w:val="24"/>
              </w:rPr>
            </w:pPr>
            <w:r w:rsidRPr="0028526C">
              <w:rPr>
                <w:rFonts w:ascii="Times New Roman" w:hAnsi="Times New Roman"/>
                <w:sz w:val="24"/>
                <w:szCs w:val="24"/>
              </w:rPr>
              <w:t>70 points</w:t>
            </w:r>
          </w:p>
        </w:tc>
      </w:tr>
    </w:tbl>
    <w:p w:rsidR="0028526C" w:rsidRPr="0028526C" w:rsidRDefault="0028526C" w:rsidP="0028526C">
      <w:pPr>
        <w:spacing w:line="360" w:lineRule="auto"/>
        <w:rPr>
          <w:rFonts w:ascii="Times New Roman" w:hAnsi="Times New Roman"/>
          <w:sz w:val="24"/>
          <w:szCs w:val="24"/>
        </w:rPr>
      </w:pPr>
    </w:p>
    <w:p w:rsidR="0028526C" w:rsidRDefault="0028526C" w:rsidP="0028526C">
      <w:pPr>
        <w:spacing w:line="360" w:lineRule="auto"/>
        <w:jc w:val="both"/>
        <w:rPr>
          <w:rFonts w:ascii="Times New Roman" w:hAnsi="Times New Roman"/>
          <w:bCs/>
          <w:sz w:val="24"/>
          <w:szCs w:val="24"/>
        </w:rPr>
      </w:pPr>
    </w:p>
    <w:p w:rsidR="00B46AEC" w:rsidRDefault="00B46AEC" w:rsidP="0028526C">
      <w:pPr>
        <w:spacing w:line="360" w:lineRule="auto"/>
        <w:jc w:val="both"/>
        <w:rPr>
          <w:rFonts w:ascii="Times New Roman" w:hAnsi="Times New Roman"/>
          <w:bCs/>
          <w:sz w:val="24"/>
          <w:szCs w:val="24"/>
        </w:rPr>
      </w:pPr>
    </w:p>
    <w:p w:rsidR="00B46AEC" w:rsidRDefault="00B46AEC" w:rsidP="0028526C">
      <w:pPr>
        <w:spacing w:line="360" w:lineRule="auto"/>
        <w:jc w:val="both"/>
        <w:rPr>
          <w:rFonts w:ascii="Times New Roman" w:hAnsi="Times New Roman"/>
          <w:bCs/>
          <w:sz w:val="24"/>
          <w:szCs w:val="24"/>
        </w:rPr>
      </w:pPr>
    </w:p>
    <w:p w:rsidR="00B46AEC" w:rsidRDefault="00B46AEC" w:rsidP="0028526C">
      <w:pPr>
        <w:spacing w:line="360" w:lineRule="auto"/>
        <w:jc w:val="both"/>
        <w:rPr>
          <w:rFonts w:ascii="Times New Roman" w:hAnsi="Times New Roman"/>
          <w:bCs/>
          <w:sz w:val="24"/>
          <w:szCs w:val="24"/>
        </w:rPr>
      </w:pPr>
    </w:p>
    <w:p w:rsidR="00B46AEC" w:rsidRDefault="00B46AEC" w:rsidP="0028526C">
      <w:pPr>
        <w:spacing w:line="360" w:lineRule="auto"/>
        <w:jc w:val="both"/>
        <w:rPr>
          <w:rFonts w:ascii="Times New Roman" w:hAnsi="Times New Roman"/>
          <w:bCs/>
          <w:sz w:val="24"/>
          <w:szCs w:val="24"/>
        </w:rPr>
      </w:pPr>
    </w:p>
    <w:p w:rsidR="00B46AEC" w:rsidRDefault="00B46AEC" w:rsidP="0028526C">
      <w:pPr>
        <w:spacing w:line="360" w:lineRule="auto"/>
        <w:jc w:val="both"/>
        <w:rPr>
          <w:rFonts w:ascii="Times New Roman" w:hAnsi="Times New Roman"/>
          <w:bCs/>
          <w:sz w:val="24"/>
          <w:szCs w:val="24"/>
        </w:rPr>
      </w:pPr>
    </w:p>
    <w:p w:rsidR="00B46AEC" w:rsidRDefault="00B46AEC" w:rsidP="0028526C">
      <w:pPr>
        <w:spacing w:line="360" w:lineRule="auto"/>
        <w:jc w:val="both"/>
        <w:rPr>
          <w:rFonts w:ascii="Times New Roman" w:hAnsi="Times New Roman"/>
          <w:bCs/>
          <w:sz w:val="24"/>
          <w:szCs w:val="24"/>
        </w:rPr>
      </w:pPr>
    </w:p>
    <w:p w:rsidR="00B46AEC" w:rsidRDefault="00B46AEC" w:rsidP="0028526C">
      <w:pPr>
        <w:spacing w:line="360" w:lineRule="auto"/>
        <w:jc w:val="both"/>
        <w:rPr>
          <w:rFonts w:ascii="Times New Roman" w:hAnsi="Times New Roman"/>
          <w:bCs/>
          <w:sz w:val="24"/>
          <w:szCs w:val="24"/>
        </w:rPr>
      </w:pPr>
    </w:p>
    <w:p w:rsidR="00B46AEC" w:rsidRDefault="00B46AEC" w:rsidP="0028526C">
      <w:pPr>
        <w:spacing w:line="360" w:lineRule="auto"/>
        <w:jc w:val="both"/>
        <w:rPr>
          <w:rFonts w:ascii="Times New Roman" w:hAnsi="Times New Roman"/>
          <w:bCs/>
          <w:sz w:val="24"/>
          <w:szCs w:val="24"/>
        </w:rPr>
      </w:pPr>
    </w:p>
    <w:p w:rsidR="00B46AEC" w:rsidRDefault="00B46AEC" w:rsidP="0028526C">
      <w:pPr>
        <w:spacing w:line="360" w:lineRule="auto"/>
        <w:jc w:val="both"/>
        <w:rPr>
          <w:rFonts w:ascii="Times New Roman" w:hAnsi="Times New Roman"/>
          <w:bCs/>
          <w:sz w:val="24"/>
          <w:szCs w:val="24"/>
        </w:rPr>
      </w:pPr>
    </w:p>
    <w:p w:rsidR="00B46AEC" w:rsidRDefault="00B46AEC" w:rsidP="0028526C">
      <w:pPr>
        <w:spacing w:line="360" w:lineRule="auto"/>
        <w:jc w:val="both"/>
        <w:rPr>
          <w:rFonts w:ascii="Times New Roman" w:hAnsi="Times New Roman"/>
          <w:bCs/>
          <w:sz w:val="24"/>
          <w:szCs w:val="24"/>
        </w:rPr>
      </w:pPr>
    </w:p>
    <w:tbl>
      <w:tblPr>
        <w:tblStyle w:val="TableGrid"/>
        <w:tblW w:w="0" w:type="auto"/>
        <w:tblLook w:val="04A0" w:firstRow="1" w:lastRow="0" w:firstColumn="1" w:lastColumn="0" w:noHBand="0" w:noVBand="1"/>
      </w:tblPr>
      <w:tblGrid>
        <w:gridCol w:w="2223"/>
        <w:gridCol w:w="2817"/>
        <w:gridCol w:w="1393"/>
        <w:gridCol w:w="2747"/>
      </w:tblGrid>
      <w:tr w:rsidR="00B46AEC" w:rsidTr="00B46AEC">
        <w:tc>
          <w:tcPr>
            <w:tcW w:w="9180" w:type="dxa"/>
            <w:gridSpan w:val="4"/>
          </w:tcPr>
          <w:p w:rsidR="00B46AEC" w:rsidRPr="00B46AEC" w:rsidRDefault="00B46AEC" w:rsidP="00B46AEC">
            <w:pPr>
              <w:spacing w:line="360" w:lineRule="auto"/>
              <w:jc w:val="center"/>
              <w:rPr>
                <w:rFonts w:ascii="Times New Roman" w:hAnsi="Times New Roman"/>
                <w:b/>
                <w:sz w:val="24"/>
                <w:szCs w:val="24"/>
              </w:rPr>
            </w:pPr>
            <w:r w:rsidRPr="00B46AEC">
              <w:rPr>
                <w:rFonts w:ascii="Times New Roman" w:hAnsi="Times New Roman"/>
                <w:b/>
                <w:sz w:val="24"/>
                <w:szCs w:val="24"/>
              </w:rPr>
              <w:t>Tender Evaluation Criteria and Scoring Price and BBBEE</w:t>
            </w:r>
          </w:p>
        </w:tc>
      </w:tr>
      <w:tr w:rsidR="005E46BE" w:rsidTr="005E46BE">
        <w:tc>
          <w:tcPr>
            <w:tcW w:w="2223" w:type="dxa"/>
          </w:tcPr>
          <w:p w:rsidR="005E46BE" w:rsidRPr="00F31B12" w:rsidRDefault="005E46BE" w:rsidP="0028526C">
            <w:pPr>
              <w:spacing w:line="360" w:lineRule="auto"/>
              <w:jc w:val="both"/>
              <w:rPr>
                <w:rFonts w:ascii="Times New Roman" w:hAnsi="Times New Roman"/>
                <w:b/>
                <w:sz w:val="24"/>
                <w:szCs w:val="24"/>
              </w:rPr>
            </w:pPr>
            <w:r w:rsidRPr="00F31B12">
              <w:rPr>
                <w:rFonts w:ascii="Times New Roman" w:hAnsi="Times New Roman"/>
                <w:b/>
                <w:sz w:val="24"/>
                <w:szCs w:val="24"/>
              </w:rPr>
              <w:t xml:space="preserve">Evaluation criteria </w:t>
            </w:r>
          </w:p>
        </w:tc>
        <w:tc>
          <w:tcPr>
            <w:tcW w:w="4210" w:type="dxa"/>
            <w:gridSpan w:val="2"/>
          </w:tcPr>
          <w:p w:rsidR="005E46BE" w:rsidRPr="00F31B12" w:rsidRDefault="005E46BE" w:rsidP="0028526C">
            <w:pPr>
              <w:spacing w:line="360" w:lineRule="auto"/>
              <w:jc w:val="both"/>
              <w:rPr>
                <w:rFonts w:ascii="Times New Roman" w:hAnsi="Times New Roman"/>
                <w:b/>
                <w:sz w:val="24"/>
                <w:szCs w:val="24"/>
              </w:rPr>
            </w:pPr>
            <w:r w:rsidRPr="00F31B12">
              <w:rPr>
                <w:rFonts w:ascii="Times New Roman" w:hAnsi="Times New Roman"/>
                <w:b/>
                <w:sz w:val="24"/>
                <w:szCs w:val="24"/>
              </w:rPr>
              <w:t xml:space="preserve">Deliverables </w:t>
            </w:r>
          </w:p>
        </w:tc>
        <w:tc>
          <w:tcPr>
            <w:tcW w:w="2747" w:type="dxa"/>
          </w:tcPr>
          <w:p w:rsidR="005E46BE" w:rsidRPr="00F31B12" w:rsidRDefault="005E46BE" w:rsidP="0028526C">
            <w:pPr>
              <w:spacing w:line="360" w:lineRule="auto"/>
              <w:jc w:val="both"/>
              <w:rPr>
                <w:rFonts w:ascii="Times New Roman" w:hAnsi="Times New Roman"/>
                <w:b/>
                <w:sz w:val="24"/>
                <w:szCs w:val="24"/>
              </w:rPr>
            </w:pPr>
            <w:r w:rsidRPr="00F31B12">
              <w:rPr>
                <w:rFonts w:ascii="Times New Roman" w:hAnsi="Times New Roman"/>
                <w:b/>
                <w:sz w:val="24"/>
                <w:szCs w:val="24"/>
              </w:rPr>
              <w:t xml:space="preserve">Points </w:t>
            </w:r>
          </w:p>
        </w:tc>
      </w:tr>
      <w:tr w:rsidR="005E46BE" w:rsidTr="005E46BE">
        <w:tc>
          <w:tcPr>
            <w:tcW w:w="2223" w:type="dxa"/>
          </w:tcPr>
          <w:p w:rsidR="005E46BE" w:rsidRPr="00F31B12" w:rsidRDefault="005E46BE" w:rsidP="0028526C">
            <w:pPr>
              <w:spacing w:line="360" w:lineRule="auto"/>
              <w:jc w:val="both"/>
              <w:rPr>
                <w:rFonts w:ascii="Times New Roman" w:hAnsi="Times New Roman"/>
                <w:b/>
                <w:sz w:val="24"/>
                <w:szCs w:val="24"/>
              </w:rPr>
            </w:pPr>
            <w:r w:rsidRPr="00F31B12">
              <w:rPr>
                <w:rFonts w:ascii="Times New Roman" w:hAnsi="Times New Roman"/>
                <w:b/>
                <w:sz w:val="24"/>
                <w:szCs w:val="24"/>
              </w:rPr>
              <w:t xml:space="preserve">Price </w:t>
            </w:r>
          </w:p>
        </w:tc>
        <w:tc>
          <w:tcPr>
            <w:tcW w:w="2817" w:type="dxa"/>
          </w:tcPr>
          <w:p w:rsidR="005E46BE" w:rsidRPr="00F31B12" w:rsidRDefault="005E46BE" w:rsidP="0028526C">
            <w:pPr>
              <w:spacing w:line="360" w:lineRule="auto"/>
              <w:jc w:val="both"/>
              <w:rPr>
                <w:rFonts w:ascii="Times New Roman" w:hAnsi="Times New Roman"/>
                <w:b/>
                <w:sz w:val="24"/>
                <w:szCs w:val="24"/>
              </w:rPr>
            </w:pPr>
            <w:r w:rsidRPr="00F31B12">
              <w:rPr>
                <w:rFonts w:ascii="Times New Roman" w:hAnsi="Times New Roman"/>
                <w:b/>
                <w:sz w:val="24"/>
                <w:szCs w:val="24"/>
              </w:rPr>
              <w:t xml:space="preserve">The lowest responsive and responsible </w:t>
            </w:r>
          </w:p>
        </w:tc>
        <w:tc>
          <w:tcPr>
            <w:tcW w:w="1393" w:type="dxa"/>
          </w:tcPr>
          <w:p w:rsidR="005E46BE" w:rsidRPr="00F31B12" w:rsidRDefault="005E46BE" w:rsidP="0028526C">
            <w:pPr>
              <w:spacing w:line="360" w:lineRule="auto"/>
              <w:jc w:val="both"/>
              <w:rPr>
                <w:rFonts w:ascii="Times New Roman" w:hAnsi="Times New Roman"/>
                <w:b/>
                <w:sz w:val="24"/>
                <w:szCs w:val="24"/>
              </w:rPr>
            </w:pPr>
            <w:r w:rsidRPr="00F31B12">
              <w:rPr>
                <w:rFonts w:ascii="Times New Roman" w:hAnsi="Times New Roman"/>
                <w:b/>
                <w:sz w:val="24"/>
                <w:szCs w:val="24"/>
              </w:rPr>
              <w:t>80</w:t>
            </w:r>
          </w:p>
        </w:tc>
        <w:tc>
          <w:tcPr>
            <w:tcW w:w="2747" w:type="dxa"/>
          </w:tcPr>
          <w:p w:rsidR="005E46BE" w:rsidRPr="00F31B12" w:rsidRDefault="005E46BE" w:rsidP="0028526C">
            <w:pPr>
              <w:spacing w:line="360" w:lineRule="auto"/>
              <w:jc w:val="both"/>
              <w:rPr>
                <w:rFonts w:ascii="Times New Roman" w:hAnsi="Times New Roman"/>
                <w:b/>
                <w:sz w:val="24"/>
                <w:szCs w:val="24"/>
              </w:rPr>
            </w:pPr>
            <w:r w:rsidRPr="00F31B12">
              <w:rPr>
                <w:rFonts w:ascii="Times New Roman" w:hAnsi="Times New Roman"/>
                <w:b/>
                <w:sz w:val="24"/>
                <w:szCs w:val="24"/>
              </w:rPr>
              <w:t xml:space="preserve">Points </w:t>
            </w:r>
          </w:p>
        </w:tc>
      </w:tr>
      <w:tr w:rsidR="005E46BE" w:rsidTr="005E46BE">
        <w:tc>
          <w:tcPr>
            <w:tcW w:w="2223" w:type="dxa"/>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 xml:space="preserve">Preference Points </w:t>
            </w:r>
          </w:p>
        </w:tc>
        <w:tc>
          <w:tcPr>
            <w:tcW w:w="2817" w:type="dxa"/>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 xml:space="preserve">In terms of Regulation 4 (2) and 4 (2) of the Preferential Procurement Regulations, preference points may be awarded to a bidder for the specific goal specified for the tender in accordance with the table </w:t>
            </w:r>
            <w:r w:rsidR="00F31B12">
              <w:rPr>
                <w:rFonts w:ascii="Times New Roman" w:hAnsi="Times New Roman"/>
                <w:bCs/>
                <w:sz w:val="24"/>
                <w:szCs w:val="24"/>
              </w:rPr>
              <w:t>below.</w:t>
            </w:r>
          </w:p>
        </w:tc>
        <w:tc>
          <w:tcPr>
            <w:tcW w:w="1393" w:type="dxa"/>
          </w:tcPr>
          <w:p w:rsidR="005E46BE" w:rsidRDefault="005E46BE" w:rsidP="0028526C">
            <w:pPr>
              <w:spacing w:line="360" w:lineRule="auto"/>
              <w:jc w:val="both"/>
              <w:rPr>
                <w:rFonts w:ascii="Times New Roman" w:hAnsi="Times New Roman"/>
                <w:bCs/>
                <w:sz w:val="24"/>
                <w:szCs w:val="24"/>
              </w:rPr>
            </w:pPr>
          </w:p>
          <w:p w:rsidR="005E46BE" w:rsidRDefault="005E46BE" w:rsidP="0028526C">
            <w:pPr>
              <w:spacing w:line="360" w:lineRule="auto"/>
              <w:jc w:val="both"/>
              <w:rPr>
                <w:rFonts w:ascii="Times New Roman" w:hAnsi="Times New Roman"/>
                <w:bCs/>
                <w:sz w:val="24"/>
                <w:szCs w:val="24"/>
              </w:rPr>
            </w:pPr>
          </w:p>
          <w:p w:rsidR="005E46BE" w:rsidRDefault="005E46BE" w:rsidP="0028526C">
            <w:pPr>
              <w:spacing w:line="360" w:lineRule="auto"/>
              <w:jc w:val="both"/>
              <w:rPr>
                <w:rFonts w:ascii="Times New Roman" w:hAnsi="Times New Roman"/>
                <w:bCs/>
                <w:sz w:val="24"/>
                <w:szCs w:val="24"/>
              </w:rPr>
            </w:pPr>
          </w:p>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20</w:t>
            </w:r>
          </w:p>
        </w:tc>
        <w:tc>
          <w:tcPr>
            <w:tcW w:w="2747" w:type="dxa"/>
          </w:tcPr>
          <w:p w:rsidR="005E46BE" w:rsidRDefault="005E46BE" w:rsidP="0028526C">
            <w:pPr>
              <w:spacing w:line="360" w:lineRule="auto"/>
              <w:jc w:val="both"/>
              <w:rPr>
                <w:rFonts w:ascii="Times New Roman" w:hAnsi="Times New Roman"/>
                <w:bCs/>
                <w:sz w:val="24"/>
                <w:szCs w:val="24"/>
              </w:rPr>
            </w:pPr>
          </w:p>
          <w:p w:rsidR="005E46BE" w:rsidRDefault="005E46BE" w:rsidP="0028526C">
            <w:pPr>
              <w:spacing w:line="360" w:lineRule="auto"/>
              <w:jc w:val="both"/>
              <w:rPr>
                <w:rFonts w:ascii="Times New Roman" w:hAnsi="Times New Roman"/>
                <w:bCs/>
                <w:sz w:val="24"/>
                <w:szCs w:val="24"/>
              </w:rPr>
            </w:pPr>
          </w:p>
          <w:p w:rsidR="005E46BE" w:rsidRDefault="005E46BE" w:rsidP="0028526C">
            <w:pPr>
              <w:spacing w:line="360" w:lineRule="auto"/>
              <w:jc w:val="both"/>
              <w:rPr>
                <w:rFonts w:ascii="Times New Roman" w:hAnsi="Times New Roman"/>
                <w:bCs/>
                <w:sz w:val="24"/>
                <w:szCs w:val="24"/>
              </w:rPr>
            </w:pPr>
          </w:p>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points</w:t>
            </w:r>
          </w:p>
          <w:p w:rsidR="005E46BE" w:rsidRDefault="005E46BE" w:rsidP="0028526C">
            <w:pPr>
              <w:spacing w:line="360" w:lineRule="auto"/>
              <w:jc w:val="both"/>
              <w:rPr>
                <w:rFonts w:ascii="Times New Roman" w:hAnsi="Times New Roman"/>
                <w:bCs/>
                <w:sz w:val="24"/>
                <w:szCs w:val="24"/>
              </w:rPr>
            </w:pPr>
          </w:p>
        </w:tc>
      </w:tr>
      <w:tr w:rsidR="005E46BE" w:rsidTr="005E46BE">
        <w:tc>
          <w:tcPr>
            <w:tcW w:w="2223" w:type="dxa"/>
          </w:tcPr>
          <w:p w:rsidR="005E46BE" w:rsidRDefault="005E46BE" w:rsidP="0028526C">
            <w:pPr>
              <w:spacing w:line="360" w:lineRule="auto"/>
              <w:jc w:val="both"/>
              <w:rPr>
                <w:rFonts w:ascii="Times New Roman" w:hAnsi="Times New Roman"/>
                <w:bCs/>
                <w:sz w:val="24"/>
                <w:szCs w:val="24"/>
              </w:rPr>
            </w:pPr>
          </w:p>
        </w:tc>
        <w:tc>
          <w:tcPr>
            <w:tcW w:w="2817" w:type="dxa"/>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 xml:space="preserve">Black Ownership </w:t>
            </w:r>
          </w:p>
        </w:tc>
        <w:tc>
          <w:tcPr>
            <w:tcW w:w="1393" w:type="dxa"/>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12</w:t>
            </w:r>
          </w:p>
        </w:tc>
        <w:tc>
          <w:tcPr>
            <w:tcW w:w="2747" w:type="dxa"/>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Points</w:t>
            </w:r>
          </w:p>
        </w:tc>
      </w:tr>
      <w:tr w:rsidR="005E46BE" w:rsidTr="005E46BE">
        <w:tc>
          <w:tcPr>
            <w:tcW w:w="2223" w:type="dxa"/>
          </w:tcPr>
          <w:p w:rsidR="005E46BE" w:rsidRDefault="005E46BE" w:rsidP="0028526C">
            <w:pPr>
              <w:spacing w:line="360" w:lineRule="auto"/>
              <w:jc w:val="both"/>
              <w:rPr>
                <w:rFonts w:ascii="Times New Roman" w:hAnsi="Times New Roman"/>
                <w:bCs/>
                <w:sz w:val="24"/>
                <w:szCs w:val="24"/>
              </w:rPr>
            </w:pPr>
          </w:p>
        </w:tc>
        <w:tc>
          <w:tcPr>
            <w:tcW w:w="2817" w:type="dxa"/>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Women Ownership</w:t>
            </w:r>
          </w:p>
        </w:tc>
        <w:tc>
          <w:tcPr>
            <w:tcW w:w="1393" w:type="dxa"/>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4</w:t>
            </w:r>
          </w:p>
        </w:tc>
        <w:tc>
          <w:tcPr>
            <w:tcW w:w="2747" w:type="dxa"/>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 xml:space="preserve">Points </w:t>
            </w:r>
          </w:p>
        </w:tc>
      </w:tr>
      <w:tr w:rsidR="005E46BE" w:rsidTr="005E46BE">
        <w:tc>
          <w:tcPr>
            <w:tcW w:w="2223" w:type="dxa"/>
          </w:tcPr>
          <w:p w:rsidR="005E46BE" w:rsidRDefault="005E46BE" w:rsidP="0028526C">
            <w:pPr>
              <w:spacing w:line="360" w:lineRule="auto"/>
              <w:jc w:val="both"/>
              <w:rPr>
                <w:rFonts w:ascii="Times New Roman" w:hAnsi="Times New Roman"/>
                <w:bCs/>
                <w:sz w:val="24"/>
                <w:szCs w:val="24"/>
              </w:rPr>
            </w:pPr>
          </w:p>
        </w:tc>
        <w:tc>
          <w:tcPr>
            <w:tcW w:w="2817" w:type="dxa"/>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Disability Ownership</w:t>
            </w:r>
          </w:p>
        </w:tc>
        <w:tc>
          <w:tcPr>
            <w:tcW w:w="1393" w:type="dxa"/>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2</w:t>
            </w:r>
          </w:p>
        </w:tc>
        <w:tc>
          <w:tcPr>
            <w:tcW w:w="2747" w:type="dxa"/>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 xml:space="preserve">Points </w:t>
            </w:r>
          </w:p>
        </w:tc>
      </w:tr>
      <w:tr w:rsidR="005E46BE" w:rsidTr="005E46BE">
        <w:tc>
          <w:tcPr>
            <w:tcW w:w="2223" w:type="dxa"/>
          </w:tcPr>
          <w:p w:rsidR="005E46BE" w:rsidRDefault="005E46BE" w:rsidP="0028526C">
            <w:pPr>
              <w:spacing w:line="360" w:lineRule="auto"/>
              <w:jc w:val="both"/>
              <w:rPr>
                <w:rFonts w:ascii="Times New Roman" w:hAnsi="Times New Roman"/>
                <w:bCs/>
                <w:sz w:val="24"/>
                <w:szCs w:val="24"/>
              </w:rPr>
            </w:pPr>
          </w:p>
        </w:tc>
        <w:tc>
          <w:tcPr>
            <w:tcW w:w="2817" w:type="dxa"/>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 xml:space="preserve">Youth Ownership </w:t>
            </w:r>
          </w:p>
        </w:tc>
        <w:tc>
          <w:tcPr>
            <w:tcW w:w="1393" w:type="dxa"/>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2</w:t>
            </w:r>
          </w:p>
        </w:tc>
        <w:tc>
          <w:tcPr>
            <w:tcW w:w="2747" w:type="dxa"/>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 xml:space="preserve">Points </w:t>
            </w:r>
          </w:p>
        </w:tc>
      </w:tr>
      <w:tr w:rsidR="005E46BE" w:rsidTr="005E46BE">
        <w:tc>
          <w:tcPr>
            <w:tcW w:w="2223" w:type="dxa"/>
            <w:tcBorders>
              <w:bottom w:val="single" w:sz="4" w:space="0" w:color="auto"/>
            </w:tcBorders>
          </w:tcPr>
          <w:p w:rsidR="005E46BE" w:rsidRDefault="005E46BE" w:rsidP="0028526C">
            <w:pPr>
              <w:spacing w:line="360" w:lineRule="auto"/>
              <w:jc w:val="both"/>
              <w:rPr>
                <w:rFonts w:ascii="Times New Roman" w:hAnsi="Times New Roman"/>
                <w:bCs/>
                <w:sz w:val="24"/>
                <w:szCs w:val="24"/>
              </w:rPr>
            </w:pPr>
          </w:p>
        </w:tc>
        <w:tc>
          <w:tcPr>
            <w:tcW w:w="2817" w:type="dxa"/>
            <w:tcBorders>
              <w:bottom w:val="single" w:sz="4" w:space="0" w:color="auto"/>
            </w:tcBorders>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 xml:space="preserve">Non-complaint </w:t>
            </w:r>
          </w:p>
        </w:tc>
        <w:tc>
          <w:tcPr>
            <w:tcW w:w="1393" w:type="dxa"/>
            <w:tcBorders>
              <w:bottom w:val="single" w:sz="4" w:space="0" w:color="auto"/>
            </w:tcBorders>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0</w:t>
            </w:r>
          </w:p>
        </w:tc>
        <w:tc>
          <w:tcPr>
            <w:tcW w:w="2747" w:type="dxa"/>
            <w:tcBorders>
              <w:bottom w:val="single" w:sz="4" w:space="0" w:color="auto"/>
            </w:tcBorders>
          </w:tcPr>
          <w:p w:rsidR="005E46BE" w:rsidRDefault="005E46BE" w:rsidP="0028526C">
            <w:pPr>
              <w:spacing w:line="360" w:lineRule="auto"/>
              <w:jc w:val="both"/>
              <w:rPr>
                <w:rFonts w:ascii="Times New Roman" w:hAnsi="Times New Roman"/>
                <w:bCs/>
                <w:sz w:val="24"/>
                <w:szCs w:val="24"/>
              </w:rPr>
            </w:pPr>
            <w:r>
              <w:rPr>
                <w:rFonts w:ascii="Times New Roman" w:hAnsi="Times New Roman"/>
                <w:bCs/>
                <w:sz w:val="24"/>
                <w:szCs w:val="24"/>
              </w:rPr>
              <w:t>Points</w:t>
            </w:r>
          </w:p>
        </w:tc>
      </w:tr>
    </w:tbl>
    <w:p w:rsidR="00B46AEC" w:rsidRDefault="00B46AEC" w:rsidP="0028526C">
      <w:pPr>
        <w:spacing w:line="360" w:lineRule="auto"/>
        <w:jc w:val="both"/>
        <w:rPr>
          <w:rFonts w:ascii="Times New Roman" w:hAnsi="Times New Roman"/>
          <w:bCs/>
          <w:sz w:val="24"/>
          <w:szCs w:val="24"/>
        </w:rPr>
      </w:pPr>
    </w:p>
    <w:p w:rsidR="00E31E95" w:rsidRDefault="00E31E95" w:rsidP="0028526C">
      <w:pPr>
        <w:spacing w:line="360" w:lineRule="auto"/>
        <w:jc w:val="both"/>
        <w:rPr>
          <w:rFonts w:ascii="Times New Roman" w:hAnsi="Times New Roman"/>
          <w:bCs/>
          <w:sz w:val="24"/>
          <w:szCs w:val="24"/>
        </w:rPr>
      </w:pPr>
    </w:p>
    <w:p w:rsidR="00E31E95" w:rsidRDefault="00E31E95" w:rsidP="0028526C">
      <w:pPr>
        <w:spacing w:line="360" w:lineRule="auto"/>
        <w:jc w:val="both"/>
        <w:rPr>
          <w:rFonts w:ascii="Times New Roman" w:hAnsi="Times New Roman"/>
          <w:bCs/>
          <w:sz w:val="24"/>
          <w:szCs w:val="24"/>
        </w:rPr>
      </w:pPr>
    </w:p>
    <w:p w:rsidR="00E31E95" w:rsidRDefault="00E31E95" w:rsidP="0028526C">
      <w:pPr>
        <w:spacing w:line="360" w:lineRule="auto"/>
        <w:jc w:val="both"/>
        <w:rPr>
          <w:rFonts w:ascii="Times New Roman" w:hAnsi="Times New Roman"/>
          <w:bCs/>
          <w:sz w:val="24"/>
          <w:szCs w:val="24"/>
        </w:rPr>
      </w:pPr>
    </w:p>
    <w:p w:rsidR="00025278" w:rsidRDefault="00025278" w:rsidP="0028526C">
      <w:pPr>
        <w:spacing w:line="360" w:lineRule="auto"/>
        <w:jc w:val="both"/>
        <w:rPr>
          <w:rFonts w:ascii="Times New Roman" w:hAnsi="Times New Roman"/>
          <w:bCs/>
          <w:sz w:val="24"/>
          <w:szCs w:val="24"/>
        </w:rPr>
      </w:pPr>
    </w:p>
    <w:p w:rsidR="00025278" w:rsidRDefault="00025278" w:rsidP="0028526C">
      <w:pPr>
        <w:spacing w:line="360" w:lineRule="auto"/>
        <w:jc w:val="both"/>
        <w:rPr>
          <w:rFonts w:ascii="Times New Roman" w:hAnsi="Times New Roman"/>
          <w:bCs/>
          <w:sz w:val="24"/>
          <w:szCs w:val="24"/>
        </w:rPr>
      </w:pPr>
    </w:p>
    <w:p w:rsidR="00025278" w:rsidRDefault="00025278" w:rsidP="0028526C">
      <w:pPr>
        <w:spacing w:line="360" w:lineRule="auto"/>
        <w:jc w:val="both"/>
        <w:rPr>
          <w:rFonts w:ascii="Times New Roman" w:hAnsi="Times New Roman"/>
          <w:bCs/>
          <w:sz w:val="24"/>
          <w:szCs w:val="24"/>
        </w:rPr>
      </w:pPr>
      <w:bookmarkStart w:id="0" w:name="_GoBack"/>
      <w:bookmarkEnd w:id="0"/>
    </w:p>
    <w:p w:rsidR="00E31E95" w:rsidRDefault="00E31E95" w:rsidP="0028526C">
      <w:pPr>
        <w:spacing w:line="360" w:lineRule="auto"/>
        <w:jc w:val="both"/>
        <w:rPr>
          <w:rFonts w:ascii="Times New Roman" w:hAnsi="Times New Roman"/>
          <w:bCs/>
          <w:sz w:val="24"/>
          <w:szCs w:val="24"/>
        </w:rPr>
      </w:pPr>
    </w:p>
    <w:p w:rsidR="00E31E95" w:rsidRDefault="00E31E95" w:rsidP="0028526C">
      <w:pPr>
        <w:spacing w:line="360" w:lineRule="auto"/>
        <w:jc w:val="both"/>
        <w:rPr>
          <w:rFonts w:ascii="Times New Roman" w:hAnsi="Times New Roman"/>
          <w:bCs/>
          <w:sz w:val="24"/>
          <w:szCs w:val="24"/>
        </w:rPr>
      </w:pPr>
    </w:p>
    <w:tbl>
      <w:tblPr>
        <w:tblStyle w:val="TableGrid"/>
        <w:tblW w:w="0" w:type="auto"/>
        <w:tblLook w:val="04A0" w:firstRow="1" w:lastRow="0" w:firstColumn="1" w:lastColumn="0" w:noHBand="0" w:noVBand="1"/>
      </w:tblPr>
      <w:tblGrid>
        <w:gridCol w:w="4590"/>
        <w:gridCol w:w="4590"/>
      </w:tblGrid>
      <w:tr w:rsidR="00E31E95" w:rsidTr="00E31E95">
        <w:tc>
          <w:tcPr>
            <w:tcW w:w="4590" w:type="dxa"/>
          </w:tcPr>
          <w:p w:rsidR="00E31E95" w:rsidRPr="006766F7" w:rsidRDefault="00E31E95" w:rsidP="0028526C">
            <w:pPr>
              <w:spacing w:line="360" w:lineRule="auto"/>
              <w:jc w:val="both"/>
              <w:rPr>
                <w:rFonts w:ascii="Times New Roman" w:hAnsi="Times New Roman"/>
                <w:b/>
                <w:sz w:val="24"/>
                <w:szCs w:val="24"/>
              </w:rPr>
            </w:pPr>
            <w:r w:rsidRPr="006766F7">
              <w:rPr>
                <w:rFonts w:ascii="Times New Roman" w:hAnsi="Times New Roman"/>
                <w:b/>
                <w:sz w:val="24"/>
                <w:szCs w:val="24"/>
              </w:rPr>
              <w:t xml:space="preserve">Black Ownership </w:t>
            </w:r>
          </w:p>
        </w:tc>
        <w:tc>
          <w:tcPr>
            <w:tcW w:w="4590" w:type="dxa"/>
          </w:tcPr>
          <w:p w:rsidR="00E31E95" w:rsidRPr="006766F7" w:rsidRDefault="006766F7" w:rsidP="0028526C">
            <w:pPr>
              <w:spacing w:line="360" w:lineRule="auto"/>
              <w:jc w:val="both"/>
              <w:rPr>
                <w:rFonts w:ascii="Times New Roman" w:hAnsi="Times New Roman"/>
                <w:b/>
                <w:sz w:val="24"/>
                <w:szCs w:val="24"/>
              </w:rPr>
            </w:pPr>
            <w:r w:rsidRPr="006766F7">
              <w:rPr>
                <w:rFonts w:ascii="Times New Roman" w:hAnsi="Times New Roman"/>
                <w:b/>
                <w:sz w:val="24"/>
                <w:szCs w:val="24"/>
              </w:rPr>
              <w:t xml:space="preserve">% </w:t>
            </w:r>
            <w:r w:rsidR="00CA24B6">
              <w:rPr>
                <w:rFonts w:ascii="Times New Roman" w:hAnsi="Times New Roman"/>
                <w:b/>
                <w:sz w:val="24"/>
                <w:szCs w:val="24"/>
              </w:rPr>
              <w:t xml:space="preserve">of </w:t>
            </w:r>
            <w:r w:rsidRPr="006766F7">
              <w:rPr>
                <w:rFonts w:ascii="Times New Roman" w:hAnsi="Times New Roman"/>
                <w:b/>
                <w:sz w:val="24"/>
                <w:szCs w:val="24"/>
              </w:rPr>
              <w:t>Preferential point</w:t>
            </w:r>
            <w:r>
              <w:rPr>
                <w:rFonts w:ascii="Times New Roman" w:hAnsi="Times New Roman"/>
                <w:b/>
                <w:sz w:val="24"/>
                <w:szCs w:val="24"/>
              </w:rPr>
              <w:t>s</w:t>
            </w:r>
          </w:p>
        </w:tc>
      </w:tr>
      <w:tr w:rsidR="006766F7" w:rsidTr="00E31E95">
        <w:tc>
          <w:tcPr>
            <w:tcW w:w="4590" w:type="dxa"/>
          </w:tcPr>
          <w:p w:rsidR="006766F7" w:rsidRDefault="006766F7" w:rsidP="0028526C">
            <w:pPr>
              <w:spacing w:line="360" w:lineRule="auto"/>
              <w:jc w:val="both"/>
              <w:rPr>
                <w:rFonts w:ascii="Times New Roman" w:hAnsi="Times New Roman"/>
                <w:bCs/>
                <w:sz w:val="24"/>
                <w:szCs w:val="24"/>
              </w:rPr>
            </w:pPr>
            <w:r>
              <w:rPr>
                <w:rFonts w:ascii="Times New Roman" w:hAnsi="Times New Roman"/>
                <w:bCs/>
                <w:sz w:val="24"/>
                <w:szCs w:val="24"/>
              </w:rPr>
              <w:t>Bidder with 100% black ownership</w:t>
            </w:r>
          </w:p>
        </w:tc>
        <w:tc>
          <w:tcPr>
            <w:tcW w:w="4590" w:type="dxa"/>
          </w:tcPr>
          <w:p w:rsidR="006766F7" w:rsidRDefault="006766F7" w:rsidP="0028526C">
            <w:pPr>
              <w:spacing w:line="360" w:lineRule="auto"/>
              <w:jc w:val="both"/>
              <w:rPr>
                <w:rFonts w:ascii="Times New Roman" w:hAnsi="Times New Roman"/>
                <w:bCs/>
                <w:sz w:val="24"/>
                <w:szCs w:val="24"/>
              </w:rPr>
            </w:pPr>
            <w:r>
              <w:rPr>
                <w:rFonts w:ascii="Times New Roman" w:hAnsi="Times New Roman"/>
                <w:bCs/>
                <w:sz w:val="24"/>
                <w:szCs w:val="24"/>
              </w:rPr>
              <w:t>100%</w:t>
            </w:r>
          </w:p>
        </w:tc>
      </w:tr>
      <w:tr w:rsidR="006766F7" w:rsidTr="00E31E95">
        <w:tc>
          <w:tcPr>
            <w:tcW w:w="4590" w:type="dxa"/>
          </w:tcPr>
          <w:p w:rsidR="006766F7" w:rsidRDefault="006766F7" w:rsidP="0028526C">
            <w:pPr>
              <w:spacing w:line="360" w:lineRule="auto"/>
              <w:jc w:val="both"/>
              <w:rPr>
                <w:rFonts w:ascii="Times New Roman" w:hAnsi="Times New Roman"/>
                <w:bCs/>
                <w:sz w:val="24"/>
                <w:szCs w:val="24"/>
              </w:rPr>
            </w:pPr>
            <w:r>
              <w:rPr>
                <w:rFonts w:ascii="Times New Roman" w:hAnsi="Times New Roman"/>
                <w:bCs/>
                <w:sz w:val="24"/>
                <w:szCs w:val="24"/>
              </w:rPr>
              <w:t>Bidder with 51% to 99% black ownership</w:t>
            </w:r>
          </w:p>
        </w:tc>
        <w:tc>
          <w:tcPr>
            <w:tcW w:w="4590" w:type="dxa"/>
          </w:tcPr>
          <w:p w:rsidR="006766F7" w:rsidRDefault="006766F7" w:rsidP="0028526C">
            <w:pPr>
              <w:spacing w:line="360" w:lineRule="auto"/>
              <w:jc w:val="both"/>
              <w:rPr>
                <w:rFonts w:ascii="Times New Roman" w:hAnsi="Times New Roman"/>
                <w:bCs/>
                <w:sz w:val="24"/>
                <w:szCs w:val="24"/>
              </w:rPr>
            </w:pPr>
            <w:r>
              <w:rPr>
                <w:rFonts w:ascii="Times New Roman" w:hAnsi="Times New Roman"/>
                <w:bCs/>
                <w:sz w:val="24"/>
                <w:szCs w:val="24"/>
              </w:rPr>
              <w:t>50%</w:t>
            </w:r>
          </w:p>
        </w:tc>
      </w:tr>
      <w:tr w:rsidR="006766F7" w:rsidTr="00E31E95">
        <w:tc>
          <w:tcPr>
            <w:tcW w:w="4590" w:type="dxa"/>
          </w:tcPr>
          <w:p w:rsidR="006766F7" w:rsidRDefault="006766F7" w:rsidP="006766F7">
            <w:pPr>
              <w:spacing w:line="360" w:lineRule="auto"/>
              <w:jc w:val="both"/>
              <w:rPr>
                <w:rFonts w:ascii="Times New Roman" w:hAnsi="Times New Roman"/>
                <w:bCs/>
                <w:sz w:val="24"/>
                <w:szCs w:val="24"/>
              </w:rPr>
            </w:pPr>
            <w:r>
              <w:rPr>
                <w:rFonts w:ascii="Times New Roman" w:hAnsi="Times New Roman"/>
                <w:bCs/>
                <w:sz w:val="24"/>
                <w:szCs w:val="24"/>
              </w:rPr>
              <w:t>Bidder with less than 51% black ownership</w:t>
            </w:r>
          </w:p>
        </w:tc>
        <w:tc>
          <w:tcPr>
            <w:tcW w:w="4590" w:type="dxa"/>
          </w:tcPr>
          <w:p w:rsidR="006766F7" w:rsidRDefault="006766F7" w:rsidP="006766F7">
            <w:pPr>
              <w:spacing w:line="360" w:lineRule="auto"/>
              <w:jc w:val="both"/>
              <w:rPr>
                <w:rFonts w:ascii="Times New Roman" w:hAnsi="Times New Roman"/>
                <w:bCs/>
                <w:sz w:val="24"/>
                <w:szCs w:val="24"/>
              </w:rPr>
            </w:pPr>
            <w:r>
              <w:rPr>
                <w:rFonts w:ascii="Times New Roman" w:hAnsi="Times New Roman"/>
                <w:bCs/>
                <w:sz w:val="24"/>
                <w:szCs w:val="24"/>
              </w:rPr>
              <w:t>25%</w:t>
            </w:r>
          </w:p>
        </w:tc>
      </w:tr>
      <w:tr w:rsidR="006766F7" w:rsidTr="00E31E95">
        <w:tc>
          <w:tcPr>
            <w:tcW w:w="4590" w:type="dxa"/>
          </w:tcPr>
          <w:p w:rsidR="006766F7" w:rsidRDefault="006766F7" w:rsidP="006766F7">
            <w:pPr>
              <w:spacing w:line="360" w:lineRule="auto"/>
              <w:jc w:val="both"/>
              <w:rPr>
                <w:rFonts w:ascii="Times New Roman" w:hAnsi="Times New Roman"/>
                <w:bCs/>
                <w:sz w:val="24"/>
                <w:szCs w:val="24"/>
              </w:rPr>
            </w:pPr>
            <w:r>
              <w:rPr>
                <w:rFonts w:ascii="Times New Roman" w:hAnsi="Times New Roman"/>
                <w:bCs/>
                <w:sz w:val="24"/>
                <w:szCs w:val="24"/>
              </w:rPr>
              <w:t>Bidder with no black ownership</w:t>
            </w:r>
          </w:p>
        </w:tc>
        <w:tc>
          <w:tcPr>
            <w:tcW w:w="4590" w:type="dxa"/>
          </w:tcPr>
          <w:p w:rsidR="006766F7" w:rsidRDefault="006766F7" w:rsidP="006766F7">
            <w:pPr>
              <w:spacing w:line="360" w:lineRule="auto"/>
              <w:jc w:val="both"/>
              <w:rPr>
                <w:rFonts w:ascii="Times New Roman" w:hAnsi="Times New Roman"/>
                <w:bCs/>
                <w:sz w:val="24"/>
                <w:szCs w:val="24"/>
              </w:rPr>
            </w:pPr>
            <w:r>
              <w:rPr>
                <w:rFonts w:ascii="Times New Roman" w:hAnsi="Times New Roman"/>
                <w:bCs/>
                <w:sz w:val="24"/>
                <w:szCs w:val="24"/>
              </w:rPr>
              <w:t>0%</w:t>
            </w:r>
          </w:p>
        </w:tc>
      </w:tr>
      <w:tr w:rsidR="006766F7" w:rsidTr="00E31E95">
        <w:tc>
          <w:tcPr>
            <w:tcW w:w="4590" w:type="dxa"/>
          </w:tcPr>
          <w:p w:rsidR="006766F7" w:rsidRDefault="006766F7" w:rsidP="006766F7">
            <w:pPr>
              <w:spacing w:line="360" w:lineRule="auto"/>
              <w:jc w:val="both"/>
              <w:rPr>
                <w:rFonts w:ascii="Times New Roman" w:hAnsi="Times New Roman"/>
                <w:bCs/>
                <w:sz w:val="24"/>
                <w:szCs w:val="24"/>
              </w:rPr>
            </w:pPr>
          </w:p>
        </w:tc>
        <w:tc>
          <w:tcPr>
            <w:tcW w:w="4590" w:type="dxa"/>
          </w:tcPr>
          <w:p w:rsidR="006766F7" w:rsidRDefault="006766F7" w:rsidP="006766F7">
            <w:pPr>
              <w:spacing w:line="360" w:lineRule="auto"/>
              <w:jc w:val="both"/>
              <w:rPr>
                <w:rFonts w:ascii="Times New Roman" w:hAnsi="Times New Roman"/>
                <w:bCs/>
                <w:sz w:val="24"/>
                <w:szCs w:val="24"/>
              </w:rPr>
            </w:pPr>
          </w:p>
        </w:tc>
      </w:tr>
      <w:tr w:rsidR="006766F7" w:rsidTr="00E31E95">
        <w:tc>
          <w:tcPr>
            <w:tcW w:w="4590" w:type="dxa"/>
          </w:tcPr>
          <w:p w:rsidR="006766F7" w:rsidRPr="00CA24B6" w:rsidRDefault="006766F7" w:rsidP="006766F7">
            <w:pPr>
              <w:spacing w:line="360" w:lineRule="auto"/>
              <w:jc w:val="both"/>
              <w:rPr>
                <w:rFonts w:ascii="Times New Roman" w:hAnsi="Times New Roman"/>
                <w:b/>
                <w:sz w:val="24"/>
                <w:szCs w:val="24"/>
              </w:rPr>
            </w:pPr>
            <w:r w:rsidRPr="00CA24B6">
              <w:rPr>
                <w:rFonts w:ascii="Times New Roman" w:hAnsi="Times New Roman"/>
                <w:b/>
                <w:sz w:val="24"/>
                <w:szCs w:val="24"/>
              </w:rPr>
              <w:t xml:space="preserve">Woman ownership </w:t>
            </w:r>
          </w:p>
        </w:tc>
        <w:tc>
          <w:tcPr>
            <w:tcW w:w="4590" w:type="dxa"/>
          </w:tcPr>
          <w:p w:rsidR="006766F7" w:rsidRPr="00CA24B6" w:rsidRDefault="006766F7" w:rsidP="006766F7">
            <w:pPr>
              <w:spacing w:line="360" w:lineRule="auto"/>
              <w:jc w:val="both"/>
              <w:rPr>
                <w:rFonts w:ascii="Times New Roman" w:hAnsi="Times New Roman"/>
                <w:b/>
                <w:sz w:val="24"/>
                <w:szCs w:val="24"/>
              </w:rPr>
            </w:pPr>
            <w:r w:rsidRPr="00CA24B6">
              <w:rPr>
                <w:rFonts w:ascii="Times New Roman" w:hAnsi="Times New Roman"/>
                <w:b/>
                <w:sz w:val="24"/>
                <w:szCs w:val="24"/>
              </w:rPr>
              <w:t>%</w:t>
            </w:r>
            <w:r w:rsidR="00CA24B6" w:rsidRPr="00CA24B6">
              <w:rPr>
                <w:rFonts w:ascii="Times New Roman" w:hAnsi="Times New Roman"/>
                <w:b/>
                <w:sz w:val="24"/>
                <w:szCs w:val="24"/>
              </w:rPr>
              <w:t xml:space="preserve"> of</w:t>
            </w:r>
            <w:r w:rsidRPr="00CA24B6">
              <w:rPr>
                <w:rFonts w:ascii="Times New Roman" w:hAnsi="Times New Roman"/>
                <w:b/>
                <w:sz w:val="24"/>
                <w:szCs w:val="24"/>
              </w:rPr>
              <w:t xml:space="preserve"> Preferential points</w:t>
            </w:r>
          </w:p>
        </w:tc>
      </w:tr>
      <w:tr w:rsidR="00CA24B6" w:rsidTr="00E31E95">
        <w:tc>
          <w:tcPr>
            <w:tcW w:w="4590" w:type="dxa"/>
          </w:tcPr>
          <w:p w:rsidR="00CA24B6" w:rsidRDefault="00CA24B6" w:rsidP="006766F7">
            <w:pPr>
              <w:spacing w:line="360" w:lineRule="auto"/>
              <w:jc w:val="both"/>
              <w:rPr>
                <w:rFonts w:ascii="Times New Roman" w:hAnsi="Times New Roman"/>
                <w:bCs/>
                <w:sz w:val="24"/>
                <w:szCs w:val="24"/>
              </w:rPr>
            </w:pPr>
            <w:r>
              <w:rPr>
                <w:rFonts w:ascii="Times New Roman" w:hAnsi="Times New Roman"/>
                <w:bCs/>
                <w:sz w:val="24"/>
                <w:szCs w:val="24"/>
              </w:rPr>
              <w:t xml:space="preserve">Bidder with 100%-woman ownership </w:t>
            </w:r>
          </w:p>
        </w:tc>
        <w:tc>
          <w:tcPr>
            <w:tcW w:w="4590" w:type="dxa"/>
          </w:tcPr>
          <w:p w:rsidR="00CA24B6" w:rsidRPr="006766F7" w:rsidRDefault="00CA24B6" w:rsidP="006766F7">
            <w:pPr>
              <w:spacing w:line="360" w:lineRule="auto"/>
              <w:jc w:val="both"/>
              <w:rPr>
                <w:rFonts w:ascii="Times New Roman" w:hAnsi="Times New Roman"/>
                <w:b/>
                <w:sz w:val="24"/>
                <w:szCs w:val="24"/>
              </w:rPr>
            </w:pPr>
            <w:r>
              <w:rPr>
                <w:rFonts w:ascii="Times New Roman" w:hAnsi="Times New Roman"/>
                <w:b/>
                <w:sz w:val="24"/>
                <w:szCs w:val="24"/>
              </w:rPr>
              <w:t>100%</w:t>
            </w:r>
          </w:p>
        </w:tc>
      </w:tr>
      <w:tr w:rsidR="00CA24B6" w:rsidTr="00E31E95">
        <w:tc>
          <w:tcPr>
            <w:tcW w:w="4590" w:type="dxa"/>
          </w:tcPr>
          <w:p w:rsidR="00CA24B6" w:rsidRDefault="00CA24B6" w:rsidP="006766F7">
            <w:pPr>
              <w:spacing w:line="360" w:lineRule="auto"/>
              <w:jc w:val="both"/>
              <w:rPr>
                <w:rFonts w:ascii="Times New Roman" w:hAnsi="Times New Roman"/>
                <w:bCs/>
                <w:sz w:val="24"/>
                <w:szCs w:val="24"/>
              </w:rPr>
            </w:pPr>
            <w:r>
              <w:rPr>
                <w:rFonts w:ascii="Times New Roman" w:hAnsi="Times New Roman"/>
                <w:bCs/>
                <w:sz w:val="24"/>
                <w:szCs w:val="24"/>
              </w:rPr>
              <w:t>Bidder with 51%-to-99%-woman ownership</w:t>
            </w:r>
          </w:p>
        </w:tc>
        <w:tc>
          <w:tcPr>
            <w:tcW w:w="4590" w:type="dxa"/>
          </w:tcPr>
          <w:p w:rsidR="00CA24B6" w:rsidRDefault="00CA24B6" w:rsidP="006766F7">
            <w:pPr>
              <w:spacing w:line="360" w:lineRule="auto"/>
              <w:jc w:val="both"/>
              <w:rPr>
                <w:rFonts w:ascii="Times New Roman" w:hAnsi="Times New Roman"/>
                <w:b/>
                <w:sz w:val="24"/>
                <w:szCs w:val="24"/>
              </w:rPr>
            </w:pPr>
            <w:r>
              <w:rPr>
                <w:rFonts w:ascii="Times New Roman" w:hAnsi="Times New Roman"/>
                <w:b/>
                <w:sz w:val="24"/>
                <w:szCs w:val="24"/>
              </w:rPr>
              <w:t>50%</w:t>
            </w:r>
          </w:p>
        </w:tc>
      </w:tr>
      <w:tr w:rsidR="00CA24B6" w:rsidTr="00E31E95">
        <w:tc>
          <w:tcPr>
            <w:tcW w:w="4590" w:type="dxa"/>
          </w:tcPr>
          <w:p w:rsidR="00CA24B6" w:rsidRDefault="00CA24B6" w:rsidP="006766F7">
            <w:pPr>
              <w:spacing w:line="360" w:lineRule="auto"/>
              <w:jc w:val="both"/>
              <w:rPr>
                <w:rFonts w:ascii="Times New Roman" w:hAnsi="Times New Roman"/>
                <w:bCs/>
                <w:sz w:val="24"/>
                <w:szCs w:val="24"/>
              </w:rPr>
            </w:pPr>
            <w:r>
              <w:rPr>
                <w:rFonts w:ascii="Times New Roman" w:hAnsi="Times New Roman"/>
                <w:bCs/>
                <w:sz w:val="24"/>
                <w:szCs w:val="24"/>
              </w:rPr>
              <w:t>Bidder with less than 51%-woman ownership</w:t>
            </w:r>
          </w:p>
        </w:tc>
        <w:tc>
          <w:tcPr>
            <w:tcW w:w="4590" w:type="dxa"/>
          </w:tcPr>
          <w:p w:rsidR="00CA24B6" w:rsidRDefault="00CA24B6" w:rsidP="006766F7">
            <w:pPr>
              <w:spacing w:line="360" w:lineRule="auto"/>
              <w:jc w:val="both"/>
              <w:rPr>
                <w:rFonts w:ascii="Times New Roman" w:hAnsi="Times New Roman"/>
                <w:b/>
                <w:sz w:val="24"/>
                <w:szCs w:val="24"/>
              </w:rPr>
            </w:pPr>
            <w:r>
              <w:rPr>
                <w:rFonts w:ascii="Times New Roman" w:hAnsi="Times New Roman"/>
                <w:b/>
                <w:sz w:val="24"/>
                <w:szCs w:val="24"/>
              </w:rPr>
              <w:t>25%</w:t>
            </w:r>
          </w:p>
        </w:tc>
      </w:tr>
      <w:tr w:rsidR="00CA24B6" w:rsidTr="00E31E95">
        <w:tc>
          <w:tcPr>
            <w:tcW w:w="4590" w:type="dxa"/>
          </w:tcPr>
          <w:p w:rsidR="00CA24B6" w:rsidRDefault="00CA24B6" w:rsidP="006766F7">
            <w:pPr>
              <w:spacing w:line="360" w:lineRule="auto"/>
              <w:jc w:val="both"/>
              <w:rPr>
                <w:rFonts w:ascii="Times New Roman" w:hAnsi="Times New Roman"/>
                <w:bCs/>
                <w:sz w:val="24"/>
                <w:szCs w:val="24"/>
              </w:rPr>
            </w:pPr>
            <w:r>
              <w:rPr>
                <w:rFonts w:ascii="Times New Roman" w:hAnsi="Times New Roman"/>
                <w:bCs/>
                <w:sz w:val="24"/>
                <w:szCs w:val="24"/>
              </w:rPr>
              <w:t>Bidder with no woman ownership</w:t>
            </w:r>
          </w:p>
        </w:tc>
        <w:tc>
          <w:tcPr>
            <w:tcW w:w="4590" w:type="dxa"/>
          </w:tcPr>
          <w:p w:rsidR="00CA24B6" w:rsidRDefault="00CA24B6" w:rsidP="006766F7">
            <w:pPr>
              <w:spacing w:line="360" w:lineRule="auto"/>
              <w:jc w:val="both"/>
              <w:rPr>
                <w:rFonts w:ascii="Times New Roman" w:hAnsi="Times New Roman"/>
                <w:b/>
                <w:sz w:val="24"/>
                <w:szCs w:val="24"/>
              </w:rPr>
            </w:pPr>
            <w:r>
              <w:rPr>
                <w:rFonts w:ascii="Times New Roman" w:hAnsi="Times New Roman"/>
                <w:b/>
                <w:sz w:val="24"/>
                <w:szCs w:val="24"/>
              </w:rPr>
              <w:t>0%</w:t>
            </w:r>
          </w:p>
        </w:tc>
      </w:tr>
      <w:tr w:rsidR="00CA24B6" w:rsidTr="00E31E95">
        <w:tc>
          <w:tcPr>
            <w:tcW w:w="4590" w:type="dxa"/>
          </w:tcPr>
          <w:p w:rsidR="00CA24B6" w:rsidRDefault="00CA24B6" w:rsidP="006766F7">
            <w:pPr>
              <w:spacing w:line="360" w:lineRule="auto"/>
              <w:jc w:val="both"/>
              <w:rPr>
                <w:rFonts w:ascii="Times New Roman" w:hAnsi="Times New Roman"/>
                <w:bCs/>
                <w:sz w:val="24"/>
                <w:szCs w:val="24"/>
              </w:rPr>
            </w:pPr>
          </w:p>
        </w:tc>
        <w:tc>
          <w:tcPr>
            <w:tcW w:w="4590" w:type="dxa"/>
          </w:tcPr>
          <w:p w:rsidR="00CA24B6" w:rsidRDefault="00CA24B6" w:rsidP="006766F7">
            <w:pPr>
              <w:spacing w:line="360" w:lineRule="auto"/>
              <w:jc w:val="both"/>
              <w:rPr>
                <w:rFonts w:ascii="Times New Roman" w:hAnsi="Times New Roman"/>
                <w:b/>
                <w:sz w:val="24"/>
                <w:szCs w:val="24"/>
              </w:rPr>
            </w:pPr>
          </w:p>
        </w:tc>
      </w:tr>
      <w:tr w:rsidR="00CA24B6" w:rsidTr="00E31E95">
        <w:tc>
          <w:tcPr>
            <w:tcW w:w="4590" w:type="dxa"/>
          </w:tcPr>
          <w:p w:rsidR="00CA24B6" w:rsidRPr="00CA24B6" w:rsidRDefault="00CA24B6" w:rsidP="006766F7">
            <w:pPr>
              <w:spacing w:line="360" w:lineRule="auto"/>
              <w:jc w:val="both"/>
              <w:rPr>
                <w:rFonts w:ascii="Times New Roman" w:hAnsi="Times New Roman"/>
                <w:b/>
                <w:sz w:val="24"/>
                <w:szCs w:val="24"/>
              </w:rPr>
            </w:pPr>
            <w:r w:rsidRPr="00CA24B6">
              <w:rPr>
                <w:rFonts w:ascii="Times New Roman" w:hAnsi="Times New Roman"/>
                <w:b/>
                <w:sz w:val="24"/>
                <w:szCs w:val="24"/>
              </w:rPr>
              <w:t>Disability Ownership</w:t>
            </w:r>
          </w:p>
        </w:tc>
        <w:tc>
          <w:tcPr>
            <w:tcW w:w="4590" w:type="dxa"/>
          </w:tcPr>
          <w:p w:rsidR="00CA24B6" w:rsidRPr="00CA24B6" w:rsidRDefault="00CA24B6" w:rsidP="006766F7">
            <w:pPr>
              <w:spacing w:line="360" w:lineRule="auto"/>
              <w:jc w:val="both"/>
              <w:rPr>
                <w:rFonts w:ascii="Times New Roman" w:hAnsi="Times New Roman"/>
                <w:b/>
                <w:sz w:val="24"/>
                <w:szCs w:val="24"/>
              </w:rPr>
            </w:pPr>
            <w:r w:rsidRPr="00CA24B6">
              <w:rPr>
                <w:rFonts w:ascii="Times New Roman" w:hAnsi="Times New Roman"/>
                <w:b/>
                <w:sz w:val="24"/>
                <w:szCs w:val="24"/>
              </w:rPr>
              <w:t>% of Preferential Points</w:t>
            </w:r>
          </w:p>
        </w:tc>
      </w:tr>
      <w:tr w:rsidR="00CA24B6" w:rsidTr="00E31E95">
        <w:tc>
          <w:tcPr>
            <w:tcW w:w="4590" w:type="dxa"/>
          </w:tcPr>
          <w:p w:rsidR="00CA24B6" w:rsidRDefault="00CA24B6" w:rsidP="006766F7">
            <w:pPr>
              <w:spacing w:line="360" w:lineRule="auto"/>
              <w:jc w:val="both"/>
              <w:rPr>
                <w:rFonts w:ascii="Times New Roman" w:hAnsi="Times New Roman"/>
                <w:bCs/>
                <w:sz w:val="24"/>
                <w:szCs w:val="24"/>
              </w:rPr>
            </w:pPr>
            <w:r>
              <w:rPr>
                <w:rFonts w:ascii="Times New Roman" w:hAnsi="Times New Roman"/>
                <w:bCs/>
                <w:sz w:val="24"/>
                <w:szCs w:val="24"/>
              </w:rPr>
              <w:t>Bidder with 100% disability ownership</w:t>
            </w:r>
          </w:p>
        </w:tc>
        <w:tc>
          <w:tcPr>
            <w:tcW w:w="4590" w:type="dxa"/>
          </w:tcPr>
          <w:p w:rsidR="00CA24B6" w:rsidRDefault="00CA24B6" w:rsidP="006766F7">
            <w:pPr>
              <w:spacing w:line="360" w:lineRule="auto"/>
              <w:jc w:val="both"/>
              <w:rPr>
                <w:rFonts w:ascii="Times New Roman" w:hAnsi="Times New Roman"/>
                <w:b/>
                <w:sz w:val="24"/>
                <w:szCs w:val="24"/>
              </w:rPr>
            </w:pPr>
            <w:r>
              <w:rPr>
                <w:rFonts w:ascii="Times New Roman" w:hAnsi="Times New Roman"/>
                <w:b/>
                <w:sz w:val="24"/>
                <w:szCs w:val="24"/>
              </w:rPr>
              <w:t>100%</w:t>
            </w:r>
          </w:p>
        </w:tc>
      </w:tr>
      <w:tr w:rsidR="00CA24B6" w:rsidTr="00E31E95">
        <w:tc>
          <w:tcPr>
            <w:tcW w:w="4590" w:type="dxa"/>
          </w:tcPr>
          <w:p w:rsidR="00CA24B6" w:rsidRDefault="00CA24B6" w:rsidP="006766F7">
            <w:pPr>
              <w:spacing w:line="360" w:lineRule="auto"/>
              <w:jc w:val="both"/>
              <w:rPr>
                <w:rFonts w:ascii="Times New Roman" w:hAnsi="Times New Roman"/>
                <w:bCs/>
                <w:sz w:val="24"/>
                <w:szCs w:val="24"/>
              </w:rPr>
            </w:pPr>
            <w:r>
              <w:rPr>
                <w:rFonts w:ascii="Times New Roman" w:hAnsi="Times New Roman"/>
                <w:bCs/>
                <w:sz w:val="24"/>
                <w:szCs w:val="24"/>
              </w:rPr>
              <w:t xml:space="preserve">Bidder with 51% to 99% disability ownership </w:t>
            </w:r>
          </w:p>
        </w:tc>
        <w:tc>
          <w:tcPr>
            <w:tcW w:w="4590" w:type="dxa"/>
          </w:tcPr>
          <w:p w:rsidR="00CA24B6" w:rsidRDefault="00CA24B6" w:rsidP="006766F7">
            <w:pPr>
              <w:spacing w:line="360" w:lineRule="auto"/>
              <w:jc w:val="both"/>
              <w:rPr>
                <w:rFonts w:ascii="Times New Roman" w:hAnsi="Times New Roman"/>
                <w:b/>
                <w:sz w:val="24"/>
                <w:szCs w:val="24"/>
              </w:rPr>
            </w:pPr>
            <w:r>
              <w:rPr>
                <w:rFonts w:ascii="Times New Roman" w:hAnsi="Times New Roman"/>
                <w:b/>
                <w:sz w:val="24"/>
                <w:szCs w:val="24"/>
              </w:rPr>
              <w:t>50%</w:t>
            </w:r>
          </w:p>
        </w:tc>
      </w:tr>
      <w:tr w:rsidR="00CA24B6" w:rsidTr="00E31E95">
        <w:tc>
          <w:tcPr>
            <w:tcW w:w="4590" w:type="dxa"/>
          </w:tcPr>
          <w:p w:rsidR="00CA24B6" w:rsidRDefault="00CA24B6" w:rsidP="006766F7">
            <w:pPr>
              <w:spacing w:line="360" w:lineRule="auto"/>
              <w:jc w:val="both"/>
              <w:rPr>
                <w:rFonts w:ascii="Times New Roman" w:hAnsi="Times New Roman"/>
                <w:bCs/>
                <w:sz w:val="24"/>
                <w:szCs w:val="24"/>
              </w:rPr>
            </w:pPr>
            <w:r>
              <w:rPr>
                <w:rFonts w:ascii="Times New Roman" w:hAnsi="Times New Roman"/>
                <w:bCs/>
                <w:sz w:val="24"/>
                <w:szCs w:val="24"/>
              </w:rPr>
              <w:t>Bidder with less than 51% disability ownership</w:t>
            </w:r>
          </w:p>
        </w:tc>
        <w:tc>
          <w:tcPr>
            <w:tcW w:w="4590" w:type="dxa"/>
          </w:tcPr>
          <w:p w:rsidR="00CA24B6" w:rsidRDefault="00CA24B6" w:rsidP="006766F7">
            <w:pPr>
              <w:spacing w:line="360" w:lineRule="auto"/>
              <w:jc w:val="both"/>
              <w:rPr>
                <w:rFonts w:ascii="Times New Roman" w:hAnsi="Times New Roman"/>
                <w:b/>
                <w:sz w:val="24"/>
                <w:szCs w:val="24"/>
              </w:rPr>
            </w:pPr>
            <w:r>
              <w:rPr>
                <w:rFonts w:ascii="Times New Roman" w:hAnsi="Times New Roman"/>
                <w:b/>
                <w:sz w:val="24"/>
                <w:szCs w:val="24"/>
              </w:rPr>
              <w:t>25%</w:t>
            </w:r>
          </w:p>
        </w:tc>
      </w:tr>
      <w:tr w:rsidR="00CA24B6" w:rsidTr="00E31E95">
        <w:tc>
          <w:tcPr>
            <w:tcW w:w="4590" w:type="dxa"/>
          </w:tcPr>
          <w:p w:rsidR="00CA24B6" w:rsidRDefault="00CA24B6" w:rsidP="006766F7">
            <w:pPr>
              <w:spacing w:line="360" w:lineRule="auto"/>
              <w:jc w:val="both"/>
              <w:rPr>
                <w:rFonts w:ascii="Times New Roman" w:hAnsi="Times New Roman"/>
                <w:bCs/>
                <w:sz w:val="24"/>
                <w:szCs w:val="24"/>
              </w:rPr>
            </w:pPr>
            <w:r>
              <w:rPr>
                <w:rFonts w:ascii="Times New Roman" w:hAnsi="Times New Roman"/>
                <w:bCs/>
                <w:sz w:val="24"/>
                <w:szCs w:val="24"/>
              </w:rPr>
              <w:t>Bidder with no disability ownership</w:t>
            </w:r>
          </w:p>
        </w:tc>
        <w:tc>
          <w:tcPr>
            <w:tcW w:w="4590" w:type="dxa"/>
          </w:tcPr>
          <w:p w:rsidR="00CA24B6" w:rsidRDefault="00CA24B6" w:rsidP="006766F7">
            <w:pPr>
              <w:spacing w:line="360" w:lineRule="auto"/>
              <w:jc w:val="both"/>
              <w:rPr>
                <w:rFonts w:ascii="Times New Roman" w:hAnsi="Times New Roman"/>
                <w:b/>
                <w:sz w:val="24"/>
                <w:szCs w:val="24"/>
              </w:rPr>
            </w:pPr>
            <w:r>
              <w:rPr>
                <w:rFonts w:ascii="Times New Roman" w:hAnsi="Times New Roman"/>
                <w:b/>
                <w:sz w:val="24"/>
                <w:szCs w:val="24"/>
              </w:rPr>
              <w:t>0%</w:t>
            </w:r>
          </w:p>
        </w:tc>
      </w:tr>
      <w:tr w:rsidR="00CA24B6" w:rsidTr="00E31E95">
        <w:tc>
          <w:tcPr>
            <w:tcW w:w="4590" w:type="dxa"/>
          </w:tcPr>
          <w:p w:rsidR="00CA24B6" w:rsidRDefault="00CA24B6" w:rsidP="006766F7">
            <w:pPr>
              <w:spacing w:line="360" w:lineRule="auto"/>
              <w:jc w:val="both"/>
              <w:rPr>
                <w:rFonts w:ascii="Times New Roman" w:hAnsi="Times New Roman"/>
                <w:bCs/>
                <w:sz w:val="24"/>
                <w:szCs w:val="24"/>
              </w:rPr>
            </w:pPr>
          </w:p>
        </w:tc>
        <w:tc>
          <w:tcPr>
            <w:tcW w:w="4590" w:type="dxa"/>
          </w:tcPr>
          <w:p w:rsidR="00CA24B6" w:rsidRDefault="00CA24B6" w:rsidP="006766F7">
            <w:pPr>
              <w:spacing w:line="360" w:lineRule="auto"/>
              <w:jc w:val="both"/>
              <w:rPr>
                <w:rFonts w:ascii="Times New Roman" w:hAnsi="Times New Roman"/>
                <w:b/>
                <w:sz w:val="24"/>
                <w:szCs w:val="24"/>
              </w:rPr>
            </w:pPr>
          </w:p>
        </w:tc>
      </w:tr>
      <w:tr w:rsidR="00CA24B6" w:rsidTr="00E31E95">
        <w:tc>
          <w:tcPr>
            <w:tcW w:w="4590" w:type="dxa"/>
          </w:tcPr>
          <w:p w:rsidR="00CA24B6" w:rsidRPr="00CA24B6" w:rsidRDefault="00CA24B6" w:rsidP="006766F7">
            <w:pPr>
              <w:spacing w:line="360" w:lineRule="auto"/>
              <w:jc w:val="both"/>
              <w:rPr>
                <w:rFonts w:ascii="Times New Roman" w:hAnsi="Times New Roman"/>
                <w:b/>
                <w:sz w:val="24"/>
                <w:szCs w:val="24"/>
              </w:rPr>
            </w:pPr>
            <w:r w:rsidRPr="00CA24B6">
              <w:rPr>
                <w:rFonts w:ascii="Times New Roman" w:hAnsi="Times New Roman"/>
                <w:b/>
                <w:sz w:val="24"/>
                <w:szCs w:val="24"/>
              </w:rPr>
              <w:t xml:space="preserve">Youth Ownership </w:t>
            </w:r>
          </w:p>
        </w:tc>
        <w:tc>
          <w:tcPr>
            <w:tcW w:w="4590" w:type="dxa"/>
          </w:tcPr>
          <w:p w:rsidR="00CA24B6" w:rsidRDefault="00CA24B6" w:rsidP="006766F7">
            <w:pPr>
              <w:spacing w:line="360" w:lineRule="auto"/>
              <w:jc w:val="both"/>
              <w:rPr>
                <w:rFonts w:ascii="Times New Roman" w:hAnsi="Times New Roman"/>
                <w:b/>
                <w:sz w:val="24"/>
                <w:szCs w:val="24"/>
              </w:rPr>
            </w:pPr>
            <w:r>
              <w:rPr>
                <w:rFonts w:ascii="Times New Roman" w:hAnsi="Times New Roman"/>
                <w:b/>
                <w:sz w:val="24"/>
                <w:szCs w:val="24"/>
              </w:rPr>
              <w:t>% of Preferential Points</w:t>
            </w:r>
          </w:p>
        </w:tc>
      </w:tr>
      <w:tr w:rsidR="00CA24B6" w:rsidTr="00E31E95">
        <w:tc>
          <w:tcPr>
            <w:tcW w:w="4590" w:type="dxa"/>
          </w:tcPr>
          <w:p w:rsidR="00CA24B6" w:rsidRDefault="00CA24B6" w:rsidP="006766F7">
            <w:pPr>
              <w:spacing w:line="360" w:lineRule="auto"/>
              <w:jc w:val="both"/>
              <w:rPr>
                <w:rFonts w:ascii="Times New Roman" w:hAnsi="Times New Roman"/>
                <w:bCs/>
                <w:sz w:val="24"/>
                <w:szCs w:val="24"/>
              </w:rPr>
            </w:pPr>
            <w:r>
              <w:rPr>
                <w:rFonts w:ascii="Times New Roman" w:hAnsi="Times New Roman"/>
                <w:bCs/>
                <w:sz w:val="24"/>
                <w:szCs w:val="24"/>
              </w:rPr>
              <w:t xml:space="preserve">Bidder with 100% youth ownership </w:t>
            </w:r>
          </w:p>
        </w:tc>
        <w:tc>
          <w:tcPr>
            <w:tcW w:w="4590" w:type="dxa"/>
          </w:tcPr>
          <w:p w:rsidR="00CA24B6" w:rsidRDefault="00CA24B6" w:rsidP="006766F7">
            <w:pPr>
              <w:spacing w:line="360" w:lineRule="auto"/>
              <w:jc w:val="both"/>
              <w:rPr>
                <w:rFonts w:ascii="Times New Roman" w:hAnsi="Times New Roman"/>
                <w:b/>
                <w:sz w:val="24"/>
                <w:szCs w:val="24"/>
              </w:rPr>
            </w:pPr>
            <w:r>
              <w:rPr>
                <w:rFonts w:ascii="Times New Roman" w:hAnsi="Times New Roman"/>
                <w:b/>
                <w:sz w:val="24"/>
                <w:szCs w:val="24"/>
              </w:rPr>
              <w:t>100%</w:t>
            </w:r>
          </w:p>
        </w:tc>
      </w:tr>
      <w:tr w:rsidR="00CA24B6" w:rsidTr="00E31E95">
        <w:tc>
          <w:tcPr>
            <w:tcW w:w="4590" w:type="dxa"/>
          </w:tcPr>
          <w:p w:rsidR="00CA24B6" w:rsidRDefault="00CA24B6" w:rsidP="006766F7">
            <w:pPr>
              <w:spacing w:line="360" w:lineRule="auto"/>
              <w:jc w:val="both"/>
              <w:rPr>
                <w:rFonts w:ascii="Times New Roman" w:hAnsi="Times New Roman"/>
                <w:bCs/>
                <w:sz w:val="24"/>
                <w:szCs w:val="24"/>
              </w:rPr>
            </w:pPr>
            <w:r>
              <w:rPr>
                <w:rFonts w:ascii="Times New Roman" w:hAnsi="Times New Roman"/>
                <w:bCs/>
                <w:sz w:val="24"/>
                <w:szCs w:val="24"/>
              </w:rPr>
              <w:t>Bidder with 51% to 99% youth ownership</w:t>
            </w:r>
          </w:p>
        </w:tc>
        <w:tc>
          <w:tcPr>
            <w:tcW w:w="4590" w:type="dxa"/>
          </w:tcPr>
          <w:p w:rsidR="00CA24B6" w:rsidRDefault="00CA24B6" w:rsidP="006766F7">
            <w:pPr>
              <w:spacing w:line="360" w:lineRule="auto"/>
              <w:jc w:val="both"/>
              <w:rPr>
                <w:rFonts w:ascii="Times New Roman" w:hAnsi="Times New Roman"/>
                <w:b/>
                <w:sz w:val="24"/>
                <w:szCs w:val="24"/>
              </w:rPr>
            </w:pPr>
            <w:r>
              <w:rPr>
                <w:rFonts w:ascii="Times New Roman" w:hAnsi="Times New Roman"/>
                <w:b/>
                <w:sz w:val="24"/>
                <w:szCs w:val="24"/>
              </w:rPr>
              <w:t>50%</w:t>
            </w:r>
          </w:p>
        </w:tc>
      </w:tr>
      <w:tr w:rsidR="00CA24B6" w:rsidTr="00E31E95">
        <w:tc>
          <w:tcPr>
            <w:tcW w:w="4590" w:type="dxa"/>
          </w:tcPr>
          <w:p w:rsidR="00CA24B6" w:rsidRDefault="00CA24B6" w:rsidP="006766F7">
            <w:pPr>
              <w:spacing w:line="360" w:lineRule="auto"/>
              <w:jc w:val="both"/>
              <w:rPr>
                <w:rFonts w:ascii="Times New Roman" w:hAnsi="Times New Roman"/>
                <w:bCs/>
                <w:sz w:val="24"/>
                <w:szCs w:val="24"/>
              </w:rPr>
            </w:pPr>
            <w:r>
              <w:rPr>
                <w:rFonts w:ascii="Times New Roman" w:hAnsi="Times New Roman"/>
                <w:bCs/>
                <w:sz w:val="24"/>
                <w:szCs w:val="24"/>
              </w:rPr>
              <w:t>Bidder with less than 51 % youth ownership</w:t>
            </w:r>
          </w:p>
        </w:tc>
        <w:tc>
          <w:tcPr>
            <w:tcW w:w="4590" w:type="dxa"/>
          </w:tcPr>
          <w:p w:rsidR="00CA24B6" w:rsidRDefault="00CA24B6" w:rsidP="006766F7">
            <w:pPr>
              <w:spacing w:line="360" w:lineRule="auto"/>
              <w:jc w:val="both"/>
              <w:rPr>
                <w:rFonts w:ascii="Times New Roman" w:hAnsi="Times New Roman"/>
                <w:b/>
                <w:sz w:val="24"/>
                <w:szCs w:val="24"/>
              </w:rPr>
            </w:pPr>
            <w:r>
              <w:rPr>
                <w:rFonts w:ascii="Times New Roman" w:hAnsi="Times New Roman"/>
                <w:b/>
                <w:sz w:val="24"/>
                <w:szCs w:val="24"/>
              </w:rPr>
              <w:t>25%</w:t>
            </w:r>
          </w:p>
        </w:tc>
      </w:tr>
      <w:tr w:rsidR="00CA24B6" w:rsidTr="00E31E95">
        <w:tc>
          <w:tcPr>
            <w:tcW w:w="4590" w:type="dxa"/>
          </w:tcPr>
          <w:p w:rsidR="00CA24B6" w:rsidRDefault="00CA24B6" w:rsidP="006766F7">
            <w:pPr>
              <w:spacing w:line="360" w:lineRule="auto"/>
              <w:jc w:val="both"/>
              <w:rPr>
                <w:rFonts w:ascii="Times New Roman" w:hAnsi="Times New Roman"/>
                <w:bCs/>
                <w:sz w:val="24"/>
                <w:szCs w:val="24"/>
              </w:rPr>
            </w:pPr>
            <w:r>
              <w:rPr>
                <w:rFonts w:ascii="Times New Roman" w:hAnsi="Times New Roman"/>
                <w:bCs/>
                <w:sz w:val="24"/>
                <w:szCs w:val="24"/>
              </w:rPr>
              <w:t xml:space="preserve">Bidder with no youth ownership </w:t>
            </w:r>
          </w:p>
        </w:tc>
        <w:tc>
          <w:tcPr>
            <w:tcW w:w="4590" w:type="dxa"/>
          </w:tcPr>
          <w:p w:rsidR="00CA24B6" w:rsidRDefault="00CA24B6" w:rsidP="006766F7">
            <w:pPr>
              <w:spacing w:line="360" w:lineRule="auto"/>
              <w:jc w:val="both"/>
              <w:rPr>
                <w:rFonts w:ascii="Times New Roman" w:hAnsi="Times New Roman"/>
                <w:b/>
                <w:sz w:val="24"/>
                <w:szCs w:val="24"/>
              </w:rPr>
            </w:pPr>
            <w:r>
              <w:rPr>
                <w:rFonts w:ascii="Times New Roman" w:hAnsi="Times New Roman"/>
                <w:b/>
                <w:sz w:val="24"/>
                <w:szCs w:val="24"/>
              </w:rPr>
              <w:t>0%</w:t>
            </w:r>
          </w:p>
        </w:tc>
      </w:tr>
    </w:tbl>
    <w:p w:rsidR="007A77DD" w:rsidRDefault="007A77DD" w:rsidP="007A77DD">
      <w:pPr>
        <w:jc w:val="both"/>
        <w:rPr>
          <w:rFonts w:eastAsia="Calibri" w:cs="Calibri"/>
          <w:b/>
          <w:u w:val="single"/>
          <w:lang w:val="en-US"/>
        </w:rPr>
      </w:pPr>
    </w:p>
    <w:p w:rsidR="007A77DD" w:rsidRDefault="007A77DD" w:rsidP="007A77DD">
      <w:pPr>
        <w:jc w:val="both"/>
        <w:rPr>
          <w:rFonts w:eastAsia="Calibri" w:cs="Calibri"/>
          <w:b/>
          <w:u w:val="single"/>
          <w:lang w:val="en-US"/>
        </w:rPr>
      </w:pPr>
    </w:p>
    <w:p w:rsidR="003A5334" w:rsidRDefault="003A5334" w:rsidP="007A77DD">
      <w:pPr>
        <w:jc w:val="both"/>
        <w:rPr>
          <w:rFonts w:eastAsia="Calibri" w:cs="Calibri"/>
          <w:b/>
          <w:u w:val="single"/>
          <w:lang w:val="en-US"/>
        </w:rPr>
      </w:pPr>
    </w:p>
    <w:p w:rsidR="003A5334" w:rsidRDefault="003A5334" w:rsidP="007A77DD">
      <w:pPr>
        <w:jc w:val="both"/>
        <w:rPr>
          <w:rFonts w:eastAsia="Calibri" w:cs="Calibri"/>
          <w:b/>
          <w:u w:val="single"/>
          <w:lang w:val="en-US"/>
        </w:rPr>
      </w:pPr>
    </w:p>
    <w:p w:rsidR="007A77DD" w:rsidRPr="007A77DD" w:rsidRDefault="007A77DD" w:rsidP="007A77DD">
      <w:pPr>
        <w:jc w:val="both"/>
        <w:rPr>
          <w:rFonts w:eastAsia="Calibri" w:cs="Calibri"/>
          <w:b/>
          <w:u w:val="single"/>
          <w:lang w:val="en-US"/>
        </w:rPr>
      </w:pPr>
      <w:r w:rsidRPr="007A77DD">
        <w:rPr>
          <w:rFonts w:eastAsia="Calibri" w:cs="Calibri"/>
          <w:b/>
          <w:u w:val="single"/>
          <w:lang w:val="en-US"/>
        </w:rPr>
        <w:tab/>
        <w:t>Tender Contents/checklist</w:t>
      </w:r>
    </w:p>
    <w:p w:rsidR="007A77DD" w:rsidRPr="007A77DD" w:rsidRDefault="007A77DD" w:rsidP="007A77DD">
      <w:pPr>
        <w:jc w:val="both"/>
        <w:rPr>
          <w:rFonts w:eastAsia="Calibri" w:cs="Calibri"/>
          <w:b/>
          <w:u w:val="single"/>
          <w:lang w:val="en-US"/>
        </w:rPr>
      </w:pPr>
    </w:p>
    <w:p w:rsidR="007A77DD" w:rsidRPr="007A77DD" w:rsidRDefault="007A77DD" w:rsidP="007A77DD">
      <w:pPr>
        <w:tabs>
          <w:tab w:val="left" w:pos="720"/>
          <w:tab w:val="center" w:pos="4680"/>
          <w:tab w:val="right" w:pos="9360"/>
        </w:tabs>
        <w:rPr>
          <w:rFonts w:eastAsia="Calibri" w:cs="Calibri"/>
          <w:lang w:val="en-US"/>
        </w:rPr>
      </w:pPr>
      <w:r w:rsidRPr="007A77DD">
        <w:rPr>
          <w:rFonts w:eastAsia="Calibri" w:cs="Calibri"/>
          <w:lang w:val="en-US"/>
        </w:rPr>
        <w:t>To facilitate evaluation of the tender, bidders are requested to arrange the documents in such a manner that they are divided into sections, and numbered as per the numbering below, with each schedule punched and placed in a file or bound and separated from the next schedule with a marked file divider.</w:t>
      </w:r>
    </w:p>
    <w:p w:rsidR="007A77DD" w:rsidRPr="007A77DD" w:rsidRDefault="007A77DD" w:rsidP="007A77DD">
      <w:pPr>
        <w:tabs>
          <w:tab w:val="left" w:pos="720"/>
          <w:tab w:val="center" w:pos="4680"/>
          <w:tab w:val="right" w:pos="9360"/>
        </w:tabs>
        <w:ind w:left="720"/>
        <w:rPr>
          <w:rFonts w:eastAsia="Calibri" w:cs="Calibri"/>
          <w:lang w:val="en-US"/>
        </w:rPr>
      </w:pPr>
    </w:p>
    <w:p w:rsidR="007A77DD" w:rsidRPr="007A77DD" w:rsidRDefault="007A77DD" w:rsidP="007A77DD">
      <w:pPr>
        <w:tabs>
          <w:tab w:val="left" w:pos="720"/>
          <w:tab w:val="center" w:pos="4680"/>
          <w:tab w:val="right" w:pos="9360"/>
        </w:tabs>
        <w:rPr>
          <w:rFonts w:eastAsia="Calibri" w:cs="Calibri"/>
          <w:lang w:val="en-US"/>
        </w:rPr>
      </w:pPr>
      <w:r w:rsidRPr="007A77DD">
        <w:rPr>
          <w:rFonts w:eastAsia="Calibri" w:cs="Calibri"/>
          <w:lang w:val="en-US"/>
        </w:rPr>
        <w:t>Please complete the checklist below to indicate your submission of the relevant documents:</w:t>
      </w:r>
    </w:p>
    <w:p w:rsidR="007A77DD" w:rsidRPr="007A77DD" w:rsidRDefault="007A77DD" w:rsidP="007A77DD">
      <w:pPr>
        <w:tabs>
          <w:tab w:val="left" w:pos="720"/>
          <w:tab w:val="center" w:pos="4680"/>
          <w:tab w:val="right" w:pos="9360"/>
        </w:tabs>
        <w:spacing w:line="276" w:lineRule="auto"/>
        <w:rPr>
          <w:rFonts w:eastAsia="Calibri" w:cs="Calibri"/>
          <w:b/>
          <w:bCs/>
          <w:lang w:val="en-US"/>
        </w:rPr>
      </w:pPr>
    </w:p>
    <w:tbl>
      <w:tblPr>
        <w:tblStyle w:val="TableGrid"/>
        <w:tblW w:w="0" w:type="auto"/>
        <w:tblLook w:val="04A0" w:firstRow="1" w:lastRow="0" w:firstColumn="1" w:lastColumn="0" w:noHBand="0" w:noVBand="1"/>
      </w:tblPr>
      <w:tblGrid>
        <w:gridCol w:w="1127"/>
        <w:gridCol w:w="6994"/>
        <w:gridCol w:w="1285"/>
      </w:tblGrid>
      <w:tr w:rsidR="007A77DD" w:rsidRPr="007A77DD" w:rsidTr="007A77DD">
        <w:trPr>
          <w:trHeight w:val="798"/>
        </w:trPr>
        <w:tc>
          <w:tcPr>
            <w:tcW w:w="1127" w:type="dxa"/>
            <w:hideMark/>
          </w:tcPr>
          <w:p w:rsidR="007A77DD" w:rsidRPr="007A77DD" w:rsidRDefault="007A77DD" w:rsidP="007A77DD">
            <w:pPr>
              <w:tabs>
                <w:tab w:val="left" w:pos="720"/>
                <w:tab w:val="center" w:pos="4680"/>
                <w:tab w:val="right" w:pos="9360"/>
              </w:tabs>
              <w:rPr>
                <w:rFonts w:eastAsia="Calibri" w:cs="Calibri"/>
                <w:b/>
                <w:bCs/>
                <w:lang w:val="en-US"/>
              </w:rPr>
            </w:pPr>
            <w:r w:rsidRPr="007A77DD">
              <w:rPr>
                <w:rFonts w:eastAsia="Calibri" w:cs="Calibri"/>
                <w:b/>
                <w:bCs/>
                <w:lang w:val="en-US"/>
              </w:rPr>
              <w:t>Contents Section</w:t>
            </w:r>
          </w:p>
        </w:tc>
        <w:tc>
          <w:tcPr>
            <w:tcW w:w="6994" w:type="dxa"/>
            <w:hideMark/>
          </w:tcPr>
          <w:p w:rsidR="007A77DD" w:rsidRPr="007A77DD" w:rsidRDefault="007A77DD" w:rsidP="007A77DD">
            <w:pPr>
              <w:tabs>
                <w:tab w:val="left" w:pos="720"/>
                <w:tab w:val="center" w:pos="4680"/>
                <w:tab w:val="right" w:pos="9360"/>
              </w:tabs>
              <w:rPr>
                <w:rFonts w:eastAsia="Calibri" w:cs="Calibri"/>
                <w:b/>
                <w:bCs/>
                <w:lang w:val="en-US"/>
              </w:rPr>
            </w:pPr>
            <w:r w:rsidRPr="007A77DD">
              <w:rPr>
                <w:rFonts w:eastAsia="Calibri" w:cs="Calibri"/>
                <w:b/>
                <w:bCs/>
                <w:lang w:val="en-US"/>
              </w:rPr>
              <w:t>Description</w:t>
            </w:r>
          </w:p>
        </w:tc>
        <w:tc>
          <w:tcPr>
            <w:tcW w:w="1285" w:type="dxa"/>
            <w:hideMark/>
          </w:tcPr>
          <w:p w:rsidR="007A77DD" w:rsidRPr="007A77DD" w:rsidRDefault="007A77DD" w:rsidP="007A77DD">
            <w:pPr>
              <w:tabs>
                <w:tab w:val="left" w:pos="720"/>
                <w:tab w:val="center" w:pos="4680"/>
                <w:tab w:val="right" w:pos="9360"/>
              </w:tabs>
              <w:rPr>
                <w:rFonts w:eastAsia="Calibri" w:cs="Calibri"/>
                <w:b/>
                <w:bCs/>
                <w:lang w:val="en-US"/>
              </w:rPr>
            </w:pPr>
            <w:r w:rsidRPr="007A77DD">
              <w:rPr>
                <w:rFonts w:eastAsia="Calibri" w:cs="Calibri"/>
                <w:b/>
                <w:bCs/>
                <w:lang w:val="en-US"/>
              </w:rPr>
              <w:t xml:space="preserve">Tick if submitted </w:t>
            </w:r>
          </w:p>
        </w:tc>
      </w:tr>
      <w:tr w:rsidR="007A77DD" w:rsidRPr="007A77DD" w:rsidTr="007A77DD">
        <w:trPr>
          <w:trHeight w:val="528"/>
        </w:trPr>
        <w:tc>
          <w:tcPr>
            <w:tcW w:w="1127" w:type="dxa"/>
            <w:hideMark/>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1.</w:t>
            </w:r>
          </w:p>
        </w:tc>
        <w:tc>
          <w:tcPr>
            <w:tcW w:w="6994" w:type="dxa"/>
            <w:hideMark/>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 xml:space="preserve">Proof of registration with the National Treasury Central Supplier Database (CSD) </w:t>
            </w:r>
            <w:r w:rsidRPr="007A77DD">
              <w:rPr>
                <w:rFonts w:ascii="Times New Roman" w:eastAsia="Calibri" w:hAnsi="Times New Roman"/>
                <w:b/>
                <w:lang w:val="en-US"/>
              </w:rPr>
              <w:t xml:space="preserve">and </w:t>
            </w:r>
            <w:r w:rsidRPr="007A77DD">
              <w:rPr>
                <w:rFonts w:ascii="Times New Roman" w:eastAsia="Calibri" w:hAnsi="Times New Roman"/>
                <w:szCs w:val="20"/>
                <w:lang w:val="en-GB"/>
              </w:rPr>
              <w:t>valid Tax status pin issued by SARS.</w:t>
            </w:r>
          </w:p>
        </w:tc>
        <w:tc>
          <w:tcPr>
            <w:tcW w:w="1285" w:type="dxa"/>
          </w:tcPr>
          <w:p w:rsidR="007A77DD" w:rsidRPr="007A77DD" w:rsidRDefault="007A77DD" w:rsidP="007A77DD">
            <w:pPr>
              <w:tabs>
                <w:tab w:val="left" w:pos="720"/>
                <w:tab w:val="center" w:pos="4680"/>
                <w:tab w:val="right" w:pos="9360"/>
              </w:tabs>
              <w:rPr>
                <w:rFonts w:ascii="Times New Roman" w:eastAsia="Calibri" w:hAnsi="Times New Roman"/>
                <w:b/>
                <w:bCs/>
                <w:lang w:val="en-US"/>
              </w:rPr>
            </w:pPr>
          </w:p>
        </w:tc>
      </w:tr>
      <w:tr w:rsidR="007A77DD" w:rsidRPr="007A77DD" w:rsidTr="007A77DD">
        <w:trPr>
          <w:trHeight w:val="422"/>
        </w:trPr>
        <w:tc>
          <w:tcPr>
            <w:tcW w:w="1127" w:type="dxa"/>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2.</w:t>
            </w:r>
          </w:p>
        </w:tc>
        <w:tc>
          <w:tcPr>
            <w:tcW w:w="6994" w:type="dxa"/>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B-BBEE Verification Certificate or sworn affidavit</w:t>
            </w:r>
          </w:p>
        </w:tc>
        <w:tc>
          <w:tcPr>
            <w:tcW w:w="1285" w:type="dxa"/>
          </w:tcPr>
          <w:p w:rsidR="007A77DD" w:rsidRPr="007A77DD" w:rsidRDefault="007A77DD" w:rsidP="007A77DD">
            <w:pPr>
              <w:tabs>
                <w:tab w:val="left" w:pos="720"/>
                <w:tab w:val="center" w:pos="4680"/>
                <w:tab w:val="right" w:pos="9360"/>
              </w:tabs>
              <w:rPr>
                <w:rFonts w:ascii="Times New Roman" w:eastAsia="Calibri" w:hAnsi="Times New Roman"/>
                <w:b/>
                <w:bCs/>
                <w:lang w:val="en-US"/>
              </w:rPr>
            </w:pPr>
          </w:p>
        </w:tc>
      </w:tr>
      <w:tr w:rsidR="007A77DD" w:rsidRPr="007A77DD" w:rsidTr="007A77DD">
        <w:trPr>
          <w:trHeight w:val="400"/>
        </w:trPr>
        <w:tc>
          <w:tcPr>
            <w:tcW w:w="1127" w:type="dxa"/>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3.</w:t>
            </w:r>
          </w:p>
        </w:tc>
        <w:tc>
          <w:tcPr>
            <w:tcW w:w="6994" w:type="dxa"/>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szCs w:val="20"/>
                <w:lang w:val="en-GB"/>
              </w:rPr>
              <w:t xml:space="preserve">Company registration documents </w:t>
            </w:r>
            <w:r w:rsidRPr="007A77DD">
              <w:rPr>
                <w:rFonts w:ascii="Times New Roman" w:eastAsia="Calibri" w:hAnsi="Times New Roman"/>
                <w:bCs/>
              </w:rPr>
              <w:t>e.g. CIPC</w:t>
            </w:r>
          </w:p>
        </w:tc>
        <w:tc>
          <w:tcPr>
            <w:tcW w:w="1285" w:type="dxa"/>
          </w:tcPr>
          <w:p w:rsidR="007A77DD" w:rsidRPr="007A77DD" w:rsidRDefault="007A77DD" w:rsidP="007A77DD">
            <w:pPr>
              <w:tabs>
                <w:tab w:val="left" w:pos="720"/>
                <w:tab w:val="center" w:pos="4680"/>
                <w:tab w:val="right" w:pos="9360"/>
              </w:tabs>
              <w:rPr>
                <w:rFonts w:ascii="Times New Roman" w:eastAsia="Calibri" w:hAnsi="Times New Roman"/>
                <w:b/>
                <w:bCs/>
                <w:lang w:val="en-US"/>
              </w:rPr>
            </w:pPr>
          </w:p>
        </w:tc>
      </w:tr>
      <w:tr w:rsidR="007A77DD" w:rsidRPr="007A77DD" w:rsidTr="007A77DD">
        <w:trPr>
          <w:trHeight w:val="434"/>
        </w:trPr>
        <w:tc>
          <w:tcPr>
            <w:tcW w:w="1127" w:type="dxa"/>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4.</w:t>
            </w:r>
          </w:p>
        </w:tc>
        <w:tc>
          <w:tcPr>
            <w:tcW w:w="6994" w:type="dxa"/>
          </w:tcPr>
          <w:p w:rsidR="007A77DD" w:rsidRPr="007A77DD" w:rsidRDefault="007A77DD" w:rsidP="007A77DD">
            <w:pPr>
              <w:spacing w:after="160"/>
              <w:rPr>
                <w:rFonts w:ascii="Times New Roman" w:hAnsi="Times New Roman"/>
                <w:sz w:val="24"/>
                <w:szCs w:val="24"/>
              </w:rPr>
            </w:pPr>
            <w:r w:rsidRPr="007A77DD">
              <w:rPr>
                <w:rFonts w:ascii="Times New Roman" w:hAnsi="Times New Roman"/>
                <w:sz w:val="24"/>
                <w:szCs w:val="24"/>
              </w:rPr>
              <w:t xml:space="preserve"> Quotation in a company letterhead (Breakdown of each item). All tenderers that are registered for Value Added Tax (VAT) with the South African Revenue Service (SARS) must include VAT in their tender offer.</w:t>
            </w:r>
          </w:p>
          <w:p w:rsidR="007A77DD" w:rsidRPr="007A77DD" w:rsidRDefault="007A77DD" w:rsidP="007A77DD">
            <w:pPr>
              <w:tabs>
                <w:tab w:val="left" w:pos="720"/>
                <w:tab w:val="center" w:pos="4680"/>
                <w:tab w:val="right" w:pos="9360"/>
              </w:tabs>
              <w:rPr>
                <w:rFonts w:ascii="Times New Roman" w:eastAsia="Calibri" w:hAnsi="Times New Roman"/>
                <w:bCs/>
                <w:lang w:val="en-US"/>
              </w:rPr>
            </w:pPr>
          </w:p>
        </w:tc>
        <w:tc>
          <w:tcPr>
            <w:tcW w:w="1285" w:type="dxa"/>
          </w:tcPr>
          <w:p w:rsidR="007A77DD" w:rsidRPr="007A77DD" w:rsidRDefault="007A77DD" w:rsidP="007A77DD">
            <w:pPr>
              <w:tabs>
                <w:tab w:val="left" w:pos="720"/>
                <w:tab w:val="center" w:pos="4680"/>
                <w:tab w:val="right" w:pos="9360"/>
              </w:tabs>
              <w:rPr>
                <w:rFonts w:ascii="Times New Roman" w:eastAsia="Calibri" w:hAnsi="Times New Roman"/>
                <w:b/>
                <w:bCs/>
                <w:lang w:val="en-US"/>
              </w:rPr>
            </w:pPr>
          </w:p>
        </w:tc>
      </w:tr>
      <w:tr w:rsidR="007A77DD" w:rsidRPr="007A77DD" w:rsidTr="007A77DD">
        <w:trPr>
          <w:trHeight w:val="398"/>
        </w:trPr>
        <w:tc>
          <w:tcPr>
            <w:tcW w:w="1127" w:type="dxa"/>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5.</w:t>
            </w:r>
          </w:p>
        </w:tc>
        <w:tc>
          <w:tcPr>
            <w:tcW w:w="6994" w:type="dxa"/>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Proof of registration and letter of good standing from compensation Commissioner in compliance with COID Act.</w:t>
            </w:r>
          </w:p>
        </w:tc>
        <w:tc>
          <w:tcPr>
            <w:tcW w:w="1285" w:type="dxa"/>
          </w:tcPr>
          <w:p w:rsidR="007A77DD" w:rsidRPr="007A77DD" w:rsidRDefault="007A77DD" w:rsidP="007A77DD">
            <w:pPr>
              <w:tabs>
                <w:tab w:val="left" w:pos="720"/>
                <w:tab w:val="center" w:pos="4680"/>
                <w:tab w:val="right" w:pos="9360"/>
              </w:tabs>
              <w:rPr>
                <w:rFonts w:ascii="Times New Roman" w:eastAsia="Calibri" w:hAnsi="Times New Roman"/>
                <w:b/>
                <w:bCs/>
                <w:lang w:val="en-US"/>
              </w:rPr>
            </w:pPr>
          </w:p>
        </w:tc>
      </w:tr>
      <w:tr w:rsidR="007A77DD" w:rsidRPr="007A77DD" w:rsidTr="007A77DD">
        <w:trPr>
          <w:trHeight w:val="702"/>
        </w:trPr>
        <w:tc>
          <w:tcPr>
            <w:tcW w:w="1127" w:type="dxa"/>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6.</w:t>
            </w:r>
          </w:p>
        </w:tc>
        <w:tc>
          <w:tcPr>
            <w:tcW w:w="6994" w:type="dxa"/>
          </w:tcPr>
          <w:p w:rsidR="007A77DD" w:rsidRPr="007A77DD" w:rsidRDefault="007A77DD" w:rsidP="007A77DD">
            <w:pPr>
              <w:tabs>
                <w:tab w:val="left" w:pos="720"/>
                <w:tab w:val="center" w:pos="4680"/>
                <w:tab w:val="right" w:pos="9360"/>
              </w:tabs>
              <w:rPr>
                <w:rFonts w:ascii="Times New Roman" w:eastAsia="Calibri" w:hAnsi="Times New Roman"/>
                <w:sz w:val="24"/>
                <w:szCs w:val="20"/>
                <w:lang w:val="en-GB"/>
              </w:rPr>
            </w:pPr>
            <w:r w:rsidRPr="007A77DD">
              <w:rPr>
                <w:rFonts w:ascii="Times New Roman" w:eastAsia="Calibri" w:hAnsi="Times New Roman"/>
                <w:szCs w:val="20"/>
                <w:lang w:val="en-GB"/>
              </w:rPr>
              <w:t>Original Certified Company Resolution or Letter of authority or Letter of appointment authorizing the signatory to sign the contract with the Institution.</w:t>
            </w:r>
          </w:p>
          <w:p w:rsidR="007A77DD" w:rsidRPr="007A77DD" w:rsidRDefault="007A77DD" w:rsidP="007A77DD">
            <w:pPr>
              <w:tabs>
                <w:tab w:val="left" w:pos="720"/>
                <w:tab w:val="center" w:pos="4680"/>
                <w:tab w:val="right" w:pos="9360"/>
              </w:tabs>
              <w:rPr>
                <w:rFonts w:ascii="Times New Roman" w:eastAsia="Calibri" w:hAnsi="Times New Roman"/>
                <w:b/>
                <w:szCs w:val="20"/>
                <w:lang w:val="en-GB"/>
              </w:rPr>
            </w:pPr>
            <w:r w:rsidRPr="007A77DD">
              <w:rPr>
                <w:rFonts w:ascii="Times New Roman" w:eastAsia="Calibri" w:hAnsi="Times New Roman"/>
                <w:b/>
                <w:szCs w:val="20"/>
                <w:lang w:val="en-GB"/>
              </w:rPr>
              <w:t>And</w:t>
            </w:r>
          </w:p>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szCs w:val="20"/>
                <w:lang w:val="en-GB"/>
              </w:rPr>
              <w:t>Certified ID copy of the authorised signatory (ID copies of all Joint Venture signatories must be provided)</w:t>
            </w:r>
          </w:p>
        </w:tc>
        <w:tc>
          <w:tcPr>
            <w:tcW w:w="1285" w:type="dxa"/>
          </w:tcPr>
          <w:p w:rsidR="007A77DD" w:rsidRPr="007A77DD" w:rsidRDefault="007A77DD" w:rsidP="007A77DD">
            <w:pPr>
              <w:tabs>
                <w:tab w:val="left" w:pos="720"/>
                <w:tab w:val="center" w:pos="4680"/>
                <w:tab w:val="right" w:pos="9360"/>
              </w:tabs>
              <w:rPr>
                <w:rFonts w:ascii="Times New Roman" w:eastAsia="Calibri" w:hAnsi="Times New Roman"/>
                <w:b/>
                <w:bCs/>
                <w:lang w:val="en-US"/>
              </w:rPr>
            </w:pPr>
          </w:p>
        </w:tc>
      </w:tr>
      <w:tr w:rsidR="007A77DD" w:rsidRPr="007A77DD" w:rsidTr="007A77DD">
        <w:trPr>
          <w:trHeight w:val="423"/>
        </w:trPr>
        <w:tc>
          <w:tcPr>
            <w:tcW w:w="1127" w:type="dxa"/>
            <w:hideMark/>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7.</w:t>
            </w:r>
          </w:p>
        </w:tc>
        <w:tc>
          <w:tcPr>
            <w:tcW w:w="6994" w:type="dxa"/>
          </w:tcPr>
          <w:p w:rsidR="007A77DD" w:rsidRPr="007A77DD" w:rsidRDefault="007A77DD" w:rsidP="007A77DD">
            <w:pPr>
              <w:tabs>
                <w:tab w:val="left" w:pos="720"/>
                <w:tab w:val="center" w:pos="4680"/>
                <w:tab w:val="right" w:pos="9360"/>
              </w:tabs>
              <w:rPr>
                <w:rFonts w:ascii="Times New Roman" w:eastAsia="Calibri" w:hAnsi="Times New Roman"/>
                <w:szCs w:val="20"/>
                <w:lang w:val="en-GB"/>
              </w:rPr>
            </w:pPr>
            <w:r w:rsidRPr="007A77DD">
              <w:rPr>
                <w:rFonts w:ascii="Times New Roman" w:eastAsia="Calibri" w:hAnsi="Times New Roman"/>
                <w:bCs/>
                <w:lang w:val="en-US"/>
              </w:rPr>
              <w:t>SBD Forms (SBD 1,SBD 3.3,SBD 4,SBD 6.1,SBD 7.2,SBD 8, SBD 9)</w:t>
            </w:r>
          </w:p>
        </w:tc>
        <w:tc>
          <w:tcPr>
            <w:tcW w:w="1285" w:type="dxa"/>
          </w:tcPr>
          <w:p w:rsidR="007A77DD" w:rsidRPr="007A77DD" w:rsidRDefault="007A77DD" w:rsidP="007A77DD">
            <w:pPr>
              <w:tabs>
                <w:tab w:val="left" w:pos="720"/>
                <w:tab w:val="center" w:pos="4680"/>
                <w:tab w:val="right" w:pos="9360"/>
              </w:tabs>
              <w:rPr>
                <w:rFonts w:ascii="Times New Roman" w:eastAsia="Calibri" w:hAnsi="Times New Roman"/>
                <w:b/>
                <w:bCs/>
                <w:lang w:val="en-US"/>
              </w:rPr>
            </w:pPr>
          </w:p>
        </w:tc>
      </w:tr>
      <w:tr w:rsidR="007A77DD" w:rsidRPr="007A77DD" w:rsidTr="007A77DD">
        <w:trPr>
          <w:trHeight w:val="521"/>
        </w:trPr>
        <w:tc>
          <w:tcPr>
            <w:tcW w:w="1127" w:type="dxa"/>
            <w:hideMark/>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8.</w:t>
            </w:r>
          </w:p>
        </w:tc>
        <w:tc>
          <w:tcPr>
            <w:tcW w:w="6994" w:type="dxa"/>
          </w:tcPr>
          <w:p w:rsidR="007A77DD" w:rsidRPr="007A77DD" w:rsidRDefault="007A77DD" w:rsidP="007A77DD">
            <w:pPr>
              <w:tabs>
                <w:tab w:val="center" w:pos="4680"/>
                <w:tab w:val="right" w:pos="9360"/>
              </w:tabs>
              <w:rPr>
                <w:rFonts w:ascii="Times New Roman" w:eastAsia="Calibri" w:hAnsi="Times New Roman"/>
                <w:bCs/>
                <w:lang w:val="en-US"/>
              </w:rPr>
            </w:pPr>
            <w:r w:rsidRPr="007A77DD">
              <w:rPr>
                <w:rFonts w:ascii="Times New Roman" w:eastAsia="Calibri" w:hAnsi="Times New Roman"/>
                <w:szCs w:val="20"/>
                <w:lang w:val="en-GB"/>
              </w:rPr>
              <w:t>Fully completed and signed tender document including appendices</w:t>
            </w:r>
          </w:p>
        </w:tc>
        <w:tc>
          <w:tcPr>
            <w:tcW w:w="1285" w:type="dxa"/>
          </w:tcPr>
          <w:p w:rsidR="007A77DD" w:rsidRPr="007A77DD" w:rsidRDefault="007A77DD" w:rsidP="007A77DD">
            <w:pPr>
              <w:tabs>
                <w:tab w:val="left" w:pos="720"/>
                <w:tab w:val="center" w:pos="4680"/>
                <w:tab w:val="right" w:pos="9360"/>
              </w:tabs>
              <w:rPr>
                <w:rFonts w:ascii="Times New Roman" w:eastAsia="Calibri" w:hAnsi="Times New Roman"/>
                <w:b/>
                <w:bCs/>
                <w:lang w:val="en-US"/>
              </w:rPr>
            </w:pPr>
          </w:p>
        </w:tc>
      </w:tr>
      <w:tr w:rsidR="007A77DD" w:rsidRPr="007A77DD" w:rsidTr="007A77DD">
        <w:trPr>
          <w:trHeight w:val="521"/>
        </w:trPr>
        <w:tc>
          <w:tcPr>
            <w:tcW w:w="1127" w:type="dxa"/>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9.</w:t>
            </w:r>
          </w:p>
        </w:tc>
        <w:tc>
          <w:tcPr>
            <w:tcW w:w="6994" w:type="dxa"/>
          </w:tcPr>
          <w:p w:rsidR="007A77DD" w:rsidRPr="007A77DD" w:rsidRDefault="007A77DD" w:rsidP="007A77DD">
            <w:pPr>
              <w:tabs>
                <w:tab w:val="center" w:pos="4680"/>
                <w:tab w:val="right" w:pos="9360"/>
              </w:tabs>
              <w:rPr>
                <w:rFonts w:ascii="Times New Roman" w:eastAsia="Calibri" w:hAnsi="Times New Roman"/>
                <w:szCs w:val="20"/>
                <w:lang w:val="en-GB"/>
              </w:rPr>
            </w:pPr>
            <w:r w:rsidRPr="007A77DD">
              <w:rPr>
                <w:rFonts w:ascii="Times New Roman" w:eastAsia="Calibri" w:hAnsi="Times New Roman"/>
                <w:b/>
                <w:lang w:val="en-US"/>
              </w:rPr>
              <w:t>Company profile and documents</w:t>
            </w:r>
            <w:r w:rsidRPr="007A77DD">
              <w:rPr>
                <w:rFonts w:ascii="Times New Roman" w:eastAsia="Calibri" w:hAnsi="Times New Roman"/>
                <w:bCs/>
                <w:lang w:val="en-US"/>
              </w:rPr>
              <w:t xml:space="preserve"> in support of </w:t>
            </w:r>
            <w:r w:rsidRPr="007A77DD">
              <w:rPr>
                <w:rFonts w:ascii="Times New Roman" w:eastAsia="Calibri" w:hAnsi="Times New Roman"/>
                <w:b/>
                <w:lang w:val="en-US"/>
              </w:rPr>
              <w:t>Company’s experience</w:t>
            </w:r>
            <w:r w:rsidRPr="007A77DD">
              <w:rPr>
                <w:rFonts w:ascii="Times New Roman" w:eastAsia="Calibri" w:hAnsi="Times New Roman"/>
                <w:bCs/>
                <w:lang w:val="en-US"/>
              </w:rPr>
              <w:t xml:space="preserve"> </w:t>
            </w:r>
            <w:r w:rsidR="003A5334">
              <w:rPr>
                <w:rFonts w:ascii="Times New Roman" w:eastAsia="Calibri" w:hAnsi="Times New Roman"/>
                <w:bCs/>
                <w:lang w:val="en-US"/>
              </w:rPr>
              <w:t xml:space="preserve">as per Functionality criteria </w:t>
            </w:r>
          </w:p>
        </w:tc>
        <w:tc>
          <w:tcPr>
            <w:tcW w:w="1285" w:type="dxa"/>
          </w:tcPr>
          <w:p w:rsidR="007A77DD" w:rsidRPr="007A77DD" w:rsidRDefault="007A77DD" w:rsidP="007A77DD">
            <w:pPr>
              <w:tabs>
                <w:tab w:val="left" w:pos="720"/>
                <w:tab w:val="center" w:pos="4680"/>
                <w:tab w:val="right" w:pos="9360"/>
              </w:tabs>
              <w:rPr>
                <w:rFonts w:ascii="Times New Roman" w:eastAsia="Calibri" w:hAnsi="Times New Roman"/>
                <w:b/>
                <w:bCs/>
                <w:lang w:val="en-US"/>
              </w:rPr>
            </w:pPr>
          </w:p>
        </w:tc>
      </w:tr>
      <w:tr w:rsidR="007A77DD" w:rsidRPr="007A77DD" w:rsidTr="007A77DD">
        <w:trPr>
          <w:trHeight w:val="91"/>
        </w:trPr>
        <w:tc>
          <w:tcPr>
            <w:tcW w:w="1127" w:type="dxa"/>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9.</w:t>
            </w:r>
          </w:p>
        </w:tc>
        <w:tc>
          <w:tcPr>
            <w:tcW w:w="6994" w:type="dxa"/>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
                <w:lang w:val="en-US"/>
              </w:rPr>
              <w:t>CV of all professionals</w:t>
            </w:r>
            <w:r w:rsidRPr="007A77DD">
              <w:rPr>
                <w:rFonts w:ascii="Times New Roman" w:eastAsia="Calibri" w:hAnsi="Times New Roman"/>
                <w:bCs/>
                <w:lang w:val="en-US"/>
              </w:rPr>
              <w:t xml:space="preserve"> including </w:t>
            </w:r>
            <w:r w:rsidRPr="007A77DD">
              <w:rPr>
                <w:rFonts w:ascii="Times New Roman" w:eastAsia="Calibri" w:hAnsi="Times New Roman"/>
                <w:b/>
                <w:lang w:val="en-US"/>
              </w:rPr>
              <w:t>certified copies of qualifications</w:t>
            </w:r>
            <w:r w:rsidRPr="007A77DD">
              <w:rPr>
                <w:rFonts w:ascii="Times New Roman" w:eastAsia="Calibri" w:hAnsi="Times New Roman"/>
                <w:bCs/>
                <w:lang w:val="en-US"/>
              </w:rPr>
              <w:t xml:space="preserve"> as per functionality requirements including </w:t>
            </w:r>
            <w:r w:rsidRPr="007A77DD">
              <w:rPr>
                <w:rFonts w:ascii="Times New Roman" w:eastAsia="Calibri" w:hAnsi="Times New Roman"/>
                <w:b/>
                <w:lang w:val="en-US"/>
              </w:rPr>
              <w:t>CV</w:t>
            </w:r>
            <w:r w:rsidRPr="007A77DD">
              <w:rPr>
                <w:rFonts w:ascii="Times New Roman" w:eastAsia="Calibri" w:hAnsi="Times New Roman"/>
                <w:bCs/>
                <w:lang w:val="en-US"/>
              </w:rPr>
              <w:t xml:space="preserve"> and certified </w:t>
            </w:r>
            <w:r w:rsidRPr="007A77DD">
              <w:rPr>
                <w:rFonts w:ascii="Times New Roman" w:eastAsia="Calibri" w:hAnsi="Times New Roman"/>
                <w:b/>
                <w:lang w:val="en-US"/>
              </w:rPr>
              <w:t>ID copy</w:t>
            </w:r>
            <w:r w:rsidRPr="007A77DD">
              <w:rPr>
                <w:rFonts w:ascii="Times New Roman" w:eastAsia="Calibri" w:hAnsi="Times New Roman"/>
                <w:bCs/>
                <w:lang w:val="en-US"/>
              </w:rPr>
              <w:t xml:space="preserve"> of the principal engineer (Key person)</w:t>
            </w:r>
          </w:p>
        </w:tc>
        <w:tc>
          <w:tcPr>
            <w:tcW w:w="1285" w:type="dxa"/>
          </w:tcPr>
          <w:p w:rsidR="007A77DD" w:rsidRPr="007A77DD" w:rsidRDefault="007A77DD" w:rsidP="007A77DD">
            <w:pPr>
              <w:tabs>
                <w:tab w:val="left" w:pos="720"/>
                <w:tab w:val="center" w:pos="4680"/>
                <w:tab w:val="right" w:pos="9360"/>
              </w:tabs>
              <w:rPr>
                <w:rFonts w:ascii="Times New Roman" w:eastAsia="Calibri" w:hAnsi="Times New Roman"/>
                <w:b/>
                <w:bCs/>
                <w:lang w:val="en-US"/>
              </w:rPr>
            </w:pPr>
          </w:p>
        </w:tc>
      </w:tr>
      <w:tr w:rsidR="007A77DD" w:rsidRPr="007A77DD" w:rsidTr="007A77DD">
        <w:trPr>
          <w:trHeight w:val="539"/>
        </w:trPr>
        <w:tc>
          <w:tcPr>
            <w:tcW w:w="1127" w:type="dxa"/>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lastRenderedPageBreak/>
              <w:t>10.</w:t>
            </w:r>
          </w:p>
        </w:tc>
        <w:tc>
          <w:tcPr>
            <w:tcW w:w="6994" w:type="dxa"/>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 xml:space="preserve">Proof (certified copies of certificates with pr number) of the engineer’s professional </w:t>
            </w:r>
            <w:r w:rsidRPr="007A77DD">
              <w:rPr>
                <w:rFonts w:ascii="Times New Roman" w:eastAsia="Calibri" w:hAnsi="Times New Roman"/>
                <w:b/>
                <w:lang w:val="en-US"/>
              </w:rPr>
              <w:t xml:space="preserve">registration with </w:t>
            </w:r>
            <w:r w:rsidRPr="007A77DD">
              <w:rPr>
                <w:rFonts w:ascii="Times New Roman" w:eastAsia="Calibri" w:hAnsi="Times New Roman"/>
                <w:b/>
              </w:rPr>
              <w:t>ECSA/ SACPCMP/SACQSP</w:t>
            </w:r>
            <w:r w:rsidRPr="007A77DD">
              <w:rPr>
                <w:rFonts w:ascii="Times New Roman" w:eastAsia="Calibri" w:hAnsi="Times New Roman"/>
                <w:bCs/>
                <w:lang w:val="en-US"/>
              </w:rPr>
              <w:t xml:space="preserve"> as per functionality criteria </w:t>
            </w:r>
          </w:p>
        </w:tc>
        <w:tc>
          <w:tcPr>
            <w:tcW w:w="1285" w:type="dxa"/>
          </w:tcPr>
          <w:p w:rsidR="007A77DD" w:rsidRPr="007A77DD" w:rsidRDefault="007A77DD" w:rsidP="007A77DD">
            <w:pPr>
              <w:tabs>
                <w:tab w:val="left" w:pos="720"/>
                <w:tab w:val="center" w:pos="4680"/>
                <w:tab w:val="right" w:pos="9360"/>
              </w:tabs>
              <w:rPr>
                <w:rFonts w:ascii="Times New Roman" w:eastAsia="Calibri" w:hAnsi="Times New Roman"/>
                <w:b/>
                <w:bCs/>
                <w:lang w:val="en-US"/>
              </w:rPr>
            </w:pPr>
          </w:p>
        </w:tc>
      </w:tr>
      <w:tr w:rsidR="007A77DD" w:rsidRPr="007A77DD" w:rsidTr="007A77DD">
        <w:trPr>
          <w:trHeight w:val="539"/>
        </w:trPr>
        <w:tc>
          <w:tcPr>
            <w:tcW w:w="1127" w:type="dxa"/>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11.</w:t>
            </w:r>
          </w:p>
        </w:tc>
        <w:tc>
          <w:tcPr>
            <w:tcW w:w="6994" w:type="dxa"/>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Minimum of three (3) written references for the key person</w:t>
            </w:r>
          </w:p>
        </w:tc>
        <w:tc>
          <w:tcPr>
            <w:tcW w:w="1285" w:type="dxa"/>
          </w:tcPr>
          <w:p w:rsidR="007A77DD" w:rsidRPr="007A77DD" w:rsidRDefault="007A77DD" w:rsidP="007A77DD">
            <w:pPr>
              <w:tabs>
                <w:tab w:val="left" w:pos="720"/>
                <w:tab w:val="center" w:pos="4680"/>
                <w:tab w:val="right" w:pos="9360"/>
              </w:tabs>
              <w:rPr>
                <w:rFonts w:ascii="Times New Roman" w:eastAsia="Calibri" w:hAnsi="Times New Roman"/>
                <w:b/>
                <w:bCs/>
                <w:lang w:val="en-US"/>
              </w:rPr>
            </w:pPr>
          </w:p>
        </w:tc>
      </w:tr>
      <w:tr w:rsidR="007A77DD" w:rsidRPr="007A77DD" w:rsidTr="007A77DD">
        <w:trPr>
          <w:trHeight w:val="575"/>
        </w:trPr>
        <w:tc>
          <w:tcPr>
            <w:tcW w:w="1127" w:type="dxa"/>
          </w:tcPr>
          <w:p w:rsidR="007A77DD" w:rsidRPr="007A77DD" w:rsidRDefault="007A77DD" w:rsidP="007A77DD">
            <w:pPr>
              <w:tabs>
                <w:tab w:val="left" w:pos="720"/>
                <w:tab w:val="center" w:pos="4680"/>
                <w:tab w:val="right" w:pos="9360"/>
              </w:tabs>
              <w:rPr>
                <w:rFonts w:ascii="Times New Roman" w:eastAsia="Calibri" w:hAnsi="Times New Roman"/>
                <w:bCs/>
                <w:lang w:val="en-US"/>
              </w:rPr>
            </w:pPr>
            <w:r w:rsidRPr="007A77DD">
              <w:rPr>
                <w:rFonts w:ascii="Times New Roman" w:eastAsia="Calibri" w:hAnsi="Times New Roman"/>
                <w:bCs/>
                <w:lang w:val="en-US"/>
              </w:rPr>
              <w:t>12.</w:t>
            </w:r>
          </w:p>
        </w:tc>
        <w:tc>
          <w:tcPr>
            <w:tcW w:w="6994" w:type="dxa"/>
          </w:tcPr>
          <w:p w:rsidR="007A77DD" w:rsidRPr="007A77DD" w:rsidRDefault="003A5334" w:rsidP="007A77DD">
            <w:pPr>
              <w:tabs>
                <w:tab w:val="left" w:pos="720"/>
                <w:tab w:val="center" w:pos="4680"/>
                <w:tab w:val="right" w:pos="9360"/>
              </w:tabs>
              <w:rPr>
                <w:rFonts w:ascii="Times New Roman" w:eastAsia="Calibri" w:hAnsi="Times New Roman"/>
                <w:bCs/>
                <w:lang w:val="en-US"/>
              </w:rPr>
            </w:pPr>
            <w:r w:rsidRPr="0028526C">
              <w:rPr>
                <w:rFonts w:ascii="Times New Roman" w:eastAsiaTheme="majorEastAsia" w:hAnsi="Times New Roman"/>
                <w:sz w:val="24"/>
                <w:szCs w:val="24"/>
              </w:rPr>
              <w:t xml:space="preserve">Bidders must have a minimum CIDB contractor grading designation of 3CE or higher and must be attached with the bid.  </w:t>
            </w:r>
          </w:p>
        </w:tc>
        <w:tc>
          <w:tcPr>
            <w:tcW w:w="1285" w:type="dxa"/>
          </w:tcPr>
          <w:p w:rsidR="007A77DD" w:rsidRPr="007A77DD" w:rsidRDefault="007A77DD" w:rsidP="007A77DD">
            <w:pPr>
              <w:tabs>
                <w:tab w:val="left" w:pos="720"/>
                <w:tab w:val="center" w:pos="4680"/>
                <w:tab w:val="right" w:pos="9360"/>
              </w:tabs>
              <w:rPr>
                <w:rFonts w:ascii="Times New Roman" w:eastAsia="Calibri" w:hAnsi="Times New Roman"/>
                <w:b/>
                <w:bCs/>
                <w:lang w:val="en-US"/>
              </w:rPr>
            </w:pPr>
          </w:p>
        </w:tc>
      </w:tr>
    </w:tbl>
    <w:p w:rsidR="007A77DD" w:rsidRPr="007A77DD" w:rsidRDefault="007A77DD" w:rsidP="007A77DD">
      <w:pPr>
        <w:spacing w:after="200" w:line="276" w:lineRule="auto"/>
        <w:rPr>
          <w:rFonts w:ascii="Times New Roman" w:eastAsia="Calibri" w:hAnsi="Times New Roman"/>
          <w:lang w:val="en-US"/>
        </w:rPr>
      </w:pPr>
    </w:p>
    <w:p w:rsidR="00E31E95" w:rsidRPr="007A77DD" w:rsidRDefault="00E31E95" w:rsidP="0028526C">
      <w:pPr>
        <w:spacing w:line="360" w:lineRule="auto"/>
        <w:jc w:val="both"/>
        <w:rPr>
          <w:rFonts w:ascii="Times New Roman" w:hAnsi="Times New Roman"/>
          <w:bCs/>
          <w:sz w:val="24"/>
          <w:szCs w:val="24"/>
        </w:rPr>
      </w:pPr>
    </w:p>
    <w:sectPr w:rsidR="00E31E95" w:rsidRPr="007A77DD" w:rsidSect="00BE5FB4">
      <w:headerReference w:type="default" r:id="rId9"/>
      <w:footerReference w:type="default" r:id="rId10"/>
      <w:pgSz w:w="11906" w:h="16838"/>
      <w:pgMar w:top="2977" w:right="1440" w:bottom="156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E31" w:rsidRDefault="00112E31" w:rsidP="004A4F4E">
      <w:r>
        <w:separator/>
      </w:r>
    </w:p>
  </w:endnote>
  <w:endnote w:type="continuationSeparator" w:id="0">
    <w:p w:rsidR="00112E31" w:rsidRDefault="00112E31" w:rsidP="004A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334" w:rsidRDefault="003A5334">
    <w:pPr>
      <w:pStyle w:val="Footer"/>
    </w:pPr>
    <w:r>
      <w:rPr>
        <w:noProof/>
        <w:lang w:eastAsia="en-ZA"/>
      </w:rPr>
      <w:drawing>
        <wp:anchor distT="0" distB="0" distL="114300" distR="114300" simplePos="0" relativeHeight="251661312" behindDoc="0" locked="0" layoutInCell="1" allowOverlap="1" wp14:anchorId="5D5C3F0B" wp14:editId="36EB6B3A">
          <wp:simplePos x="0" y="0"/>
          <wp:positionH relativeFrom="column">
            <wp:posOffset>-1029970</wp:posOffset>
          </wp:positionH>
          <wp:positionV relativeFrom="paragraph">
            <wp:posOffset>-661035</wp:posOffset>
          </wp:positionV>
          <wp:extent cx="8251200" cy="1507448"/>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51200" cy="1507448"/>
                  </a:xfrm>
                  <a:prstGeom prst="rect">
                    <a:avLst/>
                  </a:prstGeom>
                </pic:spPr>
              </pic:pic>
            </a:graphicData>
          </a:graphic>
          <wp14:sizeRelH relativeFrom="margin">
            <wp14:pctWidth>0</wp14:pctWidth>
          </wp14:sizeRelH>
          <wp14:sizeRelV relativeFrom="margin">
            <wp14:pctHeight>0</wp14:pctHeight>
          </wp14:sizeRelV>
        </wp:anchor>
      </w:drawing>
    </w:r>
    <w:r>
      <w:rPr>
        <w:noProof/>
        <w:lang w:eastAsia="en-ZA"/>
      </w:rPr>
      <w:drawing>
        <wp:anchor distT="0" distB="0" distL="114300" distR="114300" simplePos="0" relativeHeight="251660288" behindDoc="0" locked="0" layoutInCell="1" allowOverlap="1" wp14:anchorId="007D6EEF" wp14:editId="671578A6">
          <wp:simplePos x="0" y="0"/>
          <wp:positionH relativeFrom="column">
            <wp:posOffset>-914400</wp:posOffset>
          </wp:positionH>
          <wp:positionV relativeFrom="paragraph">
            <wp:posOffset>-914400</wp:posOffset>
          </wp:positionV>
          <wp:extent cx="8251190" cy="151130"/>
          <wp:effectExtent l="57150" t="19050" r="35560" b="9652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line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51190" cy="151130"/>
                  </a:xfrm>
                  <a:prstGeom prst="rect">
                    <a:avLst/>
                  </a:prstGeom>
                  <a:effectLst>
                    <a:outerShdw blurRad="50800" dist="38100" dir="5400000" algn="t" rotWithShape="0">
                      <a:prstClr val="black">
                        <a:alpha val="40000"/>
                      </a:prstClr>
                    </a:outerShdw>
                  </a:effec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E31" w:rsidRDefault="00112E31" w:rsidP="004A4F4E">
      <w:r>
        <w:separator/>
      </w:r>
    </w:p>
  </w:footnote>
  <w:footnote w:type="continuationSeparator" w:id="0">
    <w:p w:rsidR="00112E31" w:rsidRDefault="00112E31" w:rsidP="004A4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334" w:rsidRDefault="00B75F3D">
    <w:pPr>
      <w:pStyle w:val="Header"/>
    </w:pPr>
    <w:r>
      <w:rPr>
        <w:noProof/>
        <w:lang w:eastAsia="en-ZA"/>
      </w:rPr>
      <w:drawing>
        <wp:inline distT="0" distB="0" distL="0" distR="0" wp14:anchorId="5E9A3D68" wp14:editId="25FC776F">
          <wp:extent cx="1841155" cy="1759585"/>
          <wp:effectExtent l="0" t="0" r="6985" b="0"/>
          <wp:docPr id="1679599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0679" cy="1768687"/>
                  </a:xfrm>
                  <a:prstGeom prst="rect">
                    <a:avLst/>
                  </a:prstGeom>
                  <a:noFill/>
                </pic:spPr>
              </pic:pic>
            </a:graphicData>
          </a:graphic>
        </wp:inline>
      </w:drawing>
    </w:r>
    <w:r>
      <w:rPr>
        <w:noProof/>
        <w:lang w:eastAsia="en-ZA"/>
      </w:rPr>
      <w:drawing>
        <wp:inline distT="0" distB="0" distL="0" distR="0" wp14:anchorId="202A40DD" wp14:editId="57FB442B">
          <wp:extent cx="3505200" cy="1728300"/>
          <wp:effectExtent l="0" t="0" r="0" b="5715"/>
          <wp:docPr id="41601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42816" cy="1746847"/>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25pt;height:12pt;visibility:visible;mso-wrap-style:square" o:bullet="t">
        <v:imagedata r:id="rId1" o:title=""/>
      </v:shape>
    </w:pict>
  </w:numPicBullet>
  <w:abstractNum w:abstractNumId="0">
    <w:nsid w:val="027E54E5"/>
    <w:multiLevelType w:val="multilevel"/>
    <w:tmpl w:val="9328EEAA"/>
    <w:lvl w:ilvl="0">
      <w:start w:val="1"/>
      <w:numFmt w:val="decimal"/>
      <w:lvlText w:val="%1."/>
      <w:lvlJc w:val="left"/>
      <w:pPr>
        <w:ind w:left="720" w:hanging="360"/>
      </w:pPr>
      <w:rPr>
        <w:rFonts w:hint="default"/>
      </w:rPr>
    </w:lvl>
    <w:lvl w:ilvl="1">
      <w:start w:val="1"/>
      <w:numFmt w:val="decimal"/>
      <w:pStyle w:val="Heading5"/>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0ABE3D03"/>
    <w:multiLevelType w:val="hybridMultilevel"/>
    <w:tmpl w:val="D3E6BB02"/>
    <w:lvl w:ilvl="0" w:tplc="AE602438">
      <w:start w:val="1"/>
      <w:numFmt w:val="bullet"/>
      <w:lvlText w:val=""/>
      <w:lvlPicBulletId w:val="0"/>
      <w:lvlJc w:val="left"/>
      <w:pPr>
        <w:tabs>
          <w:tab w:val="num" w:pos="720"/>
        </w:tabs>
        <w:ind w:left="720" w:hanging="360"/>
      </w:pPr>
      <w:rPr>
        <w:rFonts w:ascii="Symbol" w:hAnsi="Symbol" w:hint="default"/>
      </w:rPr>
    </w:lvl>
    <w:lvl w:ilvl="1" w:tplc="D362F21C" w:tentative="1">
      <w:start w:val="1"/>
      <w:numFmt w:val="bullet"/>
      <w:lvlText w:val=""/>
      <w:lvlJc w:val="left"/>
      <w:pPr>
        <w:tabs>
          <w:tab w:val="num" w:pos="1440"/>
        </w:tabs>
        <w:ind w:left="1440" w:hanging="360"/>
      </w:pPr>
      <w:rPr>
        <w:rFonts w:ascii="Symbol" w:hAnsi="Symbol" w:hint="default"/>
      </w:rPr>
    </w:lvl>
    <w:lvl w:ilvl="2" w:tplc="DE54F292" w:tentative="1">
      <w:start w:val="1"/>
      <w:numFmt w:val="bullet"/>
      <w:lvlText w:val=""/>
      <w:lvlJc w:val="left"/>
      <w:pPr>
        <w:tabs>
          <w:tab w:val="num" w:pos="2160"/>
        </w:tabs>
        <w:ind w:left="2160" w:hanging="360"/>
      </w:pPr>
      <w:rPr>
        <w:rFonts w:ascii="Symbol" w:hAnsi="Symbol" w:hint="default"/>
      </w:rPr>
    </w:lvl>
    <w:lvl w:ilvl="3" w:tplc="7954FF9C" w:tentative="1">
      <w:start w:val="1"/>
      <w:numFmt w:val="bullet"/>
      <w:lvlText w:val=""/>
      <w:lvlJc w:val="left"/>
      <w:pPr>
        <w:tabs>
          <w:tab w:val="num" w:pos="2880"/>
        </w:tabs>
        <w:ind w:left="2880" w:hanging="360"/>
      </w:pPr>
      <w:rPr>
        <w:rFonts w:ascii="Symbol" w:hAnsi="Symbol" w:hint="default"/>
      </w:rPr>
    </w:lvl>
    <w:lvl w:ilvl="4" w:tplc="9A2C06C6" w:tentative="1">
      <w:start w:val="1"/>
      <w:numFmt w:val="bullet"/>
      <w:lvlText w:val=""/>
      <w:lvlJc w:val="left"/>
      <w:pPr>
        <w:tabs>
          <w:tab w:val="num" w:pos="3600"/>
        </w:tabs>
        <w:ind w:left="3600" w:hanging="360"/>
      </w:pPr>
      <w:rPr>
        <w:rFonts w:ascii="Symbol" w:hAnsi="Symbol" w:hint="default"/>
      </w:rPr>
    </w:lvl>
    <w:lvl w:ilvl="5" w:tplc="5096DBD2" w:tentative="1">
      <w:start w:val="1"/>
      <w:numFmt w:val="bullet"/>
      <w:lvlText w:val=""/>
      <w:lvlJc w:val="left"/>
      <w:pPr>
        <w:tabs>
          <w:tab w:val="num" w:pos="4320"/>
        </w:tabs>
        <w:ind w:left="4320" w:hanging="360"/>
      </w:pPr>
      <w:rPr>
        <w:rFonts w:ascii="Symbol" w:hAnsi="Symbol" w:hint="default"/>
      </w:rPr>
    </w:lvl>
    <w:lvl w:ilvl="6" w:tplc="C1CC4838" w:tentative="1">
      <w:start w:val="1"/>
      <w:numFmt w:val="bullet"/>
      <w:lvlText w:val=""/>
      <w:lvlJc w:val="left"/>
      <w:pPr>
        <w:tabs>
          <w:tab w:val="num" w:pos="5040"/>
        </w:tabs>
        <w:ind w:left="5040" w:hanging="360"/>
      </w:pPr>
      <w:rPr>
        <w:rFonts w:ascii="Symbol" w:hAnsi="Symbol" w:hint="default"/>
      </w:rPr>
    </w:lvl>
    <w:lvl w:ilvl="7" w:tplc="EFDA2B6A" w:tentative="1">
      <w:start w:val="1"/>
      <w:numFmt w:val="bullet"/>
      <w:lvlText w:val=""/>
      <w:lvlJc w:val="left"/>
      <w:pPr>
        <w:tabs>
          <w:tab w:val="num" w:pos="5760"/>
        </w:tabs>
        <w:ind w:left="5760" w:hanging="360"/>
      </w:pPr>
      <w:rPr>
        <w:rFonts w:ascii="Symbol" w:hAnsi="Symbol" w:hint="default"/>
      </w:rPr>
    </w:lvl>
    <w:lvl w:ilvl="8" w:tplc="E398F0D4" w:tentative="1">
      <w:start w:val="1"/>
      <w:numFmt w:val="bullet"/>
      <w:lvlText w:val=""/>
      <w:lvlJc w:val="left"/>
      <w:pPr>
        <w:tabs>
          <w:tab w:val="num" w:pos="6480"/>
        </w:tabs>
        <w:ind w:left="6480" w:hanging="360"/>
      </w:pPr>
      <w:rPr>
        <w:rFonts w:ascii="Symbol" w:hAnsi="Symbol" w:hint="default"/>
      </w:rPr>
    </w:lvl>
  </w:abstractNum>
  <w:abstractNum w:abstractNumId="2">
    <w:nsid w:val="0C72351E"/>
    <w:multiLevelType w:val="hybridMultilevel"/>
    <w:tmpl w:val="FEFC8F14"/>
    <w:lvl w:ilvl="0" w:tplc="4CC48C34">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3EA3EA5"/>
    <w:multiLevelType w:val="hybridMultilevel"/>
    <w:tmpl w:val="DED8B08C"/>
    <w:lvl w:ilvl="0" w:tplc="6E24F4B4">
      <w:start w:val="1"/>
      <w:numFmt w:val="decimal"/>
      <w:lvlText w:val="%1."/>
      <w:lvlJc w:val="left"/>
      <w:pPr>
        <w:ind w:left="36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nsid w:val="1F843D43"/>
    <w:multiLevelType w:val="hybridMultilevel"/>
    <w:tmpl w:val="A3C2E2C6"/>
    <w:lvl w:ilvl="0" w:tplc="CC521C5E">
      <w:start w:val="1"/>
      <w:numFmt w:val="bullet"/>
      <w:lvlText w:val="-"/>
      <w:lvlJc w:val="left"/>
      <w:pPr>
        <w:ind w:left="2520" w:hanging="360"/>
      </w:pPr>
      <w:rPr>
        <w:rFonts w:ascii="Times New Roman" w:eastAsia="Times New Roman" w:hAnsi="Times New Roman" w:cs="Times New Roman"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5">
    <w:nsid w:val="297935BC"/>
    <w:multiLevelType w:val="hybridMultilevel"/>
    <w:tmpl w:val="521A4194"/>
    <w:lvl w:ilvl="0" w:tplc="39C235D4">
      <w:start w:val="1"/>
      <w:numFmt w:val="decimal"/>
      <w:lvlText w:val="%1."/>
      <w:lvlJc w:val="left"/>
      <w:pPr>
        <w:ind w:left="720" w:hanging="360"/>
      </w:pPr>
      <w:rPr>
        <w:rFonts w:ascii="Times New Roman" w:hAnsi="Times New Roman" w:cs="Times New Roman" w:hint="default"/>
        <w:b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2F0637F4"/>
    <w:multiLevelType w:val="hybridMultilevel"/>
    <w:tmpl w:val="408832E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nsid w:val="2FDA05CC"/>
    <w:multiLevelType w:val="hybridMultilevel"/>
    <w:tmpl w:val="2DB04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3C47215D"/>
    <w:multiLevelType w:val="hybridMultilevel"/>
    <w:tmpl w:val="5FBE548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nsid w:val="3CAD696F"/>
    <w:multiLevelType w:val="multilevel"/>
    <w:tmpl w:val="D00CDEF2"/>
    <w:lvl w:ilvl="0">
      <w:start w:val="2"/>
      <w:numFmt w:val="decimal"/>
      <w:lvlText w:val="%1"/>
      <w:lvlJc w:val="left"/>
      <w:pPr>
        <w:ind w:left="720" w:hanging="360"/>
      </w:pPr>
      <w:rPr>
        <w:rFonts w:hint="default"/>
        <w:sz w:val="24"/>
      </w:rPr>
    </w:lvl>
    <w:lvl w:ilvl="1">
      <w:start w:val="6"/>
      <w:numFmt w:val="decimal"/>
      <w:isLgl/>
      <w:lvlText w:val="%1.%2"/>
      <w:lvlJc w:val="left"/>
      <w:pPr>
        <w:ind w:left="1125" w:hanging="405"/>
      </w:pPr>
      <w:rPr>
        <w:rFonts w:ascii="Tahoma" w:hAnsi="Tahoma" w:cs="Tahoma" w:hint="default"/>
        <w:sz w:val="26"/>
      </w:rPr>
    </w:lvl>
    <w:lvl w:ilvl="2">
      <w:start w:val="1"/>
      <w:numFmt w:val="decimal"/>
      <w:isLgl/>
      <w:lvlText w:val="%1.%2.%3"/>
      <w:lvlJc w:val="left"/>
      <w:pPr>
        <w:ind w:left="1800" w:hanging="720"/>
      </w:pPr>
      <w:rPr>
        <w:rFonts w:ascii="Tahoma" w:hAnsi="Tahoma" w:cs="Tahoma" w:hint="default"/>
        <w:sz w:val="26"/>
      </w:rPr>
    </w:lvl>
    <w:lvl w:ilvl="3">
      <w:start w:val="1"/>
      <w:numFmt w:val="decimal"/>
      <w:isLgl/>
      <w:lvlText w:val="%1.%2.%3.%4"/>
      <w:lvlJc w:val="left"/>
      <w:pPr>
        <w:ind w:left="2160" w:hanging="720"/>
      </w:pPr>
      <w:rPr>
        <w:rFonts w:ascii="Tahoma" w:hAnsi="Tahoma" w:cs="Tahoma" w:hint="default"/>
        <w:sz w:val="26"/>
      </w:rPr>
    </w:lvl>
    <w:lvl w:ilvl="4">
      <w:start w:val="1"/>
      <w:numFmt w:val="decimal"/>
      <w:isLgl/>
      <w:lvlText w:val="%1.%2.%3.%4.%5"/>
      <w:lvlJc w:val="left"/>
      <w:pPr>
        <w:ind w:left="2880" w:hanging="1080"/>
      </w:pPr>
      <w:rPr>
        <w:rFonts w:ascii="Tahoma" w:hAnsi="Tahoma" w:cs="Tahoma" w:hint="default"/>
        <w:sz w:val="26"/>
      </w:rPr>
    </w:lvl>
    <w:lvl w:ilvl="5">
      <w:start w:val="1"/>
      <w:numFmt w:val="decimal"/>
      <w:isLgl/>
      <w:lvlText w:val="%1.%2.%3.%4.%5.%6"/>
      <w:lvlJc w:val="left"/>
      <w:pPr>
        <w:ind w:left="3240" w:hanging="1080"/>
      </w:pPr>
      <w:rPr>
        <w:rFonts w:ascii="Tahoma" w:hAnsi="Tahoma" w:cs="Tahoma" w:hint="default"/>
        <w:sz w:val="26"/>
      </w:rPr>
    </w:lvl>
    <w:lvl w:ilvl="6">
      <w:start w:val="1"/>
      <w:numFmt w:val="decimal"/>
      <w:isLgl/>
      <w:lvlText w:val="%1.%2.%3.%4.%5.%6.%7"/>
      <w:lvlJc w:val="left"/>
      <w:pPr>
        <w:ind w:left="3960" w:hanging="1440"/>
      </w:pPr>
      <w:rPr>
        <w:rFonts w:ascii="Tahoma" w:hAnsi="Tahoma" w:cs="Tahoma" w:hint="default"/>
        <w:sz w:val="26"/>
      </w:rPr>
    </w:lvl>
    <w:lvl w:ilvl="7">
      <w:start w:val="1"/>
      <w:numFmt w:val="decimal"/>
      <w:isLgl/>
      <w:lvlText w:val="%1.%2.%3.%4.%5.%6.%7.%8"/>
      <w:lvlJc w:val="left"/>
      <w:pPr>
        <w:ind w:left="4320" w:hanging="1440"/>
      </w:pPr>
      <w:rPr>
        <w:rFonts w:ascii="Tahoma" w:hAnsi="Tahoma" w:cs="Tahoma" w:hint="default"/>
        <w:sz w:val="26"/>
      </w:rPr>
    </w:lvl>
    <w:lvl w:ilvl="8">
      <w:start w:val="1"/>
      <w:numFmt w:val="decimal"/>
      <w:isLgl/>
      <w:lvlText w:val="%1.%2.%3.%4.%5.%6.%7.%8.%9"/>
      <w:lvlJc w:val="left"/>
      <w:pPr>
        <w:ind w:left="5040" w:hanging="1800"/>
      </w:pPr>
      <w:rPr>
        <w:rFonts w:ascii="Tahoma" w:hAnsi="Tahoma" w:cs="Tahoma" w:hint="default"/>
        <w:sz w:val="26"/>
      </w:rPr>
    </w:lvl>
  </w:abstractNum>
  <w:abstractNum w:abstractNumId="10">
    <w:nsid w:val="3E854390"/>
    <w:multiLevelType w:val="hybridMultilevel"/>
    <w:tmpl w:val="16F61D84"/>
    <w:lvl w:ilvl="0" w:tplc="DA3E3964">
      <w:start w:val="1"/>
      <w:numFmt w:val="bullet"/>
      <w:lvlText w:val=""/>
      <w:lvlJc w:val="left"/>
      <w:pPr>
        <w:ind w:left="720" w:hanging="360"/>
      </w:pPr>
      <w:rPr>
        <w:rFonts w:ascii="Wingdings" w:hAnsi="Wingdings" w:hint="default"/>
        <w:color w:val="C45911"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4DD94369"/>
    <w:multiLevelType w:val="multilevel"/>
    <w:tmpl w:val="A29853C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B6F0088"/>
    <w:multiLevelType w:val="hybridMultilevel"/>
    <w:tmpl w:val="058289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63B0352D"/>
    <w:multiLevelType w:val="hybridMultilevel"/>
    <w:tmpl w:val="67B8583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nsid w:val="682F14A9"/>
    <w:multiLevelType w:val="hybridMultilevel"/>
    <w:tmpl w:val="D5BAF072"/>
    <w:lvl w:ilvl="0" w:tplc="F8EE54D6">
      <w:start w:val="1"/>
      <w:numFmt w:val="decimal"/>
      <w:lvlText w:val="%1."/>
      <w:lvlJc w:val="left"/>
      <w:pPr>
        <w:ind w:left="536" w:hanging="360"/>
      </w:pPr>
      <w:rPr>
        <w:color w:val="00000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5">
    <w:nsid w:val="78D84636"/>
    <w:multiLevelType w:val="hybridMultilevel"/>
    <w:tmpl w:val="9246247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nsid w:val="7EB24241"/>
    <w:multiLevelType w:val="multilevel"/>
    <w:tmpl w:val="199CE6E6"/>
    <w:lvl w:ilvl="0">
      <w:start w:val="1"/>
      <w:numFmt w:val="decimal"/>
      <w:lvlText w:val="%1."/>
      <w:lvlJc w:val="left"/>
      <w:pPr>
        <w:ind w:left="360" w:hanging="360"/>
      </w:pPr>
      <w:rPr>
        <w:rFonts w:hint="default"/>
        <w:b/>
        <w:bCs/>
      </w:rPr>
    </w:lvl>
    <w:lvl w:ilvl="1">
      <w:start w:val="1"/>
      <w:numFmt w:val="decimal"/>
      <w:lvlText w:val="%2.3"/>
      <w:lvlJc w:val="left"/>
      <w:pPr>
        <w:ind w:left="927" w:hanging="360"/>
      </w:pPr>
      <w:rPr>
        <w:rFonts w:hint="default"/>
      </w:rPr>
    </w:lvl>
    <w:lvl w:ilvl="2">
      <w:start w:val="1"/>
      <w:numFmt w:val="none"/>
      <w:lvlRestart w:val="1"/>
      <w:isLgl/>
      <w:lvlText w:val="%1.2"/>
      <w:lvlJc w:val="left"/>
      <w:pPr>
        <w:ind w:left="567" w:firstLine="0"/>
      </w:pPr>
      <w:rPr>
        <w:rFonts w:hint="default"/>
        <w:b/>
      </w:rPr>
    </w:lvl>
    <w:lvl w:ilvl="3">
      <w:start w:val="1"/>
      <w:numFmt w:val="none"/>
      <w:isLgl/>
      <w:lvlText w:val="%1.3"/>
      <w:lvlJc w:val="left"/>
      <w:pPr>
        <w:ind w:left="567" w:firstLine="0"/>
      </w:pPr>
      <w:rPr>
        <w:rFonts w:hint="default"/>
        <w:b/>
      </w:rPr>
    </w:lvl>
    <w:lvl w:ilvl="4">
      <w:start w:val="1"/>
      <w:numFmt w:val="none"/>
      <w:isLgl/>
      <w:lvlText w:val="%1.4"/>
      <w:lvlJc w:val="left"/>
      <w:pPr>
        <w:ind w:left="567" w:firstLine="0"/>
      </w:pPr>
      <w:rPr>
        <w:rFonts w:hint="default"/>
        <w:b/>
      </w:rPr>
    </w:lvl>
    <w:lvl w:ilvl="5">
      <w:start w:val="1"/>
      <w:numFmt w:val="none"/>
      <w:pStyle w:val="Heading6"/>
      <w:isLgl/>
      <w:lvlText w:val="%1.5"/>
      <w:lvlJc w:val="left"/>
      <w:pPr>
        <w:ind w:left="567" w:firstLine="0"/>
      </w:pPr>
      <w:rPr>
        <w:rFonts w:hint="default"/>
        <w:b/>
      </w:rPr>
    </w:lvl>
    <w:lvl w:ilvl="6">
      <w:start w:val="1"/>
      <w:numFmt w:val="none"/>
      <w:pStyle w:val="Heading7"/>
      <w:isLgl/>
      <w:lvlText w:val="%1.6"/>
      <w:lvlJc w:val="left"/>
      <w:pPr>
        <w:ind w:left="567" w:firstLine="0"/>
      </w:pPr>
      <w:rPr>
        <w:rFonts w:hint="default"/>
        <w:b/>
      </w:rPr>
    </w:lvl>
    <w:lvl w:ilvl="7">
      <w:start w:val="1"/>
      <w:numFmt w:val="none"/>
      <w:pStyle w:val="Heading8"/>
      <w:isLgl/>
      <w:lvlText w:val="%1.7"/>
      <w:lvlJc w:val="left"/>
      <w:pPr>
        <w:ind w:left="567" w:firstLine="0"/>
      </w:pPr>
      <w:rPr>
        <w:rFonts w:hint="default"/>
        <w:b/>
      </w:rPr>
    </w:lvl>
    <w:lvl w:ilvl="8">
      <w:start w:val="1"/>
      <w:numFmt w:val="none"/>
      <w:pStyle w:val="Heading9"/>
      <w:isLgl/>
      <w:lvlText w:val="%1.8"/>
      <w:lvlJc w:val="left"/>
      <w:pPr>
        <w:ind w:left="567" w:firstLine="0"/>
      </w:pPr>
      <w:rPr>
        <w:rFonts w:hint="default"/>
        <w:b/>
      </w:rPr>
    </w:lvl>
  </w:abstractNum>
  <w:num w:numId="1">
    <w:abstractNumId w:val="12"/>
  </w:num>
  <w:num w:numId="2">
    <w:abstractNumId w:val="5"/>
  </w:num>
  <w:num w:numId="3">
    <w:abstractNumId w:val="13"/>
  </w:num>
  <w:num w:numId="4">
    <w:abstractNumId w:val="6"/>
  </w:num>
  <w:num w:numId="5">
    <w:abstractNumId w:val="8"/>
  </w:num>
  <w:num w:numId="6">
    <w:abstractNumId w:val="4"/>
  </w:num>
  <w:num w:numId="7">
    <w:abstractNumId w:val="15"/>
  </w:num>
  <w:num w:numId="8">
    <w:abstractNumId w:val="7"/>
  </w:num>
  <w:num w:numId="9">
    <w:abstractNumId w:val="1"/>
  </w:num>
  <w:num w:numId="10">
    <w:abstractNumId w:val="2"/>
  </w:num>
  <w:num w:numId="11">
    <w:abstractNumId w:val="10"/>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F4E"/>
    <w:rsid w:val="0001512D"/>
    <w:rsid w:val="00016373"/>
    <w:rsid w:val="00025278"/>
    <w:rsid w:val="0003792D"/>
    <w:rsid w:val="0004362E"/>
    <w:rsid w:val="00061C3A"/>
    <w:rsid w:val="000C1AA6"/>
    <w:rsid w:val="000D6A39"/>
    <w:rsid w:val="000F035C"/>
    <w:rsid w:val="00100D1F"/>
    <w:rsid w:val="00112E31"/>
    <w:rsid w:val="0012623B"/>
    <w:rsid w:val="00140099"/>
    <w:rsid w:val="0015008A"/>
    <w:rsid w:val="0015050E"/>
    <w:rsid w:val="0015295F"/>
    <w:rsid w:val="00175DB2"/>
    <w:rsid w:val="00192F09"/>
    <w:rsid w:val="001C09AD"/>
    <w:rsid w:val="001E2BFF"/>
    <w:rsid w:val="001F08BA"/>
    <w:rsid w:val="00224C4C"/>
    <w:rsid w:val="00225362"/>
    <w:rsid w:val="00234B15"/>
    <w:rsid w:val="00243C44"/>
    <w:rsid w:val="00253E6F"/>
    <w:rsid w:val="00255572"/>
    <w:rsid w:val="0028526C"/>
    <w:rsid w:val="00287FF1"/>
    <w:rsid w:val="002B715A"/>
    <w:rsid w:val="002D1D99"/>
    <w:rsid w:val="002F3AA9"/>
    <w:rsid w:val="00305EBE"/>
    <w:rsid w:val="0030664B"/>
    <w:rsid w:val="003254C3"/>
    <w:rsid w:val="00334324"/>
    <w:rsid w:val="00340B05"/>
    <w:rsid w:val="00370C9C"/>
    <w:rsid w:val="00375CC5"/>
    <w:rsid w:val="00382BE6"/>
    <w:rsid w:val="003A5334"/>
    <w:rsid w:val="003C53B2"/>
    <w:rsid w:val="003D2E9F"/>
    <w:rsid w:val="003F3285"/>
    <w:rsid w:val="003F3A49"/>
    <w:rsid w:val="003F5BA1"/>
    <w:rsid w:val="00464964"/>
    <w:rsid w:val="00477A7A"/>
    <w:rsid w:val="0048654B"/>
    <w:rsid w:val="004959B2"/>
    <w:rsid w:val="004A4F4E"/>
    <w:rsid w:val="004B2F07"/>
    <w:rsid w:val="004C42F9"/>
    <w:rsid w:val="004E3174"/>
    <w:rsid w:val="0051483D"/>
    <w:rsid w:val="00532181"/>
    <w:rsid w:val="00535740"/>
    <w:rsid w:val="00544B6F"/>
    <w:rsid w:val="005520F6"/>
    <w:rsid w:val="005559C1"/>
    <w:rsid w:val="00564DAF"/>
    <w:rsid w:val="0056638A"/>
    <w:rsid w:val="0058464B"/>
    <w:rsid w:val="00595860"/>
    <w:rsid w:val="005B0B3C"/>
    <w:rsid w:val="005B0DAD"/>
    <w:rsid w:val="005C360F"/>
    <w:rsid w:val="005C4D3F"/>
    <w:rsid w:val="005C4D43"/>
    <w:rsid w:val="005C4DCB"/>
    <w:rsid w:val="005E46BE"/>
    <w:rsid w:val="00604357"/>
    <w:rsid w:val="00626AC0"/>
    <w:rsid w:val="006319D3"/>
    <w:rsid w:val="0065486B"/>
    <w:rsid w:val="006766F7"/>
    <w:rsid w:val="006A0173"/>
    <w:rsid w:val="006A42A5"/>
    <w:rsid w:val="006A44FF"/>
    <w:rsid w:val="006B1548"/>
    <w:rsid w:val="006C0464"/>
    <w:rsid w:val="006C301A"/>
    <w:rsid w:val="006E5BE5"/>
    <w:rsid w:val="00703E9C"/>
    <w:rsid w:val="007277AA"/>
    <w:rsid w:val="00771AF8"/>
    <w:rsid w:val="00777DC1"/>
    <w:rsid w:val="007A13C7"/>
    <w:rsid w:val="007A4B4C"/>
    <w:rsid w:val="007A77DD"/>
    <w:rsid w:val="007B01BB"/>
    <w:rsid w:val="007C2377"/>
    <w:rsid w:val="007F17A7"/>
    <w:rsid w:val="00821FC3"/>
    <w:rsid w:val="0084798F"/>
    <w:rsid w:val="00853668"/>
    <w:rsid w:val="00877C6F"/>
    <w:rsid w:val="008B335F"/>
    <w:rsid w:val="008D7167"/>
    <w:rsid w:val="008E7077"/>
    <w:rsid w:val="008F2AD5"/>
    <w:rsid w:val="009337EE"/>
    <w:rsid w:val="00934B1C"/>
    <w:rsid w:val="009736E8"/>
    <w:rsid w:val="00995277"/>
    <w:rsid w:val="009A41CF"/>
    <w:rsid w:val="009A693C"/>
    <w:rsid w:val="00A112F8"/>
    <w:rsid w:val="00A13901"/>
    <w:rsid w:val="00A17987"/>
    <w:rsid w:val="00A948EC"/>
    <w:rsid w:val="00B22C0D"/>
    <w:rsid w:val="00B441ED"/>
    <w:rsid w:val="00B46AEC"/>
    <w:rsid w:val="00B53624"/>
    <w:rsid w:val="00B75F3D"/>
    <w:rsid w:val="00B922F6"/>
    <w:rsid w:val="00BC134D"/>
    <w:rsid w:val="00BE34FC"/>
    <w:rsid w:val="00BE5FB4"/>
    <w:rsid w:val="00BF5531"/>
    <w:rsid w:val="00C1641F"/>
    <w:rsid w:val="00C35181"/>
    <w:rsid w:val="00C44A1C"/>
    <w:rsid w:val="00C45A60"/>
    <w:rsid w:val="00C76B7E"/>
    <w:rsid w:val="00CA24B6"/>
    <w:rsid w:val="00CD3880"/>
    <w:rsid w:val="00CE5016"/>
    <w:rsid w:val="00CF2E76"/>
    <w:rsid w:val="00D26A25"/>
    <w:rsid w:val="00D54855"/>
    <w:rsid w:val="00D660E9"/>
    <w:rsid w:val="00DA7969"/>
    <w:rsid w:val="00DB1822"/>
    <w:rsid w:val="00DB2964"/>
    <w:rsid w:val="00DC5316"/>
    <w:rsid w:val="00E31E95"/>
    <w:rsid w:val="00E3375F"/>
    <w:rsid w:val="00E669D0"/>
    <w:rsid w:val="00EA38FE"/>
    <w:rsid w:val="00EA79F9"/>
    <w:rsid w:val="00EC6EE9"/>
    <w:rsid w:val="00EF55B4"/>
    <w:rsid w:val="00F0258A"/>
    <w:rsid w:val="00F0547F"/>
    <w:rsid w:val="00F101F5"/>
    <w:rsid w:val="00F14431"/>
    <w:rsid w:val="00F31B12"/>
    <w:rsid w:val="00F35CD9"/>
    <w:rsid w:val="00F41DFC"/>
    <w:rsid w:val="00F4470E"/>
    <w:rsid w:val="00FB4509"/>
    <w:rsid w:val="00FC4B0A"/>
    <w:rsid w:val="00FF22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18BF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5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151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151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3A5334"/>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autoRedefine/>
    <w:uiPriority w:val="9"/>
    <w:unhideWhenUsed/>
    <w:qFormat/>
    <w:rsid w:val="0001512D"/>
    <w:pPr>
      <w:keepNext/>
      <w:keepLines/>
      <w:numPr>
        <w:ilvl w:val="1"/>
        <w:numId w:val="12"/>
      </w:numPr>
      <w:spacing w:before="40" w:line="259" w:lineRule="auto"/>
      <w:outlineLvl w:val="4"/>
    </w:pPr>
    <w:rPr>
      <w:rFonts w:ascii="Tahoma" w:eastAsiaTheme="majorEastAsia" w:hAnsi="Tahoma" w:cs="Tahoma"/>
      <w:b/>
      <w:sz w:val="24"/>
      <w:lang w:val="en-US"/>
    </w:rPr>
  </w:style>
  <w:style w:type="paragraph" w:styleId="Heading6">
    <w:name w:val="heading 6"/>
    <w:basedOn w:val="Normal"/>
    <w:next w:val="Normal"/>
    <w:link w:val="Heading6Char"/>
    <w:autoRedefine/>
    <w:uiPriority w:val="9"/>
    <w:unhideWhenUsed/>
    <w:qFormat/>
    <w:rsid w:val="00225362"/>
    <w:pPr>
      <w:keepNext/>
      <w:keepLines/>
      <w:numPr>
        <w:ilvl w:val="5"/>
        <w:numId w:val="16"/>
      </w:numPr>
      <w:spacing w:before="40" w:line="259" w:lineRule="auto"/>
      <w:outlineLvl w:val="5"/>
    </w:pPr>
    <w:rPr>
      <w:rFonts w:asciiTheme="minorHAnsi" w:eastAsiaTheme="majorEastAsia" w:hAnsiTheme="minorHAnsi" w:cstheme="majorBidi"/>
      <w:b/>
      <w:sz w:val="24"/>
    </w:rPr>
  </w:style>
  <w:style w:type="paragraph" w:styleId="Heading7">
    <w:name w:val="heading 7"/>
    <w:basedOn w:val="Normal"/>
    <w:next w:val="Normal"/>
    <w:link w:val="Heading7Char"/>
    <w:autoRedefine/>
    <w:uiPriority w:val="9"/>
    <w:unhideWhenUsed/>
    <w:qFormat/>
    <w:rsid w:val="00225362"/>
    <w:pPr>
      <w:keepNext/>
      <w:keepLines/>
      <w:numPr>
        <w:ilvl w:val="6"/>
        <w:numId w:val="16"/>
      </w:numPr>
      <w:spacing w:before="40" w:line="259" w:lineRule="auto"/>
      <w:outlineLvl w:val="6"/>
    </w:pPr>
    <w:rPr>
      <w:rFonts w:asciiTheme="minorHAnsi" w:eastAsiaTheme="majorEastAsia" w:hAnsiTheme="minorHAnsi" w:cstheme="majorBidi"/>
      <w:b/>
      <w:iCs/>
      <w:sz w:val="24"/>
      <w:lang w:val="en-US"/>
    </w:rPr>
  </w:style>
  <w:style w:type="paragraph" w:styleId="Heading8">
    <w:name w:val="heading 8"/>
    <w:basedOn w:val="Normal"/>
    <w:next w:val="Normal"/>
    <w:link w:val="Heading8Char"/>
    <w:autoRedefine/>
    <w:uiPriority w:val="9"/>
    <w:unhideWhenUsed/>
    <w:qFormat/>
    <w:rsid w:val="00225362"/>
    <w:pPr>
      <w:keepNext/>
      <w:keepLines/>
      <w:numPr>
        <w:ilvl w:val="7"/>
        <w:numId w:val="16"/>
      </w:numPr>
      <w:spacing w:before="40" w:line="259" w:lineRule="auto"/>
      <w:outlineLvl w:val="7"/>
    </w:pPr>
    <w:rPr>
      <w:rFonts w:asciiTheme="minorHAnsi" w:eastAsiaTheme="majorEastAsia" w:hAnsiTheme="minorHAnsi" w:cstheme="majorBidi"/>
      <w:b/>
      <w:bCs/>
      <w:color w:val="272727" w:themeColor="text1" w:themeTint="D8"/>
      <w:sz w:val="24"/>
      <w:szCs w:val="21"/>
      <w:lang w:val="en-US"/>
    </w:rPr>
  </w:style>
  <w:style w:type="paragraph" w:styleId="Heading9">
    <w:name w:val="heading 9"/>
    <w:basedOn w:val="Normal"/>
    <w:next w:val="Normal"/>
    <w:link w:val="Heading9Char"/>
    <w:autoRedefine/>
    <w:uiPriority w:val="9"/>
    <w:unhideWhenUsed/>
    <w:qFormat/>
    <w:rsid w:val="00225362"/>
    <w:pPr>
      <w:keepNext/>
      <w:keepLines/>
      <w:numPr>
        <w:ilvl w:val="8"/>
        <w:numId w:val="16"/>
      </w:numPr>
      <w:spacing w:before="40" w:line="259" w:lineRule="auto"/>
      <w:outlineLvl w:val="8"/>
    </w:pPr>
    <w:rPr>
      <w:rFonts w:asciiTheme="majorHAnsi" w:eastAsiaTheme="majorEastAsia" w:hAnsiTheme="majorHAnsi" w:cstheme="majorBid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F4E"/>
    <w:pPr>
      <w:tabs>
        <w:tab w:val="center" w:pos="4513"/>
        <w:tab w:val="right" w:pos="9026"/>
      </w:tabs>
    </w:pPr>
  </w:style>
  <w:style w:type="character" w:customStyle="1" w:styleId="HeaderChar">
    <w:name w:val="Header Char"/>
    <w:basedOn w:val="DefaultParagraphFont"/>
    <w:link w:val="Header"/>
    <w:uiPriority w:val="99"/>
    <w:rsid w:val="004A4F4E"/>
  </w:style>
  <w:style w:type="paragraph" w:styleId="Footer">
    <w:name w:val="footer"/>
    <w:basedOn w:val="Normal"/>
    <w:link w:val="FooterChar"/>
    <w:uiPriority w:val="99"/>
    <w:unhideWhenUsed/>
    <w:rsid w:val="004A4F4E"/>
    <w:pPr>
      <w:tabs>
        <w:tab w:val="center" w:pos="4513"/>
        <w:tab w:val="right" w:pos="9026"/>
      </w:tabs>
    </w:pPr>
  </w:style>
  <w:style w:type="character" w:customStyle="1" w:styleId="FooterChar">
    <w:name w:val="Footer Char"/>
    <w:basedOn w:val="DefaultParagraphFont"/>
    <w:link w:val="Footer"/>
    <w:uiPriority w:val="99"/>
    <w:rsid w:val="004A4F4E"/>
  </w:style>
  <w:style w:type="paragraph" w:styleId="BalloonText">
    <w:name w:val="Balloon Text"/>
    <w:basedOn w:val="Normal"/>
    <w:link w:val="BalloonTextChar"/>
    <w:uiPriority w:val="99"/>
    <w:semiHidden/>
    <w:unhideWhenUsed/>
    <w:rsid w:val="002B71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15A"/>
    <w:rPr>
      <w:rFonts w:ascii="Segoe UI" w:hAnsi="Segoe UI" w:cs="Segoe UI"/>
      <w:sz w:val="18"/>
      <w:szCs w:val="18"/>
    </w:rPr>
  </w:style>
  <w:style w:type="paragraph" w:styleId="ListParagraph">
    <w:name w:val="List Paragraph"/>
    <w:basedOn w:val="Normal"/>
    <w:uiPriority w:val="34"/>
    <w:qFormat/>
    <w:rsid w:val="002B715A"/>
    <w:pPr>
      <w:ind w:left="720"/>
      <w:contextualSpacing/>
    </w:pPr>
  </w:style>
  <w:style w:type="character" w:styleId="Hyperlink">
    <w:name w:val="Hyperlink"/>
    <w:basedOn w:val="DefaultParagraphFont"/>
    <w:uiPriority w:val="99"/>
    <w:unhideWhenUsed/>
    <w:rsid w:val="004C42F9"/>
    <w:rPr>
      <w:color w:val="0563C1" w:themeColor="hyperlink"/>
      <w:u w:val="single"/>
    </w:rPr>
  </w:style>
  <w:style w:type="character" w:styleId="Strong">
    <w:name w:val="Strong"/>
    <w:basedOn w:val="DefaultParagraphFont"/>
    <w:uiPriority w:val="22"/>
    <w:unhideWhenUsed/>
    <w:qFormat/>
    <w:rsid w:val="004C42F9"/>
    <w:rPr>
      <w:b/>
      <w:bCs/>
    </w:rPr>
  </w:style>
  <w:style w:type="character" w:customStyle="1" w:styleId="Heading2Char">
    <w:name w:val="Heading 2 Char"/>
    <w:basedOn w:val="DefaultParagraphFont"/>
    <w:link w:val="Heading2"/>
    <w:uiPriority w:val="9"/>
    <w:rsid w:val="0001512D"/>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01512D"/>
    <w:rPr>
      <w:rFonts w:ascii="Tahoma" w:eastAsiaTheme="majorEastAsia" w:hAnsi="Tahoma" w:cs="Tahoma"/>
      <w:b/>
      <w:sz w:val="24"/>
      <w:lang w:val="en-US"/>
    </w:rPr>
  </w:style>
  <w:style w:type="character" w:customStyle="1" w:styleId="Heading1Char">
    <w:name w:val="Heading 1 Char"/>
    <w:basedOn w:val="DefaultParagraphFont"/>
    <w:link w:val="Heading1"/>
    <w:uiPriority w:val="9"/>
    <w:rsid w:val="0001512D"/>
    <w:rPr>
      <w:rFonts w:asciiTheme="majorHAnsi" w:eastAsiaTheme="majorEastAsia" w:hAnsiTheme="majorHAnsi" w:cstheme="majorBidi"/>
      <w:color w:val="2E74B5" w:themeColor="accent1" w:themeShade="BF"/>
      <w:sz w:val="32"/>
      <w:szCs w:val="32"/>
    </w:rPr>
  </w:style>
  <w:style w:type="paragraph" w:customStyle="1" w:styleId="Default">
    <w:name w:val="Default"/>
    <w:rsid w:val="00140099"/>
    <w:pPr>
      <w:autoSpaceDE w:val="0"/>
      <w:autoSpaceDN w:val="0"/>
      <w:adjustRightInd w:val="0"/>
      <w:spacing w:after="0" w:line="240" w:lineRule="auto"/>
    </w:pPr>
    <w:rPr>
      <w:rFonts w:ascii="Arial" w:hAnsi="Arial" w:cs="Arial"/>
      <w:color w:val="000000"/>
      <w:sz w:val="24"/>
      <w:szCs w:val="24"/>
      <w:lang w:val="en-US"/>
    </w:rPr>
  </w:style>
  <w:style w:type="character" w:customStyle="1" w:styleId="Heading6Char">
    <w:name w:val="Heading 6 Char"/>
    <w:basedOn w:val="DefaultParagraphFont"/>
    <w:link w:val="Heading6"/>
    <w:uiPriority w:val="9"/>
    <w:rsid w:val="00225362"/>
    <w:rPr>
      <w:rFonts w:eastAsiaTheme="majorEastAsia" w:cstheme="majorBidi"/>
      <w:b/>
      <w:sz w:val="24"/>
    </w:rPr>
  </w:style>
  <w:style w:type="character" w:customStyle="1" w:styleId="Heading7Char">
    <w:name w:val="Heading 7 Char"/>
    <w:basedOn w:val="DefaultParagraphFont"/>
    <w:link w:val="Heading7"/>
    <w:uiPriority w:val="9"/>
    <w:rsid w:val="00225362"/>
    <w:rPr>
      <w:rFonts w:eastAsiaTheme="majorEastAsia" w:cstheme="majorBidi"/>
      <w:b/>
      <w:iCs/>
      <w:sz w:val="24"/>
      <w:lang w:val="en-US"/>
    </w:rPr>
  </w:style>
  <w:style w:type="character" w:customStyle="1" w:styleId="Heading8Char">
    <w:name w:val="Heading 8 Char"/>
    <w:basedOn w:val="DefaultParagraphFont"/>
    <w:link w:val="Heading8"/>
    <w:uiPriority w:val="9"/>
    <w:rsid w:val="00225362"/>
    <w:rPr>
      <w:rFonts w:eastAsiaTheme="majorEastAsia" w:cstheme="majorBidi"/>
      <w:b/>
      <w:bCs/>
      <w:color w:val="272727" w:themeColor="text1" w:themeTint="D8"/>
      <w:sz w:val="24"/>
      <w:szCs w:val="21"/>
      <w:lang w:val="en-US"/>
    </w:rPr>
  </w:style>
  <w:style w:type="character" w:customStyle="1" w:styleId="Heading9Char">
    <w:name w:val="Heading 9 Char"/>
    <w:basedOn w:val="DefaultParagraphFont"/>
    <w:link w:val="Heading9"/>
    <w:uiPriority w:val="9"/>
    <w:rsid w:val="00225362"/>
    <w:rPr>
      <w:rFonts w:asciiTheme="majorHAnsi" w:eastAsiaTheme="majorEastAsia" w:hAnsiTheme="majorHAnsi" w:cstheme="majorBidi"/>
      <w:iCs/>
      <w:color w:val="272727" w:themeColor="text1" w:themeTint="D8"/>
      <w:sz w:val="21"/>
      <w:szCs w:val="21"/>
      <w:lang w:val="en-US"/>
    </w:rPr>
  </w:style>
  <w:style w:type="table" w:styleId="TableGrid">
    <w:name w:val="Table Grid"/>
    <w:basedOn w:val="TableNormal"/>
    <w:uiPriority w:val="39"/>
    <w:rsid w:val="0028526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A77D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semiHidden/>
    <w:rsid w:val="003A5334"/>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5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151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151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3A5334"/>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autoRedefine/>
    <w:uiPriority w:val="9"/>
    <w:unhideWhenUsed/>
    <w:qFormat/>
    <w:rsid w:val="0001512D"/>
    <w:pPr>
      <w:keepNext/>
      <w:keepLines/>
      <w:numPr>
        <w:ilvl w:val="1"/>
        <w:numId w:val="12"/>
      </w:numPr>
      <w:spacing w:before="40" w:line="259" w:lineRule="auto"/>
      <w:outlineLvl w:val="4"/>
    </w:pPr>
    <w:rPr>
      <w:rFonts w:ascii="Tahoma" w:eastAsiaTheme="majorEastAsia" w:hAnsi="Tahoma" w:cs="Tahoma"/>
      <w:b/>
      <w:sz w:val="24"/>
      <w:lang w:val="en-US"/>
    </w:rPr>
  </w:style>
  <w:style w:type="paragraph" w:styleId="Heading6">
    <w:name w:val="heading 6"/>
    <w:basedOn w:val="Normal"/>
    <w:next w:val="Normal"/>
    <w:link w:val="Heading6Char"/>
    <w:autoRedefine/>
    <w:uiPriority w:val="9"/>
    <w:unhideWhenUsed/>
    <w:qFormat/>
    <w:rsid w:val="00225362"/>
    <w:pPr>
      <w:keepNext/>
      <w:keepLines/>
      <w:numPr>
        <w:ilvl w:val="5"/>
        <w:numId w:val="16"/>
      </w:numPr>
      <w:spacing w:before="40" w:line="259" w:lineRule="auto"/>
      <w:outlineLvl w:val="5"/>
    </w:pPr>
    <w:rPr>
      <w:rFonts w:asciiTheme="minorHAnsi" w:eastAsiaTheme="majorEastAsia" w:hAnsiTheme="minorHAnsi" w:cstheme="majorBidi"/>
      <w:b/>
      <w:sz w:val="24"/>
    </w:rPr>
  </w:style>
  <w:style w:type="paragraph" w:styleId="Heading7">
    <w:name w:val="heading 7"/>
    <w:basedOn w:val="Normal"/>
    <w:next w:val="Normal"/>
    <w:link w:val="Heading7Char"/>
    <w:autoRedefine/>
    <w:uiPriority w:val="9"/>
    <w:unhideWhenUsed/>
    <w:qFormat/>
    <w:rsid w:val="00225362"/>
    <w:pPr>
      <w:keepNext/>
      <w:keepLines/>
      <w:numPr>
        <w:ilvl w:val="6"/>
        <w:numId w:val="16"/>
      </w:numPr>
      <w:spacing w:before="40" w:line="259" w:lineRule="auto"/>
      <w:outlineLvl w:val="6"/>
    </w:pPr>
    <w:rPr>
      <w:rFonts w:asciiTheme="minorHAnsi" w:eastAsiaTheme="majorEastAsia" w:hAnsiTheme="minorHAnsi" w:cstheme="majorBidi"/>
      <w:b/>
      <w:iCs/>
      <w:sz w:val="24"/>
      <w:lang w:val="en-US"/>
    </w:rPr>
  </w:style>
  <w:style w:type="paragraph" w:styleId="Heading8">
    <w:name w:val="heading 8"/>
    <w:basedOn w:val="Normal"/>
    <w:next w:val="Normal"/>
    <w:link w:val="Heading8Char"/>
    <w:autoRedefine/>
    <w:uiPriority w:val="9"/>
    <w:unhideWhenUsed/>
    <w:qFormat/>
    <w:rsid w:val="00225362"/>
    <w:pPr>
      <w:keepNext/>
      <w:keepLines/>
      <w:numPr>
        <w:ilvl w:val="7"/>
        <w:numId w:val="16"/>
      </w:numPr>
      <w:spacing w:before="40" w:line="259" w:lineRule="auto"/>
      <w:outlineLvl w:val="7"/>
    </w:pPr>
    <w:rPr>
      <w:rFonts w:asciiTheme="minorHAnsi" w:eastAsiaTheme="majorEastAsia" w:hAnsiTheme="minorHAnsi" w:cstheme="majorBidi"/>
      <w:b/>
      <w:bCs/>
      <w:color w:val="272727" w:themeColor="text1" w:themeTint="D8"/>
      <w:sz w:val="24"/>
      <w:szCs w:val="21"/>
      <w:lang w:val="en-US"/>
    </w:rPr>
  </w:style>
  <w:style w:type="paragraph" w:styleId="Heading9">
    <w:name w:val="heading 9"/>
    <w:basedOn w:val="Normal"/>
    <w:next w:val="Normal"/>
    <w:link w:val="Heading9Char"/>
    <w:autoRedefine/>
    <w:uiPriority w:val="9"/>
    <w:unhideWhenUsed/>
    <w:qFormat/>
    <w:rsid w:val="00225362"/>
    <w:pPr>
      <w:keepNext/>
      <w:keepLines/>
      <w:numPr>
        <w:ilvl w:val="8"/>
        <w:numId w:val="16"/>
      </w:numPr>
      <w:spacing w:before="40" w:line="259" w:lineRule="auto"/>
      <w:outlineLvl w:val="8"/>
    </w:pPr>
    <w:rPr>
      <w:rFonts w:asciiTheme="majorHAnsi" w:eastAsiaTheme="majorEastAsia" w:hAnsiTheme="majorHAnsi" w:cstheme="majorBid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F4E"/>
    <w:pPr>
      <w:tabs>
        <w:tab w:val="center" w:pos="4513"/>
        <w:tab w:val="right" w:pos="9026"/>
      </w:tabs>
    </w:pPr>
  </w:style>
  <w:style w:type="character" w:customStyle="1" w:styleId="HeaderChar">
    <w:name w:val="Header Char"/>
    <w:basedOn w:val="DefaultParagraphFont"/>
    <w:link w:val="Header"/>
    <w:uiPriority w:val="99"/>
    <w:rsid w:val="004A4F4E"/>
  </w:style>
  <w:style w:type="paragraph" w:styleId="Footer">
    <w:name w:val="footer"/>
    <w:basedOn w:val="Normal"/>
    <w:link w:val="FooterChar"/>
    <w:uiPriority w:val="99"/>
    <w:unhideWhenUsed/>
    <w:rsid w:val="004A4F4E"/>
    <w:pPr>
      <w:tabs>
        <w:tab w:val="center" w:pos="4513"/>
        <w:tab w:val="right" w:pos="9026"/>
      </w:tabs>
    </w:pPr>
  </w:style>
  <w:style w:type="character" w:customStyle="1" w:styleId="FooterChar">
    <w:name w:val="Footer Char"/>
    <w:basedOn w:val="DefaultParagraphFont"/>
    <w:link w:val="Footer"/>
    <w:uiPriority w:val="99"/>
    <w:rsid w:val="004A4F4E"/>
  </w:style>
  <w:style w:type="paragraph" w:styleId="BalloonText">
    <w:name w:val="Balloon Text"/>
    <w:basedOn w:val="Normal"/>
    <w:link w:val="BalloonTextChar"/>
    <w:uiPriority w:val="99"/>
    <w:semiHidden/>
    <w:unhideWhenUsed/>
    <w:rsid w:val="002B71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15A"/>
    <w:rPr>
      <w:rFonts w:ascii="Segoe UI" w:hAnsi="Segoe UI" w:cs="Segoe UI"/>
      <w:sz w:val="18"/>
      <w:szCs w:val="18"/>
    </w:rPr>
  </w:style>
  <w:style w:type="paragraph" w:styleId="ListParagraph">
    <w:name w:val="List Paragraph"/>
    <w:basedOn w:val="Normal"/>
    <w:uiPriority w:val="34"/>
    <w:qFormat/>
    <w:rsid w:val="002B715A"/>
    <w:pPr>
      <w:ind w:left="720"/>
      <w:contextualSpacing/>
    </w:pPr>
  </w:style>
  <w:style w:type="character" w:styleId="Hyperlink">
    <w:name w:val="Hyperlink"/>
    <w:basedOn w:val="DefaultParagraphFont"/>
    <w:uiPriority w:val="99"/>
    <w:unhideWhenUsed/>
    <w:rsid w:val="004C42F9"/>
    <w:rPr>
      <w:color w:val="0563C1" w:themeColor="hyperlink"/>
      <w:u w:val="single"/>
    </w:rPr>
  </w:style>
  <w:style w:type="character" w:styleId="Strong">
    <w:name w:val="Strong"/>
    <w:basedOn w:val="DefaultParagraphFont"/>
    <w:uiPriority w:val="22"/>
    <w:unhideWhenUsed/>
    <w:qFormat/>
    <w:rsid w:val="004C42F9"/>
    <w:rPr>
      <w:b/>
      <w:bCs/>
    </w:rPr>
  </w:style>
  <w:style w:type="character" w:customStyle="1" w:styleId="Heading2Char">
    <w:name w:val="Heading 2 Char"/>
    <w:basedOn w:val="DefaultParagraphFont"/>
    <w:link w:val="Heading2"/>
    <w:uiPriority w:val="9"/>
    <w:rsid w:val="0001512D"/>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01512D"/>
    <w:rPr>
      <w:rFonts w:ascii="Tahoma" w:eastAsiaTheme="majorEastAsia" w:hAnsi="Tahoma" w:cs="Tahoma"/>
      <w:b/>
      <w:sz w:val="24"/>
      <w:lang w:val="en-US"/>
    </w:rPr>
  </w:style>
  <w:style w:type="character" w:customStyle="1" w:styleId="Heading1Char">
    <w:name w:val="Heading 1 Char"/>
    <w:basedOn w:val="DefaultParagraphFont"/>
    <w:link w:val="Heading1"/>
    <w:uiPriority w:val="9"/>
    <w:rsid w:val="0001512D"/>
    <w:rPr>
      <w:rFonts w:asciiTheme="majorHAnsi" w:eastAsiaTheme="majorEastAsia" w:hAnsiTheme="majorHAnsi" w:cstheme="majorBidi"/>
      <w:color w:val="2E74B5" w:themeColor="accent1" w:themeShade="BF"/>
      <w:sz w:val="32"/>
      <w:szCs w:val="32"/>
    </w:rPr>
  </w:style>
  <w:style w:type="paragraph" w:customStyle="1" w:styleId="Default">
    <w:name w:val="Default"/>
    <w:rsid w:val="00140099"/>
    <w:pPr>
      <w:autoSpaceDE w:val="0"/>
      <w:autoSpaceDN w:val="0"/>
      <w:adjustRightInd w:val="0"/>
      <w:spacing w:after="0" w:line="240" w:lineRule="auto"/>
    </w:pPr>
    <w:rPr>
      <w:rFonts w:ascii="Arial" w:hAnsi="Arial" w:cs="Arial"/>
      <w:color w:val="000000"/>
      <w:sz w:val="24"/>
      <w:szCs w:val="24"/>
      <w:lang w:val="en-US"/>
    </w:rPr>
  </w:style>
  <w:style w:type="character" w:customStyle="1" w:styleId="Heading6Char">
    <w:name w:val="Heading 6 Char"/>
    <w:basedOn w:val="DefaultParagraphFont"/>
    <w:link w:val="Heading6"/>
    <w:uiPriority w:val="9"/>
    <w:rsid w:val="00225362"/>
    <w:rPr>
      <w:rFonts w:eastAsiaTheme="majorEastAsia" w:cstheme="majorBidi"/>
      <w:b/>
      <w:sz w:val="24"/>
    </w:rPr>
  </w:style>
  <w:style w:type="character" w:customStyle="1" w:styleId="Heading7Char">
    <w:name w:val="Heading 7 Char"/>
    <w:basedOn w:val="DefaultParagraphFont"/>
    <w:link w:val="Heading7"/>
    <w:uiPriority w:val="9"/>
    <w:rsid w:val="00225362"/>
    <w:rPr>
      <w:rFonts w:eastAsiaTheme="majorEastAsia" w:cstheme="majorBidi"/>
      <w:b/>
      <w:iCs/>
      <w:sz w:val="24"/>
      <w:lang w:val="en-US"/>
    </w:rPr>
  </w:style>
  <w:style w:type="character" w:customStyle="1" w:styleId="Heading8Char">
    <w:name w:val="Heading 8 Char"/>
    <w:basedOn w:val="DefaultParagraphFont"/>
    <w:link w:val="Heading8"/>
    <w:uiPriority w:val="9"/>
    <w:rsid w:val="00225362"/>
    <w:rPr>
      <w:rFonts w:eastAsiaTheme="majorEastAsia" w:cstheme="majorBidi"/>
      <w:b/>
      <w:bCs/>
      <w:color w:val="272727" w:themeColor="text1" w:themeTint="D8"/>
      <w:sz w:val="24"/>
      <w:szCs w:val="21"/>
      <w:lang w:val="en-US"/>
    </w:rPr>
  </w:style>
  <w:style w:type="character" w:customStyle="1" w:styleId="Heading9Char">
    <w:name w:val="Heading 9 Char"/>
    <w:basedOn w:val="DefaultParagraphFont"/>
    <w:link w:val="Heading9"/>
    <w:uiPriority w:val="9"/>
    <w:rsid w:val="00225362"/>
    <w:rPr>
      <w:rFonts w:asciiTheme="majorHAnsi" w:eastAsiaTheme="majorEastAsia" w:hAnsiTheme="majorHAnsi" w:cstheme="majorBidi"/>
      <w:iCs/>
      <w:color w:val="272727" w:themeColor="text1" w:themeTint="D8"/>
      <w:sz w:val="21"/>
      <w:szCs w:val="21"/>
      <w:lang w:val="en-US"/>
    </w:rPr>
  </w:style>
  <w:style w:type="table" w:styleId="TableGrid">
    <w:name w:val="Table Grid"/>
    <w:basedOn w:val="TableNormal"/>
    <w:uiPriority w:val="39"/>
    <w:rsid w:val="0028526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A77D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semiHidden/>
    <w:rsid w:val="003A5334"/>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067295">
      <w:bodyDiv w:val="1"/>
      <w:marLeft w:val="0"/>
      <w:marRight w:val="0"/>
      <w:marTop w:val="0"/>
      <w:marBottom w:val="0"/>
      <w:divBdr>
        <w:top w:val="none" w:sz="0" w:space="0" w:color="auto"/>
        <w:left w:val="none" w:sz="0" w:space="0" w:color="auto"/>
        <w:bottom w:val="none" w:sz="0" w:space="0" w:color="auto"/>
        <w:right w:val="none" w:sz="0" w:space="0" w:color="auto"/>
      </w:divBdr>
    </w:div>
    <w:div w:id="1395855539">
      <w:bodyDiv w:val="1"/>
      <w:marLeft w:val="0"/>
      <w:marRight w:val="0"/>
      <w:marTop w:val="0"/>
      <w:marBottom w:val="0"/>
      <w:divBdr>
        <w:top w:val="none" w:sz="0" w:space="0" w:color="auto"/>
        <w:left w:val="none" w:sz="0" w:space="0" w:color="auto"/>
        <w:bottom w:val="none" w:sz="0" w:space="0" w:color="auto"/>
        <w:right w:val="none" w:sz="0" w:space="0" w:color="auto"/>
      </w:divBdr>
    </w:div>
    <w:div w:id="1874540741">
      <w:bodyDiv w:val="1"/>
      <w:marLeft w:val="0"/>
      <w:marRight w:val="0"/>
      <w:marTop w:val="0"/>
      <w:marBottom w:val="0"/>
      <w:divBdr>
        <w:top w:val="none" w:sz="0" w:space="0" w:color="auto"/>
        <w:left w:val="none" w:sz="0" w:space="0" w:color="auto"/>
        <w:bottom w:val="none" w:sz="0" w:space="0" w:color="auto"/>
        <w:right w:val="none" w:sz="0" w:space="0" w:color="auto"/>
      </w:divBdr>
    </w:div>
    <w:div w:id="205206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D880A-9650-4474-B3B4-E78FF3501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Bongumusa Mdluli</dc:creator>
  <cp:lastModifiedBy>Msizi Mfeka</cp:lastModifiedBy>
  <cp:revision>2</cp:revision>
  <cp:lastPrinted>2024-03-11T08:52:00Z</cp:lastPrinted>
  <dcterms:created xsi:type="dcterms:W3CDTF">2024-05-21T16:58:00Z</dcterms:created>
  <dcterms:modified xsi:type="dcterms:W3CDTF">2024-05-21T16:58:00Z</dcterms:modified>
</cp:coreProperties>
</file>