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F20A" w14:textId="0A7F2A11" w:rsidR="00C55CF3" w:rsidRPr="00C55CF3" w:rsidRDefault="00C55CF3" w:rsidP="00CD2794">
      <w:pPr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C55CF3">
        <w:rPr>
          <w:rFonts w:ascii="Arial" w:hAnsi="Arial" w:cs="Arial"/>
          <w:b/>
          <w:bCs/>
          <w:sz w:val="24"/>
          <w:szCs w:val="24"/>
        </w:rPr>
        <w:t xml:space="preserve">Annexure </w:t>
      </w:r>
      <w:r w:rsidR="009443CF">
        <w:rPr>
          <w:rFonts w:ascii="Arial" w:hAnsi="Arial" w:cs="Arial"/>
          <w:b/>
          <w:bCs/>
          <w:sz w:val="24"/>
          <w:szCs w:val="24"/>
        </w:rPr>
        <w:t>A</w:t>
      </w:r>
      <w:r w:rsidR="00E83914" w:rsidRPr="00E83914">
        <w:rPr>
          <w:rFonts w:ascii="Arial" w:hAnsi="Arial" w:cs="Arial"/>
          <w:b/>
          <w:bCs/>
          <w:sz w:val="24"/>
          <w:szCs w:val="24"/>
        </w:rPr>
        <w:t>: Format for fee proposal (Pricing Example)</w:t>
      </w:r>
    </w:p>
    <w:p w14:paraId="6E6A2E94" w14:textId="77777777" w:rsidR="00C55CF3" w:rsidRPr="00C55CF3" w:rsidRDefault="00C55CF3" w:rsidP="00C55CF3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E278E7" w14:textId="5B8F4FBE" w:rsidR="00CD2794" w:rsidRDefault="00CD2794" w:rsidP="00CD2794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E5B8A">
        <w:rPr>
          <w:rFonts w:ascii="Arial" w:hAnsi="Arial" w:cs="Arial"/>
          <w:sz w:val="24"/>
          <w:szCs w:val="24"/>
        </w:rPr>
        <w:t>Bidders are required to submit their fee schedule</w:t>
      </w:r>
      <w:r>
        <w:rPr>
          <w:rFonts w:ascii="Arial" w:hAnsi="Arial" w:cs="Arial"/>
          <w:sz w:val="24"/>
          <w:szCs w:val="24"/>
        </w:rPr>
        <w:t xml:space="preserve"> (quotation)</w:t>
      </w:r>
      <w:r w:rsidRPr="004E5B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using the example below (the quotation must be on the letterhead of the bidder)</w:t>
      </w:r>
      <w:r w:rsidRPr="004E5B8A">
        <w:rPr>
          <w:rFonts w:ascii="Arial" w:hAnsi="Arial" w:cs="Arial"/>
          <w:sz w:val="24"/>
          <w:szCs w:val="24"/>
        </w:rPr>
        <w:t xml:space="preserve">. The proposed fee must include all costs for providing </w:t>
      </w:r>
      <w:r>
        <w:rPr>
          <w:rFonts w:ascii="Arial" w:hAnsi="Arial" w:cs="Arial"/>
          <w:sz w:val="24"/>
          <w:szCs w:val="24"/>
        </w:rPr>
        <w:t>s</w:t>
      </w:r>
      <w:r w:rsidRPr="004E5B8A">
        <w:rPr>
          <w:rFonts w:ascii="Arial" w:hAnsi="Arial" w:cs="Arial"/>
          <w:sz w:val="24"/>
          <w:szCs w:val="24"/>
        </w:rPr>
        <w:t>ervices to the ECIC as described in this bid.</w:t>
      </w:r>
    </w:p>
    <w:p w14:paraId="2F451F32" w14:textId="77777777" w:rsidR="00CD2794" w:rsidRPr="00FC0D39" w:rsidRDefault="00CD2794" w:rsidP="00CD2794">
      <w:pPr>
        <w:adjustRightInd w:val="0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09CA7C96" w14:textId="77777777" w:rsidR="00CD2794" w:rsidRPr="008D20D8" w:rsidRDefault="00CD2794" w:rsidP="00CD2794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4"/>
          <w:szCs w:val="24"/>
          <w:lang w:val="en-ZA"/>
        </w:rPr>
      </w:pPr>
      <w:r w:rsidRPr="008D20D8">
        <w:rPr>
          <w:rFonts w:ascii="Arial" w:eastAsia="Arial" w:hAnsi="Arial" w:cs="Arial"/>
          <w:b/>
          <w:bCs/>
          <w:sz w:val="24"/>
          <w:szCs w:val="24"/>
          <w:lang w:val="en-ZA"/>
        </w:rPr>
        <w:t>NB: Please highlight a clear distinction between once off costs and recurring costs</w:t>
      </w:r>
    </w:p>
    <w:p w14:paraId="381A3B8B" w14:textId="77777777" w:rsidR="00CD2794" w:rsidRPr="00FC0D39" w:rsidRDefault="00CD2794" w:rsidP="00CD2794">
      <w:pPr>
        <w:adjustRightInd w:val="0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10489"/>
        <w:gridCol w:w="1418"/>
        <w:gridCol w:w="1320"/>
        <w:gridCol w:w="1656"/>
      </w:tblGrid>
      <w:tr w:rsidR="00CE47F0" w:rsidRPr="00067546" w14:paraId="43A842BE" w14:textId="041A82EC" w:rsidTr="58018182">
        <w:trPr>
          <w:trHeight w:val="91"/>
          <w:tblHeader/>
        </w:trPr>
        <w:tc>
          <w:tcPr>
            <w:tcW w:w="10489" w:type="dxa"/>
            <w:shd w:val="clear" w:color="auto" w:fill="002060"/>
            <w:vAlign w:val="center"/>
          </w:tcPr>
          <w:p w14:paraId="616B0E0C" w14:textId="77777777" w:rsidR="00CE47F0" w:rsidRPr="00067546" w:rsidRDefault="00CE47F0" w:rsidP="0072788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Description</w:t>
            </w:r>
          </w:p>
        </w:tc>
        <w:tc>
          <w:tcPr>
            <w:tcW w:w="1418" w:type="dxa"/>
            <w:shd w:val="clear" w:color="auto" w:fill="002060"/>
          </w:tcPr>
          <w:p w14:paraId="64C4B2F5" w14:textId="633BA970" w:rsidR="00CE47F0" w:rsidRPr="00067546" w:rsidRDefault="00CE47F0" w:rsidP="003B73DC">
            <w:pPr>
              <w:spacing w:after="0" w:line="240" w:lineRule="auto"/>
              <w:ind w:left="3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Quantity</w:t>
            </w:r>
            <w:r w:rsidR="003B73DC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(Users)</w:t>
            </w:r>
          </w:p>
        </w:tc>
        <w:tc>
          <w:tcPr>
            <w:tcW w:w="1320" w:type="dxa"/>
            <w:shd w:val="clear" w:color="auto" w:fill="002060"/>
          </w:tcPr>
          <w:p w14:paraId="6306D84B" w14:textId="1C397EDD" w:rsidR="00CE47F0" w:rsidRPr="00067546" w:rsidRDefault="00CE47F0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1</w:t>
            </w:r>
          </w:p>
          <w:p w14:paraId="18A4B1B4" w14:textId="5909BAFC" w:rsidR="00CE47F0" w:rsidRPr="00067546" w:rsidRDefault="00CE47F0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</w:t>
            </w:r>
            <w:r w:rsidR="00BB5857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Currency</w:t>
            </w: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)</w:t>
            </w:r>
          </w:p>
        </w:tc>
        <w:tc>
          <w:tcPr>
            <w:tcW w:w="1656" w:type="dxa"/>
            <w:shd w:val="clear" w:color="auto" w:fill="002060"/>
          </w:tcPr>
          <w:p w14:paraId="014214EB" w14:textId="77777777" w:rsidR="00CE47F0" w:rsidRPr="00067546" w:rsidRDefault="00CE47F0" w:rsidP="0072788D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2</w:t>
            </w:r>
          </w:p>
          <w:p w14:paraId="5F293CA2" w14:textId="184FFEFD" w:rsidR="00CE47F0" w:rsidRPr="00067546" w:rsidRDefault="00BB5857" w:rsidP="0072788D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Currency</w:t>
            </w: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)</w:t>
            </w:r>
          </w:p>
        </w:tc>
      </w:tr>
      <w:tr w:rsidR="00CE47F0" w:rsidRPr="00067546" w14:paraId="079585E4" w14:textId="3BF8985B" w:rsidTr="58018182">
        <w:trPr>
          <w:trHeight w:val="378"/>
        </w:trPr>
        <w:tc>
          <w:tcPr>
            <w:tcW w:w="14883" w:type="dxa"/>
            <w:gridSpan w:val="4"/>
            <w:shd w:val="clear" w:color="auto" w:fill="E7E6E6" w:themeFill="background2"/>
            <w:vAlign w:val="center"/>
          </w:tcPr>
          <w:p w14:paraId="78664C99" w14:textId="2E8384E3" w:rsidR="00CE47F0" w:rsidRPr="00067546" w:rsidRDefault="00453224" w:rsidP="00B9093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</w:rPr>
              <w:t>Subscription service</w:t>
            </w:r>
          </w:p>
        </w:tc>
      </w:tr>
      <w:tr w:rsidR="00CE47F0" w:rsidRPr="00067546" w14:paraId="5C54EB5B" w14:textId="64EE961E" w:rsidTr="58018182">
        <w:trPr>
          <w:trHeight w:val="378"/>
        </w:trPr>
        <w:tc>
          <w:tcPr>
            <w:tcW w:w="10489" w:type="dxa"/>
            <w:shd w:val="clear" w:color="auto" w:fill="auto"/>
            <w:vAlign w:val="center"/>
          </w:tcPr>
          <w:p w14:paraId="29155555" w14:textId="37CF53AB" w:rsidR="00CE47F0" w:rsidRPr="00067546" w:rsidRDefault="00D446D4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446D4">
              <w:rPr>
                <w:rFonts w:ascii="Arial" w:eastAsia="Arial" w:hAnsi="Arial" w:cs="Arial"/>
                <w:sz w:val="20"/>
                <w:szCs w:val="20"/>
                <w:lang w:val="en-ZA"/>
              </w:rPr>
              <w:t>Subscription information on advanced country analysis and forecasting (global), sovereign risk services (global) and commodity price watch</w:t>
            </w:r>
          </w:p>
        </w:tc>
        <w:tc>
          <w:tcPr>
            <w:tcW w:w="1418" w:type="dxa"/>
            <w:vAlign w:val="center"/>
          </w:tcPr>
          <w:p w14:paraId="05D50CEC" w14:textId="217BB947" w:rsidR="00CE47F0" w:rsidRPr="00405DB6" w:rsidRDefault="00405DB6" w:rsidP="0011004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405DB6">
              <w:rPr>
                <w:rFonts w:ascii="Arial" w:eastAsia="Arial" w:hAnsi="Arial" w:cs="Arial"/>
                <w:sz w:val="20"/>
                <w:szCs w:val="20"/>
                <w:lang w:val="en-ZA"/>
              </w:rPr>
              <w:t>7</w:t>
            </w:r>
            <w:r w:rsidR="008107D9">
              <w:rPr>
                <w:rFonts w:ascii="Arial" w:eastAsia="Arial" w:hAnsi="Arial" w:cs="Arial"/>
                <w:sz w:val="20"/>
                <w:szCs w:val="20"/>
                <w:lang w:val="en-ZA"/>
              </w:rPr>
              <w:t xml:space="preserve"> users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775D58" w14:textId="4B834403" w:rsidR="00CE47F0" w:rsidRPr="00067546" w:rsidRDefault="00CE47F0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844CD0A" w14:textId="1B76C8EE" w:rsidR="00CE47F0" w:rsidRPr="00067546" w:rsidRDefault="00CE47F0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E47F0" w:rsidRPr="00067546" w14:paraId="075C7BA1" w14:textId="38E985CF" w:rsidTr="58018182">
        <w:trPr>
          <w:trHeight w:val="378"/>
        </w:trPr>
        <w:tc>
          <w:tcPr>
            <w:tcW w:w="14883" w:type="dxa"/>
            <w:gridSpan w:val="4"/>
            <w:shd w:val="clear" w:color="auto" w:fill="E7E6E6" w:themeFill="background2"/>
            <w:vAlign w:val="center"/>
          </w:tcPr>
          <w:p w14:paraId="33B6D029" w14:textId="0C191520" w:rsidR="00CE47F0" w:rsidRPr="00812FC8" w:rsidRDefault="00453224" w:rsidP="00812FC8">
            <w:pPr>
              <w:spacing w:after="0" w:line="240" w:lineRule="auto"/>
              <w:rPr>
                <w:rFonts w:ascii="Arial" w:eastAsia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</w:rPr>
              <w:t>Support and maintenance</w:t>
            </w:r>
          </w:p>
        </w:tc>
      </w:tr>
      <w:tr w:rsidR="00CE47F0" w:rsidRPr="00067546" w14:paraId="3CB0D8B3" w14:textId="2CBEE63B" w:rsidTr="58018182">
        <w:trPr>
          <w:trHeight w:val="378"/>
        </w:trPr>
        <w:tc>
          <w:tcPr>
            <w:tcW w:w="10489" w:type="dxa"/>
            <w:shd w:val="clear" w:color="auto" w:fill="auto"/>
            <w:vAlign w:val="center"/>
          </w:tcPr>
          <w:p w14:paraId="01FF94F3" w14:textId="11A0A593" w:rsidR="00CE47F0" w:rsidRPr="00067546" w:rsidRDefault="00D446D4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ZA"/>
              </w:rPr>
              <w:t>Support and maintenance</w:t>
            </w:r>
          </w:p>
        </w:tc>
        <w:tc>
          <w:tcPr>
            <w:tcW w:w="1418" w:type="dxa"/>
            <w:vAlign w:val="center"/>
          </w:tcPr>
          <w:p w14:paraId="4501F05D" w14:textId="227F8C7F" w:rsidR="00CE47F0" w:rsidRPr="008107D9" w:rsidRDefault="008107D9" w:rsidP="0011004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8107D9">
              <w:rPr>
                <w:rFonts w:ascii="Arial" w:eastAsia="Arial" w:hAnsi="Arial" w:cs="Arial"/>
                <w:sz w:val="20"/>
                <w:szCs w:val="20"/>
                <w:lang w:val="en-ZA"/>
              </w:rPr>
              <w:t>2</w:t>
            </w: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6F0191" w14:textId="77777777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B9C0A18" w14:textId="77777777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167E6" w:rsidRPr="00067546" w14:paraId="0CE527D8" w14:textId="77777777" w:rsidTr="58018182">
        <w:trPr>
          <w:trHeight w:val="378"/>
        </w:trPr>
        <w:tc>
          <w:tcPr>
            <w:tcW w:w="10489" w:type="dxa"/>
            <w:shd w:val="clear" w:color="auto" w:fill="auto"/>
            <w:vAlign w:val="center"/>
          </w:tcPr>
          <w:p w14:paraId="26455383" w14:textId="10D117AF" w:rsidR="00A167E6" w:rsidRDefault="00A167E6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ZA"/>
              </w:rPr>
              <w:t>Client relationship manage</w:t>
            </w:r>
            <w:r w:rsidR="0090285C">
              <w:rPr>
                <w:rFonts w:ascii="Arial" w:eastAsia="Arial" w:hAnsi="Arial" w:cs="Arial"/>
                <w:sz w:val="20"/>
                <w:szCs w:val="20"/>
                <w:lang w:val="en-ZA"/>
              </w:rPr>
              <w:t>ment</w:t>
            </w:r>
            <w:r w:rsidR="002027BD">
              <w:rPr>
                <w:rFonts w:ascii="Arial" w:eastAsia="Arial" w:hAnsi="Arial" w:cs="Arial"/>
                <w:sz w:val="20"/>
                <w:szCs w:val="20"/>
                <w:lang w:val="en-ZA"/>
              </w:rPr>
              <w:t xml:space="preserve"> (</w:t>
            </w:r>
            <w:r w:rsidR="007C441C">
              <w:rPr>
                <w:rFonts w:ascii="Arial" w:eastAsia="Arial" w:hAnsi="Arial" w:cs="Arial"/>
                <w:sz w:val="20"/>
                <w:szCs w:val="20"/>
                <w:lang w:val="en-ZA"/>
              </w:rPr>
              <w:t>including training on updates, training new employees</w:t>
            </w:r>
            <w:r w:rsidR="00CE495B">
              <w:rPr>
                <w:rFonts w:ascii="Arial" w:eastAsia="Arial" w:hAnsi="Arial" w:cs="Arial"/>
                <w:sz w:val="20"/>
                <w:szCs w:val="20"/>
                <w:lang w:val="en-ZA"/>
              </w:rPr>
              <w:t>, etc.</w:t>
            </w:r>
            <w:r w:rsidR="007C441C">
              <w:rPr>
                <w:rFonts w:ascii="Arial" w:eastAsia="Arial" w:hAnsi="Arial" w:cs="Arial"/>
                <w:sz w:val="20"/>
                <w:szCs w:val="20"/>
                <w:lang w:val="en-ZA"/>
              </w:rPr>
              <w:t>)</w:t>
            </w:r>
          </w:p>
        </w:tc>
        <w:tc>
          <w:tcPr>
            <w:tcW w:w="1418" w:type="dxa"/>
            <w:vAlign w:val="center"/>
          </w:tcPr>
          <w:p w14:paraId="4CA17EFD" w14:textId="123DA45A" w:rsidR="00A167E6" w:rsidRPr="008107D9" w:rsidRDefault="008107D9" w:rsidP="0011004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8107D9">
              <w:rPr>
                <w:rFonts w:ascii="Arial" w:eastAsia="Arial" w:hAnsi="Arial" w:cs="Arial"/>
                <w:sz w:val="20"/>
                <w:szCs w:val="20"/>
                <w:lang w:val="en-ZA"/>
              </w:rPr>
              <w:t>1</w:t>
            </w: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A9184CD" w14:textId="77777777" w:rsidR="00A167E6" w:rsidRPr="00067546" w:rsidRDefault="00A167E6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BA0A4F4" w14:textId="77777777" w:rsidR="00A167E6" w:rsidRPr="00067546" w:rsidRDefault="00A167E6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E47F0" w:rsidRPr="00067546" w14:paraId="538A0AE0" w14:textId="55DADF7F" w:rsidTr="58018182">
        <w:trPr>
          <w:trHeight w:val="56"/>
        </w:trPr>
        <w:tc>
          <w:tcPr>
            <w:tcW w:w="14883" w:type="dxa"/>
            <w:gridSpan w:val="4"/>
            <w:shd w:val="clear" w:color="auto" w:fill="E7E6E6" w:themeFill="background2"/>
            <w:vAlign w:val="center"/>
          </w:tcPr>
          <w:p w14:paraId="57DCFAB0" w14:textId="364B6499" w:rsidR="00CE47F0" w:rsidRPr="00067546" w:rsidRDefault="00CE47F0" w:rsidP="00AF636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AF636F">
              <w:rPr>
                <w:rFonts w:ascii="Arial" w:hAnsi="Arial" w:cs="Arial"/>
                <w:b/>
              </w:rPr>
              <w:t>Professional Services</w:t>
            </w:r>
            <w:r w:rsidR="00453224">
              <w:rPr>
                <w:rFonts w:ascii="Arial" w:hAnsi="Arial" w:cs="Arial"/>
                <w:b/>
              </w:rPr>
              <w:t xml:space="preserve"> (Training)</w:t>
            </w:r>
          </w:p>
        </w:tc>
      </w:tr>
      <w:tr w:rsidR="00CE47F0" w:rsidRPr="00067546" w14:paraId="7C24BD0D" w14:textId="665E7E08" w:rsidTr="58018182">
        <w:trPr>
          <w:trHeight w:val="357"/>
        </w:trPr>
        <w:tc>
          <w:tcPr>
            <w:tcW w:w="11907" w:type="dxa"/>
            <w:gridSpan w:val="2"/>
            <w:shd w:val="clear" w:color="auto" w:fill="auto"/>
            <w:vAlign w:val="center"/>
          </w:tcPr>
          <w:p w14:paraId="62FAF2B7" w14:textId="229B60B7" w:rsidR="00CE47F0" w:rsidRPr="00CE495B" w:rsidRDefault="007C441C" w:rsidP="00AF636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CE495B">
              <w:rPr>
                <w:rFonts w:ascii="Arial" w:eastAsia="Arial" w:hAnsi="Arial" w:cs="Arial"/>
                <w:sz w:val="20"/>
                <w:szCs w:val="20"/>
                <w:lang w:val="en-ZA"/>
              </w:rPr>
              <w:t xml:space="preserve">Initial training </w:t>
            </w:r>
            <w:r w:rsidR="00CE495B">
              <w:rPr>
                <w:rFonts w:ascii="Arial" w:eastAsia="Arial" w:hAnsi="Arial" w:cs="Arial"/>
                <w:sz w:val="20"/>
                <w:szCs w:val="20"/>
                <w:lang w:val="en-ZA"/>
              </w:rPr>
              <w:t>ECIC employees</w:t>
            </w:r>
          </w:p>
        </w:tc>
        <w:tc>
          <w:tcPr>
            <w:tcW w:w="132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03E53AF" w14:textId="77777777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56" w:type="dxa"/>
            <w:tcBorders>
              <w:bottom w:val="single" w:sz="2" w:space="0" w:color="auto"/>
            </w:tcBorders>
            <w:shd w:val="clear" w:color="auto" w:fill="000000" w:themeFill="text1"/>
            <w:vAlign w:val="center"/>
          </w:tcPr>
          <w:p w14:paraId="021D4E6C" w14:textId="77777777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E47F0" w:rsidRPr="00067546" w14:paraId="4ADA10CD" w14:textId="02C4163F" w:rsidTr="58018182">
        <w:trPr>
          <w:trHeight w:val="350"/>
        </w:trPr>
        <w:tc>
          <w:tcPr>
            <w:tcW w:w="11907" w:type="dxa"/>
            <w:gridSpan w:val="2"/>
            <w:shd w:val="clear" w:color="auto" w:fill="auto"/>
            <w:vAlign w:val="center"/>
          </w:tcPr>
          <w:p w14:paraId="43A871DC" w14:textId="2A3EE1DE" w:rsidR="00CE47F0" w:rsidRPr="00067546" w:rsidRDefault="00453224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Sub </w:t>
            </w:r>
            <w:r w:rsidR="00CE47F0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</w:t>
            </w:r>
            <w:r w:rsidR="00CE47F0"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otal</w:t>
            </w:r>
            <w:r w:rsidR="00CE47F0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excluding VAT</w:t>
            </w:r>
          </w:p>
        </w:tc>
        <w:tc>
          <w:tcPr>
            <w:tcW w:w="13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3475BB" w14:textId="241E90DF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8953BE8" w14:textId="7F0FBFE9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E47F0" w:rsidRPr="00067546" w14:paraId="710CD9DF" w14:textId="4ED6BEC1" w:rsidTr="58018182">
        <w:trPr>
          <w:trHeight w:val="457"/>
        </w:trPr>
        <w:tc>
          <w:tcPr>
            <w:tcW w:w="119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0A95B" w14:textId="312EF3BB" w:rsidR="00CE47F0" w:rsidRPr="00067546" w:rsidRDefault="00CE47F0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Value Added Tax 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at 15%</w:t>
            </w:r>
            <w:r w:rsidR="00F32E9E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, where applicable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)</w:t>
            </w:r>
          </w:p>
        </w:tc>
        <w:tc>
          <w:tcPr>
            <w:tcW w:w="13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070F97" w14:textId="403A252B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EDE17B" w14:textId="2C590B44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E47F0" w:rsidRPr="00067546" w14:paraId="5A601D78" w14:textId="699F7BD8" w:rsidTr="58018182">
        <w:trPr>
          <w:trHeight w:val="274"/>
        </w:trPr>
        <w:tc>
          <w:tcPr>
            <w:tcW w:w="11907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CFB1DF0" w14:textId="0CD54A11" w:rsidR="00CE47F0" w:rsidRPr="00067546" w:rsidRDefault="00453224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Sub </w:t>
            </w:r>
            <w:r w:rsidR="00CE47F0"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per year</w:t>
            </w:r>
            <w:r w:rsidR="00CE47F0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(including Value Added Tax, where applicable)</w:t>
            </w:r>
          </w:p>
        </w:tc>
        <w:tc>
          <w:tcPr>
            <w:tcW w:w="132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738588" w14:textId="561B3633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656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D66069" w14:textId="435AF5BB" w:rsidR="00CE47F0" w:rsidRPr="00067546" w:rsidRDefault="00CE47F0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B776D6" w:rsidRPr="00067546" w14:paraId="4D11B1B6" w14:textId="77777777" w:rsidTr="58018182">
        <w:trPr>
          <w:trHeight w:val="520"/>
        </w:trPr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6FE8A" w14:textId="00CC7F60" w:rsidR="00B776D6" w:rsidRPr="00067546" w:rsidRDefault="00B776D6" w:rsidP="000A6BC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bid price for a period of two </w:t>
            </w:r>
            <w:r w:rsidR="00FC0D39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(including Value Added Tax, where applicable)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FB77" w14:textId="77777777" w:rsidR="00B776D6" w:rsidRPr="00067546" w:rsidRDefault="00B776D6" w:rsidP="000A6BC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</w:tbl>
    <w:p w14:paraId="34577A3B" w14:textId="77777777" w:rsidR="00CD2794" w:rsidRDefault="00CD2794" w:rsidP="00CD27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14:paraId="7471BE8B" w14:textId="64F05E4E" w:rsidR="00B776D6" w:rsidRPr="00B776D6" w:rsidRDefault="00B776D6" w:rsidP="00CD27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>Notes:</w:t>
      </w:r>
    </w:p>
    <w:p w14:paraId="20AF628B" w14:textId="77777777" w:rsidR="00B776D6" w:rsidRPr="00453224" w:rsidRDefault="00B776D6" w:rsidP="00CD27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14:paraId="1AF90A05" w14:textId="7008CCB6" w:rsidR="00CD2794" w:rsidRDefault="00CD2794" w:rsidP="00B776D6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Bidders are required to provide their quotation using the example above as a basis. ECIC will not accept any other costing other than the method indicated in the table above.</w:t>
      </w:r>
    </w:p>
    <w:p w14:paraId="5F021A76" w14:textId="77777777" w:rsidR="00CD2794" w:rsidRDefault="00CD2794" w:rsidP="00125C03">
      <w:pPr>
        <w:pStyle w:val="ListParagraph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14:paraId="74597657" w14:textId="1281B1C5" w:rsidR="001D1EB6" w:rsidRDefault="00AC168D" w:rsidP="00B776D6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the event that the bidder quote on a currency other than the South African Rand, </w:t>
      </w:r>
      <w:r w:rsidR="00F26F0B">
        <w:rPr>
          <w:rFonts w:ascii="Arial" w:hAnsi="Arial" w:cs="Arial"/>
          <w:color w:val="000000"/>
        </w:rPr>
        <w:t>f</w:t>
      </w:r>
      <w:r w:rsidR="001D1EB6" w:rsidRPr="00BB5857">
        <w:rPr>
          <w:rFonts w:ascii="Arial" w:hAnsi="Arial" w:cs="Arial"/>
          <w:color w:val="000000"/>
        </w:rPr>
        <w:t xml:space="preserve">or evaluation purposes the </w:t>
      </w:r>
      <w:r w:rsidR="00F26F0B">
        <w:rPr>
          <w:rFonts w:ascii="Arial" w:hAnsi="Arial" w:cs="Arial"/>
          <w:color w:val="000000"/>
        </w:rPr>
        <w:t>quoted</w:t>
      </w:r>
      <w:r w:rsidR="001D1EB6" w:rsidRPr="00BB5857">
        <w:rPr>
          <w:rFonts w:ascii="Arial" w:hAnsi="Arial" w:cs="Arial"/>
          <w:color w:val="000000"/>
        </w:rPr>
        <w:t xml:space="preserve"> </w:t>
      </w:r>
      <w:r w:rsidR="0065777D">
        <w:rPr>
          <w:rFonts w:ascii="Arial" w:hAnsi="Arial" w:cs="Arial"/>
          <w:color w:val="000000"/>
        </w:rPr>
        <w:t xml:space="preserve">amount (bid amount) </w:t>
      </w:r>
      <w:r w:rsidR="001D1EB6" w:rsidRPr="00BB5857">
        <w:rPr>
          <w:rFonts w:ascii="Arial" w:hAnsi="Arial" w:cs="Arial"/>
          <w:color w:val="000000"/>
        </w:rPr>
        <w:t xml:space="preserve">will be converted using the </w:t>
      </w:r>
      <w:r w:rsidR="00F26F0B">
        <w:rPr>
          <w:rFonts w:ascii="Arial" w:hAnsi="Arial" w:cs="Arial"/>
          <w:color w:val="000000"/>
        </w:rPr>
        <w:t>Currency Quoted</w:t>
      </w:r>
      <w:r w:rsidR="001D1EB6" w:rsidRPr="00BB5857">
        <w:rPr>
          <w:rFonts w:ascii="Arial" w:hAnsi="Arial" w:cs="Arial"/>
          <w:color w:val="000000"/>
        </w:rPr>
        <w:t>/ZAR exchange rate as published by the South African Reserve Bank as at the bid closing day.</w:t>
      </w:r>
      <w:r w:rsidR="00FF5ABB">
        <w:rPr>
          <w:rFonts w:ascii="Arial" w:hAnsi="Arial" w:cs="Arial"/>
          <w:color w:val="000000"/>
        </w:rPr>
        <w:t xml:space="preserve"> </w:t>
      </w:r>
    </w:p>
    <w:p w14:paraId="3D4510B5" w14:textId="77777777" w:rsidR="001D1EB6" w:rsidRPr="00FB2D21" w:rsidRDefault="001D1EB6" w:rsidP="00B776D6">
      <w:pPr>
        <w:pStyle w:val="ListParagraph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14:paraId="11842E6E" w14:textId="7A69B6E8" w:rsidR="00017058" w:rsidRPr="00450BDE" w:rsidRDefault="00CD2794" w:rsidP="00B776D6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0BDE">
        <w:rPr>
          <w:rFonts w:ascii="Arial" w:hAnsi="Arial" w:cs="Arial"/>
          <w:color w:val="000000"/>
        </w:rPr>
        <w:t>The quotation must be on the letterhead of the bidder.</w:t>
      </w:r>
    </w:p>
    <w:sectPr w:rsidR="00017058" w:rsidRPr="00450BDE" w:rsidSect="00FC0D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82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3166" w14:textId="77777777" w:rsidR="00F76D5D" w:rsidRDefault="00F76D5D" w:rsidP="00EA52F9">
      <w:pPr>
        <w:spacing w:after="0" w:line="240" w:lineRule="auto"/>
      </w:pPr>
      <w:r>
        <w:separator/>
      </w:r>
    </w:p>
  </w:endnote>
  <w:endnote w:type="continuationSeparator" w:id="0">
    <w:p w14:paraId="1C208F37" w14:textId="77777777" w:rsidR="00F76D5D" w:rsidRDefault="00F76D5D" w:rsidP="00EA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7F7B" w14:textId="77777777" w:rsidR="00D86DDC" w:rsidRDefault="00D86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7EE2" w14:textId="77777777" w:rsidR="00D86DDC" w:rsidRDefault="00D86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6345" w14:textId="77777777" w:rsidR="00D86DDC" w:rsidRDefault="00D86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7504" w14:textId="77777777" w:rsidR="00F76D5D" w:rsidRDefault="00F76D5D" w:rsidP="00EA52F9">
      <w:pPr>
        <w:spacing w:after="0" w:line="240" w:lineRule="auto"/>
      </w:pPr>
      <w:r>
        <w:separator/>
      </w:r>
    </w:p>
  </w:footnote>
  <w:footnote w:type="continuationSeparator" w:id="0">
    <w:p w14:paraId="52F3A366" w14:textId="77777777" w:rsidR="00F76D5D" w:rsidRDefault="00F76D5D" w:rsidP="00EA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25A6" w14:textId="77777777" w:rsidR="00D86DDC" w:rsidRDefault="00D86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D6F2" w14:textId="5E7C7A04" w:rsidR="00D86DDC" w:rsidRDefault="00D86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AF6E" w14:textId="77777777" w:rsidR="00D86DDC" w:rsidRDefault="00D86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508B"/>
    <w:multiLevelType w:val="hybridMultilevel"/>
    <w:tmpl w:val="F3C8D7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B721C"/>
    <w:multiLevelType w:val="hybridMultilevel"/>
    <w:tmpl w:val="F3C8D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92218">
    <w:abstractNumId w:val="0"/>
  </w:num>
  <w:num w:numId="2" w16cid:durableId="150909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EA"/>
    <w:rsid w:val="00007831"/>
    <w:rsid w:val="00017058"/>
    <w:rsid w:val="00067546"/>
    <w:rsid w:val="000777B7"/>
    <w:rsid w:val="00080F2C"/>
    <w:rsid w:val="00110040"/>
    <w:rsid w:val="00125C03"/>
    <w:rsid w:val="001D1EB6"/>
    <w:rsid w:val="002027BD"/>
    <w:rsid w:val="00295926"/>
    <w:rsid w:val="002B7473"/>
    <w:rsid w:val="002E72F7"/>
    <w:rsid w:val="00374260"/>
    <w:rsid w:val="003B73DC"/>
    <w:rsid w:val="00403F5E"/>
    <w:rsid w:val="00405DB6"/>
    <w:rsid w:val="00407246"/>
    <w:rsid w:val="00450BDE"/>
    <w:rsid w:val="00453224"/>
    <w:rsid w:val="005203F3"/>
    <w:rsid w:val="00640DA0"/>
    <w:rsid w:val="006425C4"/>
    <w:rsid w:val="00642869"/>
    <w:rsid w:val="006477D6"/>
    <w:rsid w:val="0065777D"/>
    <w:rsid w:val="006A3260"/>
    <w:rsid w:val="006B219C"/>
    <w:rsid w:val="00727C91"/>
    <w:rsid w:val="00783805"/>
    <w:rsid w:val="007C441C"/>
    <w:rsid w:val="00800188"/>
    <w:rsid w:val="008107D9"/>
    <w:rsid w:val="00812FC8"/>
    <w:rsid w:val="008A5F47"/>
    <w:rsid w:val="008F2B5F"/>
    <w:rsid w:val="0090285C"/>
    <w:rsid w:val="009443CF"/>
    <w:rsid w:val="00946A76"/>
    <w:rsid w:val="00A167E6"/>
    <w:rsid w:val="00A468A8"/>
    <w:rsid w:val="00A66F54"/>
    <w:rsid w:val="00A95E57"/>
    <w:rsid w:val="00AC168D"/>
    <w:rsid w:val="00AF636F"/>
    <w:rsid w:val="00B22212"/>
    <w:rsid w:val="00B257A7"/>
    <w:rsid w:val="00B776D6"/>
    <w:rsid w:val="00B90932"/>
    <w:rsid w:val="00B91593"/>
    <w:rsid w:val="00BB22CB"/>
    <w:rsid w:val="00BB5857"/>
    <w:rsid w:val="00C55CF3"/>
    <w:rsid w:val="00C71A8B"/>
    <w:rsid w:val="00CD2794"/>
    <w:rsid w:val="00CE47F0"/>
    <w:rsid w:val="00CE495B"/>
    <w:rsid w:val="00D16309"/>
    <w:rsid w:val="00D446D4"/>
    <w:rsid w:val="00D86DDC"/>
    <w:rsid w:val="00E14F44"/>
    <w:rsid w:val="00E54A73"/>
    <w:rsid w:val="00E83914"/>
    <w:rsid w:val="00EA52F9"/>
    <w:rsid w:val="00EE10F9"/>
    <w:rsid w:val="00F26F0B"/>
    <w:rsid w:val="00F32E9E"/>
    <w:rsid w:val="00F571EA"/>
    <w:rsid w:val="00F76D5D"/>
    <w:rsid w:val="00FC0D39"/>
    <w:rsid w:val="00FC1289"/>
    <w:rsid w:val="00FF5ABB"/>
    <w:rsid w:val="58018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9A32B"/>
  <w15:chartTrackingRefBased/>
  <w15:docId w15:val="{AC70A9BE-2256-40E7-BF0E-1C52C79D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9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CD27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D2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794"/>
    <w:rPr>
      <w:sz w:val="20"/>
      <w:szCs w:val="20"/>
      <w:lang w:val="en-GB"/>
    </w:rPr>
  </w:style>
  <w:style w:type="character" w:customStyle="1" w:styleId="ListParagraphChar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CD2794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2F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itionType xmlns="7726b06a-d2d7-4530-a604-1f0ccdbe0f88">No Action</DispositionType>
    <Status xmlns="7726b06a-d2d7-4530-a604-1f0ccdbe0f88">Active</Status>
    <RetentionPeriod xmlns="7726b06a-d2d7-4530-a604-1f0ccdbe0f88">Indefinite</RetentionPeriod>
    <RecordType xmlns="7726b06a-d2d7-4530-a604-1f0ccdbe0f88">Electronic</RecordType>
    <Classification xmlns="7726b06a-d2d7-4530-a604-1f0ccdbe0f88">Internal</Classification>
    <System xmlns="7726b06a-d2d7-4530-a604-1f0ccdbe0f88">SharePoint</System>
    <Record xmlns="7726b06a-d2d7-4530-a604-1f0ccdbe0f88">True</Record>
    <_ip_UnifiedCompliancePolicyUIAction xmlns="http://schemas.microsoft.com/sharepoint/v3" xsi:nil="true"/>
    <lcf76f155ced4ddcb4097134ff3c332f xmlns="7726b06a-d2d7-4530-a604-1f0ccdbe0f8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932F2A1DA4593E54AF31E9FA74B" ma:contentTypeVersion="23" ma:contentTypeDescription="Create a new document." ma:contentTypeScope="" ma:versionID="2a553855f0c73f5df8eb37f27e461dd6">
  <xsd:schema xmlns:xsd="http://www.w3.org/2001/XMLSchema" xmlns:xs="http://www.w3.org/2001/XMLSchema" xmlns:p="http://schemas.microsoft.com/office/2006/metadata/properties" xmlns:ns1="http://schemas.microsoft.com/sharepoint/v3" xmlns:ns2="7726b06a-d2d7-4530-a604-1f0ccdbe0f88" xmlns:ns3="f1647f9b-17e6-4048-ba43-0810176b1cb0" targetNamespace="http://schemas.microsoft.com/office/2006/metadata/properties" ma:root="true" ma:fieldsID="982c1626e6cced45314efd9ef40d4ce1" ns1:_="" ns2:_="" ns3:_="">
    <xsd:import namespace="http://schemas.microsoft.com/sharepoint/v3"/>
    <xsd:import namespace="7726b06a-d2d7-4530-a604-1f0ccdbe0f88"/>
    <xsd:import namespace="f1647f9b-17e6-4048-ba43-0810176b1cb0"/>
    <xsd:element name="properties">
      <xsd:complexType>
        <xsd:sequence>
          <xsd:element name="documentManagement">
            <xsd:complexType>
              <xsd:all>
                <xsd:element ref="ns2:Record" minOccurs="0"/>
                <xsd:element ref="ns2:Status" minOccurs="0"/>
                <xsd:element ref="ns2:RetentionPeriod" minOccurs="0"/>
                <xsd:element ref="ns2:DispositionType" minOccurs="0"/>
                <xsd:element ref="ns2:System" minOccurs="0"/>
                <xsd:element ref="ns2:RecordType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b06a-d2d7-4530-a604-1f0ccdbe0f88" elementFormDefault="qualified">
    <xsd:import namespace="http://schemas.microsoft.com/office/2006/documentManagement/types"/>
    <xsd:import namespace="http://schemas.microsoft.com/office/infopath/2007/PartnerControls"/>
    <xsd:element name="Record" ma:index="8" nillable="true" ma:displayName="Record" ma:default="True" ma:format="Dropdown" ma:internalName="Record">
      <xsd:simpleType>
        <xsd:restriction base="dms:Choice">
          <xsd:enumeration value="True"/>
          <xsd:enumeration value="False"/>
        </xsd:restrict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d"/>
        </xsd:restriction>
      </xsd:simpleType>
    </xsd:element>
    <xsd:element name="RetentionPeriod" ma:index="10" nillable="true" ma:displayName="Retention Period" ma:default="Indefinite" ma:format="Dropdown" ma:internalName="RetentionPeriod">
      <xsd:simpleType>
        <xsd:restriction base="dms:Choice">
          <xsd:enumeration value="Indefinite"/>
          <xsd:enumeration value="5 years"/>
          <xsd:enumeration value="Choice 3"/>
        </xsd:restriction>
      </xsd:simpleType>
    </xsd:element>
    <xsd:element name="DispositionType" ma:index="11" nillable="true" ma:displayName="Disposition Type" ma:default="No Action" ma:format="Dropdown" ma:internalName="DispositionType">
      <xsd:simpleType>
        <xsd:restriction base="dms:Text">
          <xsd:maxLength value="255"/>
        </xsd:restriction>
      </xsd:simpleType>
    </xsd:element>
    <xsd:element name="System" ma:index="12" nillable="true" ma:displayName="System" ma:default="SharePoint" ma:format="Dropdown" ma:internalName="System">
      <xsd:simpleType>
        <xsd:restriction base="dms:Choice">
          <xsd:enumeration value="SharePoint"/>
          <xsd:enumeration value="Dynamic AX"/>
          <xsd:enumeration value="CaseWare"/>
          <xsd:enumeration value="PaySpace"/>
          <xsd:enumeration value="Lexis Nexis"/>
        </xsd:restriction>
      </xsd:simpleType>
    </xsd:element>
    <xsd:element name="RecordType" ma:index="13" nillable="true" ma:displayName="Record Type" ma:default="Electronic" ma:format="Dropdown" ma:internalName="RecordType">
      <xsd:simpleType>
        <xsd:restriction base="dms:Text">
          <xsd:maxLength value="255"/>
        </xsd:restriction>
      </xsd:simpleType>
    </xsd:element>
    <xsd:element name="Classification" ma:index="14" nillable="true" ma:displayName="Classification" ma:default="Internal" ma:format="Dropdown" ma:internalName="Classification">
      <xsd:simpleType>
        <xsd:restriction base="dms:Choice">
          <xsd:enumeration value="Internal"/>
          <xsd:enumeration value="Confident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7f9b-17e6-4048-ba43-0810176b1c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85B36-CDAD-48C3-AC31-2F9002756C19}">
  <ds:schemaRefs>
    <ds:schemaRef ds:uri="http://schemas.microsoft.com/office/2006/metadata/properties"/>
    <ds:schemaRef ds:uri="http://www.w3.org/XML/1998/namespace"/>
    <ds:schemaRef ds:uri="7726b06a-d2d7-4530-a604-1f0ccdbe0f8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1647f9b-17e6-4048-ba43-0810176b1cb0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CB7BA6-3B98-4CFF-9B84-38CB0B5C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6b06a-d2d7-4530-a604-1f0ccdbe0f88"/>
    <ds:schemaRef ds:uri="f1647f9b-17e6-4048-ba43-0810176b1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EB7C0-2A5A-4DC0-BFED-A62320419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4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Masilu Kgofelo</dc:creator>
  <cp:keywords/>
  <dc:description/>
  <cp:lastModifiedBy>Mehnaaz Omar</cp:lastModifiedBy>
  <cp:revision>2</cp:revision>
  <dcterms:created xsi:type="dcterms:W3CDTF">2023-10-30T06:50:00Z</dcterms:created>
  <dcterms:modified xsi:type="dcterms:W3CDTF">2023-10-30T06:50:00Z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0x010100849C4932F2A1DA4593E54AF31E9FA74B</vt:lpwstr>
  </property>
  <property fmtid="{D5CDD505-2E9C-101B-9397-08002B2CF9AE}" pid="3" name="Order">
    <vt:r8>14187700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