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801" w:rsidRPr="00E861C0" w:rsidRDefault="00FD7E11" w:rsidP="005168F2">
      <w:pPr>
        <w:tabs>
          <w:tab w:val="left" w:pos="4224"/>
        </w:tabs>
        <w:rPr>
          <w:rFonts w:cs="Arial"/>
        </w:rPr>
      </w:pPr>
      <w:r>
        <w:rPr>
          <w:rFonts w:cs="Arial"/>
        </w:rPr>
        <w:t xml:space="preserve"> </w:t>
      </w:r>
      <w:r w:rsidR="005168F2">
        <w:rPr>
          <w:rFonts w:cs="Arial"/>
        </w:rPr>
        <w:tab/>
      </w:r>
      <w:r w:rsidR="00C908EF">
        <w:rPr>
          <w:rFonts w:cs="Arial"/>
          <w:noProof/>
          <w:lang w:eastAsia="en-ZA"/>
        </w:rPr>
        <w:drawing>
          <wp:inline distT="0" distB="0" distL="0" distR="0" wp14:anchorId="6CB78559">
            <wp:extent cx="1613311" cy="1148806"/>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3489" cy="1156053"/>
                    </a:xfrm>
                    <a:prstGeom prst="rect">
                      <a:avLst/>
                    </a:prstGeom>
                    <a:noFill/>
                  </pic:spPr>
                </pic:pic>
              </a:graphicData>
            </a:graphic>
          </wp:inline>
        </w:drawing>
      </w:r>
    </w:p>
    <w:p w:rsidR="006537C7" w:rsidRPr="00821F5D" w:rsidRDefault="006537C7" w:rsidP="006537C7">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6537C7" w:rsidRPr="00821F5D" w:rsidRDefault="006537C7" w:rsidP="006537C7">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6537C7" w:rsidRPr="00821F5D" w:rsidRDefault="006537C7" w:rsidP="006537C7">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6537C7" w:rsidRPr="00821F5D" w:rsidRDefault="006537C7" w:rsidP="006537C7">
      <w:pPr>
        <w:spacing w:after="0" w:line="240" w:lineRule="auto"/>
        <w:rPr>
          <w:rFonts w:eastAsia="Times New Roman" w:cs="Arial"/>
          <w:lang w:val="en-GB" w:eastAsia="en-GB"/>
        </w:rPr>
      </w:pPr>
    </w:p>
    <w:p w:rsidR="005168F2" w:rsidRPr="004864B2" w:rsidRDefault="005168F2" w:rsidP="001D1EA0">
      <w:pPr>
        <w:pStyle w:val="TableParagraph"/>
        <w:spacing w:line="256" w:lineRule="exact"/>
        <w:ind w:left="55"/>
        <w:rPr>
          <w:rFonts w:eastAsia="Times New Roman" w:cs="Arial"/>
          <w:b/>
          <w:sz w:val="20"/>
          <w:szCs w:val="20"/>
          <w:lang w:eastAsia="en-ZA"/>
        </w:rPr>
      </w:pPr>
    </w:p>
    <w:p w:rsidR="006537C7" w:rsidRPr="004864B2" w:rsidRDefault="006537C7" w:rsidP="006537C7">
      <w:pPr>
        <w:spacing w:after="0" w:line="240" w:lineRule="auto"/>
        <w:jc w:val="center"/>
        <w:rPr>
          <w:rFonts w:eastAsia="Times New Roman" w:cs="Arial"/>
          <w:b/>
          <w:lang w:val="en-GB" w:eastAsia="en-GB"/>
        </w:rPr>
      </w:pPr>
      <w:r w:rsidRPr="004864B2">
        <w:rPr>
          <w:rFonts w:eastAsia="Times New Roman" w:cs="Arial"/>
          <w:b/>
          <w:lang w:val="en-GB" w:eastAsia="en-GB"/>
        </w:rPr>
        <w:t xml:space="preserve">REQUEST FOR QUOTATION </w:t>
      </w:r>
    </w:p>
    <w:p w:rsidR="005168F2" w:rsidRDefault="005168F2" w:rsidP="00AA4801">
      <w:pPr>
        <w:spacing w:after="0"/>
        <w:ind w:left="4536"/>
        <w:rPr>
          <w:rFonts w:cs="Arial"/>
        </w:rPr>
      </w:pP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1"/>
        <w:gridCol w:w="5854"/>
      </w:tblGrid>
      <w:tr w:rsidR="005168F2" w:rsidTr="00FF4034">
        <w:trPr>
          <w:trHeight w:val="275"/>
        </w:trPr>
        <w:tc>
          <w:tcPr>
            <w:tcW w:w="4211" w:type="dxa"/>
            <w:shd w:val="clear" w:color="auto" w:fill="C7C7C7"/>
          </w:tcPr>
          <w:p w:rsidR="005168F2" w:rsidRDefault="005168F2" w:rsidP="00C908EF">
            <w:pPr>
              <w:pStyle w:val="TableParagraph"/>
              <w:spacing w:line="256" w:lineRule="exact"/>
              <w:ind w:left="112"/>
              <w:rPr>
                <w:sz w:val="24"/>
              </w:rPr>
            </w:pPr>
            <w:r>
              <w:rPr>
                <w:sz w:val="24"/>
              </w:rPr>
              <w:t>RFQ</w:t>
            </w:r>
            <w:r>
              <w:rPr>
                <w:spacing w:val="-4"/>
                <w:sz w:val="24"/>
              </w:rPr>
              <w:t xml:space="preserve"> </w:t>
            </w:r>
            <w:r>
              <w:rPr>
                <w:sz w:val="24"/>
              </w:rPr>
              <w:t>NUMBER:</w:t>
            </w:r>
          </w:p>
        </w:tc>
        <w:tc>
          <w:tcPr>
            <w:tcW w:w="5854" w:type="dxa"/>
          </w:tcPr>
          <w:p w:rsidR="005168F2" w:rsidRDefault="00227E7E" w:rsidP="00181D8D">
            <w:pPr>
              <w:pStyle w:val="TableParagraph"/>
              <w:spacing w:line="256" w:lineRule="exact"/>
              <w:ind w:left="55"/>
              <w:rPr>
                <w:rFonts w:ascii="Calibri"/>
              </w:rPr>
            </w:pPr>
            <w:r>
              <w:rPr>
                <w:rFonts w:ascii="Calibri"/>
              </w:rPr>
              <w:t>RF</w:t>
            </w:r>
            <w:r w:rsidR="001D1EA0">
              <w:rPr>
                <w:rFonts w:ascii="Calibri"/>
              </w:rPr>
              <w:t>Q-</w:t>
            </w:r>
            <w:r w:rsidR="001D1EA0">
              <w:rPr>
                <w:rFonts w:eastAsia="Times New Roman" w:cs="Arial"/>
                <w:sz w:val="20"/>
                <w:szCs w:val="20"/>
                <w:lang w:eastAsia="en-ZA"/>
              </w:rPr>
              <w:t xml:space="preserve"> Sequencing</w:t>
            </w:r>
          </w:p>
        </w:tc>
      </w:tr>
      <w:tr w:rsidR="005168F2" w:rsidTr="00FF4034">
        <w:trPr>
          <w:trHeight w:val="482"/>
        </w:trPr>
        <w:tc>
          <w:tcPr>
            <w:tcW w:w="4211" w:type="dxa"/>
            <w:shd w:val="clear" w:color="auto" w:fill="C7C7C7"/>
          </w:tcPr>
          <w:p w:rsidR="005168F2" w:rsidRDefault="005168F2" w:rsidP="00C908EF">
            <w:pPr>
              <w:pStyle w:val="TableParagraph"/>
              <w:spacing w:line="250" w:lineRule="exact"/>
              <w:ind w:left="112"/>
            </w:pPr>
            <w:r>
              <w:t>CLOSING</w:t>
            </w:r>
            <w:r>
              <w:rPr>
                <w:spacing w:val="-5"/>
              </w:rPr>
              <w:t xml:space="preserve"> </w:t>
            </w:r>
            <w:r>
              <w:t>DATE:</w:t>
            </w:r>
          </w:p>
        </w:tc>
        <w:tc>
          <w:tcPr>
            <w:tcW w:w="5854" w:type="dxa"/>
          </w:tcPr>
          <w:p w:rsidR="005168F2" w:rsidRPr="005437AA" w:rsidRDefault="005168F2" w:rsidP="00C908EF">
            <w:pPr>
              <w:pStyle w:val="TableParagraph"/>
              <w:spacing w:line="236" w:lineRule="exact"/>
              <w:ind w:left="62"/>
            </w:pPr>
            <w:r w:rsidRPr="005437AA">
              <w:t xml:space="preserve">Date: </w:t>
            </w:r>
            <w:r w:rsidR="00FD7E11">
              <w:t>15</w:t>
            </w:r>
            <w:r w:rsidR="00181D8D">
              <w:t xml:space="preserve"> </w:t>
            </w:r>
            <w:r w:rsidR="00040488">
              <w:t xml:space="preserve"> May</w:t>
            </w:r>
            <w:r w:rsidR="005437AA" w:rsidRPr="005437AA">
              <w:t xml:space="preserve"> </w:t>
            </w:r>
            <w:r w:rsidR="00FD7E11">
              <w:t>2025</w:t>
            </w:r>
          </w:p>
          <w:p w:rsidR="005168F2" w:rsidRDefault="005168F2" w:rsidP="001D1EA0">
            <w:pPr>
              <w:pStyle w:val="TableParagraph"/>
              <w:spacing w:line="256" w:lineRule="exact"/>
              <w:ind w:left="55"/>
              <w:rPr>
                <w:sz w:val="21"/>
              </w:rPr>
            </w:pPr>
            <w:r w:rsidRPr="005437AA">
              <w:t xml:space="preserve">Time : </w:t>
            </w:r>
            <w:r w:rsidR="00C70C21">
              <w:t>16</w:t>
            </w:r>
            <w:r w:rsidRPr="005437AA">
              <w:t>H00</w:t>
            </w:r>
          </w:p>
        </w:tc>
      </w:tr>
      <w:tr w:rsidR="005168F2" w:rsidTr="00FF4034">
        <w:trPr>
          <w:trHeight w:val="470"/>
        </w:trPr>
        <w:tc>
          <w:tcPr>
            <w:tcW w:w="4211" w:type="dxa"/>
            <w:shd w:val="clear" w:color="auto" w:fill="C7C7C7"/>
          </w:tcPr>
          <w:p w:rsidR="005168F2" w:rsidRDefault="005168F2" w:rsidP="00C908EF">
            <w:pPr>
              <w:pStyle w:val="TableParagraph"/>
              <w:spacing w:line="250" w:lineRule="exact"/>
              <w:ind w:left="112"/>
            </w:pPr>
            <w:r>
              <w:t>DESCRIPTION</w:t>
            </w:r>
          </w:p>
        </w:tc>
        <w:tc>
          <w:tcPr>
            <w:tcW w:w="5854" w:type="dxa"/>
          </w:tcPr>
          <w:p w:rsidR="005168F2" w:rsidRPr="004864B2" w:rsidRDefault="001D1EA0" w:rsidP="001D1EA0">
            <w:pPr>
              <w:pStyle w:val="TableParagraph"/>
              <w:spacing w:line="256" w:lineRule="exact"/>
              <w:ind w:left="55"/>
              <w:rPr>
                <w:b/>
                <w:sz w:val="21"/>
              </w:rPr>
            </w:pPr>
            <w:r w:rsidRPr="004864B2">
              <w:rPr>
                <w:rFonts w:eastAsia="Times New Roman" w:cs="Arial"/>
                <w:b/>
                <w:sz w:val="20"/>
                <w:szCs w:val="20"/>
                <w:lang w:eastAsia="en-ZA"/>
              </w:rPr>
              <w:t>Sa</w:t>
            </w:r>
            <w:r w:rsidR="00FD7E11">
              <w:rPr>
                <w:rFonts w:eastAsia="Times New Roman" w:cs="Arial"/>
                <w:b/>
                <w:sz w:val="20"/>
                <w:szCs w:val="20"/>
                <w:lang w:eastAsia="en-ZA"/>
              </w:rPr>
              <w:t xml:space="preserve">nger sequencing services for 06 </w:t>
            </w:r>
            <w:r w:rsidRPr="004864B2">
              <w:rPr>
                <w:rFonts w:eastAsia="Times New Roman" w:cs="Arial"/>
                <w:b/>
                <w:sz w:val="20"/>
                <w:szCs w:val="20"/>
                <w:lang w:eastAsia="en-ZA"/>
              </w:rPr>
              <w:t>months</w:t>
            </w:r>
          </w:p>
        </w:tc>
      </w:tr>
      <w:tr w:rsidR="005168F2" w:rsidTr="001D1EA0">
        <w:trPr>
          <w:trHeight w:val="1000"/>
        </w:trPr>
        <w:tc>
          <w:tcPr>
            <w:tcW w:w="4211" w:type="dxa"/>
            <w:shd w:val="clear" w:color="auto" w:fill="C7C7C7"/>
          </w:tcPr>
          <w:p w:rsidR="005168F2" w:rsidRDefault="005168F2" w:rsidP="00C908EF">
            <w:pPr>
              <w:pStyle w:val="TableParagraph"/>
              <w:spacing w:line="250" w:lineRule="exact"/>
              <w:ind w:left="112"/>
            </w:pPr>
            <w:r>
              <w:t>ADDRESS</w:t>
            </w:r>
          </w:p>
        </w:tc>
        <w:tc>
          <w:tcPr>
            <w:tcW w:w="5854" w:type="dxa"/>
          </w:tcPr>
          <w:p w:rsidR="00C908EF" w:rsidRDefault="005168F2" w:rsidP="005168F2">
            <w:pPr>
              <w:pStyle w:val="TableParagraph"/>
              <w:spacing w:line="234" w:lineRule="exact"/>
              <w:ind w:left="112"/>
            </w:pPr>
            <w:r w:rsidRPr="005168F2">
              <w:rPr>
                <w:color w:val="1F1F22"/>
                <w:sz w:val="21"/>
              </w:rPr>
              <w:t>ARC-</w:t>
            </w:r>
            <w:r w:rsidR="00040488">
              <w:t>PHP (FORMERLY KNOWN AS PPRI</w:t>
            </w:r>
            <w:r w:rsidR="00C908EF">
              <w:t xml:space="preserve">) </w:t>
            </w:r>
          </w:p>
          <w:p w:rsidR="00C908EF" w:rsidRDefault="00C908EF" w:rsidP="005168F2">
            <w:pPr>
              <w:pStyle w:val="TableParagraph"/>
              <w:spacing w:line="234" w:lineRule="exact"/>
              <w:ind w:left="112"/>
            </w:pPr>
            <w:r>
              <w:t xml:space="preserve">R573 KwaMhlanga/Moloto Road </w:t>
            </w:r>
          </w:p>
          <w:p w:rsidR="00C908EF" w:rsidRDefault="00C908EF" w:rsidP="005168F2">
            <w:pPr>
              <w:pStyle w:val="TableParagraph"/>
              <w:spacing w:line="234" w:lineRule="exact"/>
              <w:ind w:left="112"/>
            </w:pPr>
            <w:r>
              <w:t>Roodeplaat</w:t>
            </w:r>
          </w:p>
          <w:p w:rsidR="005168F2" w:rsidRPr="001D1EA0" w:rsidRDefault="00C908EF" w:rsidP="001D1EA0">
            <w:pPr>
              <w:pStyle w:val="TableParagraph"/>
              <w:spacing w:line="234" w:lineRule="exact"/>
              <w:ind w:left="112"/>
              <w:rPr>
                <w:color w:val="1F1F22"/>
                <w:sz w:val="21"/>
              </w:rPr>
            </w:pPr>
            <w:r>
              <w:t>Pretoria</w:t>
            </w:r>
          </w:p>
        </w:tc>
        <w:bookmarkStart w:id="0" w:name="_GoBack"/>
        <w:bookmarkEnd w:id="0"/>
      </w:tr>
      <w:tr w:rsidR="005168F2" w:rsidTr="00FF4034">
        <w:trPr>
          <w:trHeight w:val="1009"/>
        </w:trPr>
        <w:tc>
          <w:tcPr>
            <w:tcW w:w="4211" w:type="dxa"/>
            <w:shd w:val="clear" w:color="auto" w:fill="C7C7C7"/>
          </w:tcPr>
          <w:p w:rsidR="005168F2" w:rsidRDefault="005168F2" w:rsidP="00C908EF">
            <w:pPr>
              <w:pStyle w:val="TableParagraph"/>
              <w:spacing w:line="250" w:lineRule="exact"/>
              <w:ind w:left="112"/>
            </w:pPr>
            <w:r>
              <w:t>ENQUIRY</w:t>
            </w:r>
          </w:p>
        </w:tc>
        <w:tc>
          <w:tcPr>
            <w:tcW w:w="5854" w:type="dxa"/>
          </w:tcPr>
          <w:p w:rsidR="00181D8D" w:rsidRDefault="005168F2" w:rsidP="00C908EF">
            <w:pPr>
              <w:pStyle w:val="TableParagraph"/>
              <w:ind w:left="112" w:right="3471"/>
              <w:rPr>
                <w:color w:val="1F1F22"/>
                <w:sz w:val="21"/>
              </w:rPr>
            </w:pPr>
            <w:r>
              <w:rPr>
                <w:color w:val="1F1F22"/>
                <w:sz w:val="21"/>
              </w:rPr>
              <w:t xml:space="preserve">Name: </w:t>
            </w:r>
            <w:r w:rsidR="00040488">
              <w:rPr>
                <w:color w:val="1F1F22"/>
                <w:sz w:val="21"/>
              </w:rPr>
              <w:t>Thapelo Ramovha</w:t>
            </w:r>
          </w:p>
          <w:p w:rsidR="005168F2" w:rsidRDefault="005168F2" w:rsidP="00C908EF">
            <w:pPr>
              <w:pStyle w:val="TableParagraph"/>
              <w:ind w:left="112" w:right="3471"/>
              <w:rPr>
                <w:sz w:val="21"/>
              </w:rPr>
            </w:pPr>
            <w:r>
              <w:rPr>
                <w:color w:val="1F1F22"/>
                <w:spacing w:val="-56"/>
                <w:sz w:val="21"/>
              </w:rPr>
              <w:t xml:space="preserve"> </w:t>
            </w:r>
            <w:r>
              <w:rPr>
                <w:color w:val="1F1F22"/>
                <w:sz w:val="21"/>
              </w:rPr>
              <w:t>SCM</w:t>
            </w:r>
          </w:p>
          <w:p w:rsidR="004864B2" w:rsidRPr="004864B2" w:rsidRDefault="005168F2" w:rsidP="004864B2">
            <w:pPr>
              <w:pStyle w:val="TableParagraph"/>
              <w:spacing w:before="1"/>
              <w:ind w:left="112"/>
            </w:pPr>
            <w:r>
              <w:rPr>
                <w:color w:val="1F1F22"/>
                <w:sz w:val="21"/>
              </w:rPr>
              <w:t>Email:</w:t>
            </w:r>
            <w:r>
              <w:rPr>
                <w:color w:val="1F1F22"/>
                <w:spacing w:val="-5"/>
                <w:sz w:val="21"/>
              </w:rPr>
              <w:t xml:space="preserve"> </w:t>
            </w:r>
            <w:hyperlink r:id="rId9" w:history="1">
              <w:r w:rsidR="004864B2" w:rsidRPr="00645121">
                <w:rPr>
                  <w:rStyle w:val="Hyperlink"/>
                </w:rPr>
                <w:t>Ramovhat@arc.agric.za</w:t>
              </w:r>
            </w:hyperlink>
          </w:p>
        </w:tc>
      </w:tr>
      <w:tr w:rsidR="005168F2" w:rsidTr="00FF4034">
        <w:trPr>
          <w:trHeight w:val="576"/>
        </w:trPr>
        <w:tc>
          <w:tcPr>
            <w:tcW w:w="4211" w:type="dxa"/>
            <w:shd w:val="clear" w:color="auto" w:fill="C7C7C7"/>
          </w:tcPr>
          <w:p w:rsidR="005168F2" w:rsidRDefault="005168F2" w:rsidP="00C908EF">
            <w:pPr>
              <w:pStyle w:val="TableParagraph"/>
              <w:ind w:left="112" w:right="1396"/>
            </w:pPr>
            <w:r>
              <w:t>COMPULSORY SITE</w:t>
            </w:r>
            <w:r>
              <w:rPr>
                <w:spacing w:val="-59"/>
              </w:rPr>
              <w:t xml:space="preserve"> </w:t>
            </w:r>
            <w:r>
              <w:t>BRIEFING</w:t>
            </w:r>
          </w:p>
        </w:tc>
        <w:tc>
          <w:tcPr>
            <w:tcW w:w="5854" w:type="dxa"/>
          </w:tcPr>
          <w:p w:rsidR="005168F2" w:rsidRDefault="005168F2" w:rsidP="00C908EF">
            <w:pPr>
              <w:pStyle w:val="TableParagraph"/>
              <w:ind w:left="163"/>
              <w:rPr>
                <w:sz w:val="21"/>
              </w:rPr>
            </w:pPr>
            <w:r>
              <w:rPr>
                <w:color w:val="1F1F22"/>
                <w:sz w:val="21"/>
              </w:rPr>
              <w:t>No</w:t>
            </w:r>
          </w:p>
        </w:tc>
      </w:tr>
    </w:tbl>
    <w:p w:rsidR="005168F2" w:rsidRDefault="005168F2" w:rsidP="00040488">
      <w:pPr>
        <w:spacing w:after="0"/>
        <w:rPr>
          <w:rFonts w:cs="Arial"/>
        </w:rPr>
      </w:pPr>
    </w:p>
    <w:p w:rsidR="00C558ED" w:rsidRPr="00E861C0" w:rsidRDefault="00AA4801" w:rsidP="003C3349">
      <w:pPr>
        <w:pStyle w:val="ListParagraph"/>
        <w:numPr>
          <w:ilvl w:val="0"/>
          <w:numId w:val="1"/>
        </w:numPr>
        <w:spacing w:after="0"/>
        <w:ind w:left="567" w:hanging="567"/>
        <w:jc w:val="both"/>
        <w:rPr>
          <w:rFonts w:cs="Arial"/>
        </w:rPr>
      </w:pPr>
      <w:r w:rsidRPr="00E861C0">
        <w:rPr>
          <w:rFonts w:cs="Arial"/>
        </w:rPr>
        <w:t>You are kindly requested to submit a written quotation to the Agricultural Research Council as per below or attached terms of reference (TOR).</w:t>
      </w:r>
    </w:p>
    <w:p w:rsidR="006937CE" w:rsidRPr="00E861C0" w:rsidRDefault="006937CE" w:rsidP="006937CE">
      <w:pPr>
        <w:spacing w:after="0"/>
        <w:jc w:val="both"/>
        <w:rPr>
          <w:rFonts w:cs="Arial"/>
        </w:rPr>
      </w:pPr>
    </w:p>
    <w:tbl>
      <w:tblPr>
        <w:tblStyle w:val="TableGrid"/>
        <w:tblW w:w="10065" w:type="dxa"/>
        <w:tblInd w:w="-431" w:type="dxa"/>
        <w:tblLook w:val="04A0" w:firstRow="1" w:lastRow="0" w:firstColumn="1" w:lastColumn="0" w:noHBand="0" w:noVBand="1"/>
      </w:tblPr>
      <w:tblGrid>
        <w:gridCol w:w="4831"/>
        <w:gridCol w:w="1417"/>
        <w:gridCol w:w="3817"/>
      </w:tblGrid>
      <w:tr w:rsidR="002D7C33" w:rsidRPr="00E861C0" w:rsidTr="001D1EA0">
        <w:trPr>
          <w:trHeight w:val="622"/>
          <w:tblHeader/>
        </w:trPr>
        <w:tc>
          <w:tcPr>
            <w:tcW w:w="4831" w:type="dxa"/>
            <w:shd w:val="clear" w:color="auto" w:fill="D9D9D9" w:themeFill="background1" w:themeFillShade="D9"/>
            <w:vAlign w:val="center"/>
          </w:tcPr>
          <w:p w:rsidR="002D7C33" w:rsidRPr="00E861C0" w:rsidRDefault="002D7C33" w:rsidP="00BE3986">
            <w:pPr>
              <w:pStyle w:val="ListParagraph"/>
              <w:ind w:left="0"/>
              <w:jc w:val="center"/>
              <w:rPr>
                <w:rFonts w:cs="Arial"/>
                <w:b/>
              </w:rPr>
            </w:pPr>
            <w:r w:rsidRPr="00E861C0">
              <w:rPr>
                <w:rFonts w:cs="Arial"/>
                <w:b/>
              </w:rPr>
              <w:t>Description</w:t>
            </w:r>
          </w:p>
        </w:tc>
        <w:tc>
          <w:tcPr>
            <w:tcW w:w="1417" w:type="dxa"/>
            <w:shd w:val="clear" w:color="auto" w:fill="D9D9D9" w:themeFill="background1" w:themeFillShade="D9"/>
            <w:vAlign w:val="center"/>
          </w:tcPr>
          <w:p w:rsidR="002D7C33" w:rsidRPr="00E861C0" w:rsidRDefault="002D7C33" w:rsidP="00BE3986">
            <w:pPr>
              <w:pStyle w:val="ListParagraph"/>
              <w:ind w:left="0"/>
              <w:jc w:val="center"/>
              <w:rPr>
                <w:rFonts w:cs="Arial"/>
                <w:b/>
              </w:rPr>
            </w:pPr>
            <w:r w:rsidRPr="00E861C0">
              <w:rPr>
                <w:rFonts w:cs="Arial"/>
                <w:b/>
              </w:rPr>
              <w:t>Quantity</w:t>
            </w:r>
          </w:p>
        </w:tc>
        <w:tc>
          <w:tcPr>
            <w:tcW w:w="3817" w:type="dxa"/>
            <w:shd w:val="clear" w:color="auto" w:fill="D9D9D9" w:themeFill="background1" w:themeFillShade="D9"/>
            <w:vAlign w:val="center"/>
          </w:tcPr>
          <w:p w:rsidR="002D7C33" w:rsidRPr="00E861C0" w:rsidRDefault="002D7C33" w:rsidP="001D488E">
            <w:pPr>
              <w:pStyle w:val="ListParagraph"/>
              <w:ind w:left="0"/>
              <w:jc w:val="center"/>
              <w:rPr>
                <w:rFonts w:cs="Arial"/>
                <w:b/>
              </w:rPr>
            </w:pPr>
            <w:r w:rsidRPr="00E861C0">
              <w:rPr>
                <w:rFonts w:cs="Arial"/>
                <w:b/>
              </w:rPr>
              <w:t>Unit of Measure</w:t>
            </w:r>
          </w:p>
        </w:tc>
      </w:tr>
      <w:tr w:rsidR="002D7C33" w:rsidRPr="00E861C0" w:rsidTr="001D1EA0">
        <w:trPr>
          <w:trHeight w:val="363"/>
        </w:trPr>
        <w:tc>
          <w:tcPr>
            <w:tcW w:w="4831" w:type="dxa"/>
            <w:vAlign w:val="center"/>
          </w:tcPr>
          <w:p w:rsidR="005437AA" w:rsidRPr="00FA3C9A" w:rsidRDefault="00040488" w:rsidP="00227E7E">
            <w:pPr>
              <w:jc w:val="both"/>
              <w:rPr>
                <w:rFonts w:cs="Arial"/>
                <w:lang w:val="en-US"/>
              </w:rPr>
            </w:pPr>
            <w:r>
              <w:rPr>
                <w:rFonts w:eastAsia="Times New Roman" w:cs="Arial"/>
                <w:sz w:val="20"/>
                <w:szCs w:val="20"/>
                <w:lang w:val="en-US" w:eastAsia="en-ZA"/>
              </w:rPr>
              <w:t>Post PCR clean-up</w:t>
            </w:r>
          </w:p>
        </w:tc>
        <w:tc>
          <w:tcPr>
            <w:tcW w:w="1417" w:type="dxa"/>
            <w:vAlign w:val="center"/>
          </w:tcPr>
          <w:p w:rsidR="002D7C33" w:rsidRDefault="002D7C33" w:rsidP="00227E7E">
            <w:pPr>
              <w:pStyle w:val="ListParagraph"/>
              <w:ind w:left="0"/>
              <w:rPr>
                <w:rFonts w:cs="Arial"/>
              </w:rPr>
            </w:pPr>
          </w:p>
        </w:tc>
        <w:tc>
          <w:tcPr>
            <w:tcW w:w="3817" w:type="dxa"/>
          </w:tcPr>
          <w:p w:rsidR="005437AA" w:rsidRDefault="005437AA" w:rsidP="00045403">
            <w:pPr>
              <w:rPr>
                <w:rFonts w:cs="Arial"/>
              </w:rPr>
            </w:pPr>
          </w:p>
          <w:p w:rsidR="005437AA" w:rsidRDefault="005437AA" w:rsidP="00045403">
            <w:pPr>
              <w:rPr>
                <w:rFonts w:cs="Arial"/>
              </w:rPr>
            </w:pPr>
          </w:p>
        </w:tc>
      </w:tr>
      <w:tr w:rsidR="00040488" w:rsidRPr="00E861C0" w:rsidTr="001D1EA0">
        <w:trPr>
          <w:trHeight w:val="363"/>
        </w:trPr>
        <w:tc>
          <w:tcPr>
            <w:tcW w:w="4831" w:type="dxa"/>
            <w:vAlign w:val="center"/>
          </w:tcPr>
          <w:p w:rsidR="00040488" w:rsidRDefault="00040488" w:rsidP="00227E7E">
            <w:pPr>
              <w:jc w:val="both"/>
              <w:rPr>
                <w:rFonts w:cs="Arial"/>
                <w:lang w:val="en-US"/>
              </w:rPr>
            </w:pPr>
            <w:r>
              <w:rPr>
                <w:rFonts w:eastAsia="Times New Roman" w:cs="Arial"/>
                <w:sz w:val="20"/>
                <w:szCs w:val="20"/>
                <w:lang w:val="en-US" w:eastAsia="en-ZA"/>
              </w:rPr>
              <w:t>Sequencing reaction using the BigDye Terminator V3.1 sequencing kit</w:t>
            </w:r>
          </w:p>
        </w:tc>
        <w:tc>
          <w:tcPr>
            <w:tcW w:w="1417" w:type="dxa"/>
            <w:vAlign w:val="center"/>
          </w:tcPr>
          <w:p w:rsidR="00040488" w:rsidRDefault="00040488" w:rsidP="00227E7E">
            <w:pPr>
              <w:pStyle w:val="ListParagraph"/>
              <w:ind w:left="0"/>
              <w:rPr>
                <w:rFonts w:cs="Arial"/>
              </w:rPr>
            </w:pPr>
          </w:p>
        </w:tc>
        <w:tc>
          <w:tcPr>
            <w:tcW w:w="3817" w:type="dxa"/>
          </w:tcPr>
          <w:p w:rsidR="00040488" w:rsidRDefault="00040488" w:rsidP="00045403">
            <w:pPr>
              <w:rPr>
                <w:rFonts w:cs="Arial"/>
              </w:rPr>
            </w:pPr>
          </w:p>
        </w:tc>
      </w:tr>
      <w:tr w:rsidR="00040488" w:rsidRPr="00E861C0" w:rsidTr="001D1EA0">
        <w:trPr>
          <w:trHeight w:val="363"/>
        </w:trPr>
        <w:tc>
          <w:tcPr>
            <w:tcW w:w="4831" w:type="dxa"/>
            <w:vAlign w:val="center"/>
          </w:tcPr>
          <w:p w:rsidR="00040488" w:rsidRDefault="00040488" w:rsidP="00227E7E">
            <w:pPr>
              <w:jc w:val="both"/>
              <w:rPr>
                <w:rFonts w:cs="Arial"/>
                <w:lang w:val="en-US"/>
              </w:rPr>
            </w:pPr>
            <w:r>
              <w:rPr>
                <w:rFonts w:eastAsia="Times New Roman"/>
                <w:sz w:val="20"/>
                <w:szCs w:val="20"/>
                <w:lang w:eastAsia="en-ZA"/>
              </w:rPr>
              <w:t>Post sequencing clean-up using Sephadex columns and s</w:t>
            </w:r>
            <w:r>
              <w:rPr>
                <w:rFonts w:eastAsia="Times New Roman" w:cs="Arial"/>
                <w:sz w:val="20"/>
                <w:szCs w:val="20"/>
                <w:lang w:val="en-US" w:eastAsia="en-ZA"/>
              </w:rPr>
              <w:t>equencing electrophoresis on an ABI 3730XL using a 50 cm capillary array and POP7</w:t>
            </w:r>
          </w:p>
        </w:tc>
        <w:tc>
          <w:tcPr>
            <w:tcW w:w="1417" w:type="dxa"/>
            <w:vAlign w:val="center"/>
          </w:tcPr>
          <w:p w:rsidR="00040488" w:rsidRDefault="00040488" w:rsidP="00227E7E">
            <w:pPr>
              <w:pStyle w:val="ListParagraph"/>
              <w:ind w:left="0"/>
              <w:rPr>
                <w:rFonts w:cs="Arial"/>
              </w:rPr>
            </w:pPr>
          </w:p>
        </w:tc>
        <w:tc>
          <w:tcPr>
            <w:tcW w:w="3817" w:type="dxa"/>
          </w:tcPr>
          <w:p w:rsidR="00040488" w:rsidRDefault="00040488" w:rsidP="00045403">
            <w:pPr>
              <w:rPr>
                <w:rFonts w:cs="Arial"/>
              </w:rPr>
            </w:pPr>
          </w:p>
        </w:tc>
      </w:tr>
      <w:tr w:rsidR="00040488" w:rsidRPr="00E861C0" w:rsidTr="001D1EA0">
        <w:trPr>
          <w:trHeight w:val="363"/>
        </w:trPr>
        <w:tc>
          <w:tcPr>
            <w:tcW w:w="4831" w:type="dxa"/>
            <w:vAlign w:val="center"/>
          </w:tcPr>
          <w:p w:rsidR="00040488" w:rsidRDefault="00040488" w:rsidP="00227E7E">
            <w:pPr>
              <w:jc w:val="both"/>
              <w:rPr>
                <w:rFonts w:cs="Arial"/>
                <w:lang w:val="en-US"/>
              </w:rPr>
            </w:pPr>
            <w:r>
              <w:rPr>
                <w:rFonts w:eastAsia="Times New Roman"/>
                <w:sz w:val="20"/>
                <w:szCs w:val="20"/>
                <w:lang w:eastAsia="en-ZA"/>
              </w:rPr>
              <w:t>Qubit quantification of DNA samples</w:t>
            </w:r>
          </w:p>
        </w:tc>
        <w:tc>
          <w:tcPr>
            <w:tcW w:w="1417" w:type="dxa"/>
            <w:vAlign w:val="center"/>
          </w:tcPr>
          <w:p w:rsidR="00040488" w:rsidRDefault="00040488" w:rsidP="00227E7E">
            <w:pPr>
              <w:pStyle w:val="ListParagraph"/>
              <w:ind w:left="0"/>
              <w:rPr>
                <w:rFonts w:cs="Arial"/>
              </w:rPr>
            </w:pPr>
          </w:p>
        </w:tc>
        <w:tc>
          <w:tcPr>
            <w:tcW w:w="3817" w:type="dxa"/>
          </w:tcPr>
          <w:p w:rsidR="00040488" w:rsidRDefault="00040488" w:rsidP="00045403">
            <w:pPr>
              <w:rPr>
                <w:rFonts w:cs="Arial"/>
              </w:rPr>
            </w:pPr>
          </w:p>
        </w:tc>
      </w:tr>
      <w:tr w:rsidR="00040488" w:rsidRPr="00E861C0" w:rsidTr="001D1EA0">
        <w:trPr>
          <w:trHeight w:val="363"/>
        </w:trPr>
        <w:tc>
          <w:tcPr>
            <w:tcW w:w="4831" w:type="dxa"/>
            <w:vAlign w:val="center"/>
          </w:tcPr>
          <w:p w:rsidR="00040488" w:rsidRDefault="00040488" w:rsidP="00227E7E">
            <w:pPr>
              <w:jc w:val="both"/>
              <w:rPr>
                <w:rFonts w:cs="Arial"/>
                <w:lang w:val="en-US"/>
              </w:rPr>
            </w:pPr>
            <w:r>
              <w:rPr>
                <w:rFonts w:eastAsia="Times New Roman" w:cs="Arial"/>
                <w:sz w:val="20"/>
                <w:szCs w:val="20"/>
                <w:lang w:val="en-US" w:eastAsia="en-ZA"/>
              </w:rPr>
              <w:t>Turnaround time: 5 working days</w:t>
            </w:r>
          </w:p>
        </w:tc>
        <w:tc>
          <w:tcPr>
            <w:tcW w:w="1417" w:type="dxa"/>
            <w:vAlign w:val="center"/>
          </w:tcPr>
          <w:p w:rsidR="00040488" w:rsidRDefault="00040488" w:rsidP="00227E7E">
            <w:pPr>
              <w:pStyle w:val="ListParagraph"/>
              <w:ind w:left="0"/>
              <w:rPr>
                <w:rFonts w:cs="Arial"/>
              </w:rPr>
            </w:pPr>
          </w:p>
        </w:tc>
        <w:tc>
          <w:tcPr>
            <w:tcW w:w="3817" w:type="dxa"/>
          </w:tcPr>
          <w:p w:rsidR="00040488" w:rsidRDefault="00040488" w:rsidP="00045403">
            <w:pPr>
              <w:rPr>
                <w:rFonts w:cs="Arial"/>
              </w:rPr>
            </w:pPr>
          </w:p>
        </w:tc>
      </w:tr>
      <w:tr w:rsidR="001D1EA0" w:rsidRPr="00E861C0" w:rsidTr="001D1EA0">
        <w:trPr>
          <w:trHeight w:val="363"/>
        </w:trPr>
        <w:tc>
          <w:tcPr>
            <w:tcW w:w="4831" w:type="dxa"/>
            <w:vAlign w:val="center"/>
          </w:tcPr>
          <w:p w:rsidR="001D1EA0" w:rsidRDefault="001D1EA0" w:rsidP="00227E7E">
            <w:pPr>
              <w:jc w:val="both"/>
              <w:rPr>
                <w:rFonts w:eastAsia="Times New Roman" w:cs="Arial"/>
                <w:sz w:val="20"/>
                <w:szCs w:val="20"/>
                <w:lang w:val="en-US" w:eastAsia="en-ZA"/>
              </w:rPr>
            </w:pPr>
            <w:r>
              <w:rPr>
                <w:rFonts w:eastAsia="Times New Roman" w:cs="Arial"/>
                <w:sz w:val="20"/>
                <w:szCs w:val="20"/>
                <w:lang w:val="en-US" w:eastAsia="en-ZA"/>
              </w:rPr>
              <w:t>Samples should be able to reach the service provider on the same day of dispatch from client</w:t>
            </w:r>
          </w:p>
        </w:tc>
        <w:tc>
          <w:tcPr>
            <w:tcW w:w="1417" w:type="dxa"/>
            <w:vAlign w:val="center"/>
          </w:tcPr>
          <w:p w:rsidR="001D1EA0" w:rsidRDefault="001D1EA0" w:rsidP="00227E7E">
            <w:pPr>
              <w:pStyle w:val="ListParagraph"/>
              <w:ind w:left="0"/>
              <w:rPr>
                <w:rFonts w:cs="Arial"/>
              </w:rPr>
            </w:pPr>
          </w:p>
        </w:tc>
        <w:tc>
          <w:tcPr>
            <w:tcW w:w="3817" w:type="dxa"/>
          </w:tcPr>
          <w:p w:rsidR="001D1EA0" w:rsidRDefault="001D1EA0" w:rsidP="00045403">
            <w:pPr>
              <w:rPr>
                <w:rFonts w:cs="Arial"/>
              </w:rPr>
            </w:pPr>
          </w:p>
        </w:tc>
      </w:tr>
    </w:tbl>
    <w:p w:rsidR="008B1D76" w:rsidRDefault="008B1D76" w:rsidP="008B1D76">
      <w:pPr>
        <w:spacing w:after="0"/>
        <w:ind w:left="720"/>
        <w:jc w:val="both"/>
        <w:rPr>
          <w:rFonts w:cs="Arial"/>
          <w:b/>
        </w:rPr>
      </w:pPr>
    </w:p>
    <w:p w:rsidR="00181D8D" w:rsidRDefault="00181D8D" w:rsidP="008B1D76">
      <w:pPr>
        <w:spacing w:after="0"/>
        <w:ind w:left="720"/>
        <w:jc w:val="both"/>
        <w:rPr>
          <w:rFonts w:cs="Arial"/>
          <w:b/>
        </w:rPr>
      </w:pPr>
    </w:p>
    <w:p w:rsidR="00181D8D" w:rsidRDefault="00181D8D" w:rsidP="008B1D76">
      <w:pPr>
        <w:spacing w:after="0"/>
        <w:ind w:left="720"/>
        <w:jc w:val="both"/>
        <w:rPr>
          <w:rFonts w:cs="Arial"/>
          <w:b/>
        </w:rPr>
      </w:pPr>
    </w:p>
    <w:p w:rsidR="00181D8D" w:rsidRDefault="00181D8D" w:rsidP="008B1D76">
      <w:pPr>
        <w:spacing w:after="0"/>
        <w:ind w:left="720"/>
        <w:jc w:val="both"/>
        <w:rPr>
          <w:rFonts w:cs="Arial"/>
          <w:b/>
        </w:rPr>
      </w:pPr>
    </w:p>
    <w:p w:rsidR="00181D8D" w:rsidRDefault="00181D8D" w:rsidP="008B1D76">
      <w:pPr>
        <w:spacing w:after="0"/>
        <w:ind w:left="720"/>
        <w:jc w:val="both"/>
        <w:rPr>
          <w:rFonts w:cs="Arial"/>
          <w:b/>
        </w:rPr>
      </w:pPr>
    </w:p>
    <w:p w:rsidR="00181D8D" w:rsidRDefault="00181D8D" w:rsidP="008B1D76">
      <w:pPr>
        <w:spacing w:after="0"/>
        <w:ind w:left="720"/>
        <w:jc w:val="both"/>
        <w:rPr>
          <w:rFonts w:cs="Arial"/>
          <w:b/>
        </w:rPr>
      </w:pPr>
    </w:p>
    <w:p w:rsidR="00181D8D" w:rsidRDefault="00181D8D" w:rsidP="008B1D76">
      <w:pPr>
        <w:spacing w:after="0"/>
        <w:ind w:left="720"/>
        <w:jc w:val="both"/>
        <w:rPr>
          <w:rFonts w:cs="Arial"/>
          <w:b/>
        </w:rPr>
      </w:pPr>
    </w:p>
    <w:p w:rsidR="00227E7E" w:rsidRDefault="00227E7E" w:rsidP="001D1EA0">
      <w:pPr>
        <w:spacing w:after="0"/>
        <w:jc w:val="both"/>
        <w:rPr>
          <w:rFonts w:cs="Arial"/>
          <w:b/>
        </w:rPr>
      </w:pPr>
    </w:p>
    <w:p w:rsidR="00227E7E" w:rsidRDefault="00227E7E" w:rsidP="008B1D76">
      <w:pPr>
        <w:spacing w:after="0"/>
        <w:ind w:left="720"/>
        <w:jc w:val="both"/>
        <w:rPr>
          <w:rFonts w:cs="Arial"/>
          <w:b/>
        </w:rPr>
      </w:pPr>
    </w:p>
    <w:p w:rsidR="00227E7E" w:rsidRDefault="00227E7E" w:rsidP="008B1D76">
      <w:pPr>
        <w:spacing w:after="0"/>
        <w:ind w:left="720"/>
        <w:jc w:val="both"/>
        <w:rPr>
          <w:rFonts w:cs="Arial"/>
          <w:b/>
        </w:rPr>
      </w:pPr>
    </w:p>
    <w:p w:rsidR="00227E7E" w:rsidRDefault="00227E7E" w:rsidP="008B1D76">
      <w:pPr>
        <w:spacing w:after="0"/>
        <w:ind w:left="720"/>
        <w:jc w:val="both"/>
        <w:rPr>
          <w:rFonts w:cs="Arial"/>
          <w:b/>
        </w:rPr>
      </w:pPr>
    </w:p>
    <w:p w:rsidR="00C338BB" w:rsidRDefault="00820ADF" w:rsidP="00C338BB">
      <w:pPr>
        <w:numPr>
          <w:ilvl w:val="0"/>
          <w:numId w:val="1"/>
        </w:numPr>
        <w:spacing w:after="0"/>
        <w:jc w:val="both"/>
        <w:rPr>
          <w:rFonts w:cs="Arial"/>
          <w:b/>
        </w:rPr>
      </w:pPr>
      <w:r>
        <w:rPr>
          <w:rFonts w:cs="Arial"/>
          <w:b/>
        </w:rPr>
        <w:t xml:space="preserve">Essential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482386"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482386" w:rsidRPr="001D1EA0" w:rsidRDefault="00482386" w:rsidP="00E07E73">
      <w:pPr>
        <w:numPr>
          <w:ilvl w:val="0"/>
          <w:numId w:val="2"/>
        </w:numPr>
        <w:spacing w:after="0"/>
        <w:jc w:val="both"/>
        <w:rPr>
          <w:rFonts w:cs="Arial"/>
        </w:rPr>
      </w:pPr>
      <w:r>
        <w:rPr>
          <w:rFonts w:cs="Arial"/>
          <w:lang w:val="en-US"/>
        </w:rPr>
        <w:t xml:space="preserve">Submission should be sent to </w:t>
      </w:r>
      <w:hyperlink r:id="rId10" w:history="1">
        <w:r w:rsidR="001D1EA0" w:rsidRPr="00645121">
          <w:rPr>
            <w:rStyle w:val="Hyperlink"/>
          </w:rPr>
          <w:t>Ramovhat@arc.agric.za</w:t>
        </w:r>
      </w:hyperlink>
    </w:p>
    <w:p w:rsidR="00482386" w:rsidRPr="00E861C0" w:rsidRDefault="00482386" w:rsidP="001D1EA0">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delivered / r</w:t>
      </w:r>
      <w:r w:rsidR="00C908EF">
        <w:rPr>
          <w:rFonts w:cs="Arial"/>
        </w:rPr>
        <w:t>endered to the ARC-</w:t>
      </w:r>
      <w:r w:rsidRPr="00E861C0">
        <w:rPr>
          <w:rFonts w:cs="Arial"/>
        </w:rPr>
        <w:t xml:space="preserve"> Institute 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9350"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337"/>
        <w:gridCol w:w="2337"/>
        <w:gridCol w:w="2338"/>
        <w:gridCol w:w="2338"/>
      </w:tblGrid>
      <w:tr w:rsidR="00181D8D" w:rsidTr="00DC64BC">
        <w:trPr>
          <w:trHeight w:val="1467"/>
        </w:trPr>
        <w:tc>
          <w:tcPr>
            <w:tcW w:w="2337" w:type="dxa"/>
            <w:tcBorders>
              <w:bottom w:val="single" w:sz="12" w:space="0" w:color="666666"/>
            </w:tcBorders>
            <w:shd w:val="clear" w:color="auto" w:fill="E7E6E6"/>
          </w:tcPr>
          <w:p w:rsidR="00181D8D" w:rsidRDefault="00181D8D" w:rsidP="00181D8D">
            <w:pPr>
              <w:pStyle w:val="TableParagraph"/>
              <w:jc w:val="both"/>
              <w:rPr>
                <w:b/>
                <w:sz w:val="24"/>
              </w:rPr>
            </w:pPr>
            <w:r>
              <w:rPr>
                <w:b/>
                <w:sz w:val="24"/>
              </w:rPr>
              <w:t>Specific</w:t>
            </w:r>
            <w:r>
              <w:rPr>
                <w:b/>
                <w:spacing w:val="-4"/>
                <w:sz w:val="24"/>
              </w:rPr>
              <w:t xml:space="preserve"> </w:t>
            </w:r>
            <w:r>
              <w:rPr>
                <w:b/>
                <w:sz w:val="24"/>
              </w:rPr>
              <w:t>Goals</w:t>
            </w:r>
          </w:p>
        </w:tc>
        <w:tc>
          <w:tcPr>
            <w:tcW w:w="2337" w:type="dxa"/>
            <w:tcBorders>
              <w:bottom w:val="single" w:sz="12" w:space="0" w:color="666666"/>
            </w:tcBorders>
            <w:shd w:val="clear" w:color="auto" w:fill="FDF2CC"/>
          </w:tcPr>
          <w:p w:rsidR="00181D8D" w:rsidRDefault="00181D8D" w:rsidP="00181D8D">
            <w:pPr>
              <w:pStyle w:val="TableParagraph"/>
              <w:spacing w:line="290" w:lineRule="atLeast"/>
              <w:ind w:right="357"/>
              <w:rPr>
                <w:b/>
                <w:sz w:val="24"/>
              </w:rPr>
            </w:pPr>
            <w:r>
              <w:rPr>
                <w:b/>
                <w:sz w:val="24"/>
              </w:rPr>
              <w:t>Percentage</w:t>
            </w:r>
            <w:r>
              <w:rPr>
                <w:b/>
                <w:spacing w:val="1"/>
                <w:sz w:val="24"/>
              </w:rPr>
              <w:t xml:space="preserve"> </w:t>
            </w:r>
            <w:r>
              <w:rPr>
                <w:b/>
                <w:sz w:val="24"/>
              </w:rPr>
              <w:t>Ownership</w:t>
            </w:r>
            <w:r>
              <w:rPr>
                <w:b/>
                <w:spacing w:val="-13"/>
                <w:sz w:val="24"/>
              </w:rPr>
              <w:t xml:space="preserve"> </w:t>
            </w:r>
            <w:r>
              <w:rPr>
                <w:b/>
                <w:sz w:val="24"/>
              </w:rPr>
              <w:t>(1%)</w:t>
            </w:r>
          </w:p>
        </w:tc>
        <w:tc>
          <w:tcPr>
            <w:tcW w:w="2338" w:type="dxa"/>
            <w:tcBorders>
              <w:bottom w:val="single" w:sz="12" w:space="0" w:color="666666"/>
            </w:tcBorders>
            <w:shd w:val="clear" w:color="auto" w:fill="E2EFD9"/>
          </w:tcPr>
          <w:p w:rsidR="00181D8D" w:rsidRDefault="00181D8D" w:rsidP="00181D8D">
            <w:pPr>
              <w:pStyle w:val="TableParagraph"/>
              <w:ind w:right="604"/>
              <w:rPr>
                <w:b/>
                <w:sz w:val="24"/>
              </w:rPr>
            </w:pPr>
            <w:r>
              <w:rPr>
                <w:b/>
                <w:sz w:val="24"/>
              </w:rPr>
              <w:t xml:space="preserve"> Points</w:t>
            </w:r>
            <w:r>
              <w:rPr>
                <w:b/>
                <w:spacing w:val="-2"/>
                <w:sz w:val="24"/>
              </w:rPr>
              <w:t xml:space="preserve"> </w:t>
            </w:r>
            <w:r>
              <w:rPr>
                <w:b/>
                <w:sz w:val="24"/>
              </w:rPr>
              <w:t>(20)</w:t>
            </w:r>
          </w:p>
        </w:tc>
        <w:tc>
          <w:tcPr>
            <w:tcW w:w="2338" w:type="dxa"/>
            <w:tcBorders>
              <w:bottom w:val="single" w:sz="12" w:space="0" w:color="666666"/>
            </w:tcBorders>
            <w:shd w:val="clear" w:color="auto" w:fill="F2F2F2" w:themeFill="background1" w:themeFillShade="F2"/>
          </w:tcPr>
          <w:p w:rsidR="00181D8D" w:rsidRPr="00181D8D" w:rsidRDefault="00181D8D" w:rsidP="00181D8D">
            <w:pPr>
              <w:rPr>
                <w:b/>
                <w:sz w:val="24"/>
              </w:rPr>
            </w:pPr>
            <w:r w:rsidRPr="00181D8D">
              <w:rPr>
                <w:rFonts w:ascii="Arial MT" w:eastAsia="Arial MT" w:hAnsi="Arial MT" w:cs="Arial MT"/>
                <w:b/>
                <w:sz w:val="24"/>
                <w:lang w:val="en-US"/>
              </w:rPr>
              <w:t>Number of points claimed (80/20 system) (To be completed by the tenderer)</w:t>
            </w:r>
          </w:p>
        </w:tc>
      </w:tr>
      <w:tr w:rsidR="00181D8D" w:rsidTr="00DC64BC">
        <w:trPr>
          <w:trHeight w:val="292"/>
        </w:trPr>
        <w:tc>
          <w:tcPr>
            <w:tcW w:w="2337" w:type="dxa"/>
            <w:tcBorders>
              <w:top w:val="single" w:sz="12" w:space="0" w:color="666666"/>
            </w:tcBorders>
            <w:shd w:val="clear" w:color="auto" w:fill="E7E6E6"/>
          </w:tcPr>
          <w:p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HDIs</w:t>
            </w:r>
          </w:p>
        </w:tc>
        <w:tc>
          <w:tcPr>
            <w:tcW w:w="2337" w:type="dxa"/>
            <w:tcBorders>
              <w:top w:val="single" w:sz="12" w:space="0" w:color="666666"/>
            </w:tcBorders>
            <w:shd w:val="clear" w:color="auto" w:fill="FDF2CC"/>
          </w:tcPr>
          <w:p w:rsidR="00181D8D" w:rsidRDefault="00181D8D" w:rsidP="0076364D">
            <w:pPr>
              <w:pStyle w:val="TableParagraph"/>
              <w:spacing w:line="273" w:lineRule="exact"/>
              <w:ind w:left="637" w:right="627"/>
              <w:jc w:val="center"/>
              <w:rPr>
                <w:sz w:val="24"/>
              </w:rPr>
            </w:pPr>
            <w:r>
              <w:rPr>
                <w:sz w:val="24"/>
              </w:rPr>
              <w:t>51%+</w:t>
            </w:r>
          </w:p>
        </w:tc>
        <w:tc>
          <w:tcPr>
            <w:tcW w:w="2338" w:type="dxa"/>
            <w:tcBorders>
              <w:top w:val="single" w:sz="12" w:space="0" w:color="666666"/>
            </w:tcBorders>
            <w:shd w:val="clear" w:color="auto" w:fill="E2EFD9"/>
          </w:tcPr>
          <w:p w:rsidR="00181D8D" w:rsidRDefault="00181D8D" w:rsidP="0076364D">
            <w:pPr>
              <w:pStyle w:val="TableParagraph"/>
              <w:spacing w:line="273" w:lineRule="exact"/>
              <w:ind w:left="10"/>
              <w:jc w:val="center"/>
              <w:rPr>
                <w:sz w:val="24"/>
              </w:rPr>
            </w:pPr>
            <w:r>
              <w:rPr>
                <w:sz w:val="24"/>
              </w:rPr>
              <w:t>6</w:t>
            </w:r>
          </w:p>
        </w:tc>
        <w:tc>
          <w:tcPr>
            <w:tcW w:w="2338" w:type="dxa"/>
            <w:tcBorders>
              <w:top w:val="single" w:sz="12" w:space="0" w:color="666666"/>
            </w:tcBorders>
            <w:shd w:val="clear" w:color="auto" w:fill="F2F2F2" w:themeFill="background1" w:themeFillShade="F2"/>
          </w:tcPr>
          <w:p w:rsidR="00181D8D" w:rsidRDefault="00181D8D" w:rsidP="0076364D">
            <w:pPr>
              <w:pStyle w:val="TableParagraph"/>
              <w:spacing w:line="273" w:lineRule="exact"/>
              <w:ind w:left="10"/>
              <w:jc w:val="center"/>
              <w:rPr>
                <w:sz w:val="24"/>
              </w:rPr>
            </w:pPr>
          </w:p>
        </w:tc>
      </w:tr>
      <w:tr w:rsidR="00181D8D" w:rsidTr="00DC64BC">
        <w:trPr>
          <w:trHeight w:val="585"/>
        </w:trPr>
        <w:tc>
          <w:tcPr>
            <w:tcW w:w="2337" w:type="dxa"/>
            <w:shd w:val="clear" w:color="auto" w:fill="E7E6E6"/>
          </w:tcPr>
          <w:p w:rsidR="00181D8D" w:rsidRDefault="00181D8D" w:rsidP="0076364D">
            <w:pPr>
              <w:pStyle w:val="TableParagraph"/>
              <w:spacing w:line="290" w:lineRule="atLeast"/>
              <w:ind w:right="849"/>
              <w:rPr>
                <w:sz w:val="24"/>
              </w:rPr>
            </w:pPr>
            <w:r>
              <w:rPr>
                <w:sz w:val="24"/>
              </w:rPr>
              <w:t>Ownership by</w:t>
            </w:r>
            <w:r>
              <w:rPr>
                <w:spacing w:val="-53"/>
                <w:sz w:val="24"/>
              </w:rPr>
              <w:t xml:space="preserve"> </w:t>
            </w:r>
            <w:r>
              <w:rPr>
                <w:sz w:val="24"/>
              </w:rPr>
              <w:t>Women</w:t>
            </w:r>
          </w:p>
        </w:tc>
        <w:tc>
          <w:tcPr>
            <w:tcW w:w="2337" w:type="dxa"/>
            <w:shd w:val="clear" w:color="auto" w:fill="FDF2CC"/>
          </w:tcPr>
          <w:p w:rsidR="00181D8D" w:rsidRDefault="00181D8D" w:rsidP="0076364D">
            <w:pPr>
              <w:pStyle w:val="TableParagraph"/>
              <w:spacing w:before="146"/>
              <w:ind w:left="637" w:right="627"/>
              <w:jc w:val="center"/>
              <w:rPr>
                <w:sz w:val="24"/>
              </w:rPr>
            </w:pPr>
            <w:r>
              <w:rPr>
                <w:sz w:val="24"/>
              </w:rPr>
              <w:t>51%+</w:t>
            </w:r>
          </w:p>
        </w:tc>
        <w:tc>
          <w:tcPr>
            <w:tcW w:w="2338" w:type="dxa"/>
            <w:shd w:val="clear" w:color="auto" w:fill="E2EFD9"/>
          </w:tcPr>
          <w:p w:rsidR="00181D8D" w:rsidRDefault="00181D8D" w:rsidP="0076364D">
            <w:pPr>
              <w:pStyle w:val="TableParagraph"/>
              <w:spacing w:before="146"/>
              <w:ind w:left="10"/>
              <w:jc w:val="center"/>
              <w:rPr>
                <w:sz w:val="24"/>
              </w:rPr>
            </w:pPr>
            <w:r>
              <w:rPr>
                <w:sz w:val="24"/>
              </w:rPr>
              <w:t>4</w:t>
            </w:r>
          </w:p>
        </w:tc>
        <w:tc>
          <w:tcPr>
            <w:tcW w:w="2338" w:type="dxa"/>
            <w:shd w:val="clear" w:color="auto" w:fill="F2F2F2" w:themeFill="background1" w:themeFillShade="F2"/>
          </w:tcPr>
          <w:p w:rsidR="00181D8D" w:rsidRDefault="00181D8D" w:rsidP="0076364D">
            <w:pPr>
              <w:pStyle w:val="TableParagraph"/>
              <w:spacing w:before="146"/>
              <w:ind w:left="10"/>
              <w:jc w:val="center"/>
              <w:rPr>
                <w:sz w:val="24"/>
              </w:rPr>
            </w:pPr>
          </w:p>
        </w:tc>
      </w:tr>
      <w:tr w:rsidR="00181D8D" w:rsidTr="00DC64BC">
        <w:trPr>
          <w:trHeight w:val="292"/>
        </w:trPr>
        <w:tc>
          <w:tcPr>
            <w:tcW w:w="2337" w:type="dxa"/>
            <w:shd w:val="clear" w:color="auto" w:fill="E7E6E6"/>
          </w:tcPr>
          <w:p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Youth</w:t>
            </w:r>
          </w:p>
        </w:tc>
        <w:tc>
          <w:tcPr>
            <w:tcW w:w="2337" w:type="dxa"/>
            <w:shd w:val="clear" w:color="auto" w:fill="FDF2CC"/>
          </w:tcPr>
          <w:p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rsidR="00181D8D" w:rsidRDefault="00181D8D" w:rsidP="0076364D">
            <w:pPr>
              <w:pStyle w:val="TableParagraph"/>
              <w:spacing w:line="273" w:lineRule="exact"/>
              <w:ind w:left="10"/>
              <w:jc w:val="center"/>
              <w:rPr>
                <w:sz w:val="24"/>
              </w:rPr>
            </w:pPr>
            <w:r>
              <w:rPr>
                <w:sz w:val="24"/>
              </w:rPr>
              <w:t>4</w:t>
            </w:r>
          </w:p>
        </w:tc>
        <w:tc>
          <w:tcPr>
            <w:tcW w:w="2338" w:type="dxa"/>
            <w:shd w:val="clear" w:color="auto" w:fill="F2F2F2" w:themeFill="background1" w:themeFillShade="F2"/>
          </w:tcPr>
          <w:p w:rsidR="00181D8D" w:rsidRDefault="00181D8D" w:rsidP="0076364D">
            <w:pPr>
              <w:pStyle w:val="TableParagraph"/>
              <w:spacing w:line="273" w:lineRule="exact"/>
              <w:ind w:left="10"/>
              <w:jc w:val="center"/>
              <w:rPr>
                <w:sz w:val="24"/>
              </w:rPr>
            </w:pPr>
          </w:p>
        </w:tc>
      </w:tr>
      <w:tr w:rsidR="00181D8D" w:rsidTr="00DC64BC">
        <w:trPr>
          <w:trHeight w:val="292"/>
        </w:trPr>
        <w:tc>
          <w:tcPr>
            <w:tcW w:w="2337" w:type="dxa"/>
            <w:shd w:val="clear" w:color="auto" w:fill="E7E6E6"/>
          </w:tcPr>
          <w:p w:rsidR="00181D8D" w:rsidRDefault="00181D8D" w:rsidP="0076364D">
            <w:pPr>
              <w:pStyle w:val="TableParagraph"/>
              <w:spacing w:line="273" w:lineRule="exact"/>
              <w:rPr>
                <w:sz w:val="24"/>
              </w:rPr>
            </w:pPr>
            <w:r>
              <w:rPr>
                <w:sz w:val="24"/>
              </w:rPr>
              <w:t>Ownership</w:t>
            </w:r>
            <w:r>
              <w:rPr>
                <w:spacing w:val="-4"/>
                <w:sz w:val="24"/>
              </w:rPr>
              <w:t xml:space="preserve"> </w:t>
            </w:r>
            <w:r>
              <w:rPr>
                <w:sz w:val="24"/>
              </w:rPr>
              <w:t>by</w:t>
            </w:r>
            <w:r>
              <w:rPr>
                <w:spacing w:val="-3"/>
                <w:sz w:val="24"/>
              </w:rPr>
              <w:t xml:space="preserve"> </w:t>
            </w:r>
            <w:r>
              <w:rPr>
                <w:sz w:val="24"/>
              </w:rPr>
              <w:t>PwD</w:t>
            </w:r>
          </w:p>
        </w:tc>
        <w:tc>
          <w:tcPr>
            <w:tcW w:w="2337" w:type="dxa"/>
            <w:shd w:val="clear" w:color="auto" w:fill="FDF2CC"/>
          </w:tcPr>
          <w:p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rsidR="00181D8D" w:rsidRDefault="00181D8D" w:rsidP="0076364D">
            <w:pPr>
              <w:pStyle w:val="TableParagraph"/>
              <w:spacing w:line="273" w:lineRule="exact"/>
              <w:ind w:left="10"/>
              <w:jc w:val="center"/>
              <w:rPr>
                <w:sz w:val="24"/>
              </w:rPr>
            </w:pPr>
          </w:p>
        </w:tc>
      </w:tr>
      <w:tr w:rsidR="00181D8D" w:rsidTr="00DC64BC">
        <w:trPr>
          <w:trHeight w:val="292"/>
        </w:trPr>
        <w:tc>
          <w:tcPr>
            <w:tcW w:w="2337" w:type="dxa"/>
            <w:shd w:val="clear" w:color="auto" w:fill="E7E6E6"/>
          </w:tcPr>
          <w:p w:rsidR="00181D8D" w:rsidRDefault="00181D8D" w:rsidP="0076364D">
            <w:pPr>
              <w:pStyle w:val="TableParagraph"/>
              <w:spacing w:line="273" w:lineRule="exact"/>
              <w:rPr>
                <w:sz w:val="24"/>
              </w:rPr>
            </w:pPr>
            <w:r>
              <w:rPr>
                <w:sz w:val="24"/>
              </w:rPr>
              <w:t>BEE</w:t>
            </w:r>
            <w:r>
              <w:rPr>
                <w:spacing w:val="-3"/>
                <w:sz w:val="24"/>
              </w:rPr>
              <w:t xml:space="preserve"> </w:t>
            </w:r>
            <w:r>
              <w:rPr>
                <w:sz w:val="24"/>
              </w:rPr>
              <w:t>status</w:t>
            </w:r>
          </w:p>
        </w:tc>
        <w:tc>
          <w:tcPr>
            <w:tcW w:w="2337" w:type="dxa"/>
            <w:shd w:val="clear" w:color="auto" w:fill="FDF2CC"/>
          </w:tcPr>
          <w:p w:rsidR="00181D8D" w:rsidRDefault="00181D8D" w:rsidP="0076364D">
            <w:pPr>
              <w:pStyle w:val="TableParagraph"/>
              <w:spacing w:line="273" w:lineRule="exact"/>
              <w:ind w:left="636" w:right="627"/>
              <w:jc w:val="center"/>
              <w:rPr>
                <w:sz w:val="24"/>
              </w:rPr>
            </w:pPr>
            <w:r>
              <w:rPr>
                <w:sz w:val="24"/>
              </w:rPr>
              <w:t>Level</w:t>
            </w:r>
            <w:r>
              <w:rPr>
                <w:spacing w:val="-2"/>
                <w:sz w:val="24"/>
              </w:rPr>
              <w:t xml:space="preserve"> </w:t>
            </w:r>
            <w:r>
              <w:rPr>
                <w:sz w:val="24"/>
              </w:rPr>
              <w:t>1-4</w:t>
            </w:r>
          </w:p>
        </w:tc>
        <w:tc>
          <w:tcPr>
            <w:tcW w:w="2338" w:type="dxa"/>
            <w:shd w:val="clear" w:color="auto" w:fill="E2EFD9"/>
          </w:tcPr>
          <w:p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rsidR="00181D8D" w:rsidRDefault="00181D8D" w:rsidP="0076364D">
            <w:pPr>
              <w:pStyle w:val="TableParagraph"/>
              <w:spacing w:line="273" w:lineRule="exact"/>
              <w:ind w:left="10"/>
              <w:jc w:val="center"/>
              <w:rPr>
                <w:sz w:val="24"/>
              </w:rPr>
            </w:pPr>
          </w:p>
        </w:tc>
      </w:tr>
      <w:tr w:rsidR="00181D8D" w:rsidTr="00DC64BC">
        <w:trPr>
          <w:trHeight w:val="292"/>
        </w:trPr>
        <w:tc>
          <w:tcPr>
            <w:tcW w:w="2337" w:type="dxa"/>
            <w:shd w:val="clear" w:color="auto" w:fill="E7E6E6"/>
          </w:tcPr>
          <w:p w:rsidR="00181D8D" w:rsidRDefault="00181D8D" w:rsidP="0076364D">
            <w:pPr>
              <w:pStyle w:val="TableParagraph"/>
              <w:spacing w:line="273" w:lineRule="exact"/>
              <w:rPr>
                <w:sz w:val="24"/>
              </w:rPr>
            </w:pPr>
            <w:r>
              <w:rPr>
                <w:sz w:val="24"/>
              </w:rPr>
              <w:t>RDP goals</w:t>
            </w:r>
          </w:p>
        </w:tc>
        <w:tc>
          <w:tcPr>
            <w:tcW w:w="2337" w:type="dxa"/>
            <w:shd w:val="clear" w:color="auto" w:fill="FDF2CC"/>
          </w:tcPr>
          <w:p w:rsidR="00181D8D" w:rsidRDefault="006537C7" w:rsidP="0076364D">
            <w:pPr>
              <w:pStyle w:val="TableParagraph"/>
              <w:spacing w:line="273" w:lineRule="exact"/>
              <w:ind w:left="637" w:right="627"/>
              <w:jc w:val="center"/>
              <w:rPr>
                <w:sz w:val="24"/>
              </w:rPr>
            </w:pPr>
            <w:r>
              <w:rPr>
                <w:rFonts w:eastAsia="Times New Roman" w:cs="Arial"/>
              </w:rPr>
              <w:t>EME’s/QSE’s</w:t>
            </w:r>
          </w:p>
        </w:tc>
        <w:tc>
          <w:tcPr>
            <w:tcW w:w="2338" w:type="dxa"/>
            <w:shd w:val="clear" w:color="auto" w:fill="E2EFD9"/>
          </w:tcPr>
          <w:p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rsidR="00181D8D" w:rsidRDefault="00181D8D" w:rsidP="0076364D">
            <w:pPr>
              <w:pStyle w:val="TableParagraph"/>
              <w:spacing w:line="273" w:lineRule="exact"/>
              <w:ind w:left="10"/>
              <w:jc w:val="center"/>
              <w:rPr>
                <w:sz w:val="24"/>
              </w:rPr>
            </w:pPr>
          </w:p>
        </w:tc>
      </w:tr>
      <w:tr w:rsidR="00181D8D" w:rsidTr="00181D8D">
        <w:trPr>
          <w:trHeight w:val="292"/>
        </w:trPr>
        <w:tc>
          <w:tcPr>
            <w:tcW w:w="4674" w:type="dxa"/>
            <w:gridSpan w:val="2"/>
            <w:shd w:val="clear" w:color="auto" w:fill="781E02"/>
          </w:tcPr>
          <w:p w:rsidR="00181D8D" w:rsidRDefault="00181D8D" w:rsidP="0076364D">
            <w:pPr>
              <w:pStyle w:val="TableParagraph"/>
              <w:spacing w:line="273" w:lineRule="exact"/>
              <w:ind w:left="1595" w:right="1586"/>
              <w:jc w:val="center"/>
              <w:rPr>
                <w:b/>
                <w:sz w:val="24"/>
              </w:rPr>
            </w:pPr>
            <w:r>
              <w:rPr>
                <w:b/>
                <w:color w:val="FFFFFF"/>
                <w:sz w:val="24"/>
              </w:rPr>
              <w:t>TOTAL</w:t>
            </w:r>
            <w:r>
              <w:rPr>
                <w:b/>
                <w:color w:val="FFFFFF"/>
                <w:spacing w:val="-4"/>
                <w:sz w:val="24"/>
              </w:rPr>
              <w:t xml:space="preserve"> </w:t>
            </w:r>
            <w:r>
              <w:rPr>
                <w:b/>
                <w:color w:val="FFFFFF"/>
                <w:sz w:val="24"/>
              </w:rPr>
              <w:t>POINTS</w:t>
            </w:r>
          </w:p>
        </w:tc>
        <w:tc>
          <w:tcPr>
            <w:tcW w:w="2338" w:type="dxa"/>
            <w:shd w:val="clear" w:color="auto" w:fill="781E02"/>
          </w:tcPr>
          <w:p w:rsidR="00181D8D" w:rsidRDefault="00181D8D" w:rsidP="0076364D">
            <w:pPr>
              <w:pStyle w:val="TableParagraph"/>
              <w:spacing w:line="273" w:lineRule="exact"/>
              <w:ind w:left="614" w:right="604"/>
              <w:jc w:val="center"/>
              <w:rPr>
                <w:b/>
                <w:sz w:val="24"/>
              </w:rPr>
            </w:pPr>
            <w:r>
              <w:rPr>
                <w:b/>
                <w:color w:val="FFFFFF"/>
                <w:sz w:val="24"/>
              </w:rPr>
              <w:t>20</w:t>
            </w:r>
          </w:p>
        </w:tc>
        <w:tc>
          <w:tcPr>
            <w:tcW w:w="2338" w:type="dxa"/>
            <w:shd w:val="clear" w:color="auto" w:fill="781E02"/>
          </w:tcPr>
          <w:p w:rsidR="00181D8D" w:rsidRDefault="00181D8D" w:rsidP="0076364D">
            <w:pPr>
              <w:pStyle w:val="TableParagraph"/>
              <w:spacing w:line="273" w:lineRule="exact"/>
              <w:ind w:left="614" w:right="604"/>
              <w:jc w:val="center"/>
              <w:rPr>
                <w:b/>
                <w:color w:val="FFFFFF"/>
                <w:sz w:val="24"/>
              </w:rPr>
            </w:pPr>
          </w:p>
        </w:tc>
      </w:tr>
    </w:tbl>
    <w:p w:rsidR="00942072" w:rsidRDefault="00942072" w:rsidP="00C338BB">
      <w:pPr>
        <w:spacing w:after="0"/>
        <w:jc w:val="both"/>
        <w:rPr>
          <w:rFonts w:cs="Arial"/>
        </w:rPr>
      </w:pPr>
    </w:p>
    <w:p w:rsidR="00181D8D" w:rsidRDefault="00181D8D" w:rsidP="00C338BB">
      <w:pPr>
        <w:spacing w:after="0"/>
        <w:jc w:val="both"/>
        <w:rPr>
          <w:rFonts w:cs="Arial"/>
        </w:rPr>
      </w:pPr>
    </w:p>
    <w:p w:rsidR="00181D8D" w:rsidRDefault="00181D8D"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lastRenderedPageBreak/>
        <w:t>Standard conditions:</w:t>
      </w:r>
    </w:p>
    <w:p w:rsidR="00C338BB" w:rsidRPr="00E861C0" w:rsidRDefault="00C338BB" w:rsidP="00C338BB">
      <w:pPr>
        <w:spacing w:after="0"/>
        <w:jc w:val="both"/>
        <w:rPr>
          <w:rFonts w:cs="Arial"/>
        </w:rPr>
      </w:pPr>
    </w:p>
    <w:p w:rsidR="00C338BB" w:rsidRPr="00BE3454" w:rsidRDefault="00C338BB" w:rsidP="00E07E73">
      <w:pPr>
        <w:pStyle w:val="ListParagraph"/>
        <w:numPr>
          <w:ilvl w:val="1"/>
          <w:numId w:val="3"/>
        </w:numPr>
        <w:spacing w:after="0"/>
        <w:jc w:val="both"/>
        <w:rPr>
          <w:rFonts w:cs="Arial"/>
        </w:rPr>
      </w:pPr>
      <w:r w:rsidRPr="00BE3454">
        <w:rPr>
          <w:rFonts w:cs="Arial"/>
        </w:rPr>
        <w:t>The validity of the quotations must be indicated.</w:t>
      </w:r>
    </w:p>
    <w:p w:rsidR="00C338BB" w:rsidRPr="00E861C0" w:rsidRDefault="00C338BB" w:rsidP="00C338BB">
      <w:pPr>
        <w:spacing w:after="0"/>
        <w:jc w:val="both"/>
        <w:rPr>
          <w:rFonts w:cs="Arial"/>
        </w:rPr>
      </w:pPr>
    </w:p>
    <w:p w:rsidR="00C338BB" w:rsidRPr="00E861C0" w:rsidRDefault="00BE3454" w:rsidP="00C338BB">
      <w:pPr>
        <w:spacing w:after="0"/>
        <w:ind w:left="927"/>
        <w:jc w:val="both"/>
        <w:rPr>
          <w:rFonts w:cs="Arial"/>
        </w:rPr>
      </w:pPr>
      <w:r>
        <w:rPr>
          <w:rFonts w:cs="Arial"/>
        </w:rPr>
        <w:t>8.2</w:t>
      </w:r>
      <w:r w:rsidR="00C338BB" w:rsidRPr="00E861C0">
        <w:rPr>
          <w:rFonts w:cs="Arial"/>
        </w:rPr>
        <w:t xml:space="preserve"> 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E861C0" w:rsidRDefault="00BE3454" w:rsidP="00C338BB">
      <w:pPr>
        <w:spacing w:after="0"/>
        <w:ind w:left="927"/>
        <w:jc w:val="both"/>
        <w:rPr>
          <w:rFonts w:cs="Arial"/>
        </w:rPr>
      </w:pPr>
      <w:r>
        <w:rPr>
          <w:rFonts w:cs="Arial"/>
        </w:rPr>
        <w:t>8.3</w:t>
      </w:r>
      <w:r w:rsidR="00C338BB" w:rsidRPr="00E861C0">
        <w:rPr>
          <w:rFonts w:cs="Arial"/>
        </w:rPr>
        <w:t xml:space="preserve"> No price adjustments or amendment of the delivery particulars contained in paragraph </w:t>
      </w:r>
      <w:r w:rsidR="002F02EF">
        <w:rPr>
          <w:rFonts w:cs="Arial"/>
        </w:rPr>
        <w:t>8.</w:t>
      </w:r>
      <w:r w:rsidR="00C338BB" w:rsidRPr="00E861C0">
        <w:rPr>
          <w:rFonts w:cs="Arial"/>
        </w:rPr>
        <w:t>2 will be considered by the ARC.</w:t>
      </w:r>
    </w:p>
    <w:p w:rsidR="00C338BB" w:rsidRPr="00E861C0" w:rsidRDefault="00C338BB" w:rsidP="00C338BB">
      <w:pPr>
        <w:spacing w:after="0"/>
        <w:jc w:val="both"/>
        <w:rPr>
          <w:rFonts w:cs="Arial"/>
        </w:rPr>
      </w:pPr>
    </w:p>
    <w:p w:rsidR="00C338BB" w:rsidRPr="00E861C0" w:rsidRDefault="00BE3454" w:rsidP="00C338BB">
      <w:pPr>
        <w:spacing w:after="0"/>
        <w:ind w:left="927"/>
        <w:jc w:val="both"/>
        <w:rPr>
          <w:rFonts w:cs="Arial"/>
        </w:rPr>
      </w:pPr>
      <w:r>
        <w:rPr>
          <w:rFonts w:cs="Arial"/>
        </w:rPr>
        <w:t xml:space="preserve">8.4 </w:t>
      </w:r>
      <w:r w:rsidR="00C338BB" w:rsidRPr="00E861C0">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BE3454" w:rsidRDefault="00BE3454" w:rsidP="00BE3454">
      <w:pPr>
        <w:spacing w:after="0"/>
        <w:ind w:left="927"/>
        <w:jc w:val="both"/>
        <w:rPr>
          <w:rFonts w:cs="Arial"/>
        </w:rPr>
      </w:pPr>
      <w:r w:rsidRPr="00BE3454">
        <w:rPr>
          <w:rFonts w:cs="Arial"/>
        </w:rPr>
        <w:t>8.5</w:t>
      </w:r>
      <w:r>
        <w:rPr>
          <w:rFonts w:cs="Arial"/>
        </w:rPr>
        <w:t xml:space="preserve"> </w:t>
      </w:r>
      <w:r w:rsidR="00C338BB" w:rsidRPr="00BE3454">
        <w:rPr>
          <w:rFonts w:cs="Arial"/>
        </w:rPr>
        <w:t>ARC reserves the right to accept or reject any special terms and conditions that may qualify the goods/services to be provided.</w:t>
      </w:r>
    </w:p>
    <w:p w:rsidR="00C338BB" w:rsidRPr="00E861C0" w:rsidRDefault="00C338BB" w:rsidP="00C338BB">
      <w:pPr>
        <w:spacing w:after="0"/>
        <w:jc w:val="both"/>
        <w:rPr>
          <w:rFonts w:cs="Arial"/>
        </w:rPr>
      </w:pPr>
    </w:p>
    <w:p w:rsidR="00C338BB" w:rsidRPr="00FA665F" w:rsidRDefault="00C338BB" w:rsidP="00E07E73">
      <w:pPr>
        <w:pStyle w:val="ListParagraph"/>
        <w:numPr>
          <w:ilvl w:val="1"/>
          <w:numId w:val="4"/>
        </w:numPr>
        <w:spacing w:after="0"/>
        <w:jc w:val="both"/>
        <w:rPr>
          <w:rFonts w:cs="Arial"/>
        </w:rPr>
      </w:pPr>
      <w:r w:rsidRPr="00FA665F">
        <w:rPr>
          <w:rFonts w:cs="Arial"/>
        </w:rPr>
        <w:t>Quotes should be submitted on an official letterhead and duly signed.</w:t>
      </w:r>
    </w:p>
    <w:p w:rsidR="00C338BB" w:rsidRPr="00E861C0" w:rsidRDefault="00C338BB" w:rsidP="00C338BB">
      <w:pPr>
        <w:spacing w:after="0"/>
        <w:jc w:val="both"/>
        <w:rPr>
          <w:rFonts w:cs="Arial"/>
        </w:rPr>
      </w:pPr>
    </w:p>
    <w:p w:rsidR="00C338BB" w:rsidRPr="00FA665F" w:rsidRDefault="00FA665F" w:rsidP="00FA665F">
      <w:pPr>
        <w:spacing w:after="0"/>
        <w:ind w:left="927"/>
        <w:jc w:val="both"/>
        <w:rPr>
          <w:rFonts w:cs="Arial"/>
        </w:rPr>
      </w:pPr>
      <w:r>
        <w:rPr>
          <w:rFonts w:cs="Arial"/>
        </w:rPr>
        <w:t xml:space="preserve">8.7 </w:t>
      </w:r>
      <w:r w:rsidR="00C338BB" w:rsidRPr="00FA665F">
        <w:rPr>
          <w:rFonts w:cs="Arial"/>
        </w:rPr>
        <w:t>Goods and services should be supplied / rendered upon receipt of a purchase order from the ARC.</w:t>
      </w:r>
    </w:p>
    <w:p w:rsidR="00C338BB" w:rsidRPr="00E861C0" w:rsidRDefault="00C338BB" w:rsidP="00C338BB">
      <w:pPr>
        <w:spacing w:after="0"/>
        <w:jc w:val="both"/>
        <w:rPr>
          <w:rFonts w:cs="Arial"/>
        </w:rPr>
      </w:pPr>
    </w:p>
    <w:p w:rsidR="00C338BB" w:rsidRPr="00FA665F" w:rsidRDefault="00C338BB" w:rsidP="00E07E73">
      <w:pPr>
        <w:pStyle w:val="ListParagraph"/>
        <w:numPr>
          <w:ilvl w:val="1"/>
          <w:numId w:val="5"/>
        </w:numPr>
        <w:spacing w:after="0"/>
        <w:jc w:val="both"/>
        <w:rPr>
          <w:rFonts w:cs="Arial"/>
        </w:rPr>
      </w:pPr>
      <w:r w:rsidRPr="00FA665F">
        <w:rPr>
          <w:rFonts w:cs="Arial"/>
        </w:rPr>
        <w:t>The General Conditions of Contract issued by National Treasury are applicable.</w:t>
      </w:r>
    </w:p>
    <w:p w:rsidR="00C338BB" w:rsidRPr="00E861C0" w:rsidRDefault="00C338BB" w:rsidP="00C338BB">
      <w:pPr>
        <w:spacing w:after="0"/>
        <w:jc w:val="both"/>
        <w:rPr>
          <w:rFonts w:cs="Arial"/>
        </w:rPr>
      </w:pPr>
    </w:p>
    <w:p w:rsidR="00C338BB" w:rsidRPr="00E861C0" w:rsidRDefault="00C338BB" w:rsidP="00E07E73">
      <w:pPr>
        <w:pStyle w:val="ListParagraph"/>
        <w:numPr>
          <w:ilvl w:val="1"/>
          <w:numId w:val="5"/>
        </w:numPr>
        <w:spacing w:after="0"/>
        <w:jc w:val="both"/>
        <w:rPr>
          <w:rFonts w:cs="Arial"/>
        </w:rPr>
      </w:pPr>
      <w:r w:rsidRPr="00E861C0">
        <w:rPr>
          <w:rFonts w:cs="Arial"/>
        </w:rPr>
        <w:t>The ARC supply chain management code of conduct is applicable.</w:t>
      </w:r>
    </w:p>
    <w:p w:rsidR="00C338BB" w:rsidRPr="00E861C0" w:rsidRDefault="00C338BB" w:rsidP="00C338BB">
      <w:pPr>
        <w:spacing w:after="0"/>
        <w:jc w:val="both"/>
        <w:rPr>
          <w:rFonts w:cs="Arial"/>
        </w:rPr>
      </w:pPr>
    </w:p>
    <w:p w:rsidR="00C338BB" w:rsidRPr="00E861C0" w:rsidRDefault="00C338BB" w:rsidP="00E07E73">
      <w:pPr>
        <w:pStyle w:val="ListParagraph"/>
        <w:numPr>
          <w:ilvl w:val="1"/>
          <w:numId w:val="5"/>
        </w:numPr>
        <w:spacing w:after="0"/>
        <w:jc w:val="both"/>
        <w:rPr>
          <w:rFonts w:cs="Arial"/>
        </w:rPr>
      </w:pPr>
      <w:r w:rsidRPr="00E861C0">
        <w:rPr>
          <w:rFonts w:cs="Arial"/>
        </w:rPr>
        <w:t xml:space="preserve">Standard </w:t>
      </w:r>
      <w:r w:rsidRPr="008429A6">
        <w:rPr>
          <w:rFonts w:cs="Arial"/>
        </w:rPr>
        <w:t>Bidding Documents (SBD) forms must be signed and return</w:t>
      </w:r>
      <w:r w:rsidR="008429A6" w:rsidRPr="008429A6">
        <w:rPr>
          <w:rFonts w:cs="Arial"/>
        </w:rPr>
        <w:t>ed together with the quotation</w:t>
      </w:r>
      <w:r w:rsidR="00FF4034">
        <w:rPr>
          <w:rFonts w:cs="Arial"/>
        </w:rPr>
        <w:t>.  Failure to comply may</w:t>
      </w:r>
      <w:r w:rsidRPr="00E861C0">
        <w:rPr>
          <w:rFonts w:cs="Arial"/>
        </w:rPr>
        <w:t xml:space="preserve"> result to disqualification of your quotation.</w:t>
      </w:r>
    </w:p>
    <w:p w:rsidR="00C338BB" w:rsidRPr="00E861C0" w:rsidRDefault="00C338BB" w:rsidP="00C338BB">
      <w:pPr>
        <w:spacing w:after="0"/>
        <w:jc w:val="both"/>
        <w:rPr>
          <w:rFonts w:cs="Arial"/>
        </w:rPr>
      </w:pPr>
    </w:p>
    <w:p w:rsidR="00C338BB" w:rsidRPr="00E861C0" w:rsidRDefault="00C338BB" w:rsidP="00E07E73">
      <w:pPr>
        <w:pStyle w:val="ListParagraph"/>
        <w:numPr>
          <w:ilvl w:val="1"/>
          <w:numId w:val="5"/>
        </w:numPr>
        <w:spacing w:after="0"/>
        <w:jc w:val="both"/>
        <w:rPr>
          <w:rFonts w:cs="Arial"/>
        </w:rPr>
      </w:pPr>
      <w:r w:rsidRPr="00E861C0">
        <w:rPr>
          <w:rFonts w:cs="Arial"/>
        </w:rPr>
        <w:t>Your quotation must indicate the delivery date.</w:t>
      </w:r>
    </w:p>
    <w:p w:rsidR="00C338BB" w:rsidRPr="00E861C0" w:rsidRDefault="00C338BB" w:rsidP="00C338BB">
      <w:pPr>
        <w:spacing w:after="0"/>
        <w:jc w:val="both"/>
        <w:rPr>
          <w:rFonts w:cs="Arial"/>
        </w:rPr>
      </w:pPr>
    </w:p>
    <w:p w:rsidR="00C338BB" w:rsidRPr="00E861C0" w:rsidRDefault="00C338BB" w:rsidP="00E07E73">
      <w:pPr>
        <w:pStyle w:val="ListParagraph"/>
        <w:numPr>
          <w:ilvl w:val="1"/>
          <w:numId w:val="5"/>
        </w:numPr>
        <w:spacing w:after="0"/>
        <w:jc w:val="both"/>
        <w:rPr>
          <w:rFonts w:cs="Arial"/>
        </w:rPr>
      </w:pPr>
      <w:r w:rsidRPr="00E861C0">
        <w:rPr>
          <w:rFonts w:cs="Arial"/>
        </w:rPr>
        <w:t>The ARC reserve the right to do due diligence on the quotations.</w:t>
      </w:r>
    </w:p>
    <w:p w:rsidR="00C338BB" w:rsidRPr="00E861C0" w:rsidRDefault="00C338BB" w:rsidP="00C338BB">
      <w:pPr>
        <w:spacing w:after="0"/>
        <w:jc w:val="both"/>
        <w:rPr>
          <w:rFonts w:cs="Arial"/>
        </w:rPr>
      </w:pPr>
    </w:p>
    <w:p w:rsidR="00C338BB" w:rsidRPr="00FA665F" w:rsidRDefault="00C338BB" w:rsidP="00E07E73">
      <w:pPr>
        <w:pStyle w:val="ListParagraph"/>
        <w:numPr>
          <w:ilvl w:val="1"/>
          <w:numId w:val="5"/>
        </w:numPr>
        <w:spacing w:after="0"/>
        <w:jc w:val="both"/>
        <w:rPr>
          <w:rFonts w:cs="Arial"/>
        </w:rPr>
      </w:pPr>
      <w:r w:rsidRPr="00FA665F">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D7C33" w:rsidRDefault="002D7C3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D7C33" w:rsidRDefault="002D7C3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D7C33" w:rsidRDefault="002D7C3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lastRenderedPageBreak/>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Pr="001A7082" w:rsidRDefault="00A87123" w:rsidP="004864B2">
      <w:pPr>
        <w:widowControl w:val="0"/>
        <w:tabs>
          <w:tab w:val="left" w:pos="2880"/>
          <w:tab w:val="left" w:pos="5760"/>
          <w:tab w:val="left" w:pos="7920"/>
        </w:tabs>
        <w:spacing w:after="120" w:line="240" w:lineRule="auto"/>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lastRenderedPageBreak/>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1D1EA0">
      <w:pPr>
        <w:widowControl w:val="0"/>
        <w:spacing w:after="120" w:line="240" w:lineRule="auto"/>
        <w:jc w:val="both"/>
        <w:rPr>
          <w:rFonts w:eastAsia="Times New Roman" w:cs="Arial"/>
          <w:snapToGrid w:val="0"/>
          <w:lang w:val="en-GB"/>
        </w:rPr>
      </w:pP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lastRenderedPageBreak/>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9350"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337"/>
        <w:gridCol w:w="2337"/>
        <w:gridCol w:w="2338"/>
        <w:gridCol w:w="2338"/>
      </w:tblGrid>
      <w:tr w:rsidR="00181D8D" w:rsidTr="00DC64BC">
        <w:trPr>
          <w:trHeight w:val="1467"/>
        </w:trPr>
        <w:tc>
          <w:tcPr>
            <w:tcW w:w="2337" w:type="dxa"/>
            <w:tcBorders>
              <w:bottom w:val="single" w:sz="12" w:space="0" w:color="666666"/>
            </w:tcBorders>
            <w:shd w:val="clear" w:color="auto" w:fill="E7E6E6"/>
          </w:tcPr>
          <w:p w:rsidR="00181D8D" w:rsidRDefault="00181D8D" w:rsidP="0076364D">
            <w:pPr>
              <w:pStyle w:val="TableParagraph"/>
              <w:jc w:val="both"/>
              <w:rPr>
                <w:b/>
                <w:sz w:val="24"/>
              </w:rPr>
            </w:pPr>
            <w:r>
              <w:rPr>
                <w:b/>
                <w:sz w:val="24"/>
              </w:rPr>
              <w:t>Specific</w:t>
            </w:r>
            <w:r>
              <w:rPr>
                <w:b/>
                <w:spacing w:val="-4"/>
                <w:sz w:val="24"/>
              </w:rPr>
              <w:t xml:space="preserve"> </w:t>
            </w:r>
            <w:r>
              <w:rPr>
                <w:b/>
                <w:sz w:val="24"/>
              </w:rPr>
              <w:t>Goals</w:t>
            </w:r>
          </w:p>
        </w:tc>
        <w:tc>
          <w:tcPr>
            <w:tcW w:w="2337" w:type="dxa"/>
            <w:tcBorders>
              <w:bottom w:val="single" w:sz="12" w:space="0" w:color="666666"/>
            </w:tcBorders>
            <w:shd w:val="clear" w:color="auto" w:fill="FDF2CC"/>
          </w:tcPr>
          <w:p w:rsidR="00181D8D" w:rsidRDefault="00181D8D" w:rsidP="0076364D">
            <w:pPr>
              <w:pStyle w:val="TableParagraph"/>
              <w:spacing w:line="290" w:lineRule="atLeast"/>
              <w:ind w:right="357"/>
              <w:rPr>
                <w:b/>
                <w:sz w:val="24"/>
              </w:rPr>
            </w:pPr>
            <w:r>
              <w:rPr>
                <w:b/>
                <w:sz w:val="24"/>
              </w:rPr>
              <w:t>Percentage</w:t>
            </w:r>
            <w:r>
              <w:rPr>
                <w:b/>
                <w:spacing w:val="1"/>
                <w:sz w:val="24"/>
              </w:rPr>
              <w:t xml:space="preserve"> </w:t>
            </w:r>
            <w:r>
              <w:rPr>
                <w:b/>
                <w:sz w:val="24"/>
              </w:rPr>
              <w:t>Ownership</w:t>
            </w:r>
            <w:r>
              <w:rPr>
                <w:b/>
                <w:spacing w:val="-13"/>
                <w:sz w:val="24"/>
              </w:rPr>
              <w:t xml:space="preserve"> </w:t>
            </w:r>
            <w:r>
              <w:rPr>
                <w:b/>
                <w:sz w:val="24"/>
              </w:rPr>
              <w:t>(1%)</w:t>
            </w:r>
          </w:p>
        </w:tc>
        <w:tc>
          <w:tcPr>
            <w:tcW w:w="2338" w:type="dxa"/>
            <w:tcBorders>
              <w:bottom w:val="single" w:sz="12" w:space="0" w:color="666666"/>
            </w:tcBorders>
            <w:shd w:val="clear" w:color="auto" w:fill="E2EFD9"/>
          </w:tcPr>
          <w:p w:rsidR="00181D8D" w:rsidRDefault="00181D8D" w:rsidP="0076364D">
            <w:pPr>
              <w:pStyle w:val="TableParagraph"/>
              <w:ind w:right="604"/>
              <w:rPr>
                <w:b/>
                <w:sz w:val="24"/>
              </w:rPr>
            </w:pPr>
            <w:r>
              <w:rPr>
                <w:b/>
                <w:sz w:val="24"/>
              </w:rPr>
              <w:t xml:space="preserve"> Points</w:t>
            </w:r>
            <w:r>
              <w:rPr>
                <w:b/>
                <w:spacing w:val="-2"/>
                <w:sz w:val="24"/>
              </w:rPr>
              <w:t xml:space="preserve"> </w:t>
            </w:r>
            <w:r>
              <w:rPr>
                <w:b/>
                <w:sz w:val="24"/>
              </w:rPr>
              <w:t>(20)</w:t>
            </w:r>
          </w:p>
        </w:tc>
        <w:tc>
          <w:tcPr>
            <w:tcW w:w="2338" w:type="dxa"/>
            <w:tcBorders>
              <w:bottom w:val="single" w:sz="12" w:space="0" w:color="666666"/>
            </w:tcBorders>
            <w:shd w:val="clear" w:color="auto" w:fill="F2F2F2" w:themeFill="background1" w:themeFillShade="F2"/>
          </w:tcPr>
          <w:p w:rsidR="00181D8D" w:rsidRPr="00181D8D" w:rsidRDefault="00181D8D" w:rsidP="0076364D">
            <w:pPr>
              <w:rPr>
                <w:b/>
                <w:sz w:val="24"/>
              </w:rPr>
            </w:pPr>
            <w:r w:rsidRPr="00181D8D">
              <w:rPr>
                <w:rFonts w:ascii="Arial MT" w:eastAsia="Arial MT" w:hAnsi="Arial MT" w:cs="Arial MT"/>
                <w:b/>
                <w:sz w:val="24"/>
                <w:lang w:val="en-US"/>
              </w:rPr>
              <w:t>Number of points claimed (80/20 system) (To be completed by the tenderer)</w:t>
            </w:r>
          </w:p>
        </w:tc>
      </w:tr>
      <w:tr w:rsidR="00181D8D" w:rsidTr="00DC64BC">
        <w:trPr>
          <w:trHeight w:val="292"/>
        </w:trPr>
        <w:tc>
          <w:tcPr>
            <w:tcW w:w="2337" w:type="dxa"/>
            <w:tcBorders>
              <w:top w:val="single" w:sz="12" w:space="0" w:color="666666"/>
            </w:tcBorders>
            <w:shd w:val="clear" w:color="auto" w:fill="E7E6E6"/>
          </w:tcPr>
          <w:p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HDIs</w:t>
            </w:r>
          </w:p>
        </w:tc>
        <w:tc>
          <w:tcPr>
            <w:tcW w:w="2337" w:type="dxa"/>
            <w:tcBorders>
              <w:top w:val="single" w:sz="12" w:space="0" w:color="666666"/>
            </w:tcBorders>
            <w:shd w:val="clear" w:color="auto" w:fill="FDF2CC"/>
          </w:tcPr>
          <w:p w:rsidR="00181D8D" w:rsidRDefault="00181D8D" w:rsidP="0076364D">
            <w:pPr>
              <w:pStyle w:val="TableParagraph"/>
              <w:spacing w:line="273" w:lineRule="exact"/>
              <w:ind w:left="637" w:right="627"/>
              <w:jc w:val="center"/>
              <w:rPr>
                <w:sz w:val="24"/>
              </w:rPr>
            </w:pPr>
            <w:r>
              <w:rPr>
                <w:sz w:val="24"/>
              </w:rPr>
              <w:t>51%+</w:t>
            </w:r>
          </w:p>
        </w:tc>
        <w:tc>
          <w:tcPr>
            <w:tcW w:w="2338" w:type="dxa"/>
            <w:tcBorders>
              <w:top w:val="single" w:sz="12" w:space="0" w:color="666666"/>
            </w:tcBorders>
            <w:shd w:val="clear" w:color="auto" w:fill="E2EFD9"/>
          </w:tcPr>
          <w:p w:rsidR="00181D8D" w:rsidRDefault="00181D8D" w:rsidP="0076364D">
            <w:pPr>
              <w:pStyle w:val="TableParagraph"/>
              <w:spacing w:line="273" w:lineRule="exact"/>
              <w:ind w:left="10"/>
              <w:jc w:val="center"/>
              <w:rPr>
                <w:sz w:val="24"/>
              </w:rPr>
            </w:pPr>
            <w:r>
              <w:rPr>
                <w:sz w:val="24"/>
              </w:rPr>
              <w:t>6</w:t>
            </w:r>
          </w:p>
        </w:tc>
        <w:tc>
          <w:tcPr>
            <w:tcW w:w="2338" w:type="dxa"/>
            <w:tcBorders>
              <w:top w:val="single" w:sz="12" w:space="0" w:color="666666"/>
            </w:tcBorders>
            <w:shd w:val="clear" w:color="auto" w:fill="F2F2F2" w:themeFill="background1" w:themeFillShade="F2"/>
          </w:tcPr>
          <w:p w:rsidR="00181D8D" w:rsidRDefault="00181D8D" w:rsidP="0076364D">
            <w:pPr>
              <w:pStyle w:val="TableParagraph"/>
              <w:spacing w:line="273" w:lineRule="exact"/>
              <w:ind w:left="10"/>
              <w:jc w:val="center"/>
              <w:rPr>
                <w:sz w:val="24"/>
              </w:rPr>
            </w:pPr>
          </w:p>
        </w:tc>
      </w:tr>
      <w:tr w:rsidR="00181D8D" w:rsidTr="00DC64BC">
        <w:trPr>
          <w:trHeight w:val="585"/>
        </w:trPr>
        <w:tc>
          <w:tcPr>
            <w:tcW w:w="2337" w:type="dxa"/>
            <w:shd w:val="clear" w:color="auto" w:fill="E7E6E6"/>
          </w:tcPr>
          <w:p w:rsidR="00181D8D" w:rsidRDefault="00181D8D" w:rsidP="0076364D">
            <w:pPr>
              <w:pStyle w:val="TableParagraph"/>
              <w:spacing w:line="290" w:lineRule="atLeast"/>
              <w:ind w:right="849"/>
              <w:rPr>
                <w:sz w:val="24"/>
              </w:rPr>
            </w:pPr>
            <w:r>
              <w:rPr>
                <w:sz w:val="24"/>
              </w:rPr>
              <w:t>Ownership by</w:t>
            </w:r>
            <w:r>
              <w:rPr>
                <w:spacing w:val="-53"/>
                <w:sz w:val="24"/>
              </w:rPr>
              <w:t xml:space="preserve"> </w:t>
            </w:r>
            <w:r>
              <w:rPr>
                <w:sz w:val="24"/>
              </w:rPr>
              <w:t>Women</w:t>
            </w:r>
          </w:p>
        </w:tc>
        <w:tc>
          <w:tcPr>
            <w:tcW w:w="2337" w:type="dxa"/>
            <w:shd w:val="clear" w:color="auto" w:fill="FDF2CC"/>
          </w:tcPr>
          <w:p w:rsidR="00181D8D" w:rsidRDefault="00181D8D" w:rsidP="0076364D">
            <w:pPr>
              <w:pStyle w:val="TableParagraph"/>
              <w:spacing w:before="146"/>
              <w:ind w:left="637" w:right="627"/>
              <w:jc w:val="center"/>
              <w:rPr>
                <w:sz w:val="24"/>
              </w:rPr>
            </w:pPr>
            <w:r>
              <w:rPr>
                <w:sz w:val="24"/>
              </w:rPr>
              <w:t>51%+</w:t>
            </w:r>
          </w:p>
        </w:tc>
        <w:tc>
          <w:tcPr>
            <w:tcW w:w="2338" w:type="dxa"/>
            <w:shd w:val="clear" w:color="auto" w:fill="E2EFD9"/>
          </w:tcPr>
          <w:p w:rsidR="00181D8D" w:rsidRDefault="00181D8D" w:rsidP="0076364D">
            <w:pPr>
              <w:pStyle w:val="TableParagraph"/>
              <w:spacing w:before="146"/>
              <w:ind w:left="10"/>
              <w:jc w:val="center"/>
              <w:rPr>
                <w:sz w:val="24"/>
              </w:rPr>
            </w:pPr>
            <w:r>
              <w:rPr>
                <w:sz w:val="24"/>
              </w:rPr>
              <w:t>4</w:t>
            </w:r>
          </w:p>
        </w:tc>
        <w:tc>
          <w:tcPr>
            <w:tcW w:w="2338" w:type="dxa"/>
            <w:shd w:val="clear" w:color="auto" w:fill="F2F2F2" w:themeFill="background1" w:themeFillShade="F2"/>
          </w:tcPr>
          <w:p w:rsidR="00181D8D" w:rsidRDefault="00181D8D" w:rsidP="0076364D">
            <w:pPr>
              <w:pStyle w:val="TableParagraph"/>
              <w:spacing w:before="146"/>
              <w:ind w:left="10"/>
              <w:jc w:val="center"/>
              <w:rPr>
                <w:sz w:val="24"/>
              </w:rPr>
            </w:pPr>
          </w:p>
        </w:tc>
      </w:tr>
      <w:tr w:rsidR="00181D8D" w:rsidTr="00DC64BC">
        <w:trPr>
          <w:trHeight w:val="292"/>
        </w:trPr>
        <w:tc>
          <w:tcPr>
            <w:tcW w:w="2337" w:type="dxa"/>
            <w:shd w:val="clear" w:color="auto" w:fill="E7E6E6"/>
          </w:tcPr>
          <w:p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Youth</w:t>
            </w:r>
          </w:p>
        </w:tc>
        <w:tc>
          <w:tcPr>
            <w:tcW w:w="2337" w:type="dxa"/>
            <w:shd w:val="clear" w:color="auto" w:fill="FDF2CC"/>
          </w:tcPr>
          <w:p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rsidR="00181D8D" w:rsidRDefault="00181D8D" w:rsidP="0076364D">
            <w:pPr>
              <w:pStyle w:val="TableParagraph"/>
              <w:spacing w:line="273" w:lineRule="exact"/>
              <w:ind w:left="10"/>
              <w:jc w:val="center"/>
              <w:rPr>
                <w:sz w:val="24"/>
              </w:rPr>
            </w:pPr>
            <w:r>
              <w:rPr>
                <w:sz w:val="24"/>
              </w:rPr>
              <w:t>4</w:t>
            </w:r>
          </w:p>
        </w:tc>
        <w:tc>
          <w:tcPr>
            <w:tcW w:w="2338" w:type="dxa"/>
            <w:shd w:val="clear" w:color="auto" w:fill="F2F2F2" w:themeFill="background1" w:themeFillShade="F2"/>
          </w:tcPr>
          <w:p w:rsidR="00181D8D" w:rsidRDefault="00181D8D" w:rsidP="0076364D">
            <w:pPr>
              <w:pStyle w:val="TableParagraph"/>
              <w:spacing w:line="273" w:lineRule="exact"/>
              <w:ind w:left="10"/>
              <w:jc w:val="center"/>
              <w:rPr>
                <w:sz w:val="24"/>
              </w:rPr>
            </w:pPr>
          </w:p>
        </w:tc>
      </w:tr>
      <w:tr w:rsidR="00181D8D" w:rsidTr="00DC64BC">
        <w:trPr>
          <w:trHeight w:val="292"/>
        </w:trPr>
        <w:tc>
          <w:tcPr>
            <w:tcW w:w="2337" w:type="dxa"/>
            <w:shd w:val="clear" w:color="auto" w:fill="E7E6E6"/>
          </w:tcPr>
          <w:p w:rsidR="00181D8D" w:rsidRDefault="00181D8D" w:rsidP="0076364D">
            <w:pPr>
              <w:pStyle w:val="TableParagraph"/>
              <w:spacing w:line="273" w:lineRule="exact"/>
              <w:rPr>
                <w:sz w:val="24"/>
              </w:rPr>
            </w:pPr>
            <w:r>
              <w:rPr>
                <w:sz w:val="24"/>
              </w:rPr>
              <w:t>Ownership</w:t>
            </w:r>
            <w:r>
              <w:rPr>
                <w:spacing w:val="-4"/>
                <w:sz w:val="24"/>
              </w:rPr>
              <w:t xml:space="preserve"> </w:t>
            </w:r>
            <w:r>
              <w:rPr>
                <w:sz w:val="24"/>
              </w:rPr>
              <w:t>by</w:t>
            </w:r>
            <w:r>
              <w:rPr>
                <w:spacing w:val="-3"/>
                <w:sz w:val="24"/>
              </w:rPr>
              <w:t xml:space="preserve"> </w:t>
            </w:r>
            <w:r>
              <w:rPr>
                <w:sz w:val="24"/>
              </w:rPr>
              <w:t>PwD</w:t>
            </w:r>
          </w:p>
        </w:tc>
        <w:tc>
          <w:tcPr>
            <w:tcW w:w="2337" w:type="dxa"/>
            <w:shd w:val="clear" w:color="auto" w:fill="FDF2CC"/>
          </w:tcPr>
          <w:p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rsidR="00181D8D" w:rsidRDefault="00181D8D" w:rsidP="0076364D">
            <w:pPr>
              <w:pStyle w:val="TableParagraph"/>
              <w:spacing w:line="273" w:lineRule="exact"/>
              <w:ind w:left="10"/>
              <w:jc w:val="center"/>
              <w:rPr>
                <w:sz w:val="24"/>
              </w:rPr>
            </w:pPr>
          </w:p>
        </w:tc>
      </w:tr>
      <w:tr w:rsidR="00181D8D" w:rsidTr="00DC64BC">
        <w:trPr>
          <w:trHeight w:val="292"/>
        </w:trPr>
        <w:tc>
          <w:tcPr>
            <w:tcW w:w="2337" w:type="dxa"/>
            <w:shd w:val="clear" w:color="auto" w:fill="E7E6E6"/>
          </w:tcPr>
          <w:p w:rsidR="00181D8D" w:rsidRDefault="00181D8D" w:rsidP="0076364D">
            <w:pPr>
              <w:pStyle w:val="TableParagraph"/>
              <w:spacing w:line="273" w:lineRule="exact"/>
              <w:rPr>
                <w:sz w:val="24"/>
              </w:rPr>
            </w:pPr>
            <w:r>
              <w:rPr>
                <w:sz w:val="24"/>
              </w:rPr>
              <w:t>BEE</w:t>
            </w:r>
            <w:r>
              <w:rPr>
                <w:spacing w:val="-3"/>
                <w:sz w:val="24"/>
              </w:rPr>
              <w:t xml:space="preserve"> </w:t>
            </w:r>
            <w:r>
              <w:rPr>
                <w:sz w:val="24"/>
              </w:rPr>
              <w:t>status</w:t>
            </w:r>
          </w:p>
        </w:tc>
        <w:tc>
          <w:tcPr>
            <w:tcW w:w="2337" w:type="dxa"/>
            <w:shd w:val="clear" w:color="auto" w:fill="FDF2CC"/>
          </w:tcPr>
          <w:p w:rsidR="00181D8D" w:rsidRDefault="00181D8D" w:rsidP="0076364D">
            <w:pPr>
              <w:pStyle w:val="TableParagraph"/>
              <w:spacing w:line="273" w:lineRule="exact"/>
              <w:ind w:left="636" w:right="627"/>
              <w:jc w:val="center"/>
              <w:rPr>
                <w:sz w:val="24"/>
              </w:rPr>
            </w:pPr>
            <w:r>
              <w:rPr>
                <w:sz w:val="24"/>
              </w:rPr>
              <w:t>Level</w:t>
            </w:r>
            <w:r>
              <w:rPr>
                <w:spacing w:val="-2"/>
                <w:sz w:val="24"/>
              </w:rPr>
              <w:t xml:space="preserve"> </w:t>
            </w:r>
            <w:r>
              <w:rPr>
                <w:sz w:val="24"/>
              </w:rPr>
              <w:t>1-4</w:t>
            </w:r>
          </w:p>
        </w:tc>
        <w:tc>
          <w:tcPr>
            <w:tcW w:w="2338" w:type="dxa"/>
            <w:shd w:val="clear" w:color="auto" w:fill="E2EFD9"/>
          </w:tcPr>
          <w:p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rsidR="00181D8D" w:rsidRDefault="00181D8D" w:rsidP="0076364D">
            <w:pPr>
              <w:pStyle w:val="TableParagraph"/>
              <w:spacing w:line="273" w:lineRule="exact"/>
              <w:ind w:left="10"/>
              <w:jc w:val="center"/>
              <w:rPr>
                <w:sz w:val="24"/>
              </w:rPr>
            </w:pPr>
          </w:p>
        </w:tc>
      </w:tr>
      <w:tr w:rsidR="00181D8D" w:rsidTr="00DC64BC">
        <w:trPr>
          <w:trHeight w:val="292"/>
        </w:trPr>
        <w:tc>
          <w:tcPr>
            <w:tcW w:w="2337" w:type="dxa"/>
            <w:shd w:val="clear" w:color="auto" w:fill="E7E6E6"/>
          </w:tcPr>
          <w:p w:rsidR="00181D8D" w:rsidRDefault="00181D8D" w:rsidP="0076364D">
            <w:pPr>
              <w:pStyle w:val="TableParagraph"/>
              <w:spacing w:line="273" w:lineRule="exact"/>
              <w:rPr>
                <w:sz w:val="24"/>
              </w:rPr>
            </w:pPr>
            <w:r>
              <w:rPr>
                <w:sz w:val="24"/>
              </w:rPr>
              <w:t>RDP goals</w:t>
            </w:r>
          </w:p>
        </w:tc>
        <w:tc>
          <w:tcPr>
            <w:tcW w:w="2337" w:type="dxa"/>
            <w:shd w:val="clear" w:color="auto" w:fill="FDF2CC"/>
          </w:tcPr>
          <w:p w:rsidR="00181D8D" w:rsidRDefault="006537C7" w:rsidP="0076364D">
            <w:pPr>
              <w:pStyle w:val="TableParagraph"/>
              <w:spacing w:line="273" w:lineRule="exact"/>
              <w:ind w:left="637" w:right="627"/>
              <w:jc w:val="center"/>
              <w:rPr>
                <w:sz w:val="24"/>
              </w:rPr>
            </w:pPr>
            <w:r>
              <w:rPr>
                <w:rFonts w:eastAsia="Times New Roman" w:cs="Arial"/>
              </w:rPr>
              <w:t>EME’s/QSE’s</w:t>
            </w:r>
          </w:p>
        </w:tc>
        <w:tc>
          <w:tcPr>
            <w:tcW w:w="2338" w:type="dxa"/>
            <w:shd w:val="clear" w:color="auto" w:fill="E2EFD9"/>
          </w:tcPr>
          <w:p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rsidR="00181D8D" w:rsidRDefault="00181D8D" w:rsidP="0076364D">
            <w:pPr>
              <w:pStyle w:val="TableParagraph"/>
              <w:spacing w:line="273" w:lineRule="exact"/>
              <w:ind w:left="10"/>
              <w:jc w:val="center"/>
              <w:rPr>
                <w:sz w:val="24"/>
              </w:rPr>
            </w:pPr>
          </w:p>
        </w:tc>
      </w:tr>
      <w:tr w:rsidR="00181D8D" w:rsidTr="0076364D">
        <w:trPr>
          <w:trHeight w:val="292"/>
        </w:trPr>
        <w:tc>
          <w:tcPr>
            <w:tcW w:w="4674" w:type="dxa"/>
            <w:gridSpan w:val="2"/>
            <w:shd w:val="clear" w:color="auto" w:fill="781E02"/>
          </w:tcPr>
          <w:p w:rsidR="00181D8D" w:rsidRDefault="00181D8D" w:rsidP="0076364D">
            <w:pPr>
              <w:pStyle w:val="TableParagraph"/>
              <w:spacing w:line="273" w:lineRule="exact"/>
              <w:ind w:left="1595" w:right="1586"/>
              <w:jc w:val="center"/>
              <w:rPr>
                <w:b/>
                <w:sz w:val="24"/>
              </w:rPr>
            </w:pPr>
            <w:r>
              <w:rPr>
                <w:b/>
                <w:color w:val="FFFFFF"/>
                <w:sz w:val="24"/>
              </w:rPr>
              <w:t>TOTAL</w:t>
            </w:r>
            <w:r>
              <w:rPr>
                <w:b/>
                <w:color w:val="FFFFFF"/>
                <w:spacing w:val="-4"/>
                <w:sz w:val="24"/>
              </w:rPr>
              <w:t xml:space="preserve"> </w:t>
            </w:r>
            <w:r>
              <w:rPr>
                <w:b/>
                <w:color w:val="FFFFFF"/>
                <w:sz w:val="24"/>
              </w:rPr>
              <w:t>POINTS</w:t>
            </w:r>
          </w:p>
        </w:tc>
        <w:tc>
          <w:tcPr>
            <w:tcW w:w="2338" w:type="dxa"/>
            <w:shd w:val="clear" w:color="auto" w:fill="781E02"/>
          </w:tcPr>
          <w:p w:rsidR="00181D8D" w:rsidRDefault="00181D8D" w:rsidP="0076364D">
            <w:pPr>
              <w:pStyle w:val="TableParagraph"/>
              <w:spacing w:line="273" w:lineRule="exact"/>
              <w:ind w:left="614" w:right="604"/>
              <w:jc w:val="center"/>
              <w:rPr>
                <w:b/>
                <w:sz w:val="24"/>
              </w:rPr>
            </w:pPr>
            <w:r>
              <w:rPr>
                <w:b/>
                <w:color w:val="FFFFFF"/>
                <w:sz w:val="24"/>
              </w:rPr>
              <w:t>20</w:t>
            </w:r>
          </w:p>
        </w:tc>
        <w:tc>
          <w:tcPr>
            <w:tcW w:w="2338" w:type="dxa"/>
            <w:shd w:val="clear" w:color="auto" w:fill="781E02"/>
          </w:tcPr>
          <w:p w:rsidR="00181D8D" w:rsidRDefault="00181D8D" w:rsidP="0076364D">
            <w:pPr>
              <w:pStyle w:val="TableParagraph"/>
              <w:spacing w:line="273" w:lineRule="exact"/>
              <w:ind w:left="614" w:right="604"/>
              <w:jc w:val="center"/>
              <w:rPr>
                <w:b/>
                <w:color w:val="FFFFFF"/>
                <w:sz w:val="24"/>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lastRenderedPageBreak/>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A87123" w:rsidRPr="001A7082" w:rsidRDefault="00A8712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227E7E" w:rsidRDefault="00227E7E" w:rsidP="00A87123">
                            <w:pPr>
                              <w:jc w:val="center"/>
                              <w:rPr>
                                <w:rFonts w:cs="Arial"/>
                                <w:sz w:val="18"/>
                                <w:szCs w:val="18"/>
                              </w:rPr>
                            </w:pPr>
                          </w:p>
                          <w:p w:rsidR="00227E7E" w:rsidRPr="00585866" w:rsidRDefault="00227E7E" w:rsidP="00A87123">
                            <w:pPr>
                              <w:jc w:val="center"/>
                              <w:rPr>
                                <w:rFonts w:cs="Arial"/>
                                <w:sz w:val="18"/>
                                <w:szCs w:val="18"/>
                              </w:rPr>
                            </w:pPr>
                            <w:r w:rsidRPr="00585866">
                              <w:rPr>
                                <w:rFonts w:cs="Arial"/>
                                <w:sz w:val="18"/>
                                <w:szCs w:val="18"/>
                              </w:rPr>
                              <w:t>……………………………………….</w:t>
                            </w:r>
                          </w:p>
                          <w:p w:rsidR="00227E7E" w:rsidRPr="00B715D9" w:rsidRDefault="00227E7E" w:rsidP="00A87123">
                            <w:pPr>
                              <w:jc w:val="center"/>
                              <w:rPr>
                                <w:rFonts w:cs="Arial"/>
                                <w:b/>
                                <w:sz w:val="18"/>
                                <w:szCs w:val="18"/>
                              </w:rPr>
                            </w:pPr>
                            <w:r w:rsidRPr="00B715D9">
                              <w:rPr>
                                <w:rFonts w:cs="Arial"/>
                                <w:b/>
                                <w:sz w:val="18"/>
                                <w:szCs w:val="18"/>
                              </w:rPr>
                              <w:t>SIGNATURE(S) OF TENDERER(S)</w:t>
                            </w:r>
                          </w:p>
                          <w:p w:rsidR="00227E7E" w:rsidRDefault="00227E7E" w:rsidP="00A87123">
                            <w:pPr>
                              <w:rPr>
                                <w:rFonts w:cs="Arial"/>
                                <w:sz w:val="18"/>
                                <w:szCs w:val="18"/>
                              </w:rPr>
                            </w:pPr>
                          </w:p>
                          <w:p w:rsidR="00227E7E" w:rsidRPr="00585866" w:rsidRDefault="00227E7E"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227E7E" w:rsidRPr="00585866" w:rsidRDefault="00227E7E"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27E7E" w:rsidRPr="00585866" w:rsidRDefault="00227E7E"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27E7E" w:rsidRPr="00585866" w:rsidRDefault="00227E7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27E7E" w:rsidRDefault="00227E7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27E7E" w:rsidRPr="00585866" w:rsidRDefault="00227E7E" w:rsidP="00A87123">
                            <w:pPr>
                              <w:tabs>
                                <w:tab w:val="left" w:pos="1080"/>
                              </w:tabs>
                              <w:ind w:left="1080"/>
                              <w:rPr>
                                <w:rFonts w:cs="Arial"/>
                                <w:sz w:val="18"/>
                                <w:szCs w:val="18"/>
                              </w:rPr>
                            </w:pPr>
                            <w:r>
                              <w:rPr>
                                <w:rFonts w:cs="Arial"/>
                                <w:sz w:val="18"/>
                                <w:szCs w:val="18"/>
                              </w:rPr>
                              <w:tab/>
                            </w:r>
                            <w:r>
                              <w:rPr>
                                <w:rFonts w:cs="Arial"/>
                                <w:sz w:val="18"/>
                                <w:szCs w:val="18"/>
                              </w:rPr>
                              <w:tab/>
                              <w:t>………………………………………………………</w:t>
                            </w:r>
                          </w:p>
                          <w:p w:rsidR="00227E7E" w:rsidRDefault="00227E7E"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5pt;margin-top:5.65pt;width:378pt;height:1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Jgb7vCkCAABIBAAADgAAAAAAAAAAAAAAAAAuAgAAZHJzL2Uy&#10;b0RvYy54bWxQSwECLQAUAAYACAAAACEAaWu0YN4AAAAJAQAADwAAAAAAAAAAAAAAAACDBAAAZHJz&#10;L2Rvd25yZXYueG1sUEsFBgAAAAAEAAQA8wAAAI4FAAAAAA==&#10;">
                <v:textbox>
                  <w:txbxContent>
                    <w:p w:rsidR="00227E7E" w:rsidRDefault="00227E7E" w:rsidP="00A87123">
                      <w:pPr>
                        <w:jc w:val="center"/>
                        <w:rPr>
                          <w:rFonts w:cs="Arial"/>
                          <w:sz w:val="18"/>
                          <w:szCs w:val="18"/>
                        </w:rPr>
                      </w:pPr>
                    </w:p>
                    <w:p w:rsidR="00227E7E" w:rsidRPr="00585866" w:rsidRDefault="00227E7E" w:rsidP="00A87123">
                      <w:pPr>
                        <w:jc w:val="center"/>
                        <w:rPr>
                          <w:rFonts w:cs="Arial"/>
                          <w:sz w:val="18"/>
                          <w:szCs w:val="18"/>
                        </w:rPr>
                      </w:pPr>
                      <w:r w:rsidRPr="00585866">
                        <w:rPr>
                          <w:rFonts w:cs="Arial"/>
                          <w:sz w:val="18"/>
                          <w:szCs w:val="18"/>
                        </w:rPr>
                        <w:t>……………………………………….</w:t>
                      </w:r>
                    </w:p>
                    <w:p w:rsidR="00227E7E" w:rsidRPr="00B715D9" w:rsidRDefault="00227E7E" w:rsidP="00A87123">
                      <w:pPr>
                        <w:jc w:val="center"/>
                        <w:rPr>
                          <w:rFonts w:cs="Arial"/>
                          <w:b/>
                          <w:sz w:val="18"/>
                          <w:szCs w:val="18"/>
                        </w:rPr>
                      </w:pPr>
                      <w:r w:rsidRPr="00B715D9">
                        <w:rPr>
                          <w:rFonts w:cs="Arial"/>
                          <w:b/>
                          <w:sz w:val="18"/>
                          <w:szCs w:val="18"/>
                        </w:rPr>
                        <w:t>SIGNATURE(S) OF TENDERER(S)</w:t>
                      </w:r>
                    </w:p>
                    <w:p w:rsidR="00227E7E" w:rsidRDefault="00227E7E" w:rsidP="00A87123">
                      <w:pPr>
                        <w:rPr>
                          <w:rFonts w:cs="Arial"/>
                          <w:sz w:val="18"/>
                          <w:szCs w:val="18"/>
                        </w:rPr>
                      </w:pPr>
                    </w:p>
                    <w:p w:rsidR="00227E7E" w:rsidRPr="00585866" w:rsidRDefault="00227E7E"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227E7E" w:rsidRPr="00585866" w:rsidRDefault="00227E7E"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27E7E" w:rsidRPr="00585866" w:rsidRDefault="00227E7E"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27E7E" w:rsidRPr="00585866" w:rsidRDefault="00227E7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27E7E" w:rsidRDefault="00227E7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27E7E" w:rsidRPr="00585866" w:rsidRDefault="00227E7E" w:rsidP="00A87123">
                      <w:pPr>
                        <w:tabs>
                          <w:tab w:val="left" w:pos="1080"/>
                        </w:tabs>
                        <w:ind w:left="1080"/>
                        <w:rPr>
                          <w:rFonts w:cs="Arial"/>
                          <w:sz w:val="18"/>
                          <w:szCs w:val="18"/>
                        </w:rPr>
                      </w:pPr>
                      <w:r>
                        <w:rPr>
                          <w:rFonts w:cs="Arial"/>
                          <w:sz w:val="18"/>
                          <w:szCs w:val="18"/>
                        </w:rPr>
                        <w:tab/>
                      </w:r>
                      <w:r>
                        <w:rPr>
                          <w:rFonts w:cs="Arial"/>
                          <w:sz w:val="18"/>
                          <w:szCs w:val="18"/>
                        </w:rPr>
                        <w:tab/>
                        <w:t>………………………………………………………</w:t>
                      </w:r>
                    </w:p>
                    <w:p w:rsidR="00227E7E" w:rsidRDefault="00227E7E" w:rsidP="00A87123">
                      <w:pPr>
                        <w:jc w:val="center"/>
                      </w:pPr>
                    </w:p>
                  </w:txbxContent>
                </v:textbox>
              </v:rect>
            </w:pict>
          </mc:Fallback>
        </mc:AlternateContent>
      </w: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1D1EA0" w:rsidRDefault="001D1EA0" w:rsidP="00375CBC">
      <w:pPr>
        <w:spacing w:after="0"/>
        <w:jc w:val="both"/>
        <w:rPr>
          <w:rFonts w:cs="Arial"/>
        </w:rPr>
      </w:pPr>
    </w:p>
    <w:p w:rsidR="001D1EA0" w:rsidRDefault="001D1EA0" w:rsidP="00375CBC">
      <w:pPr>
        <w:spacing w:after="0"/>
        <w:jc w:val="both"/>
        <w:rPr>
          <w:rFonts w:cs="Arial"/>
        </w:rPr>
      </w:pPr>
    </w:p>
    <w:p w:rsidR="001D1EA0" w:rsidRDefault="001D1EA0" w:rsidP="00375CBC">
      <w:pPr>
        <w:spacing w:after="0"/>
        <w:jc w:val="both"/>
        <w:rPr>
          <w:rFonts w:cs="Arial"/>
        </w:rPr>
      </w:pPr>
    </w:p>
    <w:p w:rsidR="001D1EA0" w:rsidRDefault="001D1EA0"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181D8D">
      <w:pPr>
        <w:tabs>
          <w:tab w:val="left" w:pos="7363"/>
          <w:tab w:val="center" w:pos="10530"/>
        </w:tabs>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Default="00E07E73" w:rsidP="00E07E73">
      <w:pPr>
        <w:tabs>
          <w:tab w:val="left" w:pos="7363"/>
          <w:tab w:val="center" w:pos="10530"/>
        </w:tabs>
        <w:jc w:val="center"/>
        <w:rPr>
          <w:rFonts w:cs="Arial"/>
          <w:b/>
          <w:sz w:val="28"/>
          <w:lang w:val="en-GB"/>
        </w:rPr>
      </w:pPr>
      <w:r w:rsidRPr="00313EDD">
        <w:rPr>
          <w:rFonts w:cs="Arial"/>
          <w:b/>
          <w:sz w:val="28"/>
          <w:lang w:val="en-GB"/>
        </w:rPr>
        <w:lastRenderedPageBreak/>
        <w:t>BIDDER’S DISCLOSURE</w:t>
      </w:r>
    </w:p>
    <w:p w:rsidR="001D1EA0" w:rsidRPr="00E07E73" w:rsidRDefault="001D1EA0" w:rsidP="00E07E73">
      <w:pPr>
        <w:tabs>
          <w:tab w:val="left" w:pos="7363"/>
          <w:tab w:val="center" w:pos="10530"/>
        </w:tabs>
        <w:jc w:val="center"/>
        <w:rPr>
          <w:rFonts w:cs="Arial"/>
          <w:b/>
          <w:sz w:val="28"/>
          <w:lang w:val="en-GB"/>
        </w:rPr>
      </w:pPr>
    </w:p>
    <w:p w:rsidR="00E07E73"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1D1EA0" w:rsidRPr="00313EDD" w:rsidRDefault="001D1EA0" w:rsidP="001D1EA0">
      <w:pPr>
        <w:widowControl w:val="0"/>
        <w:spacing w:after="0" w:line="240" w:lineRule="auto"/>
        <w:ind w:left="360"/>
        <w:jc w:val="both"/>
        <w:rPr>
          <w:rFonts w:cs="Arial"/>
          <w:b/>
          <w:lang w:val="en-GB"/>
        </w:rPr>
      </w:pP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1D1EA0" w:rsidRPr="00313EDD" w:rsidRDefault="001D1EA0" w:rsidP="001D1EA0">
      <w:pPr>
        <w:widowControl w:val="0"/>
        <w:tabs>
          <w:tab w:val="left" w:pos="-963"/>
          <w:tab w:val="left" w:pos="-720"/>
        </w:tabs>
        <w:spacing w:after="0" w:line="240" w:lineRule="auto"/>
        <w:ind w:left="360"/>
        <w:jc w:val="both"/>
        <w:rPr>
          <w:rFonts w:cs="Arial"/>
          <w:b/>
          <w:sz w:val="28"/>
          <w:szCs w:val="28"/>
          <w:lang w:val="en-GB"/>
        </w:rPr>
      </w:pPr>
    </w:p>
    <w:p w:rsidR="00E07E73" w:rsidRPr="00313EDD" w:rsidRDefault="00E07E73" w:rsidP="00181D8D">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w:t>
      </w:r>
      <w:r w:rsidR="00181D8D">
        <w:rPr>
          <w:rFonts w:cs="Arial"/>
          <w:lang w:val="en-GB"/>
        </w:rPr>
        <w:t>enterprise e</w:t>
      </w:r>
      <w:r w:rsidR="00181D8D" w:rsidRPr="00313EDD">
        <w:rPr>
          <w:rFonts w:cs="Arial"/>
          <w:lang w:val="en-GB"/>
        </w:rPr>
        <w:t>mployed</w:t>
      </w:r>
      <w:r w:rsidRPr="00313EDD">
        <w:rPr>
          <w:rFonts w:cs="Arial"/>
          <w:lang w:val="en-GB"/>
        </w:rPr>
        <w:t xml:space="preserve">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00181D8D">
        <w:rPr>
          <w:rFonts w:cs="Arial"/>
          <w:lang w:val="en-GB"/>
        </w:rPr>
        <w:t xml:space="preserve">                                         </w:t>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181D8D" w:rsidRDefault="00E07E73" w:rsidP="00E07E73">
      <w:pPr>
        <w:tabs>
          <w:tab w:val="left" w:pos="-963"/>
          <w:tab w:val="left" w:pos="-720"/>
        </w:tabs>
        <w:ind w:left="720" w:hanging="720"/>
        <w:jc w:val="both"/>
        <w:rPr>
          <w:rFonts w:cs="Arial"/>
          <w:lang w:val="en-GB"/>
        </w:rPr>
      </w:pPr>
      <w:r w:rsidRPr="00313EDD">
        <w:rPr>
          <w:rFonts w:cs="Arial"/>
          <w:lang w:val="en-GB"/>
        </w:rPr>
        <w:t>2.2</w:t>
      </w:r>
    </w:p>
    <w:p w:rsidR="00181D8D" w:rsidRDefault="00181D8D" w:rsidP="00E07E73">
      <w:pPr>
        <w:tabs>
          <w:tab w:val="left" w:pos="-963"/>
          <w:tab w:val="left" w:pos="-720"/>
        </w:tabs>
        <w:ind w:left="720" w:hanging="720"/>
        <w:jc w:val="both"/>
        <w:rPr>
          <w:rFonts w:cs="Arial"/>
          <w:lang w:val="en-GB"/>
        </w:rPr>
      </w:pP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lastRenderedPageBreak/>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lastRenderedPageBreak/>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A87123" w:rsidRPr="00181D8D" w:rsidRDefault="00E07E73" w:rsidP="00181D8D">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sectPr w:rsidR="00A87123" w:rsidRPr="00181D8D" w:rsidSect="00025FCA">
      <w:headerReference w:type="default" r:id="rId11"/>
      <w:footerReference w:type="default" r:id="rId12"/>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608" w:rsidRDefault="00FF4608" w:rsidP="00C65D95">
      <w:pPr>
        <w:spacing w:after="0" w:line="240" w:lineRule="auto"/>
      </w:pPr>
      <w:r>
        <w:separator/>
      </w:r>
    </w:p>
  </w:endnote>
  <w:endnote w:type="continuationSeparator" w:id="0">
    <w:p w:rsidR="00FF4608" w:rsidRDefault="00FF4608"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227E7E" w:rsidRDefault="00227E7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70C21">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70C21">
              <w:rPr>
                <w:b/>
                <w:bCs/>
                <w:noProof/>
              </w:rPr>
              <w:t>11</w:t>
            </w:r>
            <w:r>
              <w:rPr>
                <w:b/>
                <w:bCs/>
                <w:sz w:val="24"/>
                <w:szCs w:val="24"/>
              </w:rPr>
              <w:fldChar w:fldCharType="end"/>
            </w:r>
          </w:p>
        </w:sdtContent>
      </w:sdt>
    </w:sdtContent>
  </w:sdt>
  <w:p w:rsidR="00227E7E" w:rsidRDefault="00227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608" w:rsidRDefault="00FF4608" w:rsidP="00C65D95">
      <w:pPr>
        <w:spacing w:after="0" w:line="240" w:lineRule="auto"/>
      </w:pPr>
      <w:r>
        <w:separator/>
      </w:r>
    </w:p>
  </w:footnote>
  <w:footnote w:type="continuationSeparator" w:id="0">
    <w:p w:rsidR="00FF4608" w:rsidRDefault="00FF4608" w:rsidP="00C65D95">
      <w:pPr>
        <w:spacing w:after="0" w:line="240" w:lineRule="auto"/>
      </w:pPr>
      <w:r>
        <w:continuationSeparator/>
      </w:r>
    </w:p>
  </w:footnote>
  <w:footnote w:id="1">
    <w:p w:rsidR="00227E7E" w:rsidRDefault="00227E7E"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227E7E" w:rsidRDefault="00227E7E" w:rsidP="00E07E73">
      <w:pPr>
        <w:pStyle w:val="FootnoteText"/>
      </w:pPr>
    </w:p>
    <w:p w:rsidR="00227E7E" w:rsidRDefault="00227E7E" w:rsidP="00E07E73">
      <w:pPr>
        <w:pStyle w:val="FootnoteText"/>
      </w:pPr>
    </w:p>
  </w:footnote>
  <w:footnote w:id="2">
    <w:p w:rsidR="00227E7E" w:rsidRPr="00612AD4" w:rsidRDefault="00227E7E"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E7E" w:rsidRPr="00E07E73" w:rsidRDefault="00227E7E">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6" w15:restartNumberingAfterBreak="0">
    <w:nsid w:val="22750AA7"/>
    <w:multiLevelType w:val="hybridMultilevel"/>
    <w:tmpl w:val="9EEEB08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9"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0"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2"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6"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6"/>
  </w:num>
  <w:num w:numId="2">
    <w:abstractNumId w:val="16"/>
  </w:num>
  <w:num w:numId="3">
    <w:abstractNumId w:val="12"/>
  </w:num>
  <w:num w:numId="4">
    <w:abstractNumId w:val="11"/>
  </w:num>
  <w:num w:numId="5">
    <w:abstractNumId w:val="1"/>
  </w:num>
  <w:num w:numId="6">
    <w:abstractNumId w:val="0"/>
  </w:num>
  <w:num w:numId="7">
    <w:abstractNumId w:val="4"/>
  </w:num>
  <w:num w:numId="8">
    <w:abstractNumId w:val="15"/>
  </w:num>
  <w:num w:numId="9">
    <w:abstractNumId w:val="7"/>
  </w:num>
  <w:num w:numId="10">
    <w:abstractNumId w:val="8"/>
  </w:num>
  <w:num w:numId="11">
    <w:abstractNumId w:val="5"/>
  </w:num>
  <w:num w:numId="12">
    <w:abstractNumId w:val="10"/>
  </w:num>
  <w:num w:numId="13">
    <w:abstractNumId w:val="9"/>
  </w:num>
  <w:num w:numId="14">
    <w:abstractNumId w:val="3"/>
  </w:num>
  <w:num w:numId="15">
    <w:abstractNumId w:val="2"/>
  </w:num>
  <w:num w:numId="16">
    <w:abstractNumId w:val="13"/>
  </w:num>
  <w:num w:numId="1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0488"/>
    <w:rsid w:val="0004237A"/>
    <w:rsid w:val="00042A70"/>
    <w:rsid w:val="00045403"/>
    <w:rsid w:val="0004540B"/>
    <w:rsid w:val="000505FD"/>
    <w:rsid w:val="0005147C"/>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1D8D"/>
    <w:rsid w:val="00187D91"/>
    <w:rsid w:val="001A2435"/>
    <w:rsid w:val="001A2E66"/>
    <w:rsid w:val="001B1692"/>
    <w:rsid w:val="001D06BD"/>
    <w:rsid w:val="001D1EA0"/>
    <w:rsid w:val="001D4130"/>
    <w:rsid w:val="001D488E"/>
    <w:rsid w:val="001F051C"/>
    <w:rsid w:val="001F09C5"/>
    <w:rsid w:val="002003AE"/>
    <w:rsid w:val="002041C8"/>
    <w:rsid w:val="00205C82"/>
    <w:rsid w:val="00210D78"/>
    <w:rsid w:val="00212A28"/>
    <w:rsid w:val="00215E0E"/>
    <w:rsid w:val="00217902"/>
    <w:rsid w:val="00222B4D"/>
    <w:rsid w:val="00223B26"/>
    <w:rsid w:val="00227E7E"/>
    <w:rsid w:val="002335DE"/>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D762F"/>
    <w:rsid w:val="002D7C33"/>
    <w:rsid w:val="002E16EE"/>
    <w:rsid w:val="002F02EF"/>
    <w:rsid w:val="002F4097"/>
    <w:rsid w:val="00300569"/>
    <w:rsid w:val="003032A6"/>
    <w:rsid w:val="003077BA"/>
    <w:rsid w:val="00313462"/>
    <w:rsid w:val="00316BA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3349"/>
    <w:rsid w:val="003D2959"/>
    <w:rsid w:val="003E6B46"/>
    <w:rsid w:val="003E73AD"/>
    <w:rsid w:val="003F097F"/>
    <w:rsid w:val="003F6943"/>
    <w:rsid w:val="004025AA"/>
    <w:rsid w:val="00406FBD"/>
    <w:rsid w:val="004162ED"/>
    <w:rsid w:val="00417C76"/>
    <w:rsid w:val="004215AB"/>
    <w:rsid w:val="00421B05"/>
    <w:rsid w:val="0042502D"/>
    <w:rsid w:val="0042585E"/>
    <w:rsid w:val="004277E6"/>
    <w:rsid w:val="00446177"/>
    <w:rsid w:val="0045250A"/>
    <w:rsid w:val="00456BA6"/>
    <w:rsid w:val="00457269"/>
    <w:rsid w:val="004709AE"/>
    <w:rsid w:val="00474FDF"/>
    <w:rsid w:val="00475A42"/>
    <w:rsid w:val="0047719D"/>
    <w:rsid w:val="00482386"/>
    <w:rsid w:val="004864B2"/>
    <w:rsid w:val="004907F9"/>
    <w:rsid w:val="004A6CC5"/>
    <w:rsid w:val="004B36EE"/>
    <w:rsid w:val="004B722F"/>
    <w:rsid w:val="004D2838"/>
    <w:rsid w:val="004D42F2"/>
    <w:rsid w:val="004E06A4"/>
    <w:rsid w:val="004E5F6A"/>
    <w:rsid w:val="004F314C"/>
    <w:rsid w:val="00500D9A"/>
    <w:rsid w:val="005013A1"/>
    <w:rsid w:val="00507314"/>
    <w:rsid w:val="00510347"/>
    <w:rsid w:val="005146DC"/>
    <w:rsid w:val="005168F2"/>
    <w:rsid w:val="0052013F"/>
    <w:rsid w:val="0052040F"/>
    <w:rsid w:val="00523B82"/>
    <w:rsid w:val="00525060"/>
    <w:rsid w:val="0053613F"/>
    <w:rsid w:val="005437AA"/>
    <w:rsid w:val="005455E2"/>
    <w:rsid w:val="00556C85"/>
    <w:rsid w:val="00561DD7"/>
    <w:rsid w:val="00567909"/>
    <w:rsid w:val="0057216C"/>
    <w:rsid w:val="00573DB4"/>
    <w:rsid w:val="00590A0E"/>
    <w:rsid w:val="00593BDA"/>
    <w:rsid w:val="005948BA"/>
    <w:rsid w:val="005A02FF"/>
    <w:rsid w:val="005A1F9E"/>
    <w:rsid w:val="005A353D"/>
    <w:rsid w:val="005B5E62"/>
    <w:rsid w:val="005C2FF0"/>
    <w:rsid w:val="005C5EA4"/>
    <w:rsid w:val="005F47B4"/>
    <w:rsid w:val="005F617C"/>
    <w:rsid w:val="005F6DF5"/>
    <w:rsid w:val="005F755E"/>
    <w:rsid w:val="00604D21"/>
    <w:rsid w:val="006118F5"/>
    <w:rsid w:val="00617504"/>
    <w:rsid w:val="00617F90"/>
    <w:rsid w:val="0063783E"/>
    <w:rsid w:val="00642F72"/>
    <w:rsid w:val="00643359"/>
    <w:rsid w:val="00643399"/>
    <w:rsid w:val="006537C7"/>
    <w:rsid w:val="00655619"/>
    <w:rsid w:val="006566E5"/>
    <w:rsid w:val="00660DC5"/>
    <w:rsid w:val="00664FB1"/>
    <w:rsid w:val="00672E1C"/>
    <w:rsid w:val="00674FFA"/>
    <w:rsid w:val="006829F7"/>
    <w:rsid w:val="0069239C"/>
    <w:rsid w:val="006937CE"/>
    <w:rsid w:val="006A2843"/>
    <w:rsid w:val="006A7941"/>
    <w:rsid w:val="006B1195"/>
    <w:rsid w:val="006C680B"/>
    <w:rsid w:val="006D386C"/>
    <w:rsid w:val="006D5F98"/>
    <w:rsid w:val="006E1949"/>
    <w:rsid w:val="006E279D"/>
    <w:rsid w:val="006E47DD"/>
    <w:rsid w:val="006E67F7"/>
    <w:rsid w:val="006F7E17"/>
    <w:rsid w:val="00713C3A"/>
    <w:rsid w:val="0071507D"/>
    <w:rsid w:val="00725866"/>
    <w:rsid w:val="00726632"/>
    <w:rsid w:val="007269A4"/>
    <w:rsid w:val="007320D6"/>
    <w:rsid w:val="00741803"/>
    <w:rsid w:val="00743C85"/>
    <w:rsid w:val="007513AF"/>
    <w:rsid w:val="00764589"/>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1062"/>
    <w:rsid w:val="007E448C"/>
    <w:rsid w:val="007E5F6E"/>
    <w:rsid w:val="007E6365"/>
    <w:rsid w:val="007E65D5"/>
    <w:rsid w:val="007F30D4"/>
    <w:rsid w:val="007F6619"/>
    <w:rsid w:val="00811715"/>
    <w:rsid w:val="00814EAD"/>
    <w:rsid w:val="00820ADF"/>
    <w:rsid w:val="00821032"/>
    <w:rsid w:val="008274EB"/>
    <w:rsid w:val="00832D57"/>
    <w:rsid w:val="00836646"/>
    <w:rsid w:val="00837A89"/>
    <w:rsid w:val="008429A6"/>
    <w:rsid w:val="00843D11"/>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63D"/>
    <w:rsid w:val="00926CEC"/>
    <w:rsid w:val="0093789C"/>
    <w:rsid w:val="00940A25"/>
    <w:rsid w:val="00942072"/>
    <w:rsid w:val="009468D1"/>
    <w:rsid w:val="009472D0"/>
    <w:rsid w:val="009506B8"/>
    <w:rsid w:val="00973F46"/>
    <w:rsid w:val="009836A5"/>
    <w:rsid w:val="009843DB"/>
    <w:rsid w:val="00992B0E"/>
    <w:rsid w:val="00995FF4"/>
    <w:rsid w:val="00996455"/>
    <w:rsid w:val="009B4190"/>
    <w:rsid w:val="009B712A"/>
    <w:rsid w:val="009D0198"/>
    <w:rsid w:val="009D02CE"/>
    <w:rsid w:val="009D2AD5"/>
    <w:rsid w:val="009D379A"/>
    <w:rsid w:val="009E1B0F"/>
    <w:rsid w:val="009E1C5C"/>
    <w:rsid w:val="009E557F"/>
    <w:rsid w:val="009E619D"/>
    <w:rsid w:val="009F3C2C"/>
    <w:rsid w:val="009F70C8"/>
    <w:rsid w:val="00A00156"/>
    <w:rsid w:val="00A00238"/>
    <w:rsid w:val="00A01AC7"/>
    <w:rsid w:val="00A122BC"/>
    <w:rsid w:val="00A23AE8"/>
    <w:rsid w:val="00A257EA"/>
    <w:rsid w:val="00A2797B"/>
    <w:rsid w:val="00A30CED"/>
    <w:rsid w:val="00A318E3"/>
    <w:rsid w:val="00A33224"/>
    <w:rsid w:val="00A421F6"/>
    <w:rsid w:val="00A50CD1"/>
    <w:rsid w:val="00A52C9A"/>
    <w:rsid w:val="00A55BCD"/>
    <w:rsid w:val="00A573FF"/>
    <w:rsid w:val="00A64A8F"/>
    <w:rsid w:val="00A653AA"/>
    <w:rsid w:val="00A70F7F"/>
    <w:rsid w:val="00A72091"/>
    <w:rsid w:val="00A85C06"/>
    <w:rsid w:val="00A862D7"/>
    <w:rsid w:val="00A87123"/>
    <w:rsid w:val="00A93D95"/>
    <w:rsid w:val="00A96805"/>
    <w:rsid w:val="00AA4801"/>
    <w:rsid w:val="00AA6200"/>
    <w:rsid w:val="00AB3EF8"/>
    <w:rsid w:val="00AB7B89"/>
    <w:rsid w:val="00AC5F98"/>
    <w:rsid w:val="00AE4410"/>
    <w:rsid w:val="00AE55E1"/>
    <w:rsid w:val="00AF0C4C"/>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5232"/>
    <w:rsid w:val="00BC6E75"/>
    <w:rsid w:val="00BC7B52"/>
    <w:rsid w:val="00BE0E38"/>
    <w:rsid w:val="00BE3454"/>
    <w:rsid w:val="00BE3986"/>
    <w:rsid w:val="00BF5D46"/>
    <w:rsid w:val="00C11CBA"/>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70C21"/>
    <w:rsid w:val="00C7118E"/>
    <w:rsid w:val="00C81F44"/>
    <w:rsid w:val="00C83E1D"/>
    <w:rsid w:val="00C86254"/>
    <w:rsid w:val="00C908EF"/>
    <w:rsid w:val="00C97E8E"/>
    <w:rsid w:val="00CA0C99"/>
    <w:rsid w:val="00CA18F4"/>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64BC"/>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80EB9"/>
    <w:rsid w:val="00E842F1"/>
    <w:rsid w:val="00E861C0"/>
    <w:rsid w:val="00E94BF4"/>
    <w:rsid w:val="00E96412"/>
    <w:rsid w:val="00EA097C"/>
    <w:rsid w:val="00EA6770"/>
    <w:rsid w:val="00EA7155"/>
    <w:rsid w:val="00EB39BD"/>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4EB0"/>
    <w:rsid w:val="00FC281E"/>
    <w:rsid w:val="00FD5E96"/>
    <w:rsid w:val="00FD6589"/>
    <w:rsid w:val="00FD7E11"/>
    <w:rsid w:val="00FF4034"/>
    <w:rsid w:val="00FF4608"/>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F5798"/>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paragraph" w:styleId="Heading3">
    <w:name w:val="heading 3"/>
    <w:basedOn w:val="Normal"/>
    <w:link w:val="Heading3Char"/>
    <w:uiPriority w:val="9"/>
    <w:qFormat/>
    <w:rsid w:val="00482386"/>
    <w:pPr>
      <w:spacing w:before="100" w:beforeAutospacing="1" w:after="100" w:afterAutospacing="1" w:line="240" w:lineRule="auto"/>
      <w:outlineLvl w:val="2"/>
    </w:pPr>
    <w:rPr>
      <w:rFonts w:ascii="Times New Roman" w:eastAsia="Times New Roman" w:hAnsi="Times New Roman" w:cs="Times New Roman"/>
      <w:b/>
      <w:bCs/>
      <w:sz w:val="27"/>
      <w:szCs w:val="27"/>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 w:type="character" w:customStyle="1" w:styleId="Heading3Char">
    <w:name w:val="Heading 3 Char"/>
    <w:basedOn w:val="DefaultParagraphFont"/>
    <w:link w:val="Heading3"/>
    <w:uiPriority w:val="9"/>
    <w:rsid w:val="00482386"/>
    <w:rPr>
      <w:rFonts w:ascii="Times New Roman" w:eastAsia="Times New Roman" w:hAnsi="Times New Roman" w:cs="Times New Roman"/>
      <w:b/>
      <w:bCs/>
      <w:sz w:val="27"/>
      <w:szCs w:val="27"/>
      <w:lang w:eastAsia="en-ZA"/>
    </w:rPr>
  </w:style>
  <w:style w:type="character" w:styleId="Emphasis">
    <w:name w:val="Emphasis"/>
    <w:basedOn w:val="DefaultParagraphFont"/>
    <w:uiPriority w:val="20"/>
    <w:qFormat/>
    <w:rsid w:val="00227E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51797861">
      <w:bodyDiv w:val="1"/>
      <w:marLeft w:val="0"/>
      <w:marRight w:val="0"/>
      <w:marTop w:val="0"/>
      <w:marBottom w:val="0"/>
      <w:divBdr>
        <w:top w:val="none" w:sz="0" w:space="0" w:color="auto"/>
        <w:left w:val="none" w:sz="0" w:space="0" w:color="auto"/>
        <w:bottom w:val="none" w:sz="0" w:space="0" w:color="auto"/>
        <w:right w:val="none" w:sz="0" w:space="0" w:color="auto"/>
      </w:divBdr>
    </w:div>
    <w:div w:id="15305585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amovhat@arc.agric.za" TargetMode="External"/><Relationship Id="rId4" Type="http://schemas.openxmlformats.org/officeDocument/2006/relationships/settings" Target="settings.xml"/><Relationship Id="rId9" Type="http://schemas.openxmlformats.org/officeDocument/2006/relationships/hyperlink" Target="mailto:Ramovhat@arc.agric.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85A85-13CE-4E9C-945C-D7035751E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2542</Words>
  <Characters>14494</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Thapelo Ramovha</cp:lastModifiedBy>
  <cp:revision>4</cp:revision>
  <cp:lastPrinted>2023-10-09T10:59:00Z</cp:lastPrinted>
  <dcterms:created xsi:type="dcterms:W3CDTF">2025-05-08T08:01:00Z</dcterms:created>
  <dcterms:modified xsi:type="dcterms:W3CDTF">2025-05-08T10:03:00Z</dcterms:modified>
</cp:coreProperties>
</file>