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644027" w:rsidRPr="00E855F8" w14:paraId="3398332E" w14:textId="77777777" w:rsidTr="004304EA">
        <w:trPr>
          <w:trHeight w:val="1151"/>
        </w:trPr>
        <w:tc>
          <w:tcPr>
            <w:tcW w:w="1058" w:type="dxa"/>
            <w:vAlign w:val="center"/>
          </w:tcPr>
          <w:p w14:paraId="18F9F67F" w14:textId="3359D210" w:rsidR="00644027" w:rsidRPr="00E855F8" w:rsidRDefault="00644027" w:rsidP="00644027">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Pr>
                <w:rFonts w:ascii="Arial" w:hAnsi="Arial" w:cs="Arial"/>
                <w:color w:val="000000" w:themeColor="text1"/>
                <w:sz w:val="16"/>
                <w:szCs w:val="16"/>
              </w:rPr>
              <w:t>17/21</w:t>
            </w:r>
          </w:p>
        </w:tc>
        <w:tc>
          <w:tcPr>
            <w:tcW w:w="2521" w:type="dxa"/>
            <w:vAlign w:val="center"/>
          </w:tcPr>
          <w:p w14:paraId="48721232" w14:textId="4120505D" w:rsidR="00644027" w:rsidRPr="00C9631C" w:rsidRDefault="00644027" w:rsidP="00644027">
            <w:pPr>
              <w:jc w:val="center"/>
              <w:rPr>
                <w:rFonts w:ascii="Arial" w:hAnsi="Arial" w:cs="Arial"/>
                <w:color w:val="000000" w:themeColor="text1"/>
                <w:sz w:val="16"/>
                <w:szCs w:val="16"/>
              </w:rPr>
            </w:pPr>
            <w:r w:rsidRPr="00644027">
              <w:rPr>
                <w:rFonts w:ascii="Arial" w:hAnsi="Arial" w:cs="Arial"/>
                <w:color w:val="000000" w:themeColor="text1"/>
                <w:sz w:val="16"/>
                <w:szCs w:val="16"/>
              </w:rPr>
              <w:t>LICENSING AND MAINTENANCE OF THE IJ40 FRANKING MACHINE FOR THREE YEARS AT FRANCES BAARD DISTRICT MUNICIPALITY</w:t>
            </w:r>
          </w:p>
        </w:tc>
        <w:tc>
          <w:tcPr>
            <w:tcW w:w="1788" w:type="dxa"/>
            <w:vAlign w:val="center"/>
          </w:tcPr>
          <w:p w14:paraId="5B30DA82" w14:textId="4652725B" w:rsidR="00644027" w:rsidRPr="00E855F8" w:rsidRDefault="00644027" w:rsidP="00644027">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1CE3DF77" w:rsidR="00644027" w:rsidRDefault="00644027" w:rsidP="00644027">
            <w:pPr>
              <w:jc w:val="center"/>
              <w:rPr>
                <w:rFonts w:ascii="Arial" w:hAnsi="Arial" w:cs="Arial"/>
                <w:color w:val="000000" w:themeColor="text1"/>
                <w:sz w:val="16"/>
                <w:szCs w:val="16"/>
              </w:rPr>
            </w:pPr>
            <w:r>
              <w:rPr>
                <w:rFonts w:ascii="Arial" w:hAnsi="Arial" w:cs="Arial"/>
                <w:color w:val="000000" w:themeColor="text1"/>
                <w:sz w:val="16"/>
                <w:szCs w:val="16"/>
              </w:rPr>
              <w:t>12 November 2021</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644027" w:rsidRPr="00E855F8" w:rsidRDefault="00644027" w:rsidP="00644027">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1CA5045F" w:rsidR="00644027" w:rsidRPr="00E855F8" w:rsidRDefault="00644027" w:rsidP="00644027">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4169CD8A" w14:textId="77777777" w:rsidR="00644027" w:rsidRPr="00E855F8" w:rsidRDefault="00644027" w:rsidP="00644027">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644027" w:rsidRPr="00E855F8" w:rsidRDefault="00644027" w:rsidP="00644027">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20D85D42" w14:textId="77777777" w:rsidR="00644027" w:rsidRPr="00E855F8" w:rsidRDefault="00644027" w:rsidP="00644027">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 xml:space="preserve">r. M. Mabe </w:t>
            </w:r>
            <w:r w:rsidRPr="00E855F8">
              <w:rPr>
                <w:rFonts w:ascii="Arial" w:hAnsi="Arial" w:cs="Arial"/>
                <w:color w:val="000000" w:themeColor="text1"/>
                <w:sz w:val="16"/>
                <w:szCs w:val="16"/>
              </w:rPr>
              <w:t>on (053) 838 09</w:t>
            </w:r>
            <w:r>
              <w:rPr>
                <w:rFonts w:ascii="Arial" w:hAnsi="Arial" w:cs="Arial"/>
                <w:color w:val="000000" w:themeColor="text1"/>
                <w:sz w:val="16"/>
                <w:szCs w:val="16"/>
              </w:rPr>
              <w:t>97</w:t>
            </w:r>
          </w:p>
          <w:p w14:paraId="277E7D27" w14:textId="77777777" w:rsidR="00644027" w:rsidRPr="00E855F8" w:rsidRDefault="00644027" w:rsidP="00644027">
            <w:pPr>
              <w:jc w:val="center"/>
              <w:rPr>
                <w:rFonts w:ascii="Arial" w:hAnsi="Arial" w:cs="Arial"/>
                <w:color w:val="000000" w:themeColor="text1"/>
                <w:sz w:val="16"/>
                <w:szCs w:val="16"/>
              </w:rPr>
            </w:pPr>
          </w:p>
          <w:p w14:paraId="7FF9F77B" w14:textId="3A940248" w:rsidR="00644027" w:rsidRPr="00E855F8" w:rsidRDefault="00644027" w:rsidP="00644027">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F6E56"/>
    <w:rsid w:val="0010704F"/>
    <w:rsid w:val="0012708A"/>
    <w:rsid w:val="001D685A"/>
    <w:rsid w:val="001E1732"/>
    <w:rsid w:val="00206B22"/>
    <w:rsid w:val="00243E28"/>
    <w:rsid w:val="00244E1C"/>
    <w:rsid w:val="002936AA"/>
    <w:rsid w:val="00296B35"/>
    <w:rsid w:val="002A5B90"/>
    <w:rsid w:val="0031487B"/>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08BA"/>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28FA"/>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2021-10-22T06:03:00Z</dcterms:created>
  <dcterms:modified xsi:type="dcterms:W3CDTF">2021-10-22T06:03:00Z</dcterms:modified>
</cp:coreProperties>
</file>