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5CFD" w14:textId="6B4F5A73" w:rsidR="00251B44" w:rsidRPr="003A18D0" w:rsidRDefault="008414CE" w:rsidP="003A18D0">
      <w:pPr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</w:pPr>
      <w:r>
        <w:rPr>
          <w:noProof/>
          <w:lang w:eastAsia="en-ZA"/>
        </w:rPr>
        <w:drawing>
          <wp:inline distT="0" distB="0" distL="0" distR="0" wp14:anchorId="58AD4FF9" wp14:editId="39BEAE1E">
            <wp:extent cx="2087880" cy="16992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05" cy="17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1DEB" w14:textId="56550948" w:rsidR="00793E48" w:rsidRDefault="00643D59" w:rsidP="00643D59">
      <w:pPr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</w:pPr>
      <w:r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  <w:t>REQUEST FOR QUOTATION</w:t>
      </w:r>
      <w:r w:rsidR="007A6D4A"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  <w:t xml:space="preserve">: </w:t>
      </w:r>
      <w:r w:rsidR="00CC23E1"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  <w:t>TRANSPORTATION OF A POLO TSI FROM DURBAN TO WORCESTER</w:t>
      </w:r>
    </w:p>
    <w:p w14:paraId="70B1B40C" w14:textId="77777777" w:rsidR="00793E48" w:rsidRDefault="00793E48" w:rsidP="00643D59">
      <w:pPr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</w:pPr>
    </w:p>
    <w:p w14:paraId="198EBC0D" w14:textId="77777777" w:rsidR="00793E48" w:rsidRDefault="00793E48" w:rsidP="00643D59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Please quote according to the attached specification</w:t>
      </w:r>
    </w:p>
    <w:p w14:paraId="1430CA0B" w14:textId="524A1BCD" w:rsidR="00643D59" w:rsidRDefault="00643D59" w:rsidP="00643D59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</w:t>
      </w:r>
      <w:r w:rsidR="00793E48">
        <w:rPr>
          <w:rFonts w:ascii="Arial" w:hAnsi="Arial" w:cs="Arial"/>
          <w:color w:val="000000" w:themeColor="text1"/>
          <w:lang w:val="en-US"/>
        </w:rPr>
        <w:t>ervice Providers to note that below evaluation process and also submit the quotation with the SBD forms requested below:</w:t>
      </w:r>
    </w:p>
    <w:p w14:paraId="11E781B1" w14:textId="77777777" w:rsidR="005F11C8" w:rsidRPr="00793E48" w:rsidRDefault="005F11C8" w:rsidP="00643D59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244ED598" w14:textId="28C9B5E2" w:rsidR="007A6D4A" w:rsidRDefault="00643D59" w:rsidP="00251B4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A20BC3">
        <w:rPr>
          <w:rFonts w:ascii="Arial" w:hAnsi="Arial" w:cs="Arial"/>
          <w:color w:val="000000" w:themeColor="text1"/>
          <w:lang w:val="en-US"/>
        </w:rPr>
        <w:t xml:space="preserve">Item: </w:t>
      </w:r>
      <w:r w:rsidR="00CC23E1">
        <w:rPr>
          <w:rFonts w:ascii="Arial" w:hAnsi="Arial" w:cs="Arial"/>
          <w:color w:val="000000" w:themeColor="text1"/>
          <w:lang w:val="en-US"/>
        </w:rPr>
        <w:t>Transportation of a Vehicle ( POLO TSI )</w:t>
      </w:r>
    </w:p>
    <w:p w14:paraId="558E5A2B" w14:textId="62774D2C" w:rsidR="007A6D4A" w:rsidRDefault="007A6D4A" w:rsidP="00251B4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F21DA7">
        <w:rPr>
          <w:rFonts w:ascii="Arial" w:hAnsi="Arial" w:cs="Arial"/>
          <w:color w:val="000000" w:themeColor="text1"/>
        </w:rPr>
        <w:t xml:space="preserve">Quantity : </w:t>
      </w:r>
      <w:r w:rsidR="00CC23E1">
        <w:rPr>
          <w:rFonts w:ascii="Arial" w:hAnsi="Arial" w:cs="Arial"/>
          <w:color w:val="000000" w:themeColor="text1"/>
        </w:rPr>
        <w:t>1 Car</w:t>
      </w:r>
      <w:r w:rsidR="00793E48">
        <w:rPr>
          <w:rFonts w:ascii="Arial" w:hAnsi="Arial" w:cs="Arial"/>
          <w:color w:val="000000" w:themeColor="text1"/>
        </w:rPr>
        <w:t xml:space="preserve"> </w:t>
      </w:r>
    </w:p>
    <w:p w14:paraId="3E268963" w14:textId="13C41B84" w:rsidR="00CC23E1" w:rsidRPr="00CC23E1" w:rsidRDefault="00F21DA7" w:rsidP="00CC23E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FF0000"/>
        </w:rPr>
      </w:pPr>
      <w:r w:rsidRPr="00251B44">
        <w:rPr>
          <w:rFonts w:ascii="Arial" w:hAnsi="Arial" w:cs="Arial"/>
          <w:color w:val="000000" w:themeColor="text1"/>
        </w:rPr>
        <w:t xml:space="preserve">Specification : </w:t>
      </w:r>
      <w:r w:rsidR="00CC23E1" w:rsidRPr="00CC23E1">
        <w:rPr>
          <w:rFonts w:ascii="Arial" w:hAnsi="Arial" w:cs="Arial"/>
          <w:color w:val="FF0000"/>
        </w:rPr>
        <w:t xml:space="preserve">The car must be transported from </w:t>
      </w:r>
      <w:r w:rsidR="00CC23E1" w:rsidRPr="00CC23E1">
        <w:rPr>
          <w:rFonts w:ascii="Arial" w:hAnsi="Arial" w:cs="Arial"/>
          <w:color w:val="FF0000"/>
        </w:rPr>
        <w:t>South Beach Durban</w:t>
      </w:r>
      <w:r w:rsidR="00CC23E1" w:rsidRPr="00CC23E1">
        <w:rPr>
          <w:rFonts w:ascii="Arial" w:hAnsi="Arial" w:cs="Arial"/>
          <w:color w:val="FF0000"/>
        </w:rPr>
        <w:t>( KZN ) to Worcester ( Western Cape) on the 29 July 2025. More details when its comes to the street  Pick up Street Drop off will be provided to the successful service provider.</w:t>
      </w:r>
    </w:p>
    <w:p w14:paraId="53365B25" w14:textId="67718117" w:rsidR="00F21DA7" w:rsidRPr="00251B44" w:rsidRDefault="00F21DA7" w:rsidP="00CC23E1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</w:p>
    <w:p w14:paraId="4FBA79BF" w14:textId="77777777" w:rsidR="007A6D4A" w:rsidRPr="00F21DA7" w:rsidRDefault="007A6D4A" w:rsidP="007A6D4A">
      <w:pPr>
        <w:pStyle w:val="ListParagraph"/>
        <w:rPr>
          <w:rFonts w:ascii="Arial" w:hAnsi="Arial" w:cs="Arial"/>
          <w:color w:val="000000" w:themeColor="text1"/>
        </w:rPr>
      </w:pPr>
    </w:p>
    <w:p w14:paraId="1B041AF4" w14:textId="39A134CE" w:rsidR="00643D59" w:rsidRPr="00A20BC3" w:rsidRDefault="00CC23E1" w:rsidP="00680EC1">
      <w:pPr>
        <w:ind w:firstLine="360"/>
        <w:rPr>
          <w:rFonts w:ascii="Calibri" w:hAnsi="Calibri" w:cs="Calibri"/>
          <w:b/>
          <w:color w:val="2424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lang w:val="en-US"/>
        </w:rPr>
        <w:t>4</w:t>
      </w:r>
      <w:r w:rsidR="00A20BC3">
        <w:rPr>
          <w:rFonts w:ascii="Arial" w:hAnsi="Arial" w:cs="Arial"/>
          <w:color w:val="000000" w:themeColor="text1"/>
          <w:lang w:val="en-US"/>
        </w:rPr>
        <w:t xml:space="preserve">. </w:t>
      </w:r>
      <w:r w:rsidR="00B1416A" w:rsidRPr="007C38D5">
        <w:rPr>
          <w:rFonts w:ascii="Arial" w:hAnsi="Arial" w:cs="Arial"/>
          <w:color w:val="000000" w:themeColor="text1"/>
          <w:lang w:val="en-US"/>
        </w:rPr>
        <w:t xml:space="preserve">SCM Related </w:t>
      </w:r>
      <w:r w:rsidR="0056429C" w:rsidRPr="007C38D5">
        <w:rPr>
          <w:rFonts w:ascii="Arial" w:hAnsi="Arial" w:cs="Arial"/>
          <w:color w:val="000000" w:themeColor="text1"/>
          <w:lang w:val="en-US"/>
        </w:rPr>
        <w:t>Enquiries:</w:t>
      </w:r>
      <w:r w:rsidR="00A20BC3">
        <w:rPr>
          <w:rFonts w:ascii="Arial" w:hAnsi="Arial" w:cs="Arial"/>
          <w:color w:val="000000" w:themeColor="text1"/>
          <w:lang w:val="en-US"/>
        </w:rPr>
        <w:t xml:space="preserve"> </w:t>
      </w:r>
      <w:hyperlink r:id="rId6" w:history="1">
        <w:r w:rsidR="007A6D4A" w:rsidRPr="00C70443">
          <w:rPr>
            <w:rStyle w:val="Hyperlink"/>
            <w:rFonts w:ascii="Arial" w:hAnsi="Arial" w:cs="Arial"/>
            <w:lang w:val="en-US"/>
          </w:rPr>
          <w:t>nmafanya@bocma.co.za</w:t>
        </w:r>
      </w:hyperlink>
      <w:r w:rsidR="00140D8F" w:rsidRPr="007C38D5">
        <w:rPr>
          <w:rFonts w:ascii="Arial" w:hAnsi="Arial" w:cs="Arial"/>
          <w:lang w:val="en-US"/>
        </w:rPr>
        <w:t xml:space="preserve"> </w:t>
      </w:r>
      <w:r w:rsidR="00694A58" w:rsidRPr="007C38D5">
        <w:rPr>
          <w:rFonts w:ascii="Arial" w:hAnsi="Arial" w:cs="Arial"/>
          <w:lang w:val="en-US"/>
        </w:rPr>
        <w:t xml:space="preserve">   023</w:t>
      </w:r>
      <w:r w:rsidR="00572D4E">
        <w:rPr>
          <w:rFonts w:ascii="Arial" w:hAnsi="Arial" w:cs="Arial"/>
          <w:lang w:val="en-US"/>
        </w:rPr>
        <w:t> </w:t>
      </w:r>
      <w:r w:rsidR="00694A58" w:rsidRPr="007C38D5">
        <w:rPr>
          <w:rFonts w:ascii="Arial" w:hAnsi="Arial" w:cs="Arial"/>
          <w:lang w:val="en-US"/>
        </w:rPr>
        <w:t>346</w:t>
      </w:r>
      <w:r w:rsidR="00572D4E">
        <w:rPr>
          <w:rFonts w:ascii="Arial" w:hAnsi="Arial" w:cs="Arial"/>
          <w:lang w:val="en-US"/>
        </w:rPr>
        <w:t xml:space="preserve"> </w:t>
      </w:r>
      <w:r w:rsidR="005D6E44">
        <w:rPr>
          <w:rFonts w:ascii="Arial" w:hAnsi="Arial" w:cs="Arial"/>
          <w:lang w:val="en-US"/>
        </w:rPr>
        <w:t xml:space="preserve"> 800</w:t>
      </w:r>
      <w:r w:rsidR="00D304C9">
        <w:rPr>
          <w:rFonts w:ascii="Arial" w:hAnsi="Arial" w:cs="Arial"/>
          <w:lang w:val="en-US"/>
        </w:rPr>
        <w:t>0</w:t>
      </w:r>
      <w:r w:rsidR="00694A58" w:rsidRPr="007C38D5">
        <w:rPr>
          <w:rFonts w:ascii="Arial" w:hAnsi="Arial" w:cs="Arial"/>
          <w:lang w:val="en-US"/>
        </w:rPr>
        <w:t xml:space="preserve">  </w:t>
      </w:r>
    </w:p>
    <w:p w14:paraId="74FBE179" w14:textId="7C60F53E" w:rsidR="00251B44" w:rsidRDefault="00CC23E1" w:rsidP="00A20BC3">
      <w:pPr>
        <w:ind w:firstLine="360"/>
        <w:rPr>
          <w:rFonts w:ascii="Arial" w:hAnsi="Arial" w:cs="Arial"/>
          <w:b/>
          <w:bCs/>
          <w:color w:val="FF0000"/>
          <w:u w:val="single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5</w:t>
      </w:r>
      <w:r w:rsidR="00022239">
        <w:rPr>
          <w:rFonts w:ascii="Arial" w:hAnsi="Arial" w:cs="Arial"/>
          <w:color w:val="000000" w:themeColor="text1"/>
          <w:lang w:val="en-US"/>
        </w:rPr>
        <w:t xml:space="preserve">. Closing Date </w:t>
      </w:r>
      <w:r w:rsidR="005C32B8">
        <w:rPr>
          <w:rFonts w:ascii="Arial" w:hAnsi="Arial" w:cs="Arial"/>
          <w:color w:val="000000" w:themeColor="text1"/>
          <w:lang w:val="en-US"/>
        </w:rPr>
        <w:t>RFQ:</w:t>
      </w:r>
      <w:r w:rsidR="00396552">
        <w:rPr>
          <w:rFonts w:ascii="Arial" w:hAnsi="Arial" w:cs="Arial"/>
          <w:color w:val="000000" w:themeColor="text1"/>
          <w:lang w:val="en-US"/>
        </w:rPr>
        <w:t xml:space="preserve"> </w:t>
      </w:r>
      <w:r w:rsidR="005F11C8">
        <w:rPr>
          <w:rFonts w:ascii="Arial" w:hAnsi="Arial" w:cs="Arial"/>
          <w:b/>
          <w:bCs/>
          <w:color w:val="FF0000"/>
          <w:u w:val="single"/>
          <w:lang w:val="en-US"/>
        </w:rPr>
        <w:t>1</w:t>
      </w:r>
      <w:r>
        <w:rPr>
          <w:rFonts w:ascii="Arial" w:hAnsi="Arial" w:cs="Arial"/>
          <w:b/>
          <w:bCs/>
          <w:color w:val="FF0000"/>
          <w:u w:val="single"/>
          <w:lang w:val="en-US"/>
        </w:rPr>
        <w:t>7</w:t>
      </w:r>
      <w:r w:rsidR="005F11C8">
        <w:rPr>
          <w:rFonts w:ascii="Arial" w:hAnsi="Arial" w:cs="Arial"/>
          <w:b/>
          <w:bCs/>
          <w:color w:val="FF0000"/>
          <w:u w:val="single"/>
          <w:lang w:val="en-US"/>
        </w:rPr>
        <w:t xml:space="preserve"> July </w:t>
      </w:r>
      <w:r w:rsidR="00FD18D4">
        <w:rPr>
          <w:rFonts w:ascii="Arial" w:hAnsi="Arial" w:cs="Arial"/>
          <w:b/>
          <w:bCs/>
          <w:color w:val="FF0000"/>
          <w:u w:val="single"/>
          <w:lang w:val="en-US"/>
        </w:rPr>
        <w:t xml:space="preserve"> 2025</w:t>
      </w:r>
      <w:r w:rsidR="006470CE">
        <w:rPr>
          <w:rFonts w:ascii="Arial" w:hAnsi="Arial" w:cs="Arial"/>
          <w:b/>
          <w:bCs/>
          <w:color w:val="FF0000"/>
          <w:u w:val="single"/>
          <w:lang w:val="en-US"/>
        </w:rPr>
        <w:t xml:space="preserve">     @ </w:t>
      </w:r>
      <w:r w:rsidR="006E2983">
        <w:rPr>
          <w:rFonts w:ascii="Arial" w:hAnsi="Arial" w:cs="Arial"/>
          <w:b/>
          <w:bCs/>
          <w:color w:val="FF0000"/>
          <w:u w:val="single"/>
          <w:lang w:val="en-US"/>
        </w:rPr>
        <w:t xml:space="preserve"> </w:t>
      </w:r>
      <w:r w:rsidR="00251B44">
        <w:rPr>
          <w:rFonts w:ascii="Arial" w:hAnsi="Arial" w:cs="Arial"/>
          <w:b/>
          <w:bCs/>
          <w:color w:val="FF0000"/>
          <w:u w:val="single"/>
          <w:lang w:val="en-US"/>
        </w:rPr>
        <w:t>1</w:t>
      </w:r>
      <w:r>
        <w:rPr>
          <w:rFonts w:ascii="Arial" w:hAnsi="Arial" w:cs="Arial"/>
          <w:b/>
          <w:bCs/>
          <w:color w:val="FF0000"/>
          <w:u w:val="single"/>
          <w:lang w:val="en-US"/>
        </w:rPr>
        <w:t>4</w:t>
      </w:r>
      <w:r w:rsidR="005F11C8">
        <w:rPr>
          <w:rFonts w:ascii="Arial" w:hAnsi="Arial" w:cs="Arial"/>
          <w:b/>
          <w:bCs/>
          <w:color w:val="FF0000"/>
          <w:u w:val="single"/>
          <w:lang w:val="en-US"/>
        </w:rPr>
        <w:t xml:space="preserve">:00pm </w:t>
      </w:r>
      <w:r w:rsidR="00E50630">
        <w:rPr>
          <w:rFonts w:ascii="Arial" w:hAnsi="Arial" w:cs="Arial"/>
          <w:b/>
          <w:bCs/>
          <w:color w:val="FF0000"/>
          <w:u w:val="single"/>
          <w:lang w:val="en-US"/>
        </w:rPr>
        <w:t xml:space="preserve"> </w:t>
      </w:r>
      <w:r w:rsidR="006470CE">
        <w:rPr>
          <w:rFonts w:ascii="Arial" w:hAnsi="Arial" w:cs="Arial"/>
          <w:b/>
          <w:bCs/>
          <w:color w:val="FF0000"/>
          <w:u w:val="single"/>
          <w:lang w:val="en-US"/>
        </w:rPr>
        <w:t xml:space="preserve"> </w:t>
      </w:r>
      <w:r w:rsidR="00D57452">
        <w:rPr>
          <w:rFonts w:ascii="Arial" w:hAnsi="Arial" w:cs="Arial"/>
          <w:b/>
          <w:bCs/>
          <w:color w:val="FF0000"/>
          <w:u w:val="single"/>
          <w:lang w:val="en-US"/>
        </w:rPr>
        <w:t xml:space="preserve"> </w:t>
      </w:r>
      <w:r w:rsidR="00041A98">
        <w:rPr>
          <w:rFonts w:ascii="Arial" w:hAnsi="Arial" w:cs="Arial"/>
          <w:b/>
          <w:bCs/>
          <w:color w:val="FF0000"/>
          <w:u w:val="single"/>
          <w:lang w:val="en-US"/>
        </w:rPr>
        <w:t xml:space="preserve"> </w:t>
      </w:r>
    </w:p>
    <w:p w14:paraId="15D51603" w14:textId="2A575F9D" w:rsidR="006A45FB" w:rsidRPr="00396552" w:rsidRDefault="00643D59" w:rsidP="00A20BC3">
      <w:pPr>
        <w:ind w:firstLine="360"/>
        <w:rPr>
          <w:rFonts w:ascii="Arial" w:hAnsi="Arial" w:cs="Arial"/>
          <w:b/>
          <w:bCs/>
          <w:color w:val="FF0000"/>
          <w:lang w:val="en-US"/>
        </w:rPr>
      </w:pPr>
      <w:r>
        <w:rPr>
          <w:rFonts w:ascii="Arial" w:hAnsi="Arial" w:cs="Arial"/>
          <w:b/>
          <w:bCs/>
          <w:color w:val="FF0000"/>
          <w:u w:val="single"/>
          <w:lang w:val="en-US"/>
        </w:rPr>
        <w:t xml:space="preserve">  </w:t>
      </w:r>
      <w:r w:rsidR="006A45FB" w:rsidRPr="00396552">
        <w:rPr>
          <w:rFonts w:ascii="Arial" w:hAnsi="Arial" w:cs="Arial"/>
          <w:b/>
          <w:bCs/>
          <w:color w:val="FF0000"/>
          <w:lang w:val="en-US"/>
        </w:rPr>
        <w:t xml:space="preserve"> </w:t>
      </w:r>
    </w:p>
    <w:p w14:paraId="5CE7EA5C" w14:textId="1036CA1D" w:rsidR="006470CE" w:rsidRDefault="0056429C" w:rsidP="006470CE">
      <w:pPr>
        <w:ind w:firstLine="360"/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 xml:space="preserve">Please complete the SBD Forms </w:t>
      </w:r>
      <w:r w:rsidR="007C3955" w:rsidRPr="002A244B">
        <w:rPr>
          <w:rFonts w:ascii="Arial" w:hAnsi="Arial" w:cs="Arial"/>
          <w:color w:val="000000" w:themeColor="text1"/>
          <w:lang w:val="en-US"/>
        </w:rPr>
        <w:t>attached,</w:t>
      </w:r>
      <w:r w:rsidRPr="002A244B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1BA9A8FB" w14:textId="77777777" w:rsidR="006470CE" w:rsidRPr="000A43C4" w:rsidRDefault="006470CE" w:rsidP="006470CE">
      <w:pPr>
        <w:ind w:firstLine="360"/>
        <w:rPr>
          <w:rFonts w:ascii="Arial" w:hAnsi="Arial" w:cs="Arial"/>
          <w:b/>
          <w:bCs/>
          <w:color w:val="000000" w:themeColor="text1"/>
          <w:lang w:val="en-US"/>
        </w:rPr>
      </w:pPr>
      <w:r w:rsidRPr="000A43C4">
        <w:rPr>
          <w:rFonts w:ascii="Arial" w:hAnsi="Arial" w:cs="Arial"/>
          <w:b/>
          <w:bCs/>
          <w:color w:val="000000" w:themeColor="text1"/>
          <w:lang w:val="en-US"/>
        </w:rPr>
        <w:t xml:space="preserve">SBD4 Declaration of Interest of Interest </w:t>
      </w:r>
    </w:p>
    <w:p w14:paraId="56C47668" w14:textId="77777777" w:rsidR="006470CE" w:rsidRPr="000A43C4" w:rsidRDefault="006470CE" w:rsidP="006470CE">
      <w:pPr>
        <w:ind w:firstLine="360"/>
        <w:rPr>
          <w:rFonts w:ascii="Arial" w:hAnsi="Arial" w:cs="Arial"/>
          <w:b/>
          <w:bCs/>
          <w:color w:val="000000" w:themeColor="text1"/>
          <w:lang w:val="en-US"/>
        </w:rPr>
      </w:pPr>
      <w:r w:rsidRPr="000A43C4">
        <w:rPr>
          <w:rFonts w:ascii="Arial" w:hAnsi="Arial" w:cs="Arial"/>
          <w:b/>
          <w:bCs/>
          <w:color w:val="000000" w:themeColor="text1"/>
          <w:lang w:val="en-US"/>
        </w:rPr>
        <w:t xml:space="preserve">SBD 6.1 Preferential Procurement Points </w:t>
      </w:r>
    </w:p>
    <w:p w14:paraId="5A86ADC5" w14:textId="77777777" w:rsidR="006470CE" w:rsidRPr="002A244B" w:rsidRDefault="006470CE" w:rsidP="006470CE">
      <w:pPr>
        <w:ind w:firstLine="360"/>
        <w:rPr>
          <w:rFonts w:ascii="Arial" w:hAnsi="Arial" w:cs="Arial"/>
          <w:color w:val="000000" w:themeColor="text1"/>
          <w:lang w:val="en-US"/>
        </w:rPr>
      </w:pPr>
    </w:p>
    <w:p w14:paraId="780F73C0" w14:textId="5967E51E" w:rsidR="00251B44" w:rsidRDefault="0056429C" w:rsidP="00FD18D4">
      <w:pPr>
        <w:ind w:firstLine="360"/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>Please attach you</w:t>
      </w:r>
      <w:r w:rsidR="000B1C68" w:rsidRPr="002A244B">
        <w:rPr>
          <w:rFonts w:ascii="Arial" w:hAnsi="Arial" w:cs="Arial"/>
          <w:color w:val="000000" w:themeColor="text1"/>
          <w:lang w:val="en-US"/>
        </w:rPr>
        <w:t>r</w:t>
      </w:r>
      <w:r w:rsidRPr="002A244B">
        <w:rPr>
          <w:rFonts w:ascii="Arial" w:hAnsi="Arial" w:cs="Arial"/>
          <w:color w:val="000000" w:themeColor="text1"/>
          <w:lang w:val="en-US"/>
        </w:rPr>
        <w:t xml:space="preserve"> Tax clearance </w:t>
      </w:r>
      <w:r w:rsidR="002970D3" w:rsidRPr="002A244B">
        <w:rPr>
          <w:rFonts w:ascii="Arial" w:hAnsi="Arial" w:cs="Arial"/>
          <w:color w:val="000000" w:themeColor="text1"/>
          <w:lang w:val="en-US"/>
        </w:rPr>
        <w:t>clearly reflecting tax status Pi</w:t>
      </w:r>
      <w:r w:rsidR="00643D59">
        <w:rPr>
          <w:rFonts w:ascii="Arial" w:hAnsi="Arial" w:cs="Arial"/>
          <w:color w:val="000000" w:themeColor="text1"/>
          <w:lang w:val="en-US"/>
        </w:rPr>
        <w:t>n</w:t>
      </w:r>
    </w:p>
    <w:p w14:paraId="459CE429" w14:textId="77777777" w:rsidR="00FD18D4" w:rsidRPr="00FD18D4" w:rsidRDefault="00FD18D4" w:rsidP="00FD18D4">
      <w:pPr>
        <w:ind w:firstLine="360"/>
        <w:rPr>
          <w:rFonts w:ascii="Arial" w:hAnsi="Arial" w:cs="Arial"/>
          <w:color w:val="000000" w:themeColor="text1"/>
          <w:lang w:val="en-US"/>
        </w:rPr>
      </w:pPr>
    </w:p>
    <w:p w14:paraId="179A1551" w14:textId="70C95D5C" w:rsidR="002F0370" w:rsidRPr="002A244B" w:rsidRDefault="002F0370" w:rsidP="00A20BC3">
      <w:pPr>
        <w:ind w:firstLine="360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2A244B">
        <w:rPr>
          <w:rFonts w:ascii="Arial" w:hAnsi="Arial" w:cs="Arial"/>
          <w:b/>
          <w:color w:val="000000" w:themeColor="text1"/>
          <w:u w:val="single"/>
          <w:lang w:val="en-US"/>
        </w:rPr>
        <w:t xml:space="preserve">Evaluation Process: </w:t>
      </w:r>
    </w:p>
    <w:p w14:paraId="0D30956D" w14:textId="77777777" w:rsidR="002F0370" w:rsidRPr="002A244B" w:rsidRDefault="002F0370" w:rsidP="00A20BC3">
      <w:pPr>
        <w:ind w:firstLine="360"/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 xml:space="preserve">This </w:t>
      </w:r>
      <w:r w:rsidR="000B1C68" w:rsidRPr="002A244B">
        <w:rPr>
          <w:rFonts w:ascii="Arial" w:hAnsi="Arial" w:cs="Arial"/>
          <w:color w:val="000000" w:themeColor="text1"/>
          <w:lang w:val="en-US"/>
        </w:rPr>
        <w:t>RFQ,</w:t>
      </w:r>
      <w:r w:rsidRPr="002A244B">
        <w:rPr>
          <w:rFonts w:ascii="Arial" w:hAnsi="Arial" w:cs="Arial"/>
          <w:color w:val="000000" w:themeColor="text1"/>
          <w:lang w:val="en-US"/>
        </w:rPr>
        <w:t xml:space="preserve"> will be evaluated as per the PPR </w:t>
      </w:r>
      <w:r w:rsidR="002970D3" w:rsidRPr="002A244B">
        <w:rPr>
          <w:rFonts w:ascii="Arial" w:hAnsi="Arial" w:cs="Arial"/>
          <w:color w:val="000000" w:themeColor="text1"/>
          <w:lang w:val="en-US"/>
        </w:rPr>
        <w:t>of 2022 on the</w:t>
      </w:r>
      <w:r w:rsidR="000B1C68" w:rsidRPr="002A244B">
        <w:rPr>
          <w:rFonts w:ascii="Arial" w:hAnsi="Arial" w:cs="Arial"/>
          <w:color w:val="000000" w:themeColor="text1"/>
          <w:lang w:val="en-US"/>
        </w:rPr>
        <w:t xml:space="preserve"> 80/20 principle </w:t>
      </w:r>
    </w:p>
    <w:p w14:paraId="3EE36E4C" w14:textId="5F8C96F5" w:rsidR="00D304C9" w:rsidRDefault="000B1C68" w:rsidP="00A20BC3">
      <w:pPr>
        <w:ind w:firstLine="360"/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>Where 80 points will be for price and the 20</w:t>
      </w:r>
      <w:r w:rsidR="002970D3" w:rsidRPr="002A244B">
        <w:rPr>
          <w:rFonts w:ascii="Arial" w:hAnsi="Arial" w:cs="Arial"/>
          <w:color w:val="000000" w:themeColor="text1"/>
          <w:lang w:val="en-US"/>
        </w:rPr>
        <w:t xml:space="preserve"> points</w:t>
      </w:r>
      <w:r w:rsidRPr="002A244B">
        <w:rPr>
          <w:rFonts w:ascii="Arial" w:hAnsi="Arial" w:cs="Arial"/>
          <w:color w:val="000000" w:themeColor="text1"/>
          <w:lang w:val="en-US"/>
        </w:rPr>
        <w:t xml:space="preserve"> for specific goals.</w:t>
      </w:r>
    </w:p>
    <w:p w14:paraId="3B243B42" w14:textId="77777777" w:rsidR="00D304C9" w:rsidRDefault="00D304C9" w:rsidP="0056429C">
      <w:pPr>
        <w:rPr>
          <w:rFonts w:ascii="Arial" w:hAnsi="Arial" w:cs="Arial"/>
          <w:color w:val="000000" w:themeColor="text1"/>
          <w:lang w:val="en-US"/>
        </w:rPr>
      </w:pPr>
    </w:p>
    <w:p w14:paraId="5BEF3606" w14:textId="77777777" w:rsidR="005F11C8" w:rsidRDefault="005F11C8" w:rsidP="0056429C">
      <w:pPr>
        <w:rPr>
          <w:rFonts w:ascii="Arial" w:hAnsi="Arial" w:cs="Arial"/>
          <w:color w:val="000000" w:themeColor="text1"/>
          <w:lang w:val="en-US"/>
        </w:rPr>
      </w:pPr>
    </w:p>
    <w:p w14:paraId="46D682D0" w14:textId="0B7B94A3" w:rsidR="006470CE" w:rsidRDefault="00317BAF" w:rsidP="007A6D4A">
      <w:pPr>
        <w:ind w:left="360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NB: </w:t>
      </w:r>
      <w:r w:rsidR="006E371C" w:rsidRPr="00317BAF">
        <w:rPr>
          <w:rFonts w:ascii="Arial" w:hAnsi="Arial" w:cs="Arial"/>
          <w:b/>
          <w:color w:val="000000" w:themeColor="text1"/>
          <w:lang w:val="en-US"/>
        </w:rPr>
        <w:t xml:space="preserve">Service providers who did not complete the table on SBD 6.1 of PPR 2022 Completely will not be awarded the points as they would have not claimed the </w:t>
      </w:r>
      <w:r w:rsidRPr="00317BAF">
        <w:rPr>
          <w:rFonts w:ascii="Arial" w:hAnsi="Arial" w:cs="Arial"/>
          <w:b/>
          <w:color w:val="000000" w:themeColor="text1"/>
          <w:lang w:val="en-US"/>
        </w:rPr>
        <w:t>points, in</w:t>
      </w:r>
      <w:r w:rsidR="006E371C" w:rsidRPr="00317BAF">
        <w:rPr>
          <w:rFonts w:ascii="Arial" w:hAnsi="Arial" w:cs="Arial"/>
          <w:b/>
          <w:color w:val="000000" w:themeColor="text1"/>
          <w:lang w:val="en-US"/>
        </w:rPr>
        <w:t xml:space="preserve"> order to claim points for specific goals, the service providers must claim the points on the in SBD 6.1</w:t>
      </w:r>
    </w:p>
    <w:p w14:paraId="25A997BE" w14:textId="77777777" w:rsidR="007A6D4A" w:rsidRPr="00E717B0" w:rsidRDefault="007A6D4A" w:rsidP="007A6D4A">
      <w:pPr>
        <w:ind w:left="360"/>
        <w:rPr>
          <w:rFonts w:ascii="Arial" w:hAnsi="Arial" w:cs="Arial"/>
          <w:b/>
          <w:color w:val="000000" w:themeColor="text1"/>
          <w:lang w:val="en-US"/>
        </w:rPr>
      </w:pPr>
    </w:p>
    <w:p w14:paraId="79ED1A80" w14:textId="408CDE47" w:rsidR="006E371C" w:rsidRPr="00317BAF" w:rsidRDefault="000B1C68" w:rsidP="007A6D4A">
      <w:pPr>
        <w:ind w:firstLine="360"/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>The specific goals wil</w:t>
      </w:r>
      <w:r w:rsidR="00532F6A" w:rsidRPr="002A244B">
        <w:rPr>
          <w:rFonts w:ascii="Arial" w:hAnsi="Arial" w:cs="Arial"/>
          <w:color w:val="000000" w:themeColor="text1"/>
          <w:lang w:val="en-US"/>
        </w:rPr>
        <w:t>l be evaluated as per the following:</w:t>
      </w:r>
    </w:p>
    <w:p w14:paraId="30A47B01" w14:textId="63561EEB" w:rsidR="00532F6A" w:rsidRPr="002A244B" w:rsidRDefault="00532F6A" w:rsidP="007A6D4A">
      <w:pPr>
        <w:ind w:firstLine="360"/>
        <w:rPr>
          <w:rFonts w:ascii="Arial" w:hAnsi="Arial" w:cs="Arial"/>
          <w:b/>
          <w:bCs/>
          <w:color w:val="000000"/>
          <w:lang w:val="en-ZW"/>
        </w:rPr>
      </w:pPr>
      <w:r w:rsidRPr="002A244B">
        <w:rPr>
          <w:rFonts w:ascii="Arial" w:hAnsi="Arial" w:cs="Arial"/>
          <w:b/>
          <w:bCs/>
          <w:color w:val="000000"/>
          <w:lang w:val="en-ZW"/>
        </w:rPr>
        <w:t xml:space="preserve">Pricing and Specific goals </w:t>
      </w:r>
    </w:p>
    <w:p w14:paraId="310F9AAC" w14:textId="77777777" w:rsidR="00532F6A" w:rsidRPr="002A244B" w:rsidRDefault="00532F6A" w:rsidP="007A6D4A">
      <w:pPr>
        <w:ind w:firstLine="360"/>
        <w:rPr>
          <w:rFonts w:ascii="Arial" w:hAnsi="Arial" w:cs="Arial"/>
          <w:color w:val="000000"/>
          <w:lang w:val="en-ZW"/>
        </w:rPr>
      </w:pPr>
      <w:r w:rsidRPr="002A244B">
        <w:rPr>
          <w:rFonts w:ascii="Arial" w:hAnsi="Arial" w:cs="Arial"/>
          <w:color w:val="000000"/>
          <w:lang w:val="en-ZW"/>
        </w:rPr>
        <w:t xml:space="preserve">The following 80/20 criteria will be used for the evaluation of the proposals: </w:t>
      </w:r>
    </w:p>
    <w:p w14:paraId="3EAD9300" w14:textId="77777777" w:rsidR="00532F6A" w:rsidRPr="002A244B" w:rsidRDefault="00532F6A" w:rsidP="007A6D4A">
      <w:pPr>
        <w:spacing w:after="66"/>
        <w:ind w:firstLine="360"/>
        <w:rPr>
          <w:rFonts w:ascii="Arial" w:hAnsi="Arial" w:cs="Arial"/>
          <w:color w:val="000000"/>
          <w:lang w:val="en-ZW"/>
        </w:rPr>
      </w:pPr>
      <w:r w:rsidRPr="002A244B">
        <w:rPr>
          <w:rFonts w:ascii="Arial" w:hAnsi="Arial" w:cs="Arial"/>
          <w:b/>
          <w:bCs/>
          <w:color w:val="000000"/>
          <w:lang w:val="en-ZW"/>
        </w:rPr>
        <w:t xml:space="preserve">Pricing : </w:t>
      </w:r>
      <w:r w:rsidRPr="002A244B">
        <w:rPr>
          <w:rFonts w:ascii="Arial" w:hAnsi="Arial" w:cs="Arial"/>
          <w:color w:val="000000"/>
          <w:lang w:val="en-ZW"/>
        </w:rPr>
        <w:t xml:space="preserve">80 points </w:t>
      </w:r>
    </w:p>
    <w:p w14:paraId="4A7F6C29" w14:textId="3AA8A74B" w:rsidR="00B07C79" w:rsidRDefault="00532F6A" w:rsidP="007A6D4A">
      <w:pPr>
        <w:ind w:firstLine="360"/>
        <w:rPr>
          <w:rFonts w:ascii="Arial" w:hAnsi="Arial" w:cs="Arial"/>
          <w:color w:val="000000"/>
          <w:lang w:val="en-ZW"/>
        </w:rPr>
      </w:pPr>
      <w:r w:rsidRPr="002A244B">
        <w:rPr>
          <w:rFonts w:ascii="Arial" w:hAnsi="Arial" w:cs="Arial"/>
          <w:b/>
          <w:bCs/>
          <w:color w:val="000000"/>
          <w:lang w:val="en-ZW"/>
        </w:rPr>
        <w:t xml:space="preserve">Specific </w:t>
      </w:r>
      <w:r w:rsidR="0041775E" w:rsidRPr="002A244B">
        <w:rPr>
          <w:rFonts w:ascii="Arial" w:hAnsi="Arial" w:cs="Arial"/>
          <w:b/>
          <w:bCs/>
          <w:color w:val="000000"/>
          <w:lang w:val="en-ZW"/>
        </w:rPr>
        <w:t>Goals:</w:t>
      </w:r>
      <w:r w:rsidRPr="002A244B">
        <w:rPr>
          <w:rFonts w:ascii="Arial" w:hAnsi="Arial" w:cs="Arial"/>
          <w:b/>
          <w:bCs/>
          <w:color w:val="000000"/>
          <w:lang w:val="en-ZW"/>
        </w:rPr>
        <w:t xml:space="preserve"> </w:t>
      </w:r>
      <w:r w:rsidR="002A244B">
        <w:rPr>
          <w:rFonts w:ascii="Arial" w:hAnsi="Arial" w:cs="Arial"/>
          <w:color w:val="000000"/>
          <w:lang w:val="en-ZW"/>
        </w:rPr>
        <w:t>20 points</w:t>
      </w:r>
    </w:p>
    <w:p w14:paraId="1391306B" w14:textId="2B15307F" w:rsidR="00D304C9" w:rsidRPr="00251B44" w:rsidRDefault="00532F6A" w:rsidP="00532F6A">
      <w:pPr>
        <w:jc w:val="both"/>
        <w:rPr>
          <w:rFonts w:ascii="Arial" w:hAnsi="Arial" w:cs="Arial"/>
          <w:b/>
          <w:u w:val="single"/>
        </w:rPr>
      </w:pPr>
      <w:bookmarkStart w:id="0" w:name="_Hlk175049243"/>
      <w:r w:rsidRPr="002A244B">
        <w:rPr>
          <w:rFonts w:ascii="Arial" w:hAnsi="Arial" w:cs="Arial"/>
          <w:b/>
        </w:rPr>
        <w:t xml:space="preserve"> </w:t>
      </w:r>
      <w:r w:rsidR="00251B44">
        <w:rPr>
          <w:rFonts w:ascii="Arial" w:hAnsi="Arial" w:cs="Arial"/>
          <w:b/>
        </w:rPr>
        <w:t xml:space="preserve">    </w:t>
      </w:r>
      <w:r w:rsidR="00251B44" w:rsidRPr="00251B44">
        <w:rPr>
          <w:rFonts w:ascii="Arial" w:hAnsi="Arial" w:cs="Arial"/>
          <w:b/>
          <w:u w:val="single"/>
        </w:rPr>
        <w:t xml:space="preserve"> SPECIFIC GOALS:</w:t>
      </w:r>
    </w:p>
    <w:p w14:paraId="158AE7E3" w14:textId="77777777" w:rsidR="00D304C9" w:rsidRPr="002A244B" w:rsidRDefault="00D304C9" w:rsidP="00532F6A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121"/>
        <w:gridCol w:w="4474"/>
      </w:tblGrid>
      <w:tr w:rsidR="00532F6A" w:rsidRPr="002A244B" w14:paraId="6E83BA00" w14:textId="77777777" w:rsidTr="00251B44">
        <w:trPr>
          <w:trHeight w:val="266"/>
        </w:trPr>
        <w:tc>
          <w:tcPr>
            <w:tcW w:w="4121" w:type="dxa"/>
          </w:tcPr>
          <w:p w14:paraId="45F9C10C" w14:textId="77777777" w:rsidR="00532F6A" w:rsidRPr="002A244B" w:rsidRDefault="00532F6A" w:rsidP="00E53C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74" w:type="dxa"/>
          </w:tcPr>
          <w:p w14:paraId="196FBBC8" w14:textId="77777777" w:rsidR="00532F6A" w:rsidRPr="002A244B" w:rsidRDefault="00532F6A" w:rsidP="00E53C74">
            <w:pPr>
              <w:jc w:val="both"/>
              <w:rPr>
                <w:rFonts w:ascii="Arial" w:hAnsi="Arial" w:cs="Arial"/>
                <w:b/>
              </w:rPr>
            </w:pPr>
            <w:r w:rsidRPr="002A244B">
              <w:rPr>
                <w:rFonts w:ascii="Arial" w:hAnsi="Arial" w:cs="Arial"/>
                <w:b/>
              </w:rPr>
              <w:t>80/20 Preference point system</w:t>
            </w:r>
          </w:p>
        </w:tc>
      </w:tr>
      <w:tr w:rsidR="00306876" w:rsidRPr="002A244B" w14:paraId="13CEA68C" w14:textId="77777777" w:rsidTr="00251B44">
        <w:trPr>
          <w:trHeight w:val="266"/>
        </w:trPr>
        <w:tc>
          <w:tcPr>
            <w:tcW w:w="4121" w:type="dxa"/>
          </w:tcPr>
          <w:p w14:paraId="4E8383BE" w14:textId="25318E62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</w:rPr>
              <w:t xml:space="preserve">Enterprises 51% or more black woman owned </w:t>
            </w:r>
          </w:p>
        </w:tc>
        <w:tc>
          <w:tcPr>
            <w:tcW w:w="4474" w:type="dxa"/>
          </w:tcPr>
          <w:p w14:paraId="2661DFAD" w14:textId="42E02A01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</w:rPr>
              <w:t>10</w:t>
            </w:r>
          </w:p>
        </w:tc>
      </w:tr>
      <w:tr w:rsidR="00306876" w:rsidRPr="002A244B" w14:paraId="3809BCF1" w14:textId="77777777" w:rsidTr="00251B44">
        <w:trPr>
          <w:trHeight w:val="266"/>
        </w:trPr>
        <w:tc>
          <w:tcPr>
            <w:tcW w:w="4121" w:type="dxa"/>
          </w:tcPr>
          <w:p w14:paraId="79D81343" w14:textId="18465EDC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 xml:space="preserve">Enterprise </w:t>
            </w:r>
            <w:r w:rsidR="00353015" w:rsidRPr="00306876">
              <w:rPr>
                <w:rFonts w:ascii="Arial" w:hAnsi="Arial" w:cs="Arial"/>
                <w:color w:val="000000"/>
                <w:sz w:val="20"/>
                <w:szCs w:val="20"/>
              </w:rPr>
              <w:t>own</w:t>
            </w:r>
            <w:r w:rsidR="00353015">
              <w:rPr>
                <w:rFonts w:ascii="Arial" w:hAnsi="Arial" w:cs="Arial"/>
                <w:color w:val="000000"/>
                <w:sz w:val="20"/>
                <w:szCs w:val="20"/>
              </w:rPr>
              <w:t>ed e</w:t>
            </w: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 xml:space="preserve"> by people with disability or Youth</w:t>
            </w:r>
          </w:p>
        </w:tc>
        <w:tc>
          <w:tcPr>
            <w:tcW w:w="4474" w:type="dxa"/>
          </w:tcPr>
          <w:p w14:paraId="7167D956" w14:textId="462950B8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06876" w:rsidRPr="002A244B" w14:paraId="18961BE3" w14:textId="77777777" w:rsidTr="00251B44">
        <w:trPr>
          <w:trHeight w:val="266"/>
        </w:trPr>
        <w:tc>
          <w:tcPr>
            <w:tcW w:w="4121" w:type="dxa"/>
          </w:tcPr>
          <w:p w14:paraId="68A23766" w14:textId="3CC33540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>Enterprise with 51% or more black owned</w:t>
            </w:r>
          </w:p>
        </w:tc>
        <w:tc>
          <w:tcPr>
            <w:tcW w:w="4474" w:type="dxa"/>
          </w:tcPr>
          <w:p w14:paraId="323439B1" w14:textId="34273715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bCs/>
              </w:rPr>
              <w:t>5</w:t>
            </w:r>
          </w:p>
        </w:tc>
      </w:tr>
      <w:tr w:rsidR="00306876" w:rsidRPr="002A244B" w14:paraId="571FF78D" w14:textId="77777777" w:rsidTr="00251B44">
        <w:trPr>
          <w:trHeight w:val="266"/>
        </w:trPr>
        <w:tc>
          <w:tcPr>
            <w:tcW w:w="4121" w:type="dxa"/>
          </w:tcPr>
          <w:p w14:paraId="51B88C1C" w14:textId="0EAB54F7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b/>
                <w:bCs/>
              </w:rPr>
              <w:t>Maximum Points</w:t>
            </w:r>
          </w:p>
        </w:tc>
        <w:tc>
          <w:tcPr>
            <w:tcW w:w="4474" w:type="dxa"/>
          </w:tcPr>
          <w:p w14:paraId="2FE3F44D" w14:textId="357160E2" w:rsidR="00306876" w:rsidRPr="00306876" w:rsidRDefault="00643D59" w:rsidP="0030687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</w:p>
        </w:tc>
      </w:tr>
      <w:bookmarkEnd w:id="0"/>
    </w:tbl>
    <w:p w14:paraId="4F7967DE" w14:textId="77777777" w:rsidR="00DC6E36" w:rsidRPr="002A244B" w:rsidRDefault="00DC6E36" w:rsidP="00532F6A">
      <w:pPr>
        <w:jc w:val="both"/>
        <w:rPr>
          <w:rFonts w:ascii="Arial" w:hAnsi="Arial" w:cs="Arial"/>
          <w:b/>
        </w:rPr>
      </w:pPr>
    </w:p>
    <w:p w14:paraId="7F928B5B" w14:textId="454B088D" w:rsidR="00532F6A" w:rsidRPr="002A244B" w:rsidRDefault="00251B44" w:rsidP="00532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32F6A" w:rsidRPr="002A244B">
        <w:rPr>
          <w:rFonts w:ascii="Arial" w:hAnsi="Arial" w:cs="Arial"/>
          <w:b/>
        </w:rPr>
        <w:t>Please provide</w:t>
      </w:r>
      <w:r w:rsidR="002970D3" w:rsidRPr="002A244B">
        <w:rPr>
          <w:rFonts w:ascii="Arial" w:hAnsi="Arial" w:cs="Arial"/>
          <w:b/>
        </w:rPr>
        <w:t xml:space="preserve"> proof </w:t>
      </w:r>
      <w:r w:rsidR="00353015" w:rsidRPr="002A244B">
        <w:rPr>
          <w:rFonts w:ascii="Arial" w:hAnsi="Arial" w:cs="Arial"/>
          <w:b/>
        </w:rPr>
        <w:t>to</w:t>
      </w:r>
      <w:r w:rsidR="002970D3" w:rsidRPr="002A244B">
        <w:rPr>
          <w:rFonts w:ascii="Arial" w:hAnsi="Arial" w:cs="Arial"/>
          <w:b/>
        </w:rPr>
        <w:t xml:space="preserve"> claim specific goals </w:t>
      </w:r>
    </w:p>
    <w:p w14:paraId="33F92EDA" w14:textId="57DBBE74" w:rsidR="00532F6A" w:rsidRDefault="00251B44" w:rsidP="005F11C8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</w:t>
      </w:r>
      <w:r w:rsidR="00532F6A" w:rsidRPr="002A244B">
        <w:rPr>
          <w:rFonts w:ascii="Arial" w:hAnsi="Arial" w:cs="Arial"/>
          <w:b/>
          <w:color w:val="C00000"/>
        </w:rPr>
        <w:t xml:space="preserve">Failure to submit proof for specific goals will not disqualify you but you will not </w:t>
      </w:r>
      <w:r>
        <w:rPr>
          <w:rFonts w:ascii="Arial" w:hAnsi="Arial" w:cs="Arial"/>
          <w:b/>
          <w:color w:val="C00000"/>
        </w:rPr>
        <w:t xml:space="preserve">            </w:t>
      </w:r>
      <w:r w:rsidR="005F11C8">
        <w:rPr>
          <w:rFonts w:ascii="Arial" w:hAnsi="Arial" w:cs="Arial"/>
          <w:b/>
          <w:color w:val="C00000"/>
        </w:rPr>
        <w:t xml:space="preserve">  </w:t>
      </w:r>
      <w:r w:rsidR="00532F6A" w:rsidRPr="002A244B">
        <w:rPr>
          <w:rFonts w:ascii="Arial" w:hAnsi="Arial" w:cs="Arial"/>
          <w:b/>
          <w:color w:val="C00000"/>
        </w:rPr>
        <w:t>score any points for specific goals</w:t>
      </w:r>
    </w:p>
    <w:p w14:paraId="479BE3DA" w14:textId="61E15052" w:rsidR="00E112F4" w:rsidRDefault="00E112F4" w:rsidP="00251B44">
      <w:pPr>
        <w:ind w:firstLine="36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The following documents will be used as verification documents </w:t>
      </w:r>
    </w:p>
    <w:p w14:paraId="490D99C4" w14:textId="555E72F5" w:rsidR="00E112F4" w:rsidRDefault="00E112F4" w:rsidP="00E112F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BEE Certificate / Affidavit </w:t>
      </w:r>
    </w:p>
    <w:p w14:paraId="2824D387" w14:textId="0B858025" w:rsidR="00E112F4" w:rsidRDefault="00E112F4" w:rsidP="00E112F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Certified Identity Document</w:t>
      </w:r>
    </w:p>
    <w:p w14:paraId="4407F001" w14:textId="2D094A80" w:rsidR="00E112F4" w:rsidRDefault="00E112F4" w:rsidP="00E112F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Letter from the Doctor confirming Disability </w:t>
      </w:r>
    </w:p>
    <w:p w14:paraId="09A3789C" w14:textId="77777777" w:rsidR="007A6D4A" w:rsidRDefault="007A6D4A" w:rsidP="007A6D4A">
      <w:pPr>
        <w:rPr>
          <w:rFonts w:ascii="Arial" w:hAnsi="Arial" w:cs="Arial"/>
          <w:b/>
          <w:color w:val="C00000"/>
        </w:rPr>
      </w:pPr>
    </w:p>
    <w:p w14:paraId="2FBEC334" w14:textId="766F0ADC" w:rsidR="00624E9A" w:rsidRPr="00624E9A" w:rsidRDefault="00624E9A" w:rsidP="00624E9A">
      <w:pPr>
        <w:rPr>
          <w:rFonts w:ascii="Arial" w:hAnsi="Arial" w:cs="Arial"/>
          <w:b/>
          <w:color w:val="C00000"/>
        </w:rPr>
      </w:pPr>
    </w:p>
    <w:p w14:paraId="2AA7DD21" w14:textId="04DAF2D0" w:rsidR="00885DCA" w:rsidRDefault="00885DCA" w:rsidP="00532F6A">
      <w:pPr>
        <w:rPr>
          <w:rFonts w:ascii="Arial" w:hAnsi="Arial" w:cs="Arial"/>
          <w:b/>
          <w:color w:val="C00000"/>
        </w:rPr>
      </w:pPr>
    </w:p>
    <w:p w14:paraId="5EA1D566" w14:textId="7193F63E" w:rsidR="00885DCA" w:rsidRDefault="00885DCA" w:rsidP="00532F6A">
      <w:pPr>
        <w:rPr>
          <w:rFonts w:ascii="Arial" w:hAnsi="Arial" w:cs="Arial"/>
          <w:b/>
          <w:color w:val="C00000"/>
        </w:rPr>
      </w:pPr>
    </w:p>
    <w:p w14:paraId="7987205B" w14:textId="77777777" w:rsidR="002A244B" w:rsidRDefault="002A244B" w:rsidP="00532F6A">
      <w:pPr>
        <w:rPr>
          <w:rFonts w:ascii="Arial" w:hAnsi="Arial" w:cs="Arial"/>
          <w:b/>
          <w:color w:val="C00000"/>
        </w:rPr>
      </w:pPr>
    </w:p>
    <w:p w14:paraId="4FF147FB" w14:textId="665A90BA" w:rsidR="0056429C" w:rsidRDefault="0056429C">
      <w:pPr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noProof/>
          <w:lang w:eastAsia="en-ZA"/>
        </w:rPr>
        <mc:AlternateContent>
          <mc:Choice Requires="wps">
            <w:drawing>
              <wp:inline distT="0" distB="0" distL="0" distR="0" wp14:anchorId="706F8DCA" wp14:editId="029F67A9">
                <wp:extent cx="304800" cy="304800"/>
                <wp:effectExtent l="0" t="0" r="0" b="0"/>
                <wp:docPr id="2" name="Rectangle 2" descr="https://pcpalacego.co.za/wp-content/uploads/2022/10/se2422h_cfp_00030lf090_bk-600x6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A45E592">
              <v:rect id="Rectangl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pcpalacego.co.za/wp-content/uploads/2022/10/se2422h_cfp_00030lf090_bk-600x600.webp" o:spid="_x0000_s1026" filled="f" stroked="f" w14:anchorId="6A2BD0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14:paraId="76634B03" w14:textId="77777777" w:rsidR="00D416BA" w:rsidRPr="00D416BA" w:rsidRDefault="00D416BA">
      <w:pPr>
        <w:rPr>
          <w:rFonts w:cstheme="minorHAnsi"/>
          <w:color w:val="000000" w:themeColor="text1"/>
          <w:sz w:val="20"/>
          <w:szCs w:val="20"/>
          <w:lang w:val="en-US"/>
        </w:rPr>
      </w:pPr>
    </w:p>
    <w:sectPr w:rsidR="00D416BA" w:rsidRPr="00D41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D23"/>
    <w:multiLevelType w:val="hybridMultilevel"/>
    <w:tmpl w:val="BF9EC73A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4E8D"/>
    <w:multiLevelType w:val="hybridMultilevel"/>
    <w:tmpl w:val="865AA2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1EDB"/>
    <w:multiLevelType w:val="hybridMultilevel"/>
    <w:tmpl w:val="9A60E504"/>
    <w:lvl w:ilvl="0" w:tplc="1164A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5"/>
    <w:multiLevelType w:val="hybridMultilevel"/>
    <w:tmpl w:val="C71AAF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8E0"/>
    <w:multiLevelType w:val="multilevel"/>
    <w:tmpl w:val="113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385950"/>
    <w:multiLevelType w:val="hybridMultilevel"/>
    <w:tmpl w:val="C9764736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0723"/>
    <w:multiLevelType w:val="hybridMultilevel"/>
    <w:tmpl w:val="647444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2308"/>
    <w:multiLevelType w:val="hybridMultilevel"/>
    <w:tmpl w:val="1206AD1A"/>
    <w:lvl w:ilvl="0" w:tplc="9C76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D20D5"/>
    <w:multiLevelType w:val="hybridMultilevel"/>
    <w:tmpl w:val="7F6CDA7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967"/>
    <w:multiLevelType w:val="multilevel"/>
    <w:tmpl w:val="91E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5172AE"/>
    <w:multiLevelType w:val="hybridMultilevel"/>
    <w:tmpl w:val="791EFE68"/>
    <w:lvl w:ilvl="0" w:tplc="1C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64B54413"/>
    <w:multiLevelType w:val="hybridMultilevel"/>
    <w:tmpl w:val="97A40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11064"/>
    <w:multiLevelType w:val="multilevel"/>
    <w:tmpl w:val="1424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688809">
    <w:abstractNumId w:val="4"/>
  </w:num>
  <w:num w:numId="2" w16cid:durableId="2049211441">
    <w:abstractNumId w:val="3"/>
  </w:num>
  <w:num w:numId="3" w16cid:durableId="426120398">
    <w:abstractNumId w:val="12"/>
  </w:num>
  <w:num w:numId="4" w16cid:durableId="1446969626">
    <w:abstractNumId w:val="0"/>
  </w:num>
  <w:num w:numId="5" w16cid:durableId="569653364">
    <w:abstractNumId w:val="5"/>
  </w:num>
  <w:num w:numId="6" w16cid:durableId="608392391">
    <w:abstractNumId w:val="11"/>
  </w:num>
  <w:num w:numId="7" w16cid:durableId="568003141">
    <w:abstractNumId w:val="1"/>
  </w:num>
  <w:num w:numId="8" w16cid:durableId="1410155370">
    <w:abstractNumId w:val="10"/>
  </w:num>
  <w:num w:numId="9" w16cid:durableId="2001736811">
    <w:abstractNumId w:val="8"/>
  </w:num>
  <w:num w:numId="10" w16cid:durableId="358167876">
    <w:abstractNumId w:val="9"/>
  </w:num>
  <w:num w:numId="11" w16cid:durableId="788401266">
    <w:abstractNumId w:val="6"/>
  </w:num>
  <w:num w:numId="12" w16cid:durableId="400182343">
    <w:abstractNumId w:val="7"/>
  </w:num>
  <w:num w:numId="13" w16cid:durableId="110272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A"/>
    <w:rsid w:val="00020192"/>
    <w:rsid w:val="00020935"/>
    <w:rsid w:val="00022239"/>
    <w:rsid w:val="00041A98"/>
    <w:rsid w:val="00071B99"/>
    <w:rsid w:val="000A4F8D"/>
    <w:rsid w:val="000B1C68"/>
    <w:rsid w:val="000D1A0D"/>
    <w:rsid w:val="000F57D7"/>
    <w:rsid w:val="0010068F"/>
    <w:rsid w:val="001137FE"/>
    <w:rsid w:val="00140D8F"/>
    <w:rsid w:val="001434A8"/>
    <w:rsid w:val="00251B44"/>
    <w:rsid w:val="00295CF2"/>
    <w:rsid w:val="002970D3"/>
    <w:rsid w:val="002A244B"/>
    <w:rsid w:val="002A5172"/>
    <w:rsid w:val="002A721E"/>
    <w:rsid w:val="002D0701"/>
    <w:rsid w:val="002F0370"/>
    <w:rsid w:val="00306876"/>
    <w:rsid w:val="00317BAF"/>
    <w:rsid w:val="00330C9C"/>
    <w:rsid w:val="00353015"/>
    <w:rsid w:val="00396552"/>
    <w:rsid w:val="003A18D0"/>
    <w:rsid w:val="004126BB"/>
    <w:rsid w:val="0041775E"/>
    <w:rsid w:val="00446149"/>
    <w:rsid w:val="00494EDF"/>
    <w:rsid w:val="004C1F77"/>
    <w:rsid w:val="004E18E5"/>
    <w:rsid w:val="004E42C1"/>
    <w:rsid w:val="004E5839"/>
    <w:rsid w:val="004F08D0"/>
    <w:rsid w:val="00532F6A"/>
    <w:rsid w:val="00543525"/>
    <w:rsid w:val="00550C27"/>
    <w:rsid w:val="0056429C"/>
    <w:rsid w:val="00572D4E"/>
    <w:rsid w:val="005C050D"/>
    <w:rsid w:val="005C0FB8"/>
    <w:rsid w:val="005C32B8"/>
    <w:rsid w:val="005C44D4"/>
    <w:rsid w:val="005C6DF0"/>
    <w:rsid w:val="005D6E44"/>
    <w:rsid w:val="005F11C8"/>
    <w:rsid w:val="00603053"/>
    <w:rsid w:val="0060451B"/>
    <w:rsid w:val="00617A80"/>
    <w:rsid w:val="00624E9A"/>
    <w:rsid w:val="00643D59"/>
    <w:rsid w:val="00644644"/>
    <w:rsid w:val="006470CE"/>
    <w:rsid w:val="00680EC1"/>
    <w:rsid w:val="00694A58"/>
    <w:rsid w:val="006A45FB"/>
    <w:rsid w:val="006B2E3D"/>
    <w:rsid w:val="006C0274"/>
    <w:rsid w:val="006E2983"/>
    <w:rsid w:val="006E371C"/>
    <w:rsid w:val="00732701"/>
    <w:rsid w:val="00742E47"/>
    <w:rsid w:val="007435D1"/>
    <w:rsid w:val="00793E48"/>
    <w:rsid w:val="007947E3"/>
    <w:rsid w:val="007A6D4A"/>
    <w:rsid w:val="007C38D5"/>
    <w:rsid w:val="007C3955"/>
    <w:rsid w:val="00823719"/>
    <w:rsid w:val="00833531"/>
    <w:rsid w:val="008374FE"/>
    <w:rsid w:val="008414CE"/>
    <w:rsid w:val="00885DCA"/>
    <w:rsid w:val="008B4843"/>
    <w:rsid w:val="008C0BFE"/>
    <w:rsid w:val="008C264C"/>
    <w:rsid w:val="008D3A31"/>
    <w:rsid w:val="00910EEC"/>
    <w:rsid w:val="00915DF3"/>
    <w:rsid w:val="00926484"/>
    <w:rsid w:val="00996A99"/>
    <w:rsid w:val="009E0255"/>
    <w:rsid w:val="00A20BC3"/>
    <w:rsid w:val="00AA56E0"/>
    <w:rsid w:val="00B07C79"/>
    <w:rsid w:val="00B1416A"/>
    <w:rsid w:val="00B17C4F"/>
    <w:rsid w:val="00B42D16"/>
    <w:rsid w:val="00B567E4"/>
    <w:rsid w:val="00B67940"/>
    <w:rsid w:val="00B876E3"/>
    <w:rsid w:val="00BB1B99"/>
    <w:rsid w:val="00C77AC3"/>
    <w:rsid w:val="00C80588"/>
    <w:rsid w:val="00C808D7"/>
    <w:rsid w:val="00CC23E1"/>
    <w:rsid w:val="00D304C9"/>
    <w:rsid w:val="00D416BA"/>
    <w:rsid w:val="00D57452"/>
    <w:rsid w:val="00D72142"/>
    <w:rsid w:val="00DB6536"/>
    <w:rsid w:val="00DC02F9"/>
    <w:rsid w:val="00DC6E36"/>
    <w:rsid w:val="00DD6047"/>
    <w:rsid w:val="00DF669A"/>
    <w:rsid w:val="00DF7D7D"/>
    <w:rsid w:val="00E112F4"/>
    <w:rsid w:val="00E23273"/>
    <w:rsid w:val="00E32E77"/>
    <w:rsid w:val="00E33E8C"/>
    <w:rsid w:val="00E50630"/>
    <w:rsid w:val="00E717B0"/>
    <w:rsid w:val="00E76720"/>
    <w:rsid w:val="00E800EE"/>
    <w:rsid w:val="00EB4AB7"/>
    <w:rsid w:val="00EE7E41"/>
    <w:rsid w:val="00F00F8B"/>
    <w:rsid w:val="00F21DA7"/>
    <w:rsid w:val="00F73AA3"/>
    <w:rsid w:val="00FC2D00"/>
    <w:rsid w:val="00FC7D0F"/>
    <w:rsid w:val="00FD18D4"/>
    <w:rsid w:val="092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5FBFA"/>
  <w15:chartTrackingRefBased/>
  <w15:docId w15:val="{2715B272-F0F2-4AA0-B854-A8385BEF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64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2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2F6A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B1416A"/>
    <w:pPr>
      <w:spacing w:after="0" w:line="240" w:lineRule="auto"/>
    </w:pPr>
    <w:rPr>
      <w:rFonts w:ascii="Calibri" w:hAnsi="Calibri" w:cs="Calibri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1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6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xxxmsonormal">
    <w:name w:val="x_xxxmsonormal"/>
    <w:basedOn w:val="Normal"/>
    <w:rsid w:val="00F0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64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afanya@bocma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 Mafanya</dc:creator>
  <cp:keywords/>
  <dc:description/>
  <cp:lastModifiedBy>Noxolo Mafanya</cp:lastModifiedBy>
  <cp:revision>2</cp:revision>
  <cp:lastPrinted>2025-02-19T09:33:00Z</cp:lastPrinted>
  <dcterms:created xsi:type="dcterms:W3CDTF">2025-07-14T14:28:00Z</dcterms:created>
  <dcterms:modified xsi:type="dcterms:W3CDTF">2025-07-14T14:28:00Z</dcterms:modified>
</cp:coreProperties>
</file>