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24F3447" w:rsidR="00A41BC6" w:rsidRPr="00A41BC6" w:rsidRDefault="00052BCB" w:rsidP="00A41BC6">
            <w:pPr>
              <w:rPr>
                <w:rFonts w:ascii="Arial" w:eastAsia="Calibri" w:hAnsi="Arial" w:cs="Arial"/>
                <w:b/>
                <w:bCs/>
                <w:sz w:val="28"/>
                <w:szCs w:val="28"/>
                <w:u w:val="single"/>
              </w:rPr>
            </w:pPr>
            <w:r>
              <w:rPr>
                <w:rFonts w:ascii="Arial" w:eastAsia="Calibri" w:hAnsi="Arial" w:cs="Arial"/>
                <w:b/>
                <w:bCs/>
                <w:sz w:val="28"/>
                <w:szCs w:val="28"/>
                <w:u w:val="single"/>
              </w:rPr>
              <w:t>31 October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24CD342C" w:rsidR="00A41BC6" w:rsidRPr="00A41BC6" w:rsidRDefault="00052BCB" w:rsidP="00A41BC6">
            <w:pPr>
              <w:rPr>
                <w:rFonts w:ascii="Arial" w:eastAsia="Calibri" w:hAnsi="Arial" w:cs="Arial"/>
                <w:b/>
                <w:bCs/>
                <w:sz w:val="28"/>
                <w:szCs w:val="28"/>
                <w:u w:val="single"/>
              </w:rPr>
            </w:pPr>
            <w:r w:rsidRPr="00052BCB">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59FBCFC" w:rsidR="00A41BC6" w:rsidRPr="00A41BC6" w:rsidRDefault="00052BCB" w:rsidP="00A41BC6">
            <w:pPr>
              <w:rPr>
                <w:rFonts w:ascii="Arial" w:eastAsia="Calibri" w:hAnsi="Arial" w:cs="Arial"/>
                <w:b/>
                <w:bCs/>
                <w:sz w:val="28"/>
                <w:szCs w:val="28"/>
                <w:u w:val="single"/>
              </w:rPr>
            </w:pPr>
            <w:hyperlink r:id="rId7" w:history="1">
              <w:r w:rsidRPr="00C37B35">
                <w:rPr>
                  <w:rStyle w:val="Hyperlink"/>
                  <w:rFonts w:ascii="Arial" w:eastAsia="Calibri" w:hAnsi="Arial" w:cs="Arial"/>
                  <w:b/>
                  <w:bCs/>
                  <w:sz w:val="28"/>
                  <w:szCs w:val="28"/>
                </w:rPr>
                <w:t>Madondst@eskom.co.za</w:t>
              </w:r>
            </w:hyperlink>
            <w:r>
              <w:rPr>
                <w:rFonts w:ascii="Arial" w:eastAsia="Calibri" w:hAnsi="Arial" w:cs="Arial"/>
                <w:b/>
                <w:bCs/>
                <w:sz w:val="28"/>
                <w:szCs w:val="28"/>
                <w:u w:val="single"/>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77777777" w:rsidR="00A41BC6" w:rsidRPr="00A41BC6" w:rsidRDefault="00A41BC6" w:rsidP="00A41BC6">
            <w:pPr>
              <w:rPr>
                <w:rFonts w:ascii="Arial" w:eastAsia="Calibri" w:hAnsi="Arial" w:cs="Arial"/>
                <w:b/>
                <w:bCs/>
                <w:sz w:val="28"/>
                <w:szCs w:val="28"/>
                <w:u w:val="single"/>
              </w:rPr>
            </w:pP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1D2D30B0" w:rsidR="00A41BC6" w:rsidRPr="00A41BC6" w:rsidRDefault="00052BCB" w:rsidP="00052BCB">
            <w:pPr>
              <w:jc w:val="both"/>
              <w:rPr>
                <w:rFonts w:ascii="Arial" w:eastAsia="Calibri" w:hAnsi="Arial" w:cs="Arial"/>
                <w:b/>
                <w:bCs/>
                <w:sz w:val="28"/>
                <w:szCs w:val="28"/>
                <w:u w:val="single"/>
              </w:rPr>
            </w:pPr>
            <w:r w:rsidRPr="00052BCB">
              <w:rPr>
                <w:rFonts w:ascii="Arial" w:eastAsia="Calibri" w:hAnsi="Arial" w:cs="Arial"/>
                <w:b/>
                <w:bCs/>
                <w:sz w:val="28"/>
                <w:szCs w:val="28"/>
                <w:u w:val="single"/>
              </w:rPr>
              <w:t>The design, supply, installation, and operation of a pilot</w:t>
            </w:r>
            <w:r>
              <w:rPr>
                <w:rFonts w:ascii="Arial" w:eastAsia="Calibri" w:hAnsi="Arial" w:cs="Arial"/>
                <w:b/>
                <w:bCs/>
                <w:sz w:val="28"/>
                <w:szCs w:val="28"/>
                <w:u w:val="single"/>
              </w:rPr>
              <w:t xml:space="preserve"> </w:t>
            </w:r>
            <w:r w:rsidRPr="00052BCB">
              <w:rPr>
                <w:rFonts w:ascii="Arial" w:eastAsia="Calibri" w:hAnsi="Arial" w:cs="Arial"/>
                <w:b/>
                <w:bCs/>
                <w:sz w:val="28"/>
                <w:szCs w:val="28"/>
                <w:u w:val="single"/>
              </w:rPr>
              <w:t>plant to test organic removal technologies on Crocodile</w:t>
            </w:r>
            <w:r>
              <w:rPr>
                <w:rFonts w:ascii="Arial" w:eastAsia="Calibri" w:hAnsi="Arial" w:cs="Arial"/>
                <w:b/>
                <w:bCs/>
                <w:sz w:val="28"/>
                <w:szCs w:val="28"/>
                <w:u w:val="single"/>
              </w:rPr>
              <w:t xml:space="preserve"> </w:t>
            </w:r>
            <w:r w:rsidRPr="00052BCB">
              <w:rPr>
                <w:rFonts w:ascii="Arial" w:eastAsia="Calibri" w:hAnsi="Arial" w:cs="Arial"/>
                <w:b/>
                <w:bCs/>
                <w:sz w:val="28"/>
                <w:szCs w:val="28"/>
                <w:u w:val="single"/>
              </w:rPr>
              <w:t>West raw water at Mamba Cement in Thabazimbi for</w:t>
            </w:r>
            <w:r>
              <w:rPr>
                <w:rFonts w:ascii="Arial" w:eastAsia="Calibri" w:hAnsi="Arial" w:cs="Arial"/>
                <w:b/>
                <w:bCs/>
                <w:sz w:val="28"/>
                <w:szCs w:val="28"/>
                <w:u w:val="single"/>
              </w:rPr>
              <w:t xml:space="preserve"> </w:t>
            </w:r>
            <w:r w:rsidRPr="00052BCB">
              <w:rPr>
                <w:rFonts w:ascii="Arial" w:eastAsia="Calibri" w:hAnsi="Arial" w:cs="Arial"/>
                <w:b/>
                <w:bCs/>
                <w:sz w:val="28"/>
                <w:szCs w:val="28"/>
                <w:u w:val="single"/>
              </w:rPr>
              <w:t>twelve (12)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0DA419F9" w:rsidR="00A41BC6" w:rsidRPr="00A41BC6" w:rsidRDefault="00052BCB" w:rsidP="00A41BC6">
            <w:pPr>
              <w:rPr>
                <w:rFonts w:ascii="Arial" w:eastAsia="Calibri" w:hAnsi="Arial" w:cs="Arial"/>
                <w:b/>
                <w:bCs/>
                <w:sz w:val="28"/>
                <w:szCs w:val="28"/>
                <w:u w:val="single"/>
              </w:rPr>
            </w:pPr>
            <w:r>
              <w:rPr>
                <w:rFonts w:ascii="Arial" w:eastAsia="Calibri" w:hAnsi="Arial" w:cs="Arial"/>
                <w:b/>
                <w:bCs/>
                <w:sz w:val="28"/>
                <w:szCs w:val="28"/>
                <w:u w:val="single"/>
              </w:rPr>
              <w:t>5 Days before closing date</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3164DEC1" w:rsidR="00A41BC6" w:rsidRPr="00A41BC6" w:rsidRDefault="00430B54" w:rsidP="00A41BC6">
            <w:pPr>
              <w:rPr>
                <w:rFonts w:ascii="Arial" w:eastAsia="Calibri" w:hAnsi="Arial" w:cs="Arial"/>
                <w:lang w:val="en-US"/>
              </w:rPr>
            </w:pPr>
            <w:r>
              <w:rPr>
                <w:rFonts w:ascii="Arial" w:eastAsia="Calibri" w:hAnsi="Arial" w:cs="Arial"/>
                <w:lang w:val="en-US"/>
              </w:rPr>
              <w:t>Please share raw water analysis</w:t>
            </w:r>
          </w:p>
        </w:tc>
        <w:tc>
          <w:tcPr>
            <w:tcW w:w="5326" w:type="dxa"/>
          </w:tcPr>
          <w:p w14:paraId="54A1FA78" w14:textId="27DEFFD0" w:rsidR="00A41BC6" w:rsidRPr="00A41BC6" w:rsidRDefault="00430B54" w:rsidP="00A41BC6">
            <w:pPr>
              <w:rPr>
                <w:rFonts w:ascii="Arial" w:eastAsia="Calibri" w:hAnsi="Arial" w:cs="Arial"/>
                <w:lang w:val="en-US"/>
              </w:rPr>
            </w:pPr>
            <w:r>
              <w:rPr>
                <w:rFonts w:ascii="Arial" w:eastAsia="Calibri" w:hAnsi="Arial" w:cs="Arial"/>
                <w:lang w:val="en-US"/>
              </w:rPr>
              <w:t xml:space="preserve">Crocodile West raw water analysis that was sampled at Mamba Cement is attached on page 2 </w:t>
            </w:r>
          </w:p>
        </w:tc>
        <w:tc>
          <w:tcPr>
            <w:tcW w:w="2395" w:type="dxa"/>
          </w:tcPr>
          <w:p w14:paraId="6512B824" w14:textId="75BBBB95" w:rsidR="00A41BC6" w:rsidRPr="00A41BC6" w:rsidRDefault="00C135F8" w:rsidP="00A41BC6">
            <w:pPr>
              <w:rPr>
                <w:rFonts w:ascii="Arial" w:eastAsia="Calibri" w:hAnsi="Arial" w:cs="Arial"/>
                <w:lang w:val="en-US"/>
              </w:rPr>
            </w:pPr>
            <w:r>
              <w:rPr>
                <w:rFonts w:ascii="Arial" w:eastAsia="Calibri" w:hAnsi="Arial" w:cs="Arial"/>
                <w:lang w:val="en-US"/>
              </w:rPr>
              <w:t>31 October 2025</w:t>
            </w:r>
          </w:p>
        </w:tc>
      </w:tr>
      <w:tr w:rsidR="00A41BC6" w:rsidRPr="00A41BC6" w14:paraId="5A73B458" w14:textId="77777777" w:rsidTr="005F2710">
        <w:trPr>
          <w:trHeight w:val="405"/>
          <w:jc w:val="center"/>
        </w:trPr>
        <w:tc>
          <w:tcPr>
            <w:tcW w:w="851" w:type="dxa"/>
          </w:tcPr>
          <w:p w14:paraId="1D3E33A6" w14:textId="0DDDD5E2" w:rsidR="00A41BC6" w:rsidRPr="00A41BC6" w:rsidRDefault="00C135F8" w:rsidP="00A41BC6">
            <w:pPr>
              <w:numPr>
                <w:ilvl w:val="0"/>
                <w:numId w:val="5"/>
              </w:numPr>
              <w:ind w:left="360"/>
              <w:rPr>
                <w:rFonts w:ascii="Arial" w:eastAsia="Calibri" w:hAnsi="Arial" w:cs="Arial"/>
                <w:lang w:val="en-US"/>
              </w:rPr>
            </w:pPr>
            <w:r>
              <w:rPr>
                <w:rFonts w:ascii="Arial" w:eastAsia="Calibri" w:hAnsi="Arial" w:cs="Arial"/>
                <w:lang w:val="en-US"/>
              </w:rPr>
              <w:t>O</w:t>
            </w:r>
          </w:p>
        </w:tc>
        <w:tc>
          <w:tcPr>
            <w:tcW w:w="6588" w:type="dxa"/>
          </w:tcPr>
          <w:p w14:paraId="765015FB" w14:textId="6440327D" w:rsidR="00A41BC6" w:rsidRPr="00A41BC6" w:rsidRDefault="00A41BC6" w:rsidP="00A41BC6">
            <w:pPr>
              <w:rPr>
                <w:rFonts w:ascii="Arial" w:eastAsia="Calibri" w:hAnsi="Arial" w:cs="Arial"/>
                <w:lang w:val="en-US"/>
              </w:rPr>
            </w:pPr>
          </w:p>
        </w:tc>
        <w:tc>
          <w:tcPr>
            <w:tcW w:w="5326" w:type="dxa"/>
          </w:tcPr>
          <w:p w14:paraId="7968449A" w14:textId="6EBD039B"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bl>
    <w:p w14:paraId="36C8AAAB" w14:textId="77777777" w:rsidR="00430B54" w:rsidRDefault="00430B54" w:rsidP="00A41BC6">
      <w:pPr>
        <w:numPr>
          <w:ilvl w:val="0"/>
          <w:numId w:val="5"/>
        </w:numPr>
        <w:ind w:left="360"/>
        <w:rPr>
          <w:rFonts w:ascii="Arial" w:eastAsia="Calibri" w:hAnsi="Arial" w:cs="Arial"/>
          <w:lang w:val="en-US"/>
        </w:rPr>
        <w:sectPr w:rsidR="00430B54" w:rsidSect="00A41BC6">
          <w:headerReference w:type="default" r:id="rId8"/>
          <w:footerReference w:type="default" r:id="rId9"/>
          <w:pgSz w:w="16838" w:h="11906" w:orient="landscape"/>
          <w:pgMar w:top="1440" w:right="1080" w:bottom="1440" w:left="1080" w:header="708" w:footer="249" w:gutter="0"/>
          <w:cols w:space="708"/>
          <w:docGrid w:linePitch="360"/>
        </w:sectPr>
      </w:pPr>
    </w:p>
    <w:p w14:paraId="0F387B5E" w14:textId="5E0E64C8" w:rsidR="00430B54" w:rsidRPr="00430B54" w:rsidRDefault="00430B54" w:rsidP="00430B54">
      <w:pPr>
        <w:jc w:val="center"/>
        <w:rPr>
          <w:rFonts w:ascii="Aptos" w:eastAsia="Aptos" w:hAnsi="Aptos" w:cs="Times New Roman"/>
          <w:b/>
          <w:bCs/>
          <w:noProof/>
        </w:rPr>
      </w:pPr>
      <w:r w:rsidRPr="00430B54">
        <w:rPr>
          <w:rFonts w:ascii="Aptos" w:eastAsia="Aptos" w:hAnsi="Aptos" w:cs="Times New Roman"/>
          <w:b/>
          <w:bCs/>
          <w:noProof/>
        </w:rPr>
        <w:lastRenderedPageBreak/>
        <w:t>Crocodile West raw water analysis: sampled from Mamba Cement raw water supply</w:t>
      </w:r>
    </w:p>
    <w:p w14:paraId="72D9D57D" w14:textId="04E17A6D" w:rsidR="003E4D3F" w:rsidRDefault="00430B54" w:rsidP="00430B54">
      <w:pPr>
        <w:jc w:val="center"/>
      </w:pPr>
      <w:r w:rsidRPr="00430B54">
        <w:rPr>
          <w:rFonts w:ascii="Aptos" w:eastAsia="Aptos" w:hAnsi="Aptos" w:cs="Times New Roman"/>
          <w:noProof/>
        </w:rPr>
        <w:drawing>
          <wp:inline distT="0" distB="0" distL="0" distR="0" wp14:anchorId="35AB1067" wp14:editId="32E72DD5">
            <wp:extent cx="5854692" cy="7712765"/>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70570" cy="7733682"/>
                    </a:xfrm>
                    <a:prstGeom prst="rect">
                      <a:avLst/>
                    </a:prstGeom>
                    <a:noFill/>
                    <a:ln>
                      <a:noFill/>
                    </a:ln>
                  </pic:spPr>
                </pic:pic>
              </a:graphicData>
            </a:graphic>
          </wp:inline>
        </w:drawing>
      </w:r>
    </w:p>
    <w:sectPr w:rsidR="003E4D3F" w:rsidSect="00430B54">
      <w:pgSz w:w="11906" w:h="16838"/>
      <w:pgMar w:top="1080" w:right="1440" w:bottom="108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2533" w14:textId="77777777" w:rsidR="00F728AF" w:rsidRDefault="00F728AF" w:rsidP="0028391D">
      <w:pPr>
        <w:spacing w:after="0" w:line="240" w:lineRule="auto"/>
      </w:pPr>
      <w:r>
        <w:separator/>
      </w:r>
    </w:p>
  </w:endnote>
  <w:endnote w:type="continuationSeparator" w:id="0">
    <w:p w14:paraId="6576766C" w14:textId="77777777" w:rsidR="00F728AF" w:rsidRDefault="00F728A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0A65" w14:textId="77777777" w:rsidR="00F728AF" w:rsidRDefault="00F728AF" w:rsidP="0028391D">
      <w:pPr>
        <w:spacing w:after="0" w:line="240" w:lineRule="auto"/>
      </w:pPr>
      <w:r>
        <w:separator/>
      </w:r>
    </w:p>
  </w:footnote>
  <w:footnote w:type="continuationSeparator" w:id="0">
    <w:p w14:paraId="097AF386" w14:textId="77777777" w:rsidR="00F728AF" w:rsidRDefault="00F728A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2"/>
      <w:gridCol w:w="4354"/>
      <w:gridCol w:w="2268"/>
      <w:gridCol w:w="1276"/>
      <w:gridCol w:w="726"/>
      <w:gridCol w:w="326"/>
    </w:tblGrid>
    <w:tr w:rsidR="00D54517" w:rsidRPr="003914DE" w14:paraId="37734493" w14:textId="77777777" w:rsidTr="00430B54">
      <w:trPr>
        <w:cantSplit/>
        <w:trHeight w:val="312"/>
        <w:jc w:val="center"/>
      </w:trPr>
      <w:tc>
        <w:tcPr>
          <w:tcW w:w="2162" w:type="dxa"/>
          <w:vMerge w:val="restart"/>
          <w:vAlign w:val="bottom"/>
        </w:tcPr>
        <w:p w14:paraId="58244019" w14:textId="77777777" w:rsidR="00D54517" w:rsidRPr="003914DE" w:rsidRDefault="00430B54"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3420516" r:id="rId2"/>
            </w:object>
          </w:r>
        </w:p>
      </w:tc>
      <w:tc>
        <w:tcPr>
          <w:tcW w:w="4354"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276"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726"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3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430B54">
      <w:trPr>
        <w:cantSplit/>
        <w:trHeight w:val="299"/>
        <w:jc w:val="center"/>
      </w:trPr>
      <w:tc>
        <w:tcPr>
          <w:tcW w:w="2162" w:type="dxa"/>
          <w:vMerge/>
          <w:vAlign w:val="bottom"/>
        </w:tcPr>
        <w:p w14:paraId="5C1A9457" w14:textId="77777777" w:rsidR="00A41BC6" w:rsidRPr="003914DE" w:rsidRDefault="00A41BC6" w:rsidP="00A41BC6">
          <w:pPr>
            <w:spacing w:before="840"/>
            <w:rPr>
              <w:rFonts w:ascii="Arial" w:hAnsi="Arial"/>
              <w:b/>
              <w:lang w:val="en-GB"/>
            </w:rPr>
          </w:pPr>
        </w:p>
      </w:tc>
      <w:tc>
        <w:tcPr>
          <w:tcW w:w="4354"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328"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430B54">
      <w:trPr>
        <w:cantSplit/>
        <w:trHeight w:hRule="exact" w:val="299"/>
        <w:jc w:val="center"/>
      </w:trPr>
      <w:tc>
        <w:tcPr>
          <w:tcW w:w="2162" w:type="dxa"/>
          <w:vMerge/>
          <w:vAlign w:val="bottom"/>
        </w:tcPr>
        <w:p w14:paraId="745CFCD2" w14:textId="77777777" w:rsidR="00A41BC6" w:rsidRPr="003914DE" w:rsidRDefault="00A41BC6" w:rsidP="00A41BC6">
          <w:pPr>
            <w:spacing w:before="840"/>
            <w:rPr>
              <w:rFonts w:ascii="Arial" w:hAnsi="Arial"/>
              <w:b/>
              <w:lang w:val="en-GB"/>
            </w:rPr>
          </w:pPr>
        </w:p>
      </w:tc>
      <w:tc>
        <w:tcPr>
          <w:tcW w:w="4354"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328"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2BCB"/>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53880"/>
    <w:rsid w:val="003C3222"/>
    <w:rsid w:val="003D1CAB"/>
    <w:rsid w:val="003E2A3B"/>
    <w:rsid w:val="003E4D3F"/>
    <w:rsid w:val="003E6E1E"/>
    <w:rsid w:val="003E74C5"/>
    <w:rsid w:val="00421CEF"/>
    <w:rsid w:val="00430B54"/>
    <w:rsid w:val="004843A4"/>
    <w:rsid w:val="00486962"/>
    <w:rsid w:val="004C38ED"/>
    <w:rsid w:val="004D677B"/>
    <w:rsid w:val="004E258C"/>
    <w:rsid w:val="00506F5B"/>
    <w:rsid w:val="00523D87"/>
    <w:rsid w:val="00565F7C"/>
    <w:rsid w:val="00581424"/>
    <w:rsid w:val="005C39F5"/>
    <w:rsid w:val="005F2710"/>
    <w:rsid w:val="00664987"/>
    <w:rsid w:val="006B5CBA"/>
    <w:rsid w:val="0072002E"/>
    <w:rsid w:val="00721782"/>
    <w:rsid w:val="0074269F"/>
    <w:rsid w:val="007606DA"/>
    <w:rsid w:val="007D2711"/>
    <w:rsid w:val="007F27D5"/>
    <w:rsid w:val="007F5E48"/>
    <w:rsid w:val="007F627F"/>
    <w:rsid w:val="0083657F"/>
    <w:rsid w:val="0083797C"/>
    <w:rsid w:val="00890A6A"/>
    <w:rsid w:val="00890E7C"/>
    <w:rsid w:val="008A54EF"/>
    <w:rsid w:val="008F3B12"/>
    <w:rsid w:val="00915C6C"/>
    <w:rsid w:val="009246A8"/>
    <w:rsid w:val="0093165A"/>
    <w:rsid w:val="00931908"/>
    <w:rsid w:val="009F20F2"/>
    <w:rsid w:val="00A204C1"/>
    <w:rsid w:val="00A41BC6"/>
    <w:rsid w:val="00A70BE2"/>
    <w:rsid w:val="00A74B03"/>
    <w:rsid w:val="00A80728"/>
    <w:rsid w:val="00AA4948"/>
    <w:rsid w:val="00AA6BCE"/>
    <w:rsid w:val="00AC18C4"/>
    <w:rsid w:val="00B34624"/>
    <w:rsid w:val="00B8552C"/>
    <w:rsid w:val="00BA3D87"/>
    <w:rsid w:val="00BD3722"/>
    <w:rsid w:val="00C135F8"/>
    <w:rsid w:val="00C80042"/>
    <w:rsid w:val="00C908F0"/>
    <w:rsid w:val="00CA4A59"/>
    <w:rsid w:val="00CC5BF6"/>
    <w:rsid w:val="00CD7A04"/>
    <w:rsid w:val="00D54517"/>
    <w:rsid w:val="00D86337"/>
    <w:rsid w:val="00D9703E"/>
    <w:rsid w:val="00DD5D84"/>
    <w:rsid w:val="00DF2294"/>
    <w:rsid w:val="00E053A9"/>
    <w:rsid w:val="00E13AED"/>
    <w:rsid w:val="00E41AC6"/>
    <w:rsid w:val="00E6178F"/>
    <w:rsid w:val="00E8519F"/>
    <w:rsid w:val="00ED3A94"/>
    <w:rsid w:val="00EF231D"/>
    <w:rsid w:val="00F12613"/>
    <w:rsid w:val="00F1781C"/>
    <w:rsid w:val="00F223C6"/>
    <w:rsid w:val="00F2388C"/>
    <w:rsid w:val="00F5515D"/>
    <w:rsid w:val="00F728AF"/>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dondst@eskom.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4A5E.F0098810"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114</Words>
  <Characters>653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Natasha Misheer</cp:lastModifiedBy>
  <cp:revision>2</cp:revision>
  <dcterms:created xsi:type="dcterms:W3CDTF">2025-10-31T10:56:00Z</dcterms:created>
  <dcterms:modified xsi:type="dcterms:W3CDTF">2025-10-31T10:56:00Z</dcterms:modified>
</cp:coreProperties>
</file>