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E91DD" w14:textId="77777777" w:rsidR="003D6017" w:rsidRPr="00190396" w:rsidRDefault="002B4E1A" w:rsidP="002B4E1A">
      <w:pPr>
        <w:tabs>
          <w:tab w:val="left" w:pos="885"/>
        </w:tabs>
        <w:rPr>
          <w:rFonts w:cstheme="minorHAnsi"/>
          <w:sz w:val="2"/>
        </w:rPr>
      </w:pPr>
      <w:r w:rsidRPr="00190396">
        <w:rPr>
          <w:rFonts w:cstheme="minorHAnsi"/>
          <w:noProof/>
          <w:lang w:eastAsia="en-ZA"/>
        </w:rPr>
        <mc:AlternateContent>
          <mc:Choice Requires="wps">
            <w:drawing>
              <wp:anchor distT="0" distB="0" distL="114300" distR="114300" simplePos="0" relativeHeight="251664384" behindDoc="0" locked="0" layoutInCell="1" allowOverlap="1" wp14:anchorId="6C7DB40A" wp14:editId="2D70CBC9">
                <wp:simplePos x="0" y="0"/>
                <wp:positionH relativeFrom="column">
                  <wp:posOffset>2838450</wp:posOffset>
                </wp:positionH>
                <wp:positionV relativeFrom="paragraph">
                  <wp:posOffset>-240031</wp:posOffset>
                </wp:positionV>
                <wp:extent cx="3352800" cy="130492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BA733" w14:textId="77777777" w:rsidR="002B4E1A" w:rsidRDefault="002B4E1A" w:rsidP="002B4E1A">
                            <w:pPr>
                              <w:spacing w:after="0" w:line="240" w:lineRule="auto"/>
                              <w:jc w:val="right"/>
                              <w:rPr>
                                <w:rFonts w:ascii="Century Gothic" w:hAnsi="Century Gothic" w:cs="Arial"/>
                                <w:sz w:val="20"/>
                                <w:lang w:val="pt-BR"/>
                              </w:rPr>
                            </w:pPr>
                            <w:r>
                              <w:rPr>
                                <w:rFonts w:ascii="Impact" w:hAnsi="Impact"/>
                                <w:color w:val="0038A8"/>
                                <w:sz w:val="36"/>
                                <w:szCs w:val="36"/>
                                <w:lang w:val="pt-BR"/>
                              </w:rPr>
                              <w:t>Administrative Centre</w:t>
                            </w:r>
                            <w:r>
                              <w:rPr>
                                <w:rFonts w:ascii="Century Gothic" w:hAnsi="Century Gothic" w:cs="Arial"/>
                                <w:sz w:val="20"/>
                                <w:lang w:val="pt-BR"/>
                              </w:rPr>
                              <w:t xml:space="preserve"> </w:t>
                            </w:r>
                          </w:p>
                          <w:p w14:paraId="4D8A2552" w14:textId="77777777" w:rsidR="002B4E1A" w:rsidRDefault="002B4E1A" w:rsidP="002B4E1A">
                            <w:pPr>
                              <w:spacing w:after="0" w:line="240" w:lineRule="auto"/>
                              <w:jc w:val="right"/>
                              <w:rPr>
                                <w:rFonts w:ascii="Century Gothic" w:hAnsi="Century Gothic" w:cs="Arial"/>
                                <w:sz w:val="20"/>
                                <w:lang w:val="pt-BR"/>
                              </w:rPr>
                            </w:pPr>
                            <w:r>
                              <w:rPr>
                                <w:rFonts w:ascii="Century Gothic" w:hAnsi="Century Gothic" w:cs="Arial"/>
                                <w:sz w:val="20"/>
                                <w:lang w:val="pt-BR"/>
                              </w:rPr>
                              <w:t>Zone D, Gwadana Drive, Ezibeleni</w:t>
                            </w:r>
                          </w:p>
                          <w:p w14:paraId="47C693CE" w14:textId="77777777" w:rsidR="002B4E1A" w:rsidRDefault="002B4E1A" w:rsidP="002B4E1A">
                            <w:pPr>
                              <w:spacing w:after="0" w:line="240" w:lineRule="auto"/>
                              <w:jc w:val="right"/>
                              <w:rPr>
                                <w:rFonts w:ascii="Century Gothic" w:hAnsi="Century Gothic" w:cs="Arial"/>
                                <w:sz w:val="20"/>
                              </w:rPr>
                            </w:pPr>
                            <w:r>
                              <w:rPr>
                                <w:rFonts w:ascii="Century Gothic" w:hAnsi="Century Gothic" w:cs="Arial"/>
                                <w:sz w:val="20"/>
                              </w:rPr>
                              <w:t>Private Bag X7110, QUEENSTOWN</w:t>
                            </w:r>
                          </w:p>
                          <w:p w14:paraId="221ECD08" w14:textId="57225B52" w:rsidR="007967A0" w:rsidRDefault="002B4E1A" w:rsidP="002B4E1A">
                            <w:pPr>
                              <w:spacing w:after="0" w:line="240" w:lineRule="auto"/>
                              <w:jc w:val="right"/>
                              <w:rPr>
                                <w:rFonts w:ascii="Century Gothic" w:hAnsi="Century Gothic" w:cs="Arial"/>
                                <w:sz w:val="20"/>
                              </w:rPr>
                            </w:pPr>
                            <w:r>
                              <w:rPr>
                                <w:rFonts w:ascii="Century Gothic" w:hAnsi="Century Gothic" w:cs="Arial"/>
                                <w:sz w:val="20"/>
                              </w:rPr>
                              <w:t xml:space="preserve">Tel: 047 873 </w:t>
                            </w:r>
                            <w:r w:rsidR="007967A0">
                              <w:rPr>
                                <w:rFonts w:ascii="Century Gothic" w:hAnsi="Century Gothic" w:cs="Arial"/>
                                <w:sz w:val="20"/>
                              </w:rPr>
                              <w:t>8843</w:t>
                            </w:r>
                          </w:p>
                          <w:p w14:paraId="28211796" w14:textId="75A790A4" w:rsidR="002B4E1A" w:rsidRDefault="00190396" w:rsidP="002B4E1A">
                            <w:pPr>
                              <w:spacing w:after="0" w:line="240" w:lineRule="auto"/>
                              <w:jc w:val="right"/>
                              <w:rPr>
                                <w:rFonts w:ascii="Century Gothic" w:hAnsi="Century Gothic" w:cs="Arial"/>
                                <w:sz w:val="20"/>
                              </w:rPr>
                            </w:pPr>
                            <w:r>
                              <w:rPr>
                                <w:rFonts w:ascii="Century Gothic" w:hAnsi="Century Gothic" w:cs="Arial"/>
                                <w:sz w:val="20"/>
                              </w:rPr>
                              <w:t>k</w:t>
                            </w:r>
                            <w:r w:rsidR="007967A0">
                              <w:rPr>
                                <w:rFonts w:ascii="Century Gothic" w:hAnsi="Century Gothic" w:cs="Arial"/>
                                <w:sz w:val="20"/>
                              </w:rPr>
                              <w:t xml:space="preserve">hayakazi.sibonda@ikhala.edu.za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DB40A" id="_x0000_t202" coordsize="21600,21600" o:spt="202" path="m,l,21600r21600,l21600,xe">
                <v:stroke joinstyle="miter"/>
                <v:path gradientshapeok="t" o:connecttype="rect"/>
              </v:shapetype>
              <v:shape id="Text Box 23" o:spid="_x0000_s1026" type="#_x0000_t202" style="position:absolute;margin-left:223.5pt;margin-top:-18.9pt;width:264pt;height:1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" stroked="f">
                <v:textbox>
                  <w:txbxContent>
                    <w:p w14:paraId="2A3BA733" w14:textId="77777777" w:rsidR="002B4E1A" w:rsidRDefault="002B4E1A" w:rsidP="002B4E1A">
                      <w:pPr>
                        <w:spacing w:after="0" w:line="240" w:lineRule="auto"/>
                        <w:jc w:val="right"/>
                        <w:rPr>
                          <w:rFonts w:ascii="Century Gothic" w:hAnsi="Century Gothic" w:cs="Arial"/>
                          <w:sz w:val="20"/>
                          <w:lang w:val="pt-BR"/>
                        </w:rPr>
                      </w:pPr>
                      <w:r>
                        <w:rPr>
                          <w:rFonts w:ascii="Impact" w:hAnsi="Impact"/>
                          <w:color w:val="0038A8"/>
                          <w:sz w:val="36"/>
                          <w:szCs w:val="36"/>
                          <w:lang w:val="pt-BR"/>
                        </w:rPr>
                        <w:t>Administrative Centre</w:t>
                      </w:r>
                      <w:r>
                        <w:rPr>
                          <w:rFonts w:ascii="Century Gothic" w:hAnsi="Century Gothic" w:cs="Arial"/>
                          <w:sz w:val="20"/>
                          <w:lang w:val="pt-BR"/>
                        </w:rPr>
                        <w:t xml:space="preserve"> </w:t>
                      </w:r>
                    </w:p>
                    <w:p w14:paraId="4D8A2552" w14:textId="77777777" w:rsidR="002B4E1A" w:rsidRDefault="002B4E1A" w:rsidP="002B4E1A">
                      <w:pPr>
                        <w:spacing w:after="0" w:line="240" w:lineRule="auto"/>
                        <w:jc w:val="right"/>
                        <w:rPr>
                          <w:rFonts w:ascii="Century Gothic" w:hAnsi="Century Gothic" w:cs="Arial"/>
                          <w:sz w:val="20"/>
                          <w:lang w:val="pt-BR"/>
                        </w:rPr>
                      </w:pPr>
                      <w:r>
                        <w:rPr>
                          <w:rFonts w:ascii="Century Gothic" w:hAnsi="Century Gothic" w:cs="Arial"/>
                          <w:sz w:val="20"/>
                          <w:lang w:val="pt-BR"/>
                        </w:rPr>
                        <w:t>Zone D, Gwadana Drive, Ezibeleni</w:t>
                      </w:r>
                    </w:p>
                    <w:p w14:paraId="47C693CE" w14:textId="77777777" w:rsidR="002B4E1A" w:rsidRDefault="002B4E1A" w:rsidP="002B4E1A">
                      <w:pPr>
                        <w:spacing w:after="0" w:line="240" w:lineRule="auto"/>
                        <w:jc w:val="right"/>
                        <w:rPr>
                          <w:rFonts w:ascii="Century Gothic" w:hAnsi="Century Gothic" w:cs="Arial"/>
                          <w:sz w:val="20"/>
                        </w:rPr>
                      </w:pPr>
                      <w:r>
                        <w:rPr>
                          <w:rFonts w:ascii="Century Gothic" w:hAnsi="Century Gothic" w:cs="Arial"/>
                          <w:sz w:val="20"/>
                        </w:rPr>
                        <w:t>Private Bag X7110, QUEENSTOWN</w:t>
                      </w:r>
                    </w:p>
                    <w:p w14:paraId="221ECD08" w14:textId="57225B52" w:rsidR="007967A0" w:rsidRDefault="002B4E1A" w:rsidP="002B4E1A">
                      <w:pPr>
                        <w:spacing w:after="0" w:line="240" w:lineRule="auto"/>
                        <w:jc w:val="right"/>
                        <w:rPr>
                          <w:rFonts w:ascii="Century Gothic" w:hAnsi="Century Gothic" w:cs="Arial"/>
                          <w:sz w:val="20"/>
                        </w:rPr>
                      </w:pPr>
                      <w:r>
                        <w:rPr>
                          <w:rFonts w:ascii="Century Gothic" w:hAnsi="Century Gothic" w:cs="Arial"/>
                          <w:sz w:val="20"/>
                        </w:rPr>
                        <w:t xml:space="preserve">Tel: 047 873 </w:t>
                      </w:r>
                      <w:r w:rsidR="007967A0">
                        <w:rPr>
                          <w:rFonts w:ascii="Century Gothic" w:hAnsi="Century Gothic" w:cs="Arial"/>
                          <w:sz w:val="20"/>
                        </w:rPr>
                        <w:t>8843</w:t>
                      </w:r>
                    </w:p>
                    <w:p w14:paraId="28211796" w14:textId="75A790A4" w:rsidR="002B4E1A" w:rsidRDefault="00190396" w:rsidP="002B4E1A">
                      <w:pPr>
                        <w:spacing w:after="0" w:line="240" w:lineRule="auto"/>
                        <w:jc w:val="right"/>
                        <w:rPr>
                          <w:rFonts w:ascii="Century Gothic" w:hAnsi="Century Gothic" w:cs="Arial"/>
                          <w:sz w:val="20"/>
                        </w:rPr>
                      </w:pPr>
                      <w:r>
                        <w:rPr>
                          <w:rFonts w:ascii="Century Gothic" w:hAnsi="Century Gothic" w:cs="Arial"/>
                          <w:sz w:val="20"/>
                        </w:rPr>
                        <w:t>k</w:t>
                      </w:r>
                      <w:r w:rsidR="007967A0">
                        <w:rPr>
                          <w:rFonts w:ascii="Century Gothic" w:hAnsi="Century Gothic" w:cs="Arial"/>
                          <w:sz w:val="20"/>
                        </w:rPr>
                        <w:t xml:space="preserve">hayakazi.sibonda@ikhala.edu.za </w:t>
                      </w:r>
                    </w:p>
                  </w:txbxContent>
                </v:textbox>
              </v:shape>
            </w:pict>
          </mc:Fallback>
        </mc:AlternateContent>
      </w:r>
      <w:r w:rsidR="00B03113" w:rsidRPr="00190396">
        <w:rPr>
          <w:rFonts w:cstheme="minorHAnsi"/>
          <w:noProof/>
          <w:lang w:eastAsia="en-ZA"/>
        </w:rPr>
        <w:drawing>
          <wp:anchor distT="0" distB="0" distL="114300" distR="114300" simplePos="0" relativeHeight="251660288" behindDoc="0" locked="1" layoutInCell="1" allowOverlap="1" wp14:anchorId="5B46A413" wp14:editId="401166BC">
            <wp:simplePos x="0" y="0"/>
            <wp:positionH relativeFrom="margin">
              <wp:posOffset>-1024890</wp:posOffset>
            </wp:positionH>
            <wp:positionV relativeFrom="margin">
              <wp:posOffset>-382905</wp:posOffset>
            </wp:positionV>
            <wp:extent cx="3444875" cy="155130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hala College Combined logo (with DH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4875" cy="1551305"/>
                    </a:xfrm>
                    <a:prstGeom prst="rect">
                      <a:avLst/>
                    </a:prstGeom>
                  </pic:spPr>
                </pic:pic>
              </a:graphicData>
            </a:graphic>
            <wp14:sizeRelH relativeFrom="margin">
              <wp14:pctWidth>0</wp14:pctWidth>
            </wp14:sizeRelH>
            <wp14:sizeRelV relativeFrom="margin">
              <wp14:pctHeight>0</wp14:pctHeight>
            </wp14:sizeRelV>
          </wp:anchor>
        </w:drawing>
      </w:r>
      <w:r w:rsidRPr="00190396">
        <w:rPr>
          <w:rFonts w:cstheme="minorHAnsi"/>
          <w:sz w:val="2"/>
        </w:rPr>
        <w:tab/>
      </w:r>
      <w:r w:rsidRPr="00190396">
        <w:rPr>
          <w:rFonts w:cstheme="minorHAnsi"/>
          <w:sz w:val="2"/>
        </w:rPr>
        <w:tab/>
      </w:r>
    </w:p>
    <w:p w14:paraId="267E728D" w14:textId="77777777" w:rsidR="00B03113" w:rsidRPr="00190396" w:rsidRDefault="00B03113">
      <w:pPr>
        <w:rPr>
          <w:rFonts w:cstheme="minorHAnsi"/>
          <w:sz w:val="2"/>
        </w:rPr>
      </w:pPr>
    </w:p>
    <w:p w14:paraId="5BFD4597" w14:textId="77777777" w:rsidR="00B03113" w:rsidRPr="00190396" w:rsidRDefault="00B03113">
      <w:pPr>
        <w:rPr>
          <w:rFonts w:cstheme="minorHAnsi"/>
          <w:sz w:val="2"/>
        </w:rPr>
      </w:pPr>
    </w:p>
    <w:p w14:paraId="1E639ECE" w14:textId="77777777" w:rsidR="00B03113" w:rsidRPr="00190396" w:rsidRDefault="00B03113">
      <w:pPr>
        <w:rPr>
          <w:rFonts w:cstheme="minorHAnsi"/>
          <w:sz w:val="2"/>
        </w:rPr>
      </w:pPr>
    </w:p>
    <w:p w14:paraId="6ECFFC5B" w14:textId="77777777" w:rsidR="00B03113" w:rsidRPr="00190396" w:rsidRDefault="00B03113">
      <w:pPr>
        <w:rPr>
          <w:rFonts w:cstheme="minorHAnsi"/>
          <w:sz w:val="2"/>
        </w:rPr>
      </w:pPr>
    </w:p>
    <w:p w14:paraId="3C111FC0" w14:textId="77777777" w:rsidR="00B03113" w:rsidRPr="00190396" w:rsidRDefault="00B03113">
      <w:pPr>
        <w:rPr>
          <w:rFonts w:cstheme="minorHAnsi"/>
          <w:sz w:val="2"/>
        </w:rPr>
      </w:pPr>
    </w:p>
    <w:p w14:paraId="77FBE9C7" w14:textId="77777777" w:rsidR="00B03113" w:rsidRPr="00190396" w:rsidRDefault="00B03113">
      <w:pPr>
        <w:rPr>
          <w:rFonts w:cstheme="minorHAnsi"/>
          <w:sz w:val="2"/>
        </w:rPr>
      </w:pPr>
    </w:p>
    <w:p w14:paraId="1644801D" w14:textId="77777777" w:rsidR="00BB0BE4" w:rsidRPr="00190396" w:rsidRDefault="006D26E5" w:rsidP="000F74CE">
      <w:pPr>
        <w:rPr>
          <w:rFonts w:cstheme="minorHAnsi"/>
          <w:sz w:val="2"/>
        </w:rPr>
      </w:pPr>
      <w:r w:rsidRPr="00190396">
        <w:rPr>
          <w:rFonts w:cstheme="minorHAnsi"/>
          <w:noProof/>
          <w:sz w:val="2"/>
          <w:lang w:eastAsia="en-ZA"/>
        </w:rPr>
        <mc:AlternateContent>
          <mc:Choice Requires="wps">
            <w:drawing>
              <wp:anchor distT="0" distB="0" distL="114300" distR="114300" simplePos="0" relativeHeight="251663360" behindDoc="0" locked="0" layoutInCell="1" allowOverlap="1" wp14:anchorId="769F2178" wp14:editId="51D3FD5E">
                <wp:simplePos x="0" y="0"/>
                <wp:positionH relativeFrom="column">
                  <wp:posOffset>-1042718</wp:posOffset>
                </wp:positionH>
                <wp:positionV relativeFrom="paragraph">
                  <wp:posOffset>159097</wp:posOffset>
                </wp:positionV>
                <wp:extent cx="7461849"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746184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EA552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2.55pt" to="505.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" strokecolor="#4579b8 [3044]" strokeweight="1pt"/>
            </w:pict>
          </mc:Fallback>
        </mc:AlternateContent>
      </w:r>
    </w:p>
    <w:p w14:paraId="5CF3A616" w14:textId="77777777" w:rsidR="00BB0BE4" w:rsidRPr="00190396" w:rsidRDefault="00BB0BE4" w:rsidP="00E706E2">
      <w:pPr>
        <w:spacing w:after="0" w:line="240" w:lineRule="auto"/>
        <w:ind w:left="425" w:hanging="425"/>
        <w:rPr>
          <w:rFonts w:cstheme="minorHAnsi"/>
          <w:b/>
          <w:sz w:val="24"/>
        </w:rPr>
      </w:pPr>
    </w:p>
    <w:p w14:paraId="0A3773C3" w14:textId="789F7F03" w:rsidR="000F74CE" w:rsidRPr="00432330" w:rsidRDefault="000F74CE" w:rsidP="00432330">
      <w:pPr>
        <w:spacing w:after="160" w:line="259" w:lineRule="auto"/>
        <w:ind w:left="-709"/>
        <w:rPr>
          <w:rFonts w:cstheme="minorHAnsi"/>
          <w:b/>
          <w:sz w:val="24"/>
          <w:szCs w:val="24"/>
          <w:u w:val="single"/>
        </w:rPr>
      </w:pPr>
      <w:r w:rsidRPr="00432330">
        <w:rPr>
          <w:rFonts w:cstheme="minorHAnsi"/>
          <w:b/>
          <w:sz w:val="24"/>
          <w:szCs w:val="24"/>
          <w:u w:val="single"/>
        </w:rPr>
        <w:t>TERMS OF REFERENCE FOR INTERNAL AUDIT SERVICES TO BE PROVIDED TO IKHALA TVET COLLEGE</w:t>
      </w:r>
      <w:r w:rsidR="00F23840" w:rsidRPr="00432330">
        <w:rPr>
          <w:rFonts w:cstheme="minorHAnsi"/>
          <w:b/>
          <w:sz w:val="24"/>
          <w:szCs w:val="24"/>
          <w:u w:val="single"/>
        </w:rPr>
        <w:t xml:space="preserve"> </w:t>
      </w:r>
      <w:r w:rsidR="007967A0" w:rsidRPr="00432330">
        <w:rPr>
          <w:rFonts w:cstheme="minorHAnsi"/>
          <w:b/>
          <w:sz w:val="24"/>
          <w:szCs w:val="24"/>
          <w:u w:val="single"/>
        </w:rPr>
        <w:t>FOR THRE</w:t>
      </w:r>
      <w:r w:rsidR="00A61BBE">
        <w:rPr>
          <w:rFonts w:cstheme="minorHAnsi"/>
          <w:b/>
          <w:sz w:val="24"/>
          <w:szCs w:val="24"/>
          <w:u w:val="single"/>
        </w:rPr>
        <w:t>E</w:t>
      </w:r>
      <w:r w:rsidR="007967A0" w:rsidRPr="00432330">
        <w:rPr>
          <w:rFonts w:cstheme="minorHAnsi"/>
          <w:b/>
          <w:sz w:val="24"/>
          <w:szCs w:val="24"/>
          <w:u w:val="single"/>
        </w:rPr>
        <w:t xml:space="preserve"> YEARS</w:t>
      </w:r>
      <w:r w:rsidR="00A00435" w:rsidRPr="00432330">
        <w:rPr>
          <w:rFonts w:cstheme="minorHAnsi"/>
          <w:b/>
          <w:sz w:val="24"/>
          <w:szCs w:val="24"/>
          <w:u w:val="single"/>
        </w:rPr>
        <w:t>.</w:t>
      </w:r>
    </w:p>
    <w:p w14:paraId="0C60A42F" w14:textId="79BBA034" w:rsidR="000F74CE" w:rsidRPr="00432330" w:rsidRDefault="00A00435"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INTRODUCTION</w:t>
      </w:r>
      <w:r w:rsidR="000F74CE" w:rsidRPr="00432330">
        <w:rPr>
          <w:rFonts w:cstheme="minorHAnsi"/>
          <w:b/>
          <w:sz w:val="24"/>
          <w:szCs w:val="24"/>
          <w:u w:val="single"/>
        </w:rPr>
        <w:t xml:space="preserve"> </w:t>
      </w:r>
    </w:p>
    <w:p w14:paraId="72875638" w14:textId="77777777" w:rsidR="000F74CE" w:rsidRPr="00432330" w:rsidRDefault="000F74CE" w:rsidP="00432330">
      <w:pPr>
        <w:ind w:left="-709"/>
        <w:jc w:val="both"/>
        <w:rPr>
          <w:rFonts w:cstheme="minorHAnsi"/>
          <w:sz w:val="24"/>
          <w:szCs w:val="24"/>
        </w:rPr>
      </w:pPr>
      <w:proofErr w:type="spellStart"/>
      <w:r w:rsidRPr="00432330">
        <w:rPr>
          <w:rFonts w:cstheme="minorHAnsi"/>
          <w:sz w:val="24"/>
          <w:szCs w:val="24"/>
        </w:rPr>
        <w:t>Ikhala</w:t>
      </w:r>
      <w:proofErr w:type="spellEnd"/>
      <w:r w:rsidRPr="00432330">
        <w:rPr>
          <w:rFonts w:cstheme="minorHAnsi"/>
          <w:sz w:val="24"/>
          <w:szCs w:val="24"/>
        </w:rPr>
        <w:t xml:space="preserve"> Technical Vocational Education Training (TVET) College (the College) was established under the Further Education and Training Act No. 98 of 1998 which was later amended to the Continuing Education and Training Act (CET Act) 16 of 2006.</w:t>
      </w:r>
    </w:p>
    <w:p w14:paraId="4D03968F" w14:textId="7FBEE070" w:rsidR="000F74CE" w:rsidRPr="00432330" w:rsidRDefault="000F74CE" w:rsidP="00432330">
      <w:pPr>
        <w:ind w:left="-709"/>
        <w:jc w:val="both"/>
        <w:rPr>
          <w:rFonts w:cstheme="minorHAnsi"/>
          <w:sz w:val="24"/>
          <w:szCs w:val="24"/>
        </w:rPr>
      </w:pPr>
      <w:r w:rsidRPr="00432330">
        <w:rPr>
          <w:rFonts w:cstheme="minorHAnsi"/>
          <w:sz w:val="24"/>
          <w:szCs w:val="24"/>
        </w:rPr>
        <w:t>In terms of Section 25(1</w:t>
      </w:r>
      <w:r w:rsidR="00261FFD" w:rsidRPr="00432330">
        <w:rPr>
          <w:rFonts w:cstheme="minorHAnsi"/>
          <w:sz w:val="24"/>
          <w:szCs w:val="24"/>
        </w:rPr>
        <w:t>) (</w:t>
      </w:r>
      <w:r w:rsidRPr="00432330">
        <w:rPr>
          <w:rFonts w:cstheme="minorHAnsi"/>
          <w:sz w:val="24"/>
          <w:szCs w:val="24"/>
        </w:rPr>
        <w:t>c) of the CET Act, the Council of a Public College must implement internal audit and risk management systems which are not inferior to the standards contained in the Public Finance Management Act (PFMA). The internal audit service will operate under the control and direction of the Audit and Risk Committee.</w:t>
      </w:r>
    </w:p>
    <w:p w14:paraId="1DB3BB4D" w14:textId="77777777" w:rsidR="000F74CE" w:rsidRPr="00432330" w:rsidRDefault="000F74CE" w:rsidP="00432330">
      <w:pPr>
        <w:ind w:left="-709"/>
        <w:jc w:val="both"/>
        <w:rPr>
          <w:rFonts w:cstheme="minorHAnsi"/>
          <w:sz w:val="24"/>
          <w:szCs w:val="24"/>
        </w:rPr>
      </w:pPr>
      <w:r w:rsidRPr="00432330">
        <w:rPr>
          <w:rFonts w:cstheme="minorHAnsi"/>
          <w:sz w:val="24"/>
          <w:szCs w:val="24"/>
        </w:rPr>
        <w:t xml:space="preserve">The Internal Audit service must adhere to the principles of good corporate governance as stipulated in the King </w:t>
      </w:r>
      <w:r w:rsidR="006E3177" w:rsidRPr="00432330">
        <w:rPr>
          <w:rFonts w:cstheme="minorHAnsi"/>
          <w:sz w:val="24"/>
          <w:szCs w:val="24"/>
        </w:rPr>
        <w:t xml:space="preserve">IV </w:t>
      </w:r>
      <w:r w:rsidRPr="00432330">
        <w:rPr>
          <w:rFonts w:cstheme="minorHAnsi"/>
          <w:sz w:val="24"/>
          <w:szCs w:val="24"/>
        </w:rPr>
        <w:t>report on corporate governance and the Standards for Professional Practice of Internal Auditing as promulgated by the Institute of Internal Auditors.</w:t>
      </w:r>
    </w:p>
    <w:p w14:paraId="13253A2A" w14:textId="77777777" w:rsidR="000F74CE" w:rsidRPr="00432330" w:rsidRDefault="000F74CE" w:rsidP="00432330">
      <w:pPr>
        <w:pStyle w:val="ListParagraph"/>
        <w:spacing w:after="160" w:line="259" w:lineRule="auto"/>
        <w:ind w:left="426" w:hanging="709"/>
        <w:rPr>
          <w:rFonts w:cstheme="minorHAnsi"/>
          <w:b/>
          <w:sz w:val="24"/>
          <w:szCs w:val="24"/>
          <w:u w:val="single"/>
        </w:rPr>
      </w:pPr>
    </w:p>
    <w:p w14:paraId="163511C9" w14:textId="2AE4D2FF" w:rsidR="000F74CE" w:rsidRPr="00432330" w:rsidRDefault="001267B0"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SCOPE OF WORK</w:t>
      </w:r>
    </w:p>
    <w:p w14:paraId="075A42C3" w14:textId="78F72E05" w:rsidR="002A659A" w:rsidRPr="00432330" w:rsidRDefault="002A659A" w:rsidP="00432330">
      <w:pPr>
        <w:ind w:left="-709"/>
        <w:jc w:val="both"/>
        <w:rPr>
          <w:rFonts w:cstheme="minorHAnsi"/>
          <w:sz w:val="24"/>
          <w:szCs w:val="24"/>
        </w:rPr>
      </w:pPr>
      <w:r w:rsidRPr="00432330">
        <w:rPr>
          <w:rFonts w:cstheme="minorHAnsi"/>
          <w:sz w:val="24"/>
          <w:szCs w:val="24"/>
        </w:rPr>
        <w:t xml:space="preserve">The internal audit service provider will be managed by </w:t>
      </w:r>
      <w:proofErr w:type="spellStart"/>
      <w:r w:rsidRPr="00432330">
        <w:rPr>
          <w:rFonts w:cstheme="minorHAnsi"/>
          <w:sz w:val="24"/>
          <w:szCs w:val="24"/>
        </w:rPr>
        <w:t>Ikhala’s</w:t>
      </w:r>
      <w:proofErr w:type="spellEnd"/>
      <w:r w:rsidRPr="00432330">
        <w:rPr>
          <w:rFonts w:cstheme="minorHAnsi"/>
          <w:sz w:val="24"/>
          <w:szCs w:val="24"/>
        </w:rPr>
        <w:t xml:space="preserve"> Principal. The internal audit function is an independent, objective assurance and consulting activity, which will assist the </w:t>
      </w:r>
      <w:proofErr w:type="spellStart"/>
      <w:r w:rsidRPr="00432330">
        <w:rPr>
          <w:rFonts w:cstheme="minorHAnsi"/>
          <w:sz w:val="24"/>
          <w:szCs w:val="24"/>
        </w:rPr>
        <w:t>Ikhala</w:t>
      </w:r>
      <w:proofErr w:type="spellEnd"/>
      <w:r w:rsidRPr="00432330">
        <w:rPr>
          <w:rFonts w:cstheme="minorHAnsi"/>
          <w:sz w:val="24"/>
          <w:szCs w:val="24"/>
        </w:rPr>
        <w:t xml:space="preserve"> to accomplish its objectives, by bringing a systematic and disciplined approach to evaluate and improve the effectiveness of risk management, control, and governance processes. The successful bidder will be required to provide services that are professional, objective, and impartial. During the contract period the successful bidder will be required to perform services as required by the audit and risk committee. Such services will include but not limited to the following:</w:t>
      </w:r>
    </w:p>
    <w:p w14:paraId="7BFECB0A" w14:textId="04555811" w:rsidR="002A659A" w:rsidRPr="00432330" w:rsidRDefault="002A659A" w:rsidP="00432330">
      <w:pPr>
        <w:ind w:hanging="709"/>
        <w:rPr>
          <w:rFonts w:cstheme="minorHAnsi"/>
          <w:sz w:val="24"/>
          <w:szCs w:val="24"/>
        </w:rPr>
      </w:pPr>
      <w:r w:rsidRPr="00432330">
        <w:rPr>
          <w:rFonts w:cstheme="minorHAnsi"/>
          <w:sz w:val="24"/>
          <w:szCs w:val="24"/>
        </w:rPr>
        <w:t xml:space="preserve">• Financial audit </w:t>
      </w:r>
    </w:p>
    <w:p w14:paraId="0DD69A81" w14:textId="77777777" w:rsidR="002A659A" w:rsidRPr="00432330" w:rsidRDefault="002A659A" w:rsidP="00432330">
      <w:pPr>
        <w:ind w:hanging="709"/>
        <w:rPr>
          <w:rFonts w:cstheme="minorHAnsi"/>
          <w:sz w:val="24"/>
          <w:szCs w:val="24"/>
        </w:rPr>
      </w:pPr>
      <w:r w:rsidRPr="00432330">
        <w:rPr>
          <w:rFonts w:cstheme="minorHAnsi"/>
          <w:sz w:val="24"/>
          <w:szCs w:val="24"/>
        </w:rPr>
        <w:t xml:space="preserve">• Performance audit </w:t>
      </w:r>
    </w:p>
    <w:p w14:paraId="36990323" w14:textId="77777777" w:rsidR="002A659A" w:rsidRPr="00432330" w:rsidRDefault="002A659A" w:rsidP="00432330">
      <w:pPr>
        <w:ind w:hanging="709"/>
        <w:rPr>
          <w:rFonts w:cstheme="minorHAnsi"/>
          <w:sz w:val="24"/>
          <w:szCs w:val="24"/>
        </w:rPr>
      </w:pPr>
      <w:r w:rsidRPr="00432330">
        <w:rPr>
          <w:rFonts w:cstheme="minorHAnsi"/>
          <w:sz w:val="24"/>
          <w:szCs w:val="24"/>
        </w:rPr>
        <w:t>• Compliance audit (including but not limited to Supply Chain Management)</w:t>
      </w:r>
    </w:p>
    <w:p w14:paraId="60B3351D" w14:textId="77777777" w:rsidR="002A659A" w:rsidRPr="00432330" w:rsidRDefault="002A659A" w:rsidP="00432330">
      <w:pPr>
        <w:ind w:hanging="709"/>
        <w:rPr>
          <w:rFonts w:cstheme="minorHAnsi"/>
          <w:sz w:val="24"/>
          <w:szCs w:val="24"/>
        </w:rPr>
      </w:pPr>
      <w:r w:rsidRPr="00432330">
        <w:rPr>
          <w:rFonts w:cstheme="minorHAnsi"/>
          <w:sz w:val="24"/>
          <w:szCs w:val="24"/>
        </w:rPr>
        <w:t xml:space="preserve"> • ICT (cybersecurity) </w:t>
      </w:r>
    </w:p>
    <w:p w14:paraId="6B1695AC" w14:textId="77777777" w:rsidR="002A659A" w:rsidRPr="00432330" w:rsidRDefault="002A659A" w:rsidP="00432330">
      <w:pPr>
        <w:ind w:hanging="709"/>
        <w:rPr>
          <w:rFonts w:cstheme="minorHAnsi"/>
          <w:sz w:val="24"/>
          <w:szCs w:val="24"/>
        </w:rPr>
      </w:pPr>
      <w:r w:rsidRPr="00432330">
        <w:rPr>
          <w:rFonts w:cstheme="minorHAnsi"/>
          <w:sz w:val="24"/>
          <w:szCs w:val="24"/>
        </w:rPr>
        <w:t>• Risk management</w:t>
      </w:r>
    </w:p>
    <w:p w14:paraId="7E2230DC" w14:textId="77777777" w:rsidR="002A659A" w:rsidRPr="00432330" w:rsidRDefault="002A659A" w:rsidP="00432330">
      <w:pPr>
        <w:ind w:hanging="709"/>
        <w:rPr>
          <w:rFonts w:cstheme="minorHAnsi"/>
          <w:sz w:val="24"/>
          <w:szCs w:val="24"/>
        </w:rPr>
      </w:pPr>
      <w:r w:rsidRPr="00432330">
        <w:rPr>
          <w:rFonts w:cstheme="minorHAnsi"/>
          <w:sz w:val="24"/>
          <w:szCs w:val="24"/>
        </w:rPr>
        <w:t xml:space="preserve"> • Internal Controls </w:t>
      </w:r>
    </w:p>
    <w:p w14:paraId="7D754A52" w14:textId="6070A595" w:rsidR="002A659A" w:rsidRPr="00432330" w:rsidRDefault="002A659A" w:rsidP="00432330">
      <w:pPr>
        <w:ind w:hanging="709"/>
        <w:rPr>
          <w:rFonts w:cstheme="minorHAnsi"/>
          <w:sz w:val="24"/>
          <w:szCs w:val="24"/>
        </w:rPr>
      </w:pPr>
      <w:r w:rsidRPr="00432330">
        <w:rPr>
          <w:rFonts w:cstheme="minorHAnsi"/>
          <w:sz w:val="24"/>
          <w:szCs w:val="24"/>
        </w:rPr>
        <w:t xml:space="preserve">•Fraud Management </w:t>
      </w:r>
    </w:p>
    <w:p w14:paraId="2C55FBE2" w14:textId="41A91824" w:rsidR="009C1459" w:rsidRPr="00432330" w:rsidRDefault="001267B0" w:rsidP="00432330">
      <w:pPr>
        <w:pStyle w:val="ListParagraph"/>
        <w:numPr>
          <w:ilvl w:val="0"/>
          <w:numId w:val="15"/>
        </w:numPr>
        <w:ind w:left="-426" w:hanging="283"/>
        <w:rPr>
          <w:rFonts w:cstheme="minorHAnsi"/>
          <w:sz w:val="24"/>
          <w:szCs w:val="24"/>
        </w:rPr>
      </w:pPr>
      <w:r w:rsidRPr="00432330">
        <w:rPr>
          <w:rFonts w:cstheme="minorHAnsi"/>
          <w:sz w:val="24"/>
          <w:szCs w:val="24"/>
        </w:rPr>
        <w:t>Transfer of skills</w:t>
      </w:r>
      <w:r w:rsidR="008D399A">
        <w:rPr>
          <w:rFonts w:cstheme="minorHAnsi"/>
          <w:sz w:val="24"/>
          <w:szCs w:val="24"/>
        </w:rPr>
        <w:t xml:space="preserve"> (Methodology that is in detail)</w:t>
      </w:r>
    </w:p>
    <w:p w14:paraId="0E7F2C48" w14:textId="044DB2A5" w:rsidR="002A659A" w:rsidRPr="00432330" w:rsidRDefault="002A659A" w:rsidP="00432330">
      <w:pPr>
        <w:pStyle w:val="ListParagraph"/>
        <w:numPr>
          <w:ilvl w:val="0"/>
          <w:numId w:val="15"/>
        </w:numPr>
        <w:ind w:left="-426" w:hanging="283"/>
        <w:rPr>
          <w:rFonts w:cstheme="minorHAnsi"/>
          <w:sz w:val="24"/>
          <w:szCs w:val="24"/>
        </w:rPr>
      </w:pPr>
      <w:r w:rsidRPr="00432330">
        <w:rPr>
          <w:rFonts w:cstheme="minorHAnsi"/>
          <w:sz w:val="24"/>
          <w:szCs w:val="24"/>
        </w:rPr>
        <w:t>Ad hoc projects as required subject to approval by ARC.</w:t>
      </w:r>
    </w:p>
    <w:p w14:paraId="0369D21D"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lastRenderedPageBreak/>
        <w:t>OBJECTIVES</w:t>
      </w:r>
    </w:p>
    <w:p w14:paraId="0DAE635A" w14:textId="77777777" w:rsidR="000F74CE" w:rsidRPr="00432330" w:rsidRDefault="000F74CE" w:rsidP="00432330">
      <w:pPr>
        <w:pStyle w:val="ListParagraph"/>
        <w:spacing w:after="160" w:line="259" w:lineRule="auto"/>
        <w:ind w:left="426" w:hanging="709"/>
        <w:rPr>
          <w:rFonts w:cstheme="minorHAnsi"/>
          <w:sz w:val="24"/>
          <w:szCs w:val="24"/>
        </w:rPr>
      </w:pPr>
    </w:p>
    <w:p w14:paraId="76262BBD" w14:textId="77777777" w:rsidR="000F74CE" w:rsidRPr="00432330" w:rsidRDefault="000F74CE" w:rsidP="00432330">
      <w:pPr>
        <w:pStyle w:val="ListParagraph"/>
        <w:numPr>
          <w:ilvl w:val="0"/>
          <w:numId w:val="1"/>
        </w:numPr>
        <w:tabs>
          <w:tab w:val="left" w:pos="-284"/>
        </w:tabs>
        <w:spacing w:after="160" w:line="259" w:lineRule="auto"/>
        <w:ind w:left="-284" w:hanging="425"/>
        <w:rPr>
          <w:rFonts w:cstheme="minorHAnsi"/>
          <w:sz w:val="24"/>
          <w:szCs w:val="24"/>
        </w:rPr>
      </w:pPr>
      <w:r w:rsidRPr="00432330">
        <w:rPr>
          <w:rFonts w:cstheme="minorHAnsi"/>
          <w:sz w:val="24"/>
          <w:szCs w:val="24"/>
        </w:rPr>
        <w:t>To be accountable to the Audit committee and provide them with the reports for quarterly reviews done.</w:t>
      </w:r>
    </w:p>
    <w:p w14:paraId="3168ECC5" w14:textId="77777777" w:rsidR="000F74CE" w:rsidRPr="00432330" w:rsidRDefault="000F74CE" w:rsidP="00432330">
      <w:pPr>
        <w:pStyle w:val="ListParagraph"/>
        <w:numPr>
          <w:ilvl w:val="0"/>
          <w:numId w:val="1"/>
        </w:numPr>
        <w:spacing w:after="160" w:line="259" w:lineRule="auto"/>
        <w:ind w:left="-284" w:hanging="425"/>
        <w:rPr>
          <w:rFonts w:cstheme="minorHAnsi"/>
          <w:sz w:val="24"/>
          <w:szCs w:val="24"/>
        </w:rPr>
      </w:pPr>
      <w:r w:rsidRPr="00432330">
        <w:rPr>
          <w:rFonts w:cstheme="minorHAnsi"/>
          <w:sz w:val="24"/>
          <w:szCs w:val="24"/>
        </w:rPr>
        <w:t>To provide a service that adheres to the principles of good governance.</w:t>
      </w:r>
    </w:p>
    <w:p w14:paraId="215005D4" w14:textId="77777777" w:rsidR="000F74CE" w:rsidRPr="00432330" w:rsidRDefault="000F74CE" w:rsidP="00432330">
      <w:pPr>
        <w:pStyle w:val="ListParagraph"/>
        <w:numPr>
          <w:ilvl w:val="0"/>
          <w:numId w:val="1"/>
        </w:numPr>
        <w:spacing w:after="160" w:line="259" w:lineRule="auto"/>
        <w:ind w:left="-284" w:hanging="425"/>
        <w:rPr>
          <w:rFonts w:cstheme="minorHAnsi"/>
          <w:sz w:val="24"/>
          <w:szCs w:val="24"/>
        </w:rPr>
      </w:pPr>
      <w:r w:rsidRPr="00432330">
        <w:rPr>
          <w:rFonts w:cstheme="minorHAnsi"/>
          <w:sz w:val="24"/>
          <w:szCs w:val="24"/>
        </w:rPr>
        <w:t>To enhance the capacity of internal stakeholders (transfer of skills).</w:t>
      </w:r>
    </w:p>
    <w:p w14:paraId="15FC5BB4" w14:textId="22F1E496" w:rsidR="000F74CE" w:rsidRPr="00432330" w:rsidRDefault="000F74CE" w:rsidP="00432330">
      <w:pPr>
        <w:pStyle w:val="ListParagraph"/>
        <w:numPr>
          <w:ilvl w:val="0"/>
          <w:numId w:val="1"/>
        </w:numPr>
        <w:spacing w:after="160" w:line="259" w:lineRule="auto"/>
        <w:ind w:left="-284" w:hanging="425"/>
        <w:rPr>
          <w:rFonts w:cstheme="minorHAnsi"/>
          <w:sz w:val="24"/>
          <w:szCs w:val="24"/>
        </w:rPr>
      </w:pPr>
      <w:r w:rsidRPr="00432330">
        <w:rPr>
          <w:rFonts w:cstheme="minorHAnsi"/>
          <w:sz w:val="24"/>
          <w:szCs w:val="24"/>
        </w:rPr>
        <w:t xml:space="preserve">To review risks registers and recommend </w:t>
      </w:r>
      <w:proofErr w:type="gramStart"/>
      <w:r w:rsidR="00F23840" w:rsidRPr="00432330">
        <w:rPr>
          <w:rFonts w:cstheme="minorHAnsi"/>
          <w:sz w:val="24"/>
          <w:szCs w:val="24"/>
        </w:rPr>
        <w:t xml:space="preserve">a </w:t>
      </w:r>
      <w:r w:rsidRPr="00432330">
        <w:rPr>
          <w:rFonts w:cstheme="minorHAnsi"/>
          <w:sz w:val="24"/>
          <w:szCs w:val="24"/>
        </w:rPr>
        <w:t xml:space="preserve"> form</w:t>
      </w:r>
      <w:proofErr w:type="gramEnd"/>
      <w:r w:rsidRPr="00432330">
        <w:rPr>
          <w:rFonts w:cstheme="minorHAnsi"/>
          <w:sz w:val="24"/>
          <w:szCs w:val="24"/>
        </w:rPr>
        <w:t xml:space="preserve"> of mitigation to such.</w:t>
      </w:r>
    </w:p>
    <w:p w14:paraId="0D56B906" w14:textId="77777777" w:rsidR="000F74CE" w:rsidRPr="00432330" w:rsidRDefault="000F74CE" w:rsidP="00432330">
      <w:pPr>
        <w:pStyle w:val="ListParagraph"/>
        <w:numPr>
          <w:ilvl w:val="0"/>
          <w:numId w:val="1"/>
        </w:numPr>
        <w:spacing w:after="160" w:line="259" w:lineRule="auto"/>
        <w:ind w:left="-284" w:hanging="425"/>
        <w:rPr>
          <w:rFonts w:cstheme="minorHAnsi"/>
          <w:sz w:val="24"/>
          <w:szCs w:val="24"/>
        </w:rPr>
      </w:pPr>
      <w:r w:rsidRPr="00432330">
        <w:rPr>
          <w:rFonts w:cstheme="minorHAnsi"/>
          <w:sz w:val="24"/>
          <w:szCs w:val="24"/>
        </w:rPr>
        <w:t>Identify any control weaknesses and recommend proper processes to remediate such weaknesses.</w:t>
      </w:r>
    </w:p>
    <w:p w14:paraId="5304CA3C" w14:textId="77777777" w:rsidR="006E3177" w:rsidRPr="00432330" w:rsidRDefault="006E3177" w:rsidP="00432330">
      <w:pPr>
        <w:pStyle w:val="ListParagraph"/>
        <w:numPr>
          <w:ilvl w:val="0"/>
          <w:numId w:val="1"/>
        </w:numPr>
        <w:spacing w:after="160" w:line="259" w:lineRule="auto"/>
        <w:ind w:left="-284" w:hanging="425"/>
        <w:rPr>
          <w:rFonts w:cstheme="minorHAnsi"/>
          <w:sz w:val="24"/>
          <w:szCs w:val="24"/>
        </w:rPr>
      </w:pPr>
      <w:r w:rsidRPr="00432330">
        <w:rPr>
          <w:rFonts w:cstheme="minorHAnsi"/>
          <w:sz w:val="24"/>
          <w:szCs w:val="24"/>
        </w:rPr>
        <w:t xml:space="preserve">To liaise with the Auditor General South Africa regarding the scope of work which will make beneficial contribution to their audits. </w:t>
      </w:r>
    </w:p>
    <w:p w14:paraId="79CF3C55" w14:textId="77777777" w:rsidR="000F74CE" w:rsidRPr="00432330" w:rsidRDefault="000F74CE" w:rsidP="00432330">
      <w:pPr>
        <w:pStyle w:val="ListParagraph"/>
        <w:ind w:left="426" w:hanging="709"/>
        <w:rPr>
          <w:rFonts w:cstheme="minorHAnsi"/>
          <w:sz w:val="24"/>
          <w:szCs w:val="24"/>
        </w:rPr>
      </w:pPr>
    </w:p>
    <w:p w14:paraId="405F5EFE"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EXPECTED DELIVERABLES</w:t>
      </w:r>
    </w:p>
    <w:p w14:paraId="25CC0CAB" w14:textId="1AE99F19" w:rsidR="000F74CE" w:rsidRPr="00432330" w:rsidRDefault="000F74CE" w:rsidP="00432330">
      <w:pPr>
        <w:ind w:left="-709"/>
        <w:rPr>
          <w:rFonts w:cstheme="minorHAnsi"/>
          <w:sz w:val="24"/>
          <w:szCs w:val="24"/>
        </w:rPr>
      </w:pPr>
      <w:r w:rsidRPr="00432330">
        <w:rPr>
          <w:rFonts w:cstheme="minorHAnsi"/>
          <w:sz w:val="24"/>
          <w:szCs w:val="24"/>
        </w:rPr>
        <w:t xml:space="preserve">The internal audit function will report </w:t>
      </w:r>
      <w:r w:rsidR="00EB48AE" w:rsidRPr="00432330">
        <w:rPr>
          <w:rFonts w:cstheme="minorHAnsi"/>
          <w:sz w:val="24"/>
          <w:szCs w:val="24"/>
        </w:rPr>
        <w:t xml:space="preserve">administratively </w:t>
      </w:r>
      <w:r w:rsidRPr="00432330">
        <w:rPr>
          <w:rFonts w:cstheme="minorHAnsi"/>
          <w:sz w:val="24"/>
          <w:szCs w:val="24"/>
        </w:rPr>
        <w:t xml:space="preserve">to the office of the Accounting </w:t>
      </w:r>
      <w:proofErr w:type="gramStart"/>
      <w:r w:rsidRPr="00432330">
        <w:rPr>
          <w:rFonts w:cstheme="minorHAnsi"/>
          <w:sz w:val="24"/>
          <w:szCs w:val="24"/>
        </w:rPr>
        <w:t>Officer</w:t>
      </w:r>
      <w:r w:rsidR="00EB48AE" w:rsidRPr="00432330">
        <w:rPr>
          <w:rFonts w:cstheme="minorHAnsi"/>
          <w:sz w:val="24"/>
          <w:szCs w:val="24"/>
        </w:rPr>
        <w:t>,</w:t>
      </w:r>
      <w:r w:rsidRPr="00432330">
        <w:rPr>
          <w:rFonts w:cstheme="minorHAnsi"/>
          <w:sz w:val="24"/>
          <w:szCs w:val="24"/>
        </w:rPr>
        <w:t xml:space="preserve">  and</w:t>
      </w:r>
      <w:proofErr w:type="gramEnd"/>
      <w:r w:rsidR="00EB48AE" w:rsidRPr="00432330">
        <w:rPr>
          <w:rFonts w:cstheme="minorHAnsi"/>
          <w:sz w:val="24"/>
          <w:szCs w:val="24"/>
        </w:rPr>
        <w:t xml:space="preserve"> functionally</w:t>
      </w:r>
      <w:r w:rsidRPr="00432330">
        <w:rPr>
          <w:rFonts w:cstheme="minorHAnsi"/>
          <w:sz w:val="24"/>
          <w:szCs w:val="24"/>
        </w:rPr>
        <w:t xml:space="preserve"> to the Audit and Risk Committee</w:t>
      </w:r>
      <w:r w:rsidR="00EB48AE" w:rsidRPr="00432330">
        <w:rPr>
          <w:rFonts w:cstheme="minorHAnsi"/>
          <w:sz w:val="24"/>
          <w:szCs w:val="24"/>
        </w:rPr>
        <w:t>.</w:t>
      </w:r>
      <w:r w:rsidRPr="00432330">
        <w:rPr>
          <w:rFonts w:cstheme="minorHAnsi"/>
          <w:sz w:val="24"/>
          <w:szCs w:val="24"/>
        </w:rPr>
        <w:t xml:space="preserve"> </w:t>
      </w:r>
      <w:r w:rsidR="00EB48AE" w:rsidRPr="00432330">
        <w:rPr>
          <w:rFonts w:cstheme="minorHAnsi"/>
          <w:sz w:val="24"/>
          <w:szCs w:val="24"/>
        </w:rPr>
        <w:t xml:space="preserve">Internal </w:t>
      </w:r>
      <w:proofErr w:type="gramStart"/>
      <w:r w:rsidR="00EB48AE" w:rsidRPr="00432330">
        <w:rPr>
          <w:rFonts w:cstheme="minorHAnsi"/>
          <w:sz w:val="24"/>
          <w:szCs w:val="24"/>
        </w:rPr>
        <w:t xml:space="preserve">audit </w:t>
      </w:r>
      <w:r w:rsidRPr="00432330">
        <w:rPr>
          <w:rFonts w:cstheme="minorHAnsi"/>
          <w:sz w:val="24"/>
          <w:szCs w:val="24"/>
        </w:rPr>
        <w:t xml:space="preserve"> to</w:t>
      </w:r>
      <w:proofErr w:type="gramEnd"/>
      <w:r w:rsidRPr="00432330">
        <w:rPr>
          <w:rFonts w:cstheme="minorHAnsi"/>
          <w:sz w:val="24"/>
          <w:szCs w:val="24"/>
        </w:rPr>
        <w:t xml:space="preserve"> </w:t>
      </w:r>
      <w:r w:rsidR="00A412D7">
        <w:rPr>
          <w:rFonts w:cstheme="minorHAnsi"/>
          <w:sz w:val="24"/>
          <w:szCs w:val="24"/>
        </w:rPr>
        <w:t xml:space="preserve">attend </w:t>
      </w:r>
      <w:r w:rsidRPr="00432330">
        <w:rPr>
          <w:rFonts w:cstheme="minorHAnsi"/>
          <w:sz w:val="24"/>
          <w:szCs w:val="24"/>
        </w:rPr>
        <w:t xml:space="preserve">all Audit and Risk Committee meetings. The Internal audit function will </w:t>
      </w:r>
      <w:r w:rsidR="00206593" w:rsidRPr="00432330">
        <w:rPr>
          <w:rFonts w:cstheme="minorHAnsi"/>
          <w:sz w:val="24"/>
          <w:szCs w:val="24"/>
        </w:rPr>
        <w:t xml:space="preserve">subject to approval by </w:t>
      </w:r>
      <w:r w:rsidRPr="00432330">
        <w:rPr>
          <w:rFonts w:cstheme="minorHAnsi"/>
          <w:sz w:val="24"/>
          <w:szCs w:val="24"/>
        </w:rPr>
        <w:t>the Audit and Risk Committee perform the following assignments:</w:t>
      </w:r>
    </w:p>
    <w:p w14:paraId="200EC029" w14:textId="5F2C64AE" w:rsidR="000F74CE" w:rsidRPr="00432330" w:rsidRDefault="000F74CE" w:rsidP="00432330">
      <w:pPr>
        <w:pStyle w:val="ListParagraph"/>
        <w:numPr>
          <w:ilvl w:val="0"/>
          <w:numId w:val="2"/>
        </w:numPr>
        <w:spacing w:after="160" w:line="259" w:lineRule="auto"/>
        <w:ind w:left="-284" w:hanging="425"/>
        <w:rPr>
          <w:rFonts w:cstheme="minorHAnsi"/>
          <w:sz w:val="24"/>
          <w:szCs w:val="24"/>
        </w:rPr>
      </w:pPr>
      <w:r w:rsidRPr="00432330">
        <w:rPr>
          <w:rFonts w:cstheme="minorHAnsi"/>
          <w:sz w:val="24"/>
          <w:szCs w:val="24"/>
        </w:rPr>
        <w:t>Review</w:t>
      </w:r>
      <w:r w:rsidR="00206593" w:rsidRPr="00432330">
        <w:rPr>
          <w:rFonts w:cstheme="minorHAnsi"/>
          <w:sz w:val="24"/>
          <w:szCs w:val="24"/>
        </w:rPr>
        <w:t xml:space="preserve"> and make recommendations for </w:t>
      </w:r>
      <w:r w:rsidRPr="00432330">
        <w:rPr>
          <w:rFonts w:cstheme="minorHAnsi"/>
          <w:sz w:val="24"/>
          <w:szCs w:val="24"/>
        </w:rPr>
        <w:t>updat</w:t>
      </w:r>
      <w:r w:rsidR="00206593" w:rsidRPr="00432330">
        <w:rPr>
          <w:rFonts w:cstheme="minorHAnsi"/>
          <w:sz w:val="24"/>
          <w:szCs w:val="24"/>
        </w:rPr>
        <w:t>ing</w:t>
      </w:r>
      <w:r w:rsidRPr="00432330">
        <w:rPr>
          <w:rFonts w:cstheme="minorHAnsi"/>
          <w:sz w:val="24"/>
          <w:szCs w:val="24"/>
        </w:rPr>
        <w:t xml:space="preserve"> the Internal Audit Charter, Audit and Risk Committee Charter, Risk policy and Risk Management Strategy (which must include a fraud prevention plan) annually.</w:t>
      </w:r>
    </w:p>
    <w:p w14:paraId="0BF0CAD8" w14:textId="194D1550" w:rsidR="000F74CE" w:rsidRPr="00432330" w:rsidRDefault="000F74CE" w:rsidP="00432330">
      <w:pPr>
        <w:pStyle w:val="ListParagraph"/>
        <w:numPr>
          <w:ilvl w:val="0"/>
          <w:numId w:val="2"/>
        </w:numPr>
        <w:spacing w:after="160" w:line="259" w:lineRule="auto"/>
        <w:ind w:left="-284" w:hanging="425"/>
        <w:rPr>
          <w:rFonts w:cstheme="minorHAnsi"/>
          <w:sz w:val="24"/>
          <w:szCs w:val="24"/>
        </w:rPr>
      </w:pPr>
      <w:r w:rsidRPr="00432330">
        <w:rPr>
          <w:rFonts w:cstheme="minorHAnsi"/>
          <w:sz w:val="24"/>
          <w:szCs w:val="24"/>
        </w:rPr>
        <w:t xml:space="preserve">Review </w:t>
      </w:r>
      <w:r w:rsidR="00206593" w:rsidRPr="00432330">
        <w:rPr>
          <w:rFonts w:cstheme="minorHAnsi"/>
          <w:sz w:val="24"/>
          <w:szCs w:val="24"/>
        </w:rPr>
        <w:t xml:space="preserve">annual </w:t>
      </w:r>
      <w:r w:rsidRPr="00432330">
        <w:rPr>
          <w:rFonts w:cstheme="minorHAnsi"/>
          <w:sz w:val="24"/>
          <w:szCs w:val="24"/>
        </w:rPr>
        <w:t>financial statements</w:t>
      </w:r>
      <w:r w:rsidR="00206593" w:rsidRPr="00432330">
        <w:rPr>
          <w:rFonts w:cstheme="minorHAnsi"/>
          <w:sz w:val="24"/>
          <w:szCs w:val="24"/>
        </w:rPr>
        <w:t xml:space="preserve"> for compliance with GRAP before submission to AGSA</w:t>
      </w:r>
      <w:r w:rsidRPr="00432330">
        <w:rPr>
          <w:rFonts w:cstheme="minorHAnsi"/>
          <w:sz w:val="24"/>
          <w:szCs w:val="24"/>
        </w:rPr>
        <w:t>.</w:t>
      </w:r>
    </w:p>
    <w:p w14:paraId="072F0ADB" w14:textId="5B5A0BF7" w:rsidR="00157191" w:rsidRPr="00432330" w:rsidRDefault="00157191" w:rsidP="00432330">
      <w:pPr>
        <w:pStyle w:val="ListParagraph"/>
        <w:numPr>
          <w:ilvl w:val="0"/>
          <w:numId w:val="2"/>
        </w:numPr>
        <w:spacing w:after="160" w:line="259" w:lineRule="auto"/>
        <w:ind w:left="-284" w:hanging="425"/>
        <w:rPr>
          <w:rFonts w:cstheme="minorHAnsi"/>
          <w:sz w:val="24"/>
          <w:szCs w:val="24"/>
        </w:rPr>
      </w:pPr>
      <w:r w:rsidRPr="00432330">
        <w:rPr>
          <w:rFonts w:cstheme="minorHAnsi"/>
          <w:sz w:val="24"/>
          <w:szCs w:val="24"/>
        </w:rPr>
        <w:t>General risk management support (conduct and review annual risk assessment both strategically and operationally, and risk awareness and training).</w:t>
      </w:r>
    </w:p>
    <w:p w14:paraId="0577E5E7" w14:textId="77777777" w:rsidR="000F74CE" w:rsidRPr="00432330" w:rsidRDefault="000F74CE" w:rsidP="00432330">
      <w:pPr>
        <w:pStyle w:val="ListParagraph"/>
        <w:numPr>
          <w:ilvl w:val="0"/>
          <w:numId w:val="2"/>
        </w:numPr>
        <w:spacing w:after="160" w:line="259" w:lineRule="auto"/>
        <w:ind w:left="-284" w:hanging="425"/>
        <w:rPr>
          <w:rFonts w:cstheme="minorHAnsi"/>
          <w:sz w:val="24"/>
          <w:szCs w:val="24"/>
        </w:rPr>
      </w:pPr>
      <w:r w:rsidRPr="00432330">
        <w:rPr>
          <w:rFonts w:cstheme="minorHAnsi"/>
          <w:sz w:val="24"/>
          <w:szCs w:val="24"/>
        </w:rPr>
        <w:t>Prepare a rolling three-year strategic internal audit plan based on risk assessment having due regard for the College’s current operations and the operations proposed in strategic plan.</w:t>
      </w:r>
    </w:p>
    <w:p w14:paraId="29EE00BB" w14:textId="734184D4" w:rsidR="000F74CE" w:rsidRDefault="000F74CE" w:rsidP="00432330">
      <w:pPr>
        <w:pStyle w:val="ListParagraph"/>
        <w:numPr>
          <w:ilvl w:val="0"/>
          <w:numId w:val="2"/>
        </w:numPr>
        <w:spacing w:after="160" w:line="259" w:lineRule="auto"/>
        <w:ind w:left="-284" w:hanging="425"/>
        <w:rPr>
          <w:rFonts w:cstheme="minorHAnsi"/>
          <w:sz w:val="24"/>
          <w:szCs w:val="24"/>
        </w:rPr>
      </w:pPr>
      <w:r w:rsidRPr="00432330">
        <w:rPr>
          <w:rFonts w:cstheme="minorHAnsi"/>
          <w:sz w:val="24"/>
          <w:szCs w:val="24"/>
        </w:rPr>
        <w:t>Prepare internal audit reports with recommendations and management responses supported by the audit file</w:t>
      </w:r>
      <w:r w:rsidR="005A3EE8" w:rsidRPr="00432330">
        <w:rPr>
          <w:rFonts w:cstheme="minorHAnsi"/>
          <w:sz w:val="24"/>
          <w:szCs w:val="24"/>
        </w:rPr>
        <w:t xml:space="preserve">s </w:t>
      </w:r>
      <w:r w:rsidRPr="00432330">
        <w:rPr>
          <w:rFonts w:cstheme="minorHAnsi"/>
          <w:sz w:val="24"/>
          <w:szCs w:val="24"/>
        </w:rPr>
        <w:t>to Management and report to the Audit and Risk Committee.</w:t>
      </w:r>
    </w:p>
    <w:p w14:paraId="08D76F82" w14:textId="6174E308" w:rsidR="006A5C45" w:rsidRDefault="000F74CE" w:rsidP="00432330">
      <w:pPr>
        <w:pStyle w:val="ListParagraph"/>
        <w:numPr>
          <w:ilvl w:val="0"/>
          <w:numId w:val="2"/>
        </w:numPr>
        <w:spacing w:after="0" w:line="240" w:lineRule="auto"/>
        <w:ind w:left="-284" w:hanging="425"/>
        <w:rPr>
          <w:rFonts w:cstheme="minorHAnsi"/>
          <w:sz w:val="24"/>
          <w:szCs w:val="24"/>
        </w:rPr>
      </w:pPr>
      <w:r w:rsidRPr="00432330">
        <w:rPr>
          <w:rFonts w:cstheme="minorHAnsi"/>
          <w:sz w:val="24"/>
          <w:szCs w:val="24"/>
        </w:rPr>
        <w:t>Prepare and execute an annual risk based internal audit plan according to the approved resources and timeframes for each year of the three (3) years. This would include preparation of plans indicating the scope of each audit in the annual internal audit plan.</w:t>
      </w:r>
    </w:p>
    <w:p w14:paraId="69338A75" w14:textId="3B888B55" w:rsidR="003F0D82" w:rsidRDefault="003F0D82" w:rsidP="00432330">
      <w:pPr>
        <w:numPr>
          <w:ilvl w:val="0"/>
          <w:numId w:val="2"/>
        </w:numPr>
        <w:spacing w:after="0"/>
        <w:ind w:left="-284" w:hanging="425"/>
        <w:jc w:val="both"/>
        <w:rPr>
          <w:rFonts w:cstheme="minorHAnsi"/>
          <w:sz w:val="24"/>
          <w:szCs w:val="24"/>
        </w:rPr>
      </w:pPr>
      <w:r w:rsidRPr="00432330">
        <w:rPr>
          <w:rFonts w:cstheme="minorHAnsi"/>
          <w:sz w:val="24"/>
          <w:szCs w:val="24"/>
        </w:rPr>
        <w:t>Keep the Audit Committee informed of emerging trends and successful practices in internal auditing</w:t>
      </w:r>
      <w:r w:rsidR="003279D8">
        <w:rPr>
          <w:rFonts w:cstheme="minorHAnsi"/>
          <w:sz w:val="24"/>
          <w:szCs w:val="24"/>
        </w:rPr>
        <w:t>.</w:t>
      </w:r>
    </w:p>
    <w:p w14:paraId="49E4195C" w14:textId="3EE6CB40" w:rsidR="006A5C45" w:rsidRPr="00432330" w:rsidRDefault="003F0D82" w:rsidP="00432330">
      <w:pPr>
        <w:pStyle w:val="ListParagraph"/>
        <w:numPr>
          <w:ilvl w:val="0"/>
          <w:numId w:val="2"/>
        </w:numPr>
        <w:ind w:left="-284" w:hanging="425"/>
        <w:rPr>
          <w:rFonts w:cstheme="minorHAnsi"/>
          <w:sz w:val="24"/>
          <w:szCs w:val="24"/>
        </w:rPr>
      </w:pPr>
      <w:r w:rsidRPr="00432330">
        <w:rPr>
          <w:rFonts w:cstheme="minorHAnsi"/>
          <w:sz w:val="24"/>
          <w:szCs w:val="24"/>
        </w:rPr>
        <w:t>Provide a list of significant measurement goals and results to the Audit Committee; and</w:t>
      </w:r>
      <w:r w:rsidR="00190396" w:rsidRPr="00432330">
        <w:rPr>
          <w:rFonts w:cstheme="minorHAnsi"/>
          <w:sz w:val="24"/>
          <w:szCs w:val="24"/>
        </w:rPr>
        <w:t xml:space="preserve"> m</w:t>
      </w:r>
      <w:r w:rsidRPr="00432330">
        <w:rPr>
          <w:rFonts w:cstheme="minorHAnsi"/>
          <w:sz w:val="24"/>
          <w:szCs w:val="24"/>
        </w:rPr>
        <w:t>ake any recommendations it deems fit for consideration by the Audit Committee.</w:t>
      </w:r>
    </w:p>
    <w:p w14:paraId="0989C2F2" w14:textId="7C3FE387" w:rsidR="00190396" w:rsidRPr="00432330" w:rsidRDefault="006A5C45" w:rsidP="00432330">
      <w:pPr>
        <w:pStyle w:val="ListParagraph"/>
        <w:numPr>
          <w:ilvl w:val="0"/>
          <w:numId w:val="2"/>
        </w:numPr>
        <w:ind w:left="-284" w:hanging="425"/>
      </w:pPr>
      <w:r w:rsidRPr="00D201CF">
        <w:t>A quarterly report to the Audit and Risk Committee quarterly detailing performance against the annual internal audit plan</w:t>
      </w:r>
      <w:r w:rsidR="003279D8">
        <w:t>.</w:t>
      </w:r>
    </w:p>
    <w:p w14:paraId="380B3E2D" w14:textId="1CF5457A" w:rsidR="000F74CE" w:rsidRPr="00432330" w:rsidRDefault="000F74CE" w:rsidP="00432330">
      <w:pPr>
        <w:pStyle w:val="ListParagraph"/>
        <w:numPr>
          <w:ilvl w:val="0"/>
          <w:numId w:val="2"/>
        </w:numPr>
        <w:ind w:left="-284" w:hanging="425"/>
        <w:rPr>
          <w:sz w:val="24"/>
          <w:szCs w:val="24"/>
        </w:rPr>
      </w:pPr>
      <w:r w:rsidRPr="00432330">
        <w:rPr>
          <w:sz w:val="24"/>
          <w:szCs w:val="24"/>
        </w:rPr>
        <w:t>Ad hoc assignments as required by the Audit and Risk Committee.</w:t>
      </w:r>
    </w:p>
    <w:p w14:paraId="225D1F9D" w14:textId="77777777" w:rsidR="000F74CE" w:rsidRPr="00432330" w:rsidRDefault="000F74CE" w:rsidP="00432330">
      <w:pPr>
        <w:pStyle w:val="ListParagraph"/>
        <w:ind w:hanging="709"/>
        <w:rPr>
          <w:rFonts w:cstheme="minorHAnsi"/>
          <w:sz w:val="24"/>
          <w:szCs w:val="24"/>
        </w:rPr>
      </w:pPr>
    </w:p>
    <w:p w14:paraId="06D1A4C2"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COMPETENCY AND EXPERTISE REQUIREMENTS</w:t>
      </w:r>
    </w:p>
    <w:p w14:paraId="33AA6D5C" w14:textId="77777777" w:rsidR="000F74CE" w:rsidRPr="00432330" w:rsidRDefault="000F74CE" w:rsidP="00432330">
      <w:pPr>
        <w:ind w:hanging="284"/>
        <w:jc w:val="both"/>
        <w:rPr>
          <w:rFonts w:cstheme="minorHAnsi"/>
          <w:sz w:val="24"/>
          <w:szCs w:val="24"/>
        </w:rPr>
      </w:pPr>
      <w:r w:rsidRPr="00432330">
        <w:rPr>
          <w:rFonts w:cstheme="minorHAnsi"/>
          <w:sz w:val="24"/>
          <w:szCs w:val="24"/>
        </w:rPr>
        <w:t>The service provider must be:</w:t>
      </w:r>
    </w:p>
    <w:p w14:paraId="2C3235D2" w14:textId="77777777" w:rsidR="000F74CE" w:rsidRPr="00432330" w:rsidRDefault="000F74CE" w:rsidP="00432330">
      <w:pPr>
        <w:pStyle w:val="ListParagraph"/>
        <w:numPr>
          <w:ilvl w:val="0"/>
          <w:numId w:val="5"/>
        </w:numPr>
        <w:spacing w:after="0" w:line="240" w:lineRule="auto"/>
        <w:ind w:left="-284" w:hanging="425"/>
        <w:jc w:val="both"/>
        <w:rPr>
          <w:rFonts w:cstheme="minorHAnsi"/>
          <w:sz w:val="24"/>
          <w:szCs w:val="24"/>
        </w:rPr>
      </w:pPr>
      <w:r w:rsidRPr="00432330">
        <w:rPr>
          <w:rFonts w:cstheme="minorHAnsi"/>
          <w:sz w:val="24"/>
          <w:szCs w:val="24"/>
        </w:rPr>
        <w:t>Registered with the Institute of Internal Auditors (IIA),</w:t>
      </w:r>
    </w:p>
    <w:p w14:paraId="5918C1E2" w14:textId="77777777" w:rsidR="000F74CE" w:rsidRPr="00432330" w:rsidRDefault="000F74CE" w:rsidP="00432330">
      <w:pPr>
        <w:pStyle w:val="ListParagraph"/>
        <w:numPr>
          <w:ilvl w:val="0"/>
          <w:numId w:val="5"/>
        </w:numPr>
        <w:spacing w:after="0" w:line="240" w:lineRule="auto"/>
        <w:ind w:left="-284" w:hanging="425"/>
        <w:jc w:val="both"/>
        <w:rPr>
          <w:rFonts w:cstheme="minorHAnsi"/>
          <w:sz w:val="24"/>
          <w:szCs w:val="24"/>
        </w:rPr>
      </w:pPr>
      <w:r w:rsidRPr="00432330">
        <w:rPr>
          <w:rFonts w:cstheme="minorHAnsi"/>
          <w:sz w:val="24"/>
          <w:szCs w:val="24"/>
        </w:rPr>
        <w:t>Registered with the Independent Regulatory Board of Auditors (IRBA),</w:t>
      </w:r>
    </w:p>
    <w:p w14:paraId="236E1CAA" w14:textId="77777777" w:rsidR="000F74CE" w:rsidRPr="00432330" w:rsidRDefault="000F74CE" w:rsidP="00432330">
      <w:pPr>
        <w:pStyle w:val="ListParagraph"/>
        <w:numPr>
          <w:ilvl w:val="0"/>
          <w:numId w:val="5"/>
        </w:numPr>
        <w:spacing w:after="0" w:line="240" w:lineRule="auto"/>
        <w:ind w:left="-284" w:hanging="425"/>
        <w:jc w:val="both"/>
        <w:rPr>
          <w:rFonts w:cstheme="minorHAnsi"/>
          <w:sz w:val="24"/>
          <w:szCs w:val="24"/>
        </w:rPr>
      </w:pPr>
      <w:r w:rsidRPr="00432330">
        <w:rPr>
          <w:rFonts w:cstheme="minorHAnsi"/>
          <w:sz w:val="24"/>
          <w:szCs w:val="24"/>
        </w:rPr>
        <w:t xml:space="preserve">Independent of the organization (College), </w:t>
      </w:r>
    </w:p>
    <w:p w14:paraId="7D90FFF2" w14:textId="4D9F5A06" w:rsidR="000F74CE" w:rsidRPr="00432330" w:rsidRDefault="000F74CE" w:rsidP="00432330">
      <w:pPr>
        <w:pStyle w:val="ListParagraph"/>
        <w:numPr>
          <w:ilvl w:val="0"/>
          <w:numId w:val="5"/>
        </w:numPr>
        <w:spacing w:after="0" w:line="240" w:lineRule="auto"/>
        <w:ind w:left="-284" w:hanging="425"/>
        <w:jc w:val="both"/>
        <w:rPr>
          <w:rFonts w:cstheme="minorHAnsi"/>
          <w:color w:val="000000"/>
          <w:sz w:val="24"/>
          <w:szCs w:val="24"/>
        </w:rPr>
      </w:pPr>
      <w:r w:rsidRPr="00432330">
        <w:rPr>
          <w:rFonts w:cstheme="minorHAnsi"/>
          <w:color w:val="000000"/>
          <w:sz w:val="24"/>
          <w:szCs w:val="24"/>
        </w:rPr>
        <w:t xml:space="preserve">Experienced in the Internal Auditing environment - At least  </w:t>
      </w:r>
      <w:r w:rsidR="003279D8">
        <w:rPr>
          <w:rFonts w:cstheme="minorHAnsi"/>
          <w:color w:val="000000"/>
          <w:sz w:val="24"/>
          <w:szCs w:val="24"/>
        </w:rPr>
        <w:t xml:space="preserve"> five </w:t>
      </w:r>
      <w:r w:rsidRPr="00432330">
        <w:rPr>
          <w:rFonts w:cstheme="minorHAnsi"/>
          <w:color w:val="000000"/>
          <w:sz w:val="24"/>
          <w:szCs w:val="24"/>
        </w:rPr>
        <w:t>(</w:t>
      </w:r>
      <w:r w:rsidR="005A3EE8" w:rsidRPr="00432330">
        <w:rPr>
          <w:rFonts w:cstheme="minorHAnsi"/>
          <w:color w:val="000000"/>
          <w:sz w:val="24"/>
          <w:szCs w:val="24"/>
        </w:rPr>
        <w:t>5</w:t>
      </w:r>
      <w:r w:rsidRPr="00432330">
        <w:rPr>
          <w:rFonts w:cstheme="minorHAnsi"/>
          <w:color w:val="000000"/>
          <w:sz w:val="24"/>
          <w:szCs w:val="24"/>
        </w:rPr>
        <w:t>) years of recent experience in the practice of internal auditing.</w:t>
      </w:r>
    </w:p>
    <w:p w14:paraId="64512A2F" w14:textId="77777777" w:rsidR="00261FFD" w:rsidRPr="00432330" w:rsidRDefault="00261FFD" w:rsidP="00432330">
      <w:pPr>
        <w:ind w:hanging="709"/>
        <w:rPr>
          <w:rFonts w:cstheme="minorHAnsi"/>
          <w:b/>
          <w:sz w:val="24"/>
          <w:szCs w:val="24"/>
        </w:rPr>
      </w:pPr>
    </w:p>
    <w:p w14:paraId="775F63C9"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lastRenderedPageBreak/>
        <w:t>TIME FRAMES/ CONTRACT PERIOD</w:t>
      </w:r>
    </w:p>
    <w:p w14:paraId="646F0DC7" w14:textId="1488FBFF" w:rsidR="000F74CE" w:rsidRPr="00432330" w:rsidRDefault="000F74CE" w:rsidP="00432330">
      <w:pPr>
        <w:ind w:left="-709"/>
        <w:contextualSpacing/>
        <w:jc w:val="both"/>
        <w:rPr>
          <w:rFonts w:cstheme="minorHAnsi"/>
          <w:sz w:val="24"/>
          <w:szCs w:val="24"/>
        </w:rPr>
      </w:pPr>
      <w:r w:rsidRPr="00432330">
        <w:rPr>
          <w:rFonts w:cstheme="minorHAnsi"/>
          <w:sz w:val="24"/>
          <w:szCs w:val="24"/>
        </w:rPr>
        <w:t>Whilst it is envisaged that successful party will be appointed for the period of three (3)</w:t>
      </w:r>
      <w:r w:rsidR="00261FFD" w:rsidRPr="00432330">
        <w:rPr>
          <w:rFonts w:cstheme="minorHAnsi"/>
          <w:sz w:val="24"/>
          <w:szCs w:val="24"/>
        </w:rPr>
        <w:t xml:space="preserve"> years. T</w:t>
      </w:r>
      <w:r w:rsidRPr="00432330">
        <w:rPr>
          <w:rFonts w:cstheme="minorHAnsi"/>
          <w:sz w:val="24"/>
          <w:szCs w:val="24"/>
        </w:rPr>
        <w:t xml:space="preserve">he impact of this service including the service provider will be subject to an annual review by all relevant stakeholders, subject to approval by management and the College Council. Failure to be able to do so can render the application invalid.  </w:t>
      </w:r>
    </w:p>
    <w:p w14:paraId="13707DC9" w14:textId="77777777" w:rsidR="000F74CE" w:rsidRPr="00432330" w:rsidRDefault="000F74CE" w:rsidP="00432330">
      <w:pPr>
        <w:ind w:left="360" w:hanging="709"/>
        <w:contextualSpacing/>
        <w:jc w:val="both"/>
        <w:rPr>
          <w:rFonts w:cstheme="minorHAnsi"/>
          <w:sz w:val="24"/>
          <w:szCs w:val="24"/>
        </w:rPr>
      </w:pPr>
    </w:p>
    <w:p w14:paraId="5D965079"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BID PRICING STRUCTURE</w:t>
      </w:r>
    </w:p>
    <w:p w14:paraId="6A9A2498" w14:textId="77777777" w:rsidR="000F74CE" w:rsidRPr="00432330" w:rsidRDefault="000F74CE" w:rsidP="00432330">
      <w:pPr>
        <w:pStyle w:val="ListParagraph"/>
        <w:ind w:left="426" w:hanging="709"/>
        <w:rPr>
          <w:rFonts w:cstheme="minorHAnsi"/>
          <w:b/>
          <w:sz w:val="24"/>
          <w:szCs w:val="24"/>
        </w:rPr>
      </w:pPr>
    </w:p>
    <w:p w14:paraId="367AD7FA" w14:textId="77777777" w:rsidR="000F74CE" w:rsidRPr="00432330" w:rsidRDefault="000F74CE" w:rsidP="00432330">
      <w:pPr>
        <w:pStyle w:val="ListParagraph"/>
        <w:numPr>
          <w:ilvl w:val="0"/>
          <w:numId w:val="5"/>
        </w:numPr>
        <w:tabs>
          <w:tab w:val="left" w:pos="-284"/>
        </w:tabs>
        <w:spacing w:after="0" w:line="240" w:lineRule="auto"/>
        <w:ind w:left="-426" w:hanging="283"/>
        <w:jc w:val="both"/>
        <w:rPr>
          <w:rFonts w:cstheme="minorHAnsi"/>
          <w:sz w:val="24"/>
          <w:szCs w:val="24"/>
        </w:rPr>
      </w:pPr>
      <w:r w:rsidRPr="00432330">
        <w:rPr>
          <w:rFonts w:cstheme="minorHAnsi"/>
          <w:sz w:val="24"/>
          <w:szCs w:val="24"/>
        </w:rPr>
        <w:t>The tendered price must be inclusive of all applicable taxes, any disbursements and must supply the final totals.</w:t>
      </w:r>
    </w:p>
    <w:p w14:paraId="513689B3" w14:textId="77777777" w:rsidR="000F74CE" w:rsidRPr="00432330" w:rsidRDefault="000F74CE" w:rsidP="00432330">
      <w:pPr>
        <w:pStyle w:val="ListParagraph"/>
        <w:numPr>
          <w:ilvl w:val="0"/>
          <w:numId w:val="5"/>
        </w:numPr>
        <w:spacing w:after="0" w:line="240" w:lineRule="auto"/>
        <w:ind w:left="-426" w:hanging="283"/>
        <w:jc w:val="both"/>
        <w:rPr>
          <w:rFonts w:cstheme="minorHAnsi"/>
          <w:sz w:val="24"/>
          <w:szCs w:val="24"/>
        </w:rPr>
      </w:pPr>
      <w:r w:rsidRPr="00432330">
        <w:rPr>
          <w:rFonts w:cstheme="minorHAnsi"/>
          <w:sz w:val="24"/>
          <w:szCs w:val="24"/>
        </w:rPr>
        <w:t>The College may require breakdown of rates on any of the items priced and the bidder shall be required to provide this information at no additional cost.</w:t>
      </w:r>
    </w:p>
    <w:p w14:paraId="1B8332E6" w14:textId="77777777" w:rsidR="000F74CE" w:rsidRPr="00432330" w:rsidRDefault="000F74CE" w:rsidP="00432330">
      <w:pPr>
        <w:pStyle w:val="ListParagraph"/>
        <w:numPr>
          <w:ilvl w:val="0"/>
          <w:numId w:val="5"/>
        </w:numPr>
        <w:spacing w:after="0" w:line="240" w:lineRule="auto"/>
        <w:ind w:left="-426" w:hanging="283"/>
        <w:jc w:val="both"/>
        <w:rPr>
          <w:rFonts w:cstheme="minorHAnsi"/>
          <w:sz w:val="24"/>
          <w:szCs w:val="24"/>
        </w:rPr>
      </w:pPr>
      <w:r w:rsidRPr="00432330">
        <w:rPr>
          <w:rFonts w:cstheme="minorHAnsi"/>
          <w:sz w:val="24"/>
          <w:szCs w:val="24"/>
        </w:rPr>
        <w:t>The bidder must return the Pricing Schedule fully completed and signed.</w:t>
      </w:r>
    </w:p>
    <w:p w14:paraId="64868FA3" w14:textId="11061B12" w:rsidR="00F23840" w:rsidRDefault="00F23840" w:rsidP="00C70C7D">
      <w:pPr>
        <w:pStyle w:val="ListParagraph"/>
        <w:numPr>
          <w:ilvl w:val="0"/>
          <w:numId w:val="5"/>
        </w:numPr>
        <w:spacing w:after="0" w:line="240" w:lineRule="auto"/>
        <w:ind w:left="-426" w:hanging="283"/>
        <w:jc w:val="both"/>
        <w:rPr>
          <w:rFonts w:cstheme="minorHAnsi"/>
          <w:sz w:val="24"/>
          <w:szCs w:val="24"/>
        </w:rPr>
      </w:pPr>
      <w:r w:rsidRPr="00432330">
        <w:rPr>
          <w:rFonts w:cstheme="minorHAnsi"/>
          <w:sz w:val="24"/>
          <w:szCs w:val="24"/>
        </w:rPr>
        <w:t>Pricing schedule must reflect budget hours</w:t>
      </w:r>
    </w:p>
    <w:p w14:paraId="427D8CA3" w14:textId="77777777" w:rsidR="00C70C7D" w:rsidRPr="00432330" w:rsidRDefault="00C70C7D" w:rsidP="00432330">
      <w:pPr>
        <w:pStyle w:val="ListParagraph"/>
        <w:numPr>
          <w:ilvl w:val="0"/>
          <w:numId w:val="5"/>
        </w:numPr>
        <w:spacing w:after="0" w:line="240" w:lineRule="auto"/>
        <w:ind w:left="-426" w:hanging="283"/>
        <w:jc w:val="both"/>
        <w:rPr>
          <w:rFonts w:cstheme="minorHAnsi"/>
          <w:sz w:val="24"/>
          <w:szCs w:val="24"/>
        </w:rPr>
      </w:pPr>
    </w:p>
    <w:p w14:paraId="417BAEB0"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TERMS AND CONDITIONS</w:t>
      </w:r>
    </w:p>
    <w:p w14:paraId="40E96ECD" w14:textId="77777777" w:rsidR="000F74CE" w:rsidRPr="00432330" w:rsidRDefault="000F74CE" w:rsidP="00432330">
      <w:pPr>
        <w:ind w:hanging="709"/>
        <w:jc w:val="both"/>
        <w:rPr>
          <w:rFonts w:cstheme="minorHAnsi"/>
          <w:sz w:val="24"/>
          <w:szCs w:val="24"/>
        </w:rPr>
      </w:pPr>
      <w:r w:rsidRPr="00432330">
        <w:rPr>
          <w:rFonts w:cstheme="minorHAnsi"/>
          <w:sz w:val="24"/>
          <w:szCs w:val="24"/>
        </w:rPr>
        <w:t>The bidder must comply with all general requirements outlined below:</w:t>
      </w:r>
    </w:p>
    <w:p w14:paraId="564C98A5" w14:textId="77777777" w:rsidR="000F74CE" w:rsidRPr="00432330" w:rsidRDefault="000F74CE" w:rsidP="00432330">
      <w:pPr>
        <w:pStyle w:val="ListParagraph"/>
        <w:numPr>
          <w:ilvl w:val="0"/>
          <w:numId w:val="7"/>
        </w:numPr>
        <w:spacing w:after="0" w:line="240" w:lineRule="auto"/>
        <w:ind w:left="-284" w:hanging="425"/>
        <w:contextualSpacing w:val="0"/>
        <w:jc w:val="both"/>
        <w:rPr>
          <w:rFonts w:cstheme="minorHAnsi"/>
          <w:sz w:val="24"/>
          <w:szCs w:val="24"/>
        </w:rPr>
      </w:pPr>
      <w:r w:rsidRPr="00432330">
        <w:rPr>
          <w:rFonts w:cstheme="minorHAnsi"/>
          <w:sz w:val="24"/>
          <w:szCs w:val="24"/>
        </w:rPr>
        <w:t>The College does not commit to accepting the lowest bid or to award</w:t>
      </w:r>
      <w:r w:rsidRPr="00432330">
        <w:rPr>
          <w:rFonts w:cstheme="minorHAnsi"/>
          <w:sz w:val="24"/>
          <w:szCs w:val="24"/>
        </w:rPr>
        <w:tab/>
        <w:t>the bid after its closing date if it considers awarding such bid will not be in its best interest.  A decision by the College regarding the acceptance or otherwise of a bid shall be final.</w:t>
      </w:r>
    </w:p>
    <w:p w14:paraId="4434CFDA" w14:textId="77777777" w:rsidR="000F74CE" w:rsidRPr="00432330" w:rsidRDefault="000F74CE" w:rsidP="00432330">
      <w:pPr>
        <w:pStyle w:val="ListParagraph"/>
        <w:numPr>
          <w:ilvl w:val="0"/>
          <w:numId w:val="7"/>
        </w:numPr>
        <w:spacing w:after="0" w:line="240" w:lineRule="auto"/>
        <w:ind w:left="-284" w:hanging="425"/>
        <w:contextualSpacing w:val="0"/>
        <w:jc w:val="both"/>
        <w:rPr>
          <w:rFonts w:cstheme="minorHAnsi"/>
          <w:sz w:val="24"/>
          <w:szCs w:val="24"/>
        </w:rPr>
      </w:pPr>
      <w:r w:rsidRPr="00432330">
        <w:rPr>
          <w:rFonts w:cstheme="minorHAnsi"/>
          <w:sz w:val="24"/>
          <w:szCs w:val="24"/>
        </w:rPr>
        <w:t>The College reserves the right to sign and conclude the contract.</w:t>
      </w:r>
    </w:p>
    <w:p w14:paraId="369F2E74" w14:textId="77777777" w:rsidR="000F74CE" w:rsidRPr="00432330" w:rsidRDefault="000F74CE" w:rsidP="00432330">
      <w:pPr>
        <w:pStyle w:val="ListParagraph"/>
        <w:numPr>
          <w:ilvl w:val="0"/>
          <w:numId w:val="7"/>
        </w:numPr>
        <w:spacing w:after="0" w:line="240" w:lineRule="auto"/>
        <w:ind w:left="-284" w:hanging="425"/>
        <w:contextualSpacing w:val="0"/>
        <w:jc w:val="both"/>
        <w:rPr>
          <w:rFonts w:cstheme="minorHAnsi"/>
          <w:sz w:val="24"/>
          <w:szCs w:val="24"/>
        </w:rPr>
      </w:pPr>
      <w:r w:rsidRPr="00432330">
        <w:rPr>
          <w:rFonts w:cstheme="minorHAnsi"/>
          <w:sz w:val="24"/>
          <w:szCs w:val="24"/>
        </w:rPr>
        <w:t>The College reserves the right to negotiate the price with the preferred bidder.</w:t>
      </w:r>
    </w:p>
    <w:p w14:paraId="2948F9BB" w14:textId="77777777" w:rsidR="000F74CE" w:rsidRPr="00432330" w:rsidRDefault="000F74CE" w:rsidP="00432330">
      <w:pPr>
        <w:pStyle w:val="ListParagraph"/>
        <w:numPr>
          <w:ilvl w:val="0"/>
          <w:numId w:val="7"/>
        </w:numPr>
        <w:spacing w:after="0" w:line="240" w:lineRule="auto"/>
        <w:ind w:left="-284" w:hanging="425"/>
        <w:contextualSpacing w:val="0"/>
        <w:jc w:val="both"/>
        <w:rPr>
          <w:rFonts w:cstheme="minorHAnsi"/>
          <w:sz w:val="24"/>
          <w:szCs w:val="24"/>
        </w:rPr>
      </w:pPr>
      <w:r w:rsidRPr="00432330">
        <w:rPr>
          <w:rFonts w:cstheme="minorHAnsi"/>
          <w:sz w:val="24"/>
          <w:szCs w:val="24"/>
        </w:rPr>
        <w:t>The bidders shall furnish such additional information that the College</w:t>
      </w:r>
      <w:r w:rsidRPr="00432330">
        <w:rPr>
          <w:rFonts w:cstheme="minorHAnsi"/>
          <w:sz w:val="24"/>
          <w:szCs w:val="24"/>
        </w:rPr>
        <w:tab/>
        <w:t>may reasonably require.</w:t>
      </w:r>
    </w:p>
    <w:p w14:paraId="1A1BAEAB" w14:textId="77777777" w:rsidR="000F74CE" w:rsidRPr="00432330" w:rsidRDefault="000F74CE" w:rsidP="00432330">
      <w:pPr>
        <w:pStyle w:val="ListParagraph"/>
        <w:numPr>
          <w:ilvl w:val="0"/>
          <w:numId w:val="7"/>
        </w:numPr>
        <w:spacing w:after="0" w:line="240" w:lineRule="auto"/>
        <w:ind w:left="-284" w:hanging="425"/>
        <w:contextualSpacing w:val="0"/>
        <w:jc w:val="both"/>
        <w:rPr>
          <w:rFonts w:cstheme="minorHAnsi"/>
          <w:sz w:val="24"/>
          <w:szCs w:val="24"/>
        </w:rPr>
      </w:pPr>
      <w:r w:rsidRPr="00432330">
        <w:rPr>
          <w:rFonts w:cstheme="minorHAnsi"/>
          <w:sz w:val="24"/>
          <w:szCs w:val="24"/>
        </w:rPr>
        <w:t>All costs that the bidder may incur due to the preparation of quotation, proposal and project plan for these services shall be the sole responsibility of the bidder.</w:t>
      </w:r>
    </w:p>
    <w:p w14:paraId="68A7CEDB" w14:textId="4C1CBEF7" w:rsidR="000F74CE" w:rsidRPr="00432330" w:rsidRDefault="000F74CE" w:rsidP="00432330">
      <w:pPr>
        <w:pStyle w:val="ListParagraph"/>
        <w:numPr>
          <w:ilvl w:val="0"/>
          <w:numId w:val="7"/>
        </w:numPr>
        <w:spacing w:after="0" w:line="240" w:lineRule="auto"/>
        <w:ind w:left="-284" w:hanging="425"/>
        <w:contextualSpacing w:val="0"/>
        <w:jc w:val="both"/>
        <w:rPr>
          <w:rFonts w:cstheme="minorHAnsi"/>
          <w:sz w:val="24"/>
          <w:szCs w:val="24"/>
        </w:rPr>
      </w:pPr>
      <w:r w:rsidRPr="00432330">
        <w:rPr>
          <w:rFonts w:cstheme="minorHAnsi"/>
          <w:sz w:val="24"/>
          <w:szCs w:val="24"/>
        </w:rPr>
        <w:t>The College reserves the right to cancel the Terms of Reference (T</w:t>
      </w:r>
      <w:r w:rsidR="00271407">
        <w:rPr>
          <w:rFonts w:cstheme="minorHAnsi"/>
          <w:sz w:val="24"/>
          <w:szCs w:val="24"/>
        </w:rPr>
        <w:t>O</w:t>
      </w:r>
      <w:r w:rsidRPr="00432330">
        <w:rPr>
          <w:rFonts w:cstheme="minorHAnsi"/>
          <w:sz w:val="24"/>
          <w:szCs w:val="24"/>
        </w:rPr>
        <w:t>Rs) at any stage if the College determines that time frames and standards have been or are likely to be compromised or it determines that it is not in the best interest of the College to proceed with the T</w:t>
      </w:r>
      <w:r w:rsidR="00271407">
        <w:rPr>
          <w:rFonts w:cstheme="minorHAnsi"/>
          <w:sz w:val="24"/>
          <w:szCs w:val="24"/>
        </w:rPr>
        <w:t>O</w:t>
      </w:r>
      <w:r w:rsidRPr="00432330">
        <w:rPr>
          <w:rFonts w:cstheme="minorHAnsi"/>
          <w:sz w:val="24"/>
          <w:szCs w:val="24"/>
        </w:rPr>
        <w:t>Rs.</w:t>
      </w:r>
    </w:p>
    <w:p w14:paraId="0780C2F7"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College reserves the right to reject any bid that, in its opinion, is not suitable for the purpose of this assignment.</w:t>
      </w:r>
    </w:p>
    <w:p w14:paraId="0F8C4553"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Contractors may be penalized for not meeting performance levels. Where such shortfalls exist, notification and warning(s) will precede any such penalty to correct the situation promptly.</w:t>
      </w:r>
    </w:p>
    <w:p w14:paraId="5BE7DD79"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College reserves the right to terminate this appointment or temporarily defer the work, at any part thereof, at any stage of completion should it be decided not to proceed with the project. Should either party due to reasons not attributable to the contractor terminate the agreement between College and the Service Provider, the service provider will be remunerated for the appropriate portion of work completed.</w:t>
      </w:r>
    </w:p>
    <w:p w14:paraId="4B035F57" w14:textId="77777777" w:rsidR="000F74CE" w:rsidRPr="00432330" w:rsidRDefault="000F74CE" w:rsidP="00432330">
      <w:pPr>
        <w:pStyle w:val="ListParagraph"/>
        <w:numPr>
          <w:ilvl w:val="0"/>
          <w:numId w:val="7"/>
        </w:numPr>
        <w:spacing w:after="0" w:line="240" w:lineRule="auto"/>
        <w:ind w:left="-284" w:hanging="425"/>
        <w:jc w:val="both"/>
        <w:rPr>
          <w:rFonts w:cstheme="minorHAnsi"/>
          <w:color w:val="000000"/>
          <w:sz w:val="24"/>
          <w:szCs w:val="24"/>
        </w:rPr>
      </w:pPr>
      <w:r w:rsidRPr="00432330">
        <w:rPr>
          <w:rFonts w:cstheme="minorHAnsi"/>
          <w:color w:val="000000"/>
          <w:sz w:val="24"/>
          <w:szCs w:val="24"/>
        </w:rPr>
        <w:t>The professional persons proposed for use in the project unless permission is granted by College to change the staffing proposal. Such permission will only be granted in exceptional cases.</w:t>
      </w:r>
    </w:p>
    <w:p w14:paraId="0D3129E9"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 xml:space="preserve">No material or information derived from the provision of the services under the contract may be used for any purposes other than those of </w:t>
      </w:r>
      <w:proofErr w:type="spellStart"/>
      <w:r w:rsidRPr="00432330">
        <w:rPr>
          <w:rFonts w:cstheme="minorHAnsi"/>
          <w:sz w:val="24"/>
          <w:szCs w:val="24"/>
        </w:rPr>
        <w:t>Ikhala</w:t>
      </w:r>
      <w:proofErr w:type="spellEnd"/>
      <w:r w:rsidRPr="00432330">
        <w:rPr>
          <w:rFonts w:cstheme="minorHAnsi"/>
          <w:sz w:val="24"/>
          <w:szCs w:val="24"/>
        </w:rPr>
        <w:t xml:space="preserve"> TVET College.</w:t>
      </w:r>
    </w:p>
    <w:p w14:paraId="4C50DB2E"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 xml:space="preserve">The bidder will be disqualified should any attempt be made by the service provider, either directly or indirectly, to canvass the </w:t>
      </w:r>
      <w:proofErr w:type="spellStart"/>
      <w:r w:rsidRPr="00432330">
        <w:rPr>
          <w:rFonts w:cstheme="minorHAnsi"/>
          <w:sz w:val="24"/>
          <w:szCs w:val="24"/>
        </w:rPr>
        <w:t>Ikhala</w:t>
      </w:r>
      <w:proofErr w:type="spellEnd"/>
      <w:r w:rsidRPr="00432330">
        <w:rPr>
          <w:rFonts w:cstheme="minorHAnsi"/>
          <w:sz w:val="24"/>
          <w:szCs w:val="24"/>
        </w:rPr>
        <w:t xml:space="preserve"> TVET College, or any of its employees in respect of a bid between the date of the tender and the date of award.</w:t>
      </w:r>
    </w:p>
    <w:p w14:paraId="640B709B"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 xml:space="preserve">The copyright of all documents and electronic aids, software, etc. prepared or developed in terms of this appointment shall be vested in the </w:t>
      </w:r>
      <w:proofErr w:type="spellStart"/>
      <w:r w:rsidRPr="00432330">
        <w:rPr>
          <w:rFonts w:cstheme="minorHAnsi"/>
          <w:sz w:val="24"/>
          <w:szCs w:val="24"/>
        </w:rPr>
        <w:t>Ikhala</w:t>
      </w:r>
      <w:proofErr w:type="spellEnd"/>
      <w:r w:rsidRPr="00432330">
        <w:rPr>
          <w:rFonts w:cstheme="minorHAnsi"/>
          <w:sz w:val="24"/>
          <w:szCs w:val="24"/>
        </w:rPr>
        <w:t xml:space="preserve"> TVET College.</w:t>
      </w:r>
    </w:p>
    <w:p w14:paraId="25EBD083" w14:textId="77777777" w:rsidR="000F74CE" w:rsidRPr="00432330" w:rsidRDefault="000F74CE" w:rsidP="00432330">
      <w:pPr>
        <w:pStyle w:val="ListParagraph"/>
        <w:spacing w:after="0" w:line="240" w:lineRule="auto"/>
        <w:ind w:left="360" w:hanging="709"/>
        <w:jc w:val="both"/>
        <w:rPr>
          <w:rFonts w:cstheme="minorHAnsi"/>
          <w:sz w:val="24"/>
          <w:szCs w:val="24"/>
        </w:rPr>
      </w:pPr>
    </w:p>
    <w:p w14:paraId="62AB0223"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lastRenderedPageBreak/>
        <w:t>The College reserves the right to award only part of the contract, if it deems it necessary.</w:t>
      </w:r>
    </w:p>
    <w:p w14:paraId="3E6993BF" w14:textId="77777777" w:rsidR="00BB7F46" w:rsidRPr="00432330" w:rsidRDefault="00BB7F46"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The bidder will be required to include other value adding items to the college. These will also be considered in awarding the bid.</w:t>
      </w:r>
    </w:p>
    <w:p w14:paraId="41E972D6"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The General Condition of Contract will apply in this RFP.</w:t>
      </w:r>
    </w:p>
    <w:p w14:paraId="4B83558B" w14:textId="77777777" w:rsidR="000F74CE" w:rsidRPr="00432330" w:rsidRDefault="000F74CE" w:rsidP="00432330">
      <w:pPr>
        <w:pStyle w:val="ListParagraph"/>
        <w:numPr>
          <w:ilvl w:val="0"/>
          <w:numId w:val="7"/>
        </w:numPr>
        <w:spacing w:after="0" w:line="240" w:lineRule="auto"/>
        <w:ind w:left="-284" w:hanging="425"/>
        <w:jc w:val="both"/>
        <w:rPr>
          <w:rFonts w:cstheme="minorHAnsi"/>
          <w:sz w:val="24"/>
          <w:szCs w:val="24"/>
        </w:rPr>
      </w:pPr>
      <w:r w:rsidRPr="00432330">
        <w:rPr>
          <w:rFonts w:cstheme="minorHAnsi"/>
          <w:sz w:val="24"/>
          <w:szCs w:val="24"/>
        </w:rPr>
        <w:t>The Special Condition of Contract will be drafted to address the final specific conditions of the agreement.</w:t>
      </w:r>
    </w:p>
    <w:p w14:paraId="08759855" w14:textId="77777777" w:rsidR="002F4590" w:rsidRPr="00432330" w:rsidRDefault="002F4590" w:rsidP="00432330">
      <w:pPr>
        <w:pStyle w:val="ListParagraph"/>
        <w:ind w:hanging="709"/>
        <w:rPr>
          <w:rFonts w:cstheme="minorHAnsi"/>
          <w:sz w:val="24"/>
          <w:szCs w:val="24"/>
        </w:rPr>
      </w:pPr>
    </w:p>
    <w:p w14:paraId="22619866"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SPECIAL CONDITIONS</w:t>
      </w:r>
    </w:p>
    <w:p w14:paraId="101BD09D" w14:textId="2E77362E" w:rsidR="000F74CE" w:rsidRPr="00432330" w:rsidRDefault="000F74CE" w:rsidP="00432330">
      <w:pPr>
        <w:pStyle w:val="ListParagraph"/>
        <w:numPr>
          <w:ilvl w:val="0"/>
          <w:numId w:val="8"/>
        </w:numPr>
        <w:spacing w:after="0" w:line="240" w:lineRule="auto"/>
        <w:ind w:left="-284" w:hanging="425"/>
        <w:contextualSpacing w:val="0"/>
        <w:jc w:val="both"/>
        <w:rPr>
          <w:rFonts w:cstheme="minorHAnsi"/>
          <w:sz w:val="24"/>
          <w:szCs w:val="24"/>
        </w:rPr>
      </w:pPr>
      <w:r w:rsidRPr="00432330">
        <w:rPr>
          <w:rFonts w:cstheme="minorHAnsi"/>
          <w:sz w:val="24"/>
          <w:szCs w:val="24"/>
        </w:rPr>
        <w:t>The contract period will be for 3 years from the appointment date, the College reserves the right to cancel the contract before the end of three years</w:t>
      </w:r>
      <w:r w:rsidR="00EC5E6C">
        <w:rPr>
          <w:rFonts w:cstheme="minorHAnsi"/>
          <w:sz w:val="24"/>
          <w:szCs w:val="24"/>
        </w:rPr>
        <w:t>.</w:t>
      </w:r>
      <w:r w:rsidRPr="00432330">
        <w:rPr>
          <w:rFonts w:cstheme="minorHAnsi"/>
          <w:sz w:val="24"/>
          <w:szCs w:val="24"/>
        </w:rPr>
        <w:t xml:space="preserve"> </w:t>
      </w:r>
    </w:p>
    <w:p w14:paraId="616A1788" w14:textId="50967085" w:rsidR="00FD73EF" w:rsidRDefault="000F74CE" w:rsidP="00432330">
      <w:pPr>
        <w:pStyle w:val="ListParagraph"/>
        <w:numPr>
          <w:ilvl w:val="0"/>
          <w:numId w:val="8"/>
        </w:numPr>
        <w:spacing w:after="0" w:line="240" w:lineRule="auto"/>
        <w:ind w:left="-284" w:hanging="425"/>
        <w:contextualSpacing w:val="0"/>
        <w:jc w:val="both"/>
        <w:rPr>
          <w:rFonts w:cstheme="minorHAnsi"/>
          <w:sz w:val="24"/>
          <w:szCs w:val="24"/>
        </w:rPr>
      </w:pPr>
      <w:r w:rsidRPr="00432330">
        <w:rPr>
          <w:rFonts w:cstheme="minorHAnsi"/>
          <w:sz w:val="24"/>
          <w:szCs w:val="24"/>
        </w:rPr>
        <w:t>The Internal Auditors will be bound by the Code of Conduct and Confidentiality as per the IIA Standards</w:t>
      </w:r>
      <w:r w:rsidR="00EC5E6C">
        <w:rPr>
          <w:rFonts w:cstheme="minorHAnsi"/>
          <w:sz w:val="24"/>
          <w:szCs w:val="24"/>
        </w:rPr>
        <w:t>.</w:t>
      </w:r>
    </w:p>
    <w:p w14:paraId="3AEA8237" w14:textId="52585D28" w:rsidR="00FD73EF" w:rsidRDefault="000F74CE" w:rsidP="00432330">
      <w:pPr>
        <w:pStyle w:val="ListParagraph"/>
        <w:numPr>
          <w:ilvl w:val="0"/>
          <w:numId w:val="8"/>
        </w:numPr>
        <w:spacing w:after="0" w:line="240" w:lineRule="auto"/>
        <w:ind w:left="-284" w:hanging="425"/>
        <w:contextualSpacing w:val="0"/>
        <w:jc w:val="both"/>
        <w:rPr>
          <w:rFonts w:cstheme="minorHAnsi"/>
          <w:sz w:val="24"/>
          <w:szCs w:val="24"/>
        </w:rPr>
      </w:pPr>
      <w:r w:rsidRPr="00432330">
        <w:rPr>
          <w:rFonts w:cstheme="minorHAnsi"/>
          <w:sz w:val="24"/>
          <w:szCs w:val="24"/>
        </w:rPr>
        <w:t>The College reserves the right to reject any proposal found to be inadequate or non-compliant to the Terms of Reference</w:t>
      </w:r>
      <w:r w:rsidR="00EC5E6C">
        <w:rPr>
          <w:rFonts w:cstheme="minorHAnsi"/>
          <w:sz w:val="24"/>
          <w:szCs w:val="24"/>
        </w:rPr>
        <w:t>.</w:t>
      </w:r>
      <w:r w:rsidR="00FD73EF">
        <w:rPr>
          <w:rFonts w:cstheme="minorHAnsi"/>
          <w:sz w:val="24"/>
          <w:szCs w:val="24"/>
        </w:rPr>
        <w:t xml:space="preserve"> </w:t>
      </w:r>
    </w:p>
    <w:p w14:paraId="7329883B" w14:textId="67AB8A6E" w:rsidR="00BB7F46" w:rsidRPr="00432330" w:rsidRDefault="001D5EF4" w:rsidP="00432330">
      <w:pPr>
        <w:pStyle w:val="ListParagraph"/>
        <w:numPr>
          <w:ilvl w:val="0"/>
          <w:numId w:val="8"/>
        </w:numPr>
        <w:spacing w:after="0" w:line="240" w:lineRule="auto"/>
        <w:ind w:left="-284" w:hanging="425"/>
        <w:contextualSpacing w:val="0"/>
        <w:jc w:val="both"/>
        <w:rPr>
          <w:rFonts w:cstheme="minorHAnsi"/>
          <w:sz w:val="24"/>
          <w:szCs w:val="24"/>
        </w:rPr>
      </w:pPr>
      <w:r w:rsidRPr="00432330">
        <w:rPr>
          <w:rFonts w:cstheme="minorHAnsi"/>
          <w:sz w:val="24"/>
          <w:szCs w:val="24"/>
        </w:rPr>
        <w:t>Contractors will</w:t>
      </w:r>
      <w:r w:rsidR="00BB7F46" w:rsidRPr="00432330">
        <w:rPr>
          <w:rFonts w:cstheme="minorHAnsi"/>
          <w:sz w:val="24"/>
          <w:szCs w:val="24"/>
        </w:rPr>
        <w:t xml:space="preserve"> be penalized for not meeting performance levels</w:t>
      </w:r>
      <w:r w:rsidRPr="00432330">
        <w:rPr>
          <w:rFonts w:cstheme="minorHAnsi"/>
          <w:sz w:val="24"/>
          <w:szCs w:val="24"/>
        </w:rPr>
        <w:t xml:space="preserve"> and deadlines</w:t>
      </w:r>
      <w:r w:rsidR="00BB7F46" w:rsidRPr="00432330">
        <w:rPr>
          <w:rFonts w:cstheme="minorHAnsi"/>
          <w:sz w:val="24"/>
          <w:szCs w:val="24"/>
        </w:rPr>
        <w:t>. Where such shortfalls exist, notification and warning(s) will precede any such penalty to correct the situation promptly.</w:t>
      </w:r>
      <w:r w:rsidRPr="00432330">
        <w:rPr>
          <w:rFonts w:cstheme="minorHAnsi"/>
          <w:sz w:val="24"/>
          <w:szCs w:val="24"/>
        </w:rPr>
        <w:t xml:space="preserve"> Any time spent to do work after the agreed timelines will be done at the contractor’s cost not to be reimbursed by the College.</w:t>
      </w:r>
    </w:p>
    <w:p w14:paraId="4E373C3D" w14:textId="3A7A97AD" w:rsidR="002F4590" w:rsidRPr="00432330" w:rsidRDefault="002F4590" w:rsidP="00432330">
      <w:pPr>
        <w:pStyle w:val="ListParagraph"/>
        <w:numPr>
          <w:ilvl w:val="0"/>
          <w:numId w:val="8"/>
        </w:numPr>
        <w:spacing w:after="0" w:line="240" w:lineRule="auto"/>
        <w:ind w:left="-284" w:hanging="425"/>
        <w:jc w:val="both"/>
        <w:rPr>
          <w:rFonts w:cstheme="minorHAnsi"/>
          <w:sz w:val="24"/>
          <w:szCs w:val="24"/>
        </w:rPr>
      </w:pPr>
      <w:r w:rsidRPr="00432330">
        <w:rPr>
          <w:rFonts w:cstheme="minorHAnsi"/>
          <w:sz w:val="24"/>
          <w:szCs w:val="24"/>
        </w:rPr>
        <w:t xml:space="preserve">The </w:t>
      </w:r>
      <w:r w:rsidR="00F06457" w:rsidRPr="00432330">
        <w:rPr>
          <w:rFonts w:cstheme="minorHAnsi"/>
          <w:sz w:val="24"/>
          <w:szCs w:val="24"/>
        </w:rPr>
        <w:t xml:space="preserve">Service provider </w:t>
      </w:r>
      <w:r w:rsidRPr="00432330">
        <w:rPr>
          <w:rFonts w:cstheme="minorHAnsi"/>
          <w:sz w:val="24"/>
          <w:szCs w:val="24"/>
        </w:rPr>
        <w:t>should provide evidence that they are externally quality assessed at least once every five years by a qualified, independent reviewer or review team from outside the organization.</w:t>
      </w:r>
    </w:p>
    <w:p w14:paraId="380ED46A" w14:textId="77777777" w:rsidR="000F74CE" w:rsidRPr="00432330" w:rsidRDefault="000F74CE" w:rsidP="00432330">
      <w:pPr>
        <w:ind w:hanging="709"/>
        <w:jc w:val="both"/>
        <w:rPr>
          <w:rFonts w:cstheme="minorHAnsi"/>
          <w:sz w:val="24"/>
          <w:szCs w:val="24"/>
        </w:rPr>
      </w:pPr>
      <w:r w:rsidRPr="00432330">
        <w:rPr>
          <w:rFonts w:cstheme="minorHAnsi"/>
          <w:b/>
          <w:sz w:val="24"/>
          <w:szCs w:val="24"/>
        </w:rPr>
        <w:tab/>
      </w:r>
      <w:r w:rsidRPr="00432330">
        <w:rPr>
          <w:rFonts w:cstheme="minorHAnsi"/>
          <w:b/>
          <w:sz w:val="24"/>
          <w:szCs w:val="24"/>
        </w:rPr>
        <w:tab/>
      </w:r>
      <w:r w:rsidRPr="00432330">
        <w:rPr>
          <w:rFonts w:cstheme="minorHAnsi"/>
          <w:b/>
          <w:sz w:val="24"/>
          <w:szCs w:val="24"/>
        </w:rPr>
        <w:tab/>
      </w:r>
      <w:r w:rsidRPr="00432330">
        <w:rPr>
          <w:rFonts w:cstheme="minorHAnsi"/>
          <w:b/>
          <w:sz w:val="24"/>
          <w:szCs w:val="24"/>
        </w:rPr>
        <w:tab/>
      </w:r>
      <w:r w:rsidRPr="00432330">
        <w:rPr>
          <w:rFonts w:cstheme="minorHAnsi"/>
          <w:b/>
          <w:sz w:val="24"/>
          <w:szCs w:val="24"/>
        </w:rPr>
        <w:tab/>
      </w:r>
      <w:r w:rsidRPr="00432330">
        <w:rPr>
          <w:rFonts w:cstheme="minorHAnsi"/>
          <w:b/>
          <w:sz w:val="24"/>
          <w:szCs w:val="24"/>
        </w:rPr>
        <w:tab/>
      </w:r>
      <w:r w:rsidRPr="00432330">
        <w:rPr>
          <w:rFonts w:cstheme="minorHAnsi"/>
          <w:b/>
          <w:sz w:val="24"/>
          <w:szCs w:val="24"/>
        </w:rPr>
        <w:tab/>
      </w:r>
      <w:r w:rsidRPr="00432330">
        <w:rPr>
          <w:rFonts w:cstheme="minorHAnsi"/>
          <w:b/>
          <w:sz w:val="24"/>
          <w:szCs w:val="24"/>
        </w:rPr>
        <w:tab/>
      </w:r>
    </w:p>
    <w:p w14:paraId="2BF7C1B2"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RESPONSE TO THE BID</w:t>
      </w:r>
    </w:p>
    <w:p w14:paraId="5ACEA5AD" w14:textId="7B850B1B" w:rsidR="000F74CE" w:rsidRPr="00432330" w:rsidRDefault="000F74CE" w:rsidP="00432330">
      <w:pPr>
        <w:ind w:hanging="709"/>
        <w:jc w:val="both"/>
        <w:rPr>
          <w:rFonts w:cstheme="minorHAnsi"/>
          <w:sz w:val="24"/>
          <w:szCs w:val="24"/>
        </w:rPr>
      </w:pPr>
      <w:r w:rsidRPr="00432330">
        <w:rPr>
          <w:rFonts w:cstheme="minorHAnsi"/>
          <w:sz w:val="24"/>
          <w:szCs w:val="24"/>
        </w:rPr>
        <w:t>Bidders should submit an original proposal</w:t>
      </w:r>
      <w:r w:rsidR="00F06457" w:rsidRPr="00432330">
        <w:rPr>
          <w:rFonts w:cstheme="minorHAnsi"/>
          <w:sz w:val="24"/>
          <w:szCs w:val="24"/>
        </w:rPr>
        <w:t xml:space="preserve"> plus USB</w:t>
      </w:r>
      <w:r w:rsidRPr="00432330">
        <w:rPr>
          <w:rFonts w:cstheme="minorHAnsi"/>
          <w:sz w:val="24"/>
          <w:szCs w:val="24"/>
        </w:rPr>
        <w:t>.</w:t>
      </w:r>
    </w:p>
    <w:p w14:paraId="44B6B9C9" w14:textId="77777777" w:rsidR="002F4590" w:rsidRPr="00432330" w:rsidRDefault="002F4590" w:rsidP="00432330">
      <w:pPr>
        <w:pStyle w:val="ListParagraph"/>
        <w:spacing w:after="160" w:line="259" w:lineRule="auto"/>
        <w:ind w:left="426" w:hanging="709"/>
        <w:rPr>
          <w:rFonts w:cstheme="minorHAnsi"/>
          <w:b/>
          <w:sz w:val="24"/>
          <w:szCs w:val="24"/>
          <w:u w:val="single"/>
        </w:rPr>
      </w:pPr>
    </w:p>
    <w:p w14:paraId="310228FD"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GENERAL REQUIREMENTS</w:t>
      </w:r>
    </w:p>
    <w:p w14:paraId="3AEB4B00" w14:textId="77777777" w:rsidR="000F74CE" w:rsidRPr="00432330" w:rsidRDefault="000F74CE" w:rsidP="00432330">
      <w:pPr>
        <w:ind w:left="-567"/>
        <w:jc w:val="both"/>
        <w:rPr>
          <w:rFonts w:cstheme="minorHAnsi"/>
          <w:sz w:val="24"/>
          <w:szCs w:val="24"/>
        </w:rPr>
      </w:pPr>
      <w:r w:rsidRPr="00432330">
        <w:rPr>
          <w:rFonts w:cstheme="minorHAnsi"/>
          <w:sz w:val="24"/>
          <w:szCs w:val="24"/>
        </w:rPr>
        <w:t xml:space="preserve">Ensure all responses are complete in every respect and provide all the information requested.  Failure to comply with the requirements may result in the bid rendered being deemed null and void (eliminated).  </w:t>
      </w:r>
      <w:r w:rsidRPr="00432330">
        <w:rPr>
          <w:rFonts w:cstheme="minorHAnsi"/>
          <w:sz w:val="24"/>
          <w:szCs w:val="24"/>
        </w:rPr>
        <w:tab/>
      </w:r>
      <w:r w:rsidRPr="00432330">
        <w:rPr>
          <w:rFonts w:cstheme="minorHAnsi"/>
          <w:sz w:val="24"/>
          <w:szCs w:val="24"/>
        </w:rPr>
        <w:tab/>
      </w:r>
      <w:r w:rsidRPr="00432330">
        <w:rPr>
          <w:rFonts w:cstheme="minorHAnsi"/>
          <w:sz w:val="24"/>
          <w:szCs w:val="24"/>
        </w:rPr>
        <w:tab/>
      </w:r>
      <w:r w:rsidRPr="00432330">
        <w:rPr>
          <w:rFonts w:cstheme="minorHAnsi"/>
          <w:sz w:val="24"/>
          <w:szCs w:val="24"/>
        </w:rPr>
        <w:tab/>
      </w:r>
      <w:r w:rsidRPr="00432330">
        <w:rPr>
          <w:rFonts w:cstheme="minorHAnsi"/>
          <w:sz w:val="24"/>
          <w:szCs w:val="24"/>
        </w:rPr>
        <w:tab/>
      </w:r>
      <w:r w:rsidRPr="00432330">
        <w:rPr>
          <w:rFonts w:cstheme="minorHAnsi"/>
          <w:sz w:val="24"/>
          <w:szCs w:val="24"/>
        </w:rPr>
        <w:tab/>
      </w:r>
      <w:r w:rsidRPr="00432330">
        <w:rPr>
          <w:rFonts w:cstheme="minorHAnsi"/>
          <w:sz w:val="24"/>
          <w:szCs w:val="24"/>
        </w:rPr>
        <w:tab/>
      </w:r>
      <w:r w:rsidRPr="00432330">
        <w:rPr>
          <w:rFonts w:cstheme="minorHAnsi"/>
          <w:sz w:val="24"/>
          <w:szCs w:val="24"/>
        </w:rPr>
        <w:tab/>
      </w:r>
      <w:r w:rsidRPr="00432330">
        <w:rPr>
          <w:rFonts w:cstheme="minorHAnsi"/>
          <w:sz w:val="24"/>
          <w:szCs w:val="24"/>
        </w:rPr>
        <w:tab/>
      </w:r>
    </w:p>
    <w:p w14:paraId="6FA917B6" w14:textId="77777777" w:rsidR="000F74CE" w:rsidRPr="00432330" w:rsidRDefault="000F74CE" w:rsidP="00432330">
      <w:pPr>
        <w:pStyle w:val="ListParagraph"/>
        <w:numPr>
          <w:ilvl w:val="0"/>
          <w:numId w:val="8"/>
        </w:numPr>
        <w:spacing w:after="0" w:line="240" w:lineRule="auto"/>
        <w:ind w:left="-284" w:hanging="283"/>
        <w:contextualSpacing w:val="0"/>
        <w:jc w:val="both"/>
        <w:rPr>
          <w:rFonts w:cstheme="minorHAnsi"/>
          <w:color w:val="FF0000"/>
          <w:sz w:val="24"/>
          <w:szCs w:val="24"/>
        </w:rPr>
      </w:pPr>
      <w:r w:rsidRPr="00432330">
        <w:rPr>
          <w:rFonts w:cstheme="minorHAnsi"/>
          <w:sz w:val="24"/>
          <w:szCs w:val="24"/>
        </w:rPr>
        <w:t>The bidder should comply with all relevant employment legislation, including UIF, PAYE, etc. not limited to the ones mentioned and proof must be submitted.</w:t>
      </w:r>
    </w:p>
    <w:p w14:paraId="1E389466" w14:textId="77777777" w:rsidR="000F74CE" w:rsidRPr="00432330" w:rsidRDefault="000F74CE" w:rsidP="00432330">
      <w:pPr>
        <w:pStyle w:val="ListParagraph"/>
        <w:numPr>
          <w:ilvl w:val="0"/>
          <w:numId w:val="6"/>
        </w:numPr>
        <w:spacing w:after="0" w:line="240" w:lineRule="auto"/>
        <w:ind w:left="-284" w:hanging="283"/>
        <w:contextualSpacing w:val="0"/>
        <w:jc w:val="both"/>
        <w:rPr>
          <w:rFonts w:cstheme="minorHAnsi"/>
          <w:sz w:val="24"/>
          <w:szCs w:val="24"/>
        </w:rPr>
      </w:pPr>
      <w:r w:rsidRPr="00432330">
        <w:rPr>
          <w:rFonts w:cstheme="minorHAnsi"/>
          <w:sz w:val="24"/>
          <w:szCs w:val="24"/>
        </w:rPr>
        <w:t>Late bids and unsigned bids will not be considered.</w:t>
      </w:r>
    </w:p>
    <w:p w14:paraId="5CBB1AFE" w14:textId="77777777" w:rsidR="000F74CE" w:rsidRPr="00432330" w:rsidRDefault="000F74CE" w:rsidP="00432330">
      <w:pPr>
        <w:pStyle w:val="ListParagraph"/>
        <w:numPr>
          <w:ilvl w:val="0"/>
          <w:numId w:val="9"/>
        </w:numPr>
        <w:spacing w:after="0" w:line="240" w:lineRule="auto"/>
        <w:ind w:left="-284" w:hanging="283"/>
        <w:contextualSpacing w:val="0"/>
        <w:jc w:val="both"/>
        <w:rPr>
          <w:rFonts w:cstheme="minorHAnsi"/>
          <w:sz w:val="24"/>
          <w:szCs w:val="24"/>
        </w:rPr>
      </w:pPr>
      <w:r w:rsidRPr="00432330">
        <w:rPr>
          <w:rFonts w:cstheme="minorHAnsi"/>
          <w:sz w:val="24"/>
          <w:szCs w:val="24"/>
        </w:rPr>
        <w:t>A proposal addressing the tasks specified in this document,</w:t>
      </w:r>
    </w:p>
    <w:p w14:paraId="63BBA6D1" w14:textId="77777777" w:rsidR="000F74CE" w:rsidRPr="00432330" w:rsidRDefault="000F74CE" w:rsidP="00432330">
      <w:pPr>
        <w:pStyle w:val="ListParagraph"/>
        <w:numPr>
          <w:ilvl w:val="0"/>
          <w:numId w:val="9"/>
        </w:numPr>
        <w:spacing w:after="0" w:line="240" w:lineRule="auto"/>
        <w:ind w:left="-284" w:hanging="283"/>
        <w:contextualSpacing w:val="0"/>
        <w:jc w:val="both"/>
        <w:rPr>
          <w:rFonts w:cstheme="minorHAnsi"/>
          <w:sz w:val="24"/>
          <w:szCs w:val="24"/>
        </w:rPr>
      </w:pPr>
      <w:r w:rsidRPr="00432330">
        <w:rPr>
          <w:rFonts w:cstheme="minorHAnsi"/>
          <w:sz w:val="24"/>
          <w:szCs w:val="24"/>
        </w:rPr>
        <w:t>Completed pricing schedule,</w:t>
      </w:r>
    </w:p>
    <w:p w14:paraId="3BA8F84C" w14:textId="77777777" w:rsidR="000F74CE" w:rsidRPr="00432330" w:rsidRDefault="000F74CE" w:rsidP="00432330">
      <w:pPr>
        <w:pStyle w:val="ListParagraph"/>
        <w:numPr>
          <w:ilvl w:val="0"/>
          <w:numId w:val="9"/>
        </w:numPr>
        <w:spacing w:after="0" w:line="240" w:lineRule="auto"/>
        <w:ind w:left="-284" w:hanging="283"/>
        <w:contextualSpacing w:val="0"/>
        <w:jc w:val="both"/>
        <w:rPr>
          <w:rFonts w:cstheme="minorHAnsi"/>
          <w:sz w:val="24"/>
          <w:szCs w:val="24"/>
        </w:rPr>
      </w:pPr>
      <w:r w:rsidRPr="00432330">
        <w:rPr>
          <w:rFonts w:cstheme="minorHAnsi"/>
          <w:sz w:val="24"/>
          <w:szCs w:val="24"/>
        </w:rPr>
        <w:t>Valid and Original Tax Clearance Certificate,</w:t>
      </w:r>
    </w:p>
    <w:p w14:paraId="2910A1B8" w14:textId="3C4BE8E3" w:rsidR="000F74CE" w:rsidRPr="00432330" w:rsidRDefault="000F74CE" w:rsidP="00432330">
      <w:pPr>
        <w:pStyle w:val="ListParagraph"/>
        <w:numPr>
          <w:ilvl w:val="0"/>
          <w:numId w:val="9"/>
        </w:numPr>
        <w:spacing w:after="0" w:line="240" w:lineRule="auto"/>
        <w:ind w:left="-426" w:hanging="141"/>
        <w:contextualSpacing w:val="0"/>
        <w:rPr>
          <w:rFonts w:cstheme="minorHAnsi"/>
          <w:sz w:val="24"/>
          <w:szCs w:val="24"/>
        </w:rPr>
      </w:pPr>
      <w:r w:rsidRPr="00432330">
        <w:rPr>
          <w:rFonts w:cstheme="minorHAnsi"/>
          <w:sz w:val="24"/>
          <w:szCs w:val="24"/>
        </w:rPr>
        <w:t>.</w:t>
      </w:r>
      <w:r w:rsidR="00F06457" w:rsidRPr="00432330">
        <w:rPr>
          <w:rFonts w:cstheme="minorHAnsi"/>
          <w:sz w:val="24"/>
          <w:szCs w:val="24"/>
        </w:rPr>
        <w:t xml:space="preserve"> Attach Proof of HDI points claimed</w:t>
      </w:r>
    </w:p>
    <w:p w14:paraId="1CC110A3" w14:textId="77777777" w:rsidR="000F74CE" w:rsidRPr="00432330" w:rsidRDefault="000F74CE" w:rsidP="00432330">
      <w:pPr>
        <w:pStyle w:val="ListParagraph"/>
        <w:numPr>
          <w:ilvl w:val="0"/>
          <w:numId w:val="9"/>
        </w:numPr>
        <w:spacing w:after="0" w:line="240" w:lineRule="auto"/>
        <w:ind w:left="-284" w:hanging="283"/>
        <w:contextualSpacing w:val="0"/>
        <w:jc w:val="both"/>
        <w:rPr>
          <w:rFonts w:cstheme="minorHAnsi"/>
          <w:sz w:val="24"/>
          <w:szCs w:val="24"/>
        </w:rPr>
      </w:pPr>
      <w:r w:rsidRPr="00432330">
        <w:rPr>
          <w:rFonts w:cstheme="minorHAnsi"/>
          <w:sz w:val="24"/>
          <w:szCs w:val="24"/>
        </w:rPr>
        <w:t>General Conditions of Contract (GCC) with initials on each page,</w:t>
      </w:r>
    </w:p>
    <w:p w14:paraId="08957349" w14:textId="77777777" w:rsidR="000F74CE" w:rsidRPr="00432330" w:rsidRDefault="000F74CE" w:rsidP="00432330">
      <w:pPr>
        <w:pStyle w:val="ListParagraph"/>
        <w:numPr>
          <w:ilvl w:val="0"/>
          <w:numId w:val="9"/>
        </w:numPr>
        <w:spacing w:after="0" w:line="240" w:lineRule="auto"/>
        <w:ind w:left="-284" w:hanging="283"/>
        <w:contextualSpacing w:val="0"/>
        <w:jc w:val="both"/>
        <w:rPr>
          <w:rFonts w:cstheme="minorHAnsi"/>
          <w:sz w:val="24"/>
          <w:szCs w:val="24"/>
        </w:rPr>
      </w:pPr>
      <w:r w:rsidRPr="00432330">
        <w:rPr>
          <w:rFonts w:cstheme="minorHAnsi"/>
          <w:sz w:val="24"/>
          <w:szCs w:val="24"/>
        </w:rPr>
        <w:t>Signed bid documentation with initials on each page.</w:t>
      </w:r>
    </w:p>
    <w:p w14:paraId="6874635A" w14:textId="77777777" w:rsidR="000F74CE" w:rsidRPr="00432330" w:rsidRDefault="000F74CE" w:rsidP="00432330">
      <w:pPr>
        <w:ind w:hanging="709"/>
        <w:jc w:val="both"/>
        <w:rPr>
          <w:rFonts w:cstheme="minorHAnsi"/>
          <w:b/>
          <w:sz w:val="24"/>
          <w:szCs w:val="24"/>
        </w:rPr>
      </w:pPr>
    </w:p>
    <w:p w14:paraId="54145780"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TECHNICAL AND FUNCTIONAL</w:t>
      </w:r>
    </w:p>
    <w:p w14:paraId="2B6DA13E" w14:textId="77777777" w:rsidR="000F74CE" w:rsidRPr="00432330" w:rsidRDefault="000F74CE" w:rsidP="00432330">
      <w:pPr>
        <w:ind w:hanging="709"/>
        <w:jc w:val="both"/>
        <w:rPr>
          <w:rFonts w:cstheme="minorHAnsi"/>
          <w:sz w:val="24"/>
          <w:szCs w:val="24"/>
        </w:rPr>
      </w:pPr>
      <w:r w:rsidRPr="00432330">
        <w:rPr>
          <w:rFonts w:cstheme="minorHAnsi"/>
          <w:sz w:val="24"/>
          <w:szCs w:val="24"/>
        </w:rPr>
        <w:t>The bidder must also submit:</w:t>
      </w:r>
    </w:p>
    <w:p w14:paraId="27CF95E6" w14:textId="77777777" w:rsidR="000F74CE" w:rsidRPr="00432330" w:rsidRDefault="000F74CE" w:rsidP="00432330">
      <w:pPr>
        <w:pStyle w:val="ListParagraph"/>
        <w:numPr>
          <w:ilvl w:val="0"/>
          <w:numId w:val="10"/>
        </w:numPr>
        <w:spacing w:after="0" w:line="240" w:lineRule="auto"/>
        <w:ind w:left="-284" w:hanging="283"/>
        <w:contextualSpacing w:val="0"/>
        <w:jc w:val="both"/>
        <w:rPr>
          <w:rFonts w:cstheme="minorHAnsi"/>
          <w:sz w:val="24"/>
          <w:szCs w:val="24"/>
        </w:rPr>
      </w:pPr>
      <w:r w:rsidRPr="00432330">
        <w:rPr>
          <w:rFonts w:cstheme="minorHAnsi"/>
          <w:sz w:val="24"/>
          <w:szCs w:val="24"/>
        </w:rPr>
        <w:t>Company profile,</w:t>
      </w:r>
    </w:p>
    <w:p w14:paraId="61B6723E" w14:textId="77777777" w:rsidR="000F74CE" w:rsidRPr="00432330" w:rsidRDefault="000F74CE" w:rsidP="00432330">
      <w:pPr>
        <w:pStyle w:val="ListParagraph"/>
        <w:spacing w:after="0" w:line="240" w:lineRule="auto"/>
        <w:ind w:left="360" w:hanging="709"/>
        <w:contextualSpacing w:val="0"/>
        <w:jc w:val="both"/>
        <w:rPr>
          <w:rFonts w:cstheme="minorHAnsi"/>
          <w:sz w:val="24"/>
          <w:szCs w:val="24"/>
        </w:rPr>
      </w:pPr>
    </w:p>
    <w:p w14:paraId="2F499EA0" w14:textId="381D05B0" w:rsidR="000F74CE" w:rsidRPr="00432330" w:rsidRDefault="000F74CE" w:rsidP="00432330">
      <w:pPr>
        <w:pStyle w:val="ListParagraph"/>
        <w:numPr>
          <w:ilvl w:val="0"/>
          <w:numId w:val="10"/>
        </w:numPr>
        <w:spacing w:after="0" w:line="240" w:lineRule="auto"/>
        <w:ind w:left="-142" w:hanging="425"/>
        <w:contextualSpacing w:val="0"/>
        <w:jc w:val="both"/>
        <w:rPr>
          <w:rFonts w:cstheme="minorHAnsi"/>
          <w:color w:val="FF0000"/>
          <w:sz w:val="24"/>
          <w:szCs w:val="24"/>
        </w:rPr>
      </w:pPr>
      <w:r w:rsidRPr="00432330">
        <w:rPr>
          <w:rFonts w:cstheme="minorHAnsi"/>
          <w:sz w:val="24"/>
          <w:szCs w:val="24"/>
        </w:rPr>
        <w:t xml:space="preserve">Brief resume of the bidder which shows experience/ proven record in providing similar services and provide </w:t>
      </w:r>
      <w:r w:rsidR="00A569A5">
        <w:rPr>
          <w:rFonts w:cstheme="minorHAnsi"/>
          <w:sz w:val="24"/>
          <w:szCs w:val="24"/>
        </w:rPr>
        <w:t>three (</w:t>
      </w:r>
      <w:r w:rsidRPr="00432330">
        <w:rPr>
          <w:rFonts w:cstheme="minorHAnsi"/>
          <w:sz w:val="24"/>
          <w:szCs w:val="24"/>
        </w:rPr>
        <w:t>3</w:t>
      </w:r>
      <w:r w:rsidR="00A569A5">
        <w:rPr>
          <w:rFonts w:cstheme="minorHAnsi"/>
          <w:sz w:val="24"/>
          <w:szCs w:val="24"/>
        </w:rPr>
        <w:t>)</w:t>
      </w:r>
      <w:r w:rsidRPr="00432330">
        <w:rPr>
          <w:rFonts w:cstheme="minorHAnsi"/>
          <w:sz w:val="24"/>
          <w:szCs w:val="24"/>
        </w:rPr>
        <w:t xml:space="preserve"> recent contactable references to verify experience and track record.</w:t>
      </w:r>
      <w:r w:rsidR="00DC7004" w:rsidRPr="00432330">
        <w:rPr>
          <w:rFonts w:cstheme="minorHAnsi"/>
          <w:sz w:val="24"/>
          <w:szCs w:val="24"/>
        </w:rPr>
        <w:t xml:space="preserve"> Work done in the </w:t>
      </w:r>
      <w:proofErr w:type="gramStart"/>
      <w:r w:rsidR="00DC7004" w:rsidRPr="00432330">
        <w:rPr>
          <w:rFonts w:cstheme="minorHAnsi"/>
          <w:sz w:val="24"/>
          <w:szCs w:val="24"/>
        </w:rPr>
        <w:t xml:space="preserve">past </w:t>
      </w:r>
      <w:r w:rsidR="00A569A5">
        <w:rPr>
          <w:rFonts w:cstheme="minorHAnsi"/>
          <w:sz w:val="24"/>
          <w:szCs w:val="24"/>
        </w:rPr>
        <w:t xml:space="preserve"> five</w:t>
      </w:r>
      <w:proofErr w:type="gramEnd"/>
      <w:r w:rsidR="00A569A5">
        <w:rPr>
          <w:rFonts w:cstheme="minorHAnsi"/>
          <w:sz w:val="24"/>
          <w:szCs w:val="24"/>
        </w:rPr>
        <w:t xml:space="preserve"> (</w:t>
      </w:r>
      <w:r w:rsidR="00DC7004" w:rsidRPr="00432330">
        <w:rPr>
          <w:rFonts w:cstheme="minorHAnsi"/>
          <w:sz w:val="24"/>
          <w:szCs w:val="24"/>
        </w:rPr>
        <w:t>5</w:t>
      </w:r>
      <w:r w:rsidR="00A569A5">
        <w:rPr>
          <w:rFonts w:cstheme="minorHAnsi"/>
          <w:sz w:val="24"/>
          <w:szCs w:val="24"/>
        </w:rPr>
        <w:t>)</w:t>
      </w:r>
      <w:r w:rsidR="00DC7004" w:rsidRPr="00432330">
        <w:rPr>
          <w:rFonts w:cstheme="minorHAnsi"/>
          <w:sz w:val="24"/>
          <w:szCs w:val="24"/>
        </w:rPr>
        <w:t xml:space="preserve"> years from </w:t>
      </w:r>
      <w:r w:rsidR="00F06457" w:rsidRPr="00432330">
        <w:rPr>
          <w:rFonts w:cstheme="minorHAnsi"/>
          <w:strike/>
          <w:sz w:val="24"/>
          <w:szCs w:val="24"/>
        </w:rPr>
        <w:t xml:space="preserve"> </w:t>
      </w:r>
      <w:r w:rsidR="00F06457" w:rsidRPr="00432330">
        <w:rPr>
          <w:rFonts w:cstheme="minorHAnsi"/>
          <w:sz w:val="24"/>
          <w:szCs w:val="24"/>
        </w:rPr>
        <w:t xml:space="preserve">2023 </w:t>
      </w:r>
      <w:r w:rsidR="00DC7004" w:rsidRPr="00432330">
        <w:rPr>
          <w:rFonts w:cstheme="minorHAnsi"/>
          <w:sz w:val="24"/>
          <w:szCs w:val="24"/>
        </w:rPr>
        <w:t>backwards.</w:t>
      </w:r>
    </w:p>
    <w:p w14:paraId="46C2BF2B" w14:textId="47F556B5" w:rsidR="00667D86" w:rsidRDefault="00667D86" w:rsidP="00A569A5">
      <w:pPr>
        <w:pStyle w:val="ListParagraph"/>
        <w:numPr>
          <w:ilvl w:val="0"/>
          <w:numId w:val="10"/>
        </w:numPr>
        <w:spacing w:after="0" w:line="240" w:lineRule="auto"/>
        <w:ind w:left="-142" w:hanging="425"/>
        <w:contextualSpacing w:val="0"/>
        <w:jc w:val="both"/>
        <w:rPr>
          <w:rFonts w:cstheme="minorHAnsi"/>
          <w:sz w:val="24"/>
          <w:szCs w:val="24"/>
        </w:rPr>
      </w:pPr>
      <w:r w:rsidRPr="00432330">
        <w:rPr>
          <w:rFonts w:cstheme="minorHAnsi"/>
          <w:sz w:val="24"/>
          <w:szCs w:val="24"/>
        </w:rPr>
        <w:lastRenderedPageBreak/>
        <w:t>The bidder should attach signed reference letters for similar projects showing values preferably above R300</w:t>
      </w:r>
      <w:r w:rsidR="00261FFD" w:rsidRPr="00432330">
        <w:rPr>
          <w:rFonts w:cstheme="minorHAnsi"/>
          <w:sz w:val="24"/>
          <w:szCs w:val="24"/>
        </w:rPr>
        <w:t>, 000</w:t>
      </w:r>
      <w:r w:rsidRPr="00432330">
        <w:rPr>
          <w:rFonts w:cstheme="minorHAnsi"/>
          <w:sz w:val="24"/>
          <w:szCs w:val="24"/>
        </w:rPr>
        <w:t>.</w:t>
      </w:r>
      <w:r w:rsidR="00DC7004" w:rsidRPr="00432330">
        <w:rPr>
          <w:rFonts w:cstheme="minorHAnsi"/>
          <w:sz w:val="24"/>
          <w:szCs w:val="24"/>
        </w:rPr>
        <w:t xml:space="preserve"> </w:t>
      </w:r>
    </w:p>
    <w:p w14:paraId="3C8544C2" w14:textId="77777777" w:rsidR="00A569A5" w:rsidRPr="00432330" w:rsidRDefault="00A569A5" w:rsidP="00432330">
      <w:pPr>
        <w:pStyle w:val="ListParagraph"/>
        <w:spacing w:after="0" w:line="240" w:lineRule="auto"/>
        <w:ind w:left="-142"/>
        <w:contextualSpacing w:val="0"/>
        <w:jc w:val="both"/>
        <w:rPr>
          <w:rFonts w:cstheme="minorHAnsi"/>
          <w:sz w:val="24"/>
          <w:szCs w:val="24"/>
        </w:rPr>
      </w:pPr>
    </w:p>
    <w:p w14:paraId="241F82B3" w14:textId="77777777" w:rsidR="000F74CE" w:rsidRPr="00432330" w:rsidRDefault="000F74CE" w:rsidP="00432330">
      <w:pPr>
        <w:pStyle w:val="ListParagraph"/>
        <w:numPr>
          <w:ilvl w:val="0"/>
          <w:numId w:val="14"/>
        </w:numPr>
        <w:spacing w:after="160" w:line="259" w:lineRule="auto"/>
        <w:ind w:left="-284" w:hanging="425"/>
        <w:rPr>
          <w:rFonts w:cstheme="minorHAnsi"/>
          <w:b/>
          <w:sz w:val="24"/>
          <w:szCs w:val="24"/>
          <w:u w:val="single"/>
        </w:rPr>
      </w:pPr>
      <w:r w:rsidRPr="00432330">
        <w:rPr>
          <w:rFonts w:cstheme="minorHAnsi"/>
          <w:b/>
          <w:sz w:val="24"/>
          <w:szCs w:val="24"/>
          <w:u w:val="single"/>
        </w:rPr>
        <w:t>PRICING</w:t>
      </w:r>
    </w:p>
    <w:p w14:paraId="67E5C3CC" w14:textId="77777777" w:rsidR="000F74CE" w:rsidRPr="00432330" w:rsidRDefault="000F74CE" w:rsidP="00432330">
      <w:pPr>
        <w:ind w:hanging="709"/>
        <w:jc w:val="both"/>
        <w:rPr>
          <w:rFonts w:cstheme="minorHAnsi"/>
          <w:sz w:val="24"/>
          <w:szCs w:val="24"/>
        </w:rPr>
      </w:pPr>
      <w:r w:rsidRPr="00432330">
        <w:rPr>
          <w:rFonts w:cstheme="minorHAnsi"/>
          <w:sz w:val="24"/>
          <w:szCs w:val="24"/>
        </w:rPr>
        <w:t>The bidder must take the following into consideration when completing the Pricing Schedule:</w:t>
      </w:r>
    </w:p>
    <w:p w14:paraId="749560D8" w14:textId="77777777" w:rsidR="000F74CE" w:rsidRPr="00432330" w:rsidRDefault="000F74CE" w:rsidP="00432330">
      <w:pPr>
        <w:pStyle w:val="ListParagraph"/>
        <w:numPr>
          <w:ilvl w:val="0"/>
          <w:numId w:val="11"/>
        </w:numPr>
        <w:spacing w:after="0" w:line="240" w:lineRule="auto"/>
        <w:ind w:left="-142" w:hanging="425"/>
        <w:contextualSpacing w:val="0"/>
        <w:jc w:val="both"/>
        <w:rPr>
          <w:rFonts w:cstheme="minorHAnsi"/>
          <w:sz w:val="24"/>
          <w:szCs w:val="24"/>
        </w:rPr>
      </w:pPr>
      <w:r w:rsidRPr="00432330">
        <w:rPr>
          <w:rFonts w:cstheme="minorHAnsi"/>
          <w:sz w:val="24"/>
          <w:szCs w:val="24"/>
        </w:rPr>
        <w:t>The tendered price must be inclusive of all applicable taxes, any disbursements and must supply the final totals.</w:t>
      </w:r>
    </w:p>
    <w:p w14:paraId="237F8F1E" w14:textId="77777777" w:rsidR="000F74CE" w:rsidRPr="00432330" w:rsidRDefault="000F74CE" w:rsidP="00432330">
      <w:pPr>
        <w:pStyle w:val="ListParagraph"/>
        <w:numPr>
          <w:ilvl w:val="0"/>
          <w:numId w:val="11"/>
        </w:numPr>
        <w:spacing w:after="0" w:line="240" w:lineRule="auto"/>
        <w:ind w:left="-142" w:hanging="425"/>
        <w:contextualSpacing w:val="0"/>
        <w:jc w:val="both"/>
        <w:rPr>
          <w:rFonts w:cstheme="minorHAnsi"/>
          <w:sz w:val="24"/>
          <w:szCs w:val="24"/>
        </w:rPr>
      </w:pPr>
      <w:r w:rsidRPr="00432330">
        <w:rPr>
          <w:rFonts w:cstheme="minorHAnsi"/>
          <w:sz w:val="24"/>
          <w:szCs w:val="24"/>
        </w:rPr>
        <w:t>The College may require breakdown of rates on any of the items priced, the bidder shall be required to provide this information at no additional cost.</w:t>
      </w:r>
    </w:p>
    <w:p w14:paraId="6FA2431E" w14:textId="77777777" w:rsidR="000F74CE" w:rsidRPr="00432330" w:rsidRDefault="000F74CE" w:rsidP="00432330">
      <w:pPr>
        <w:pStyle w:val="ListParagraph"/>
        <w:numPr>
          <w:ilvl w:val="0"/>
          <w:numId w:val="11"/>
        </w:numPr>
        <w:spacing w:after="0" w:line="240" w:lineRule="auto"/>
        <w:ind w:left="-142" w:hanging="425"/>
        <w:contextualSpacing w:val="0"/>
        <w:jc w:val="both"/>
        <w:rPr>
          <w:rFonts w:cstheme="minorHAnsi"/>
          <w:sz w:val="24"/>
          <w:szCs w:val="24"/>
        </w:rPr>
      </w:pPr>
      <w:r w:rsidRPr="00432330">
        <w:rPr>
          <w:rFonts w:cstheme="minorHAnsi"/>
          <w:sz w:val="24"/>
          <w:szCs w:val="24"/>
        </w:rPr>
        <w:t>The bidder must return the Pricing Schedule fully completed and signed.</w:t>
      </w:r>
    </w:p>
    <w:p w14:paraId="31BEE118" w14:textId="375E8BA3" w:rsidR="00137B95" w:rsidRPr="00432330" w:rsidRDefault="00137B95" w:rsidP="00432330">
      <w:pPr>
        <w:pStyle w:val="ListParagraph"/>
        <w:numPr>
          <w:ilvl w:val="0"/>
          <w:numId w:val="11"/>
        </w:numPr>
        <w:spacing w:after="0" w:line="240" w:lineRule="auto"/>
        <w:ind w:left="-142" w:hanging="425"/>
        <w:contextualSpacing w:val="0"/>
        <w:jc w:val="both"/>
        <w:rPr>
          <w:rFonts w:cstheme="minorHAnsi"/>
          <w:sz w:val="24"/>
          <w:szCs w:val="24"/>
        </w:rPr>
      </w:pPr>
      <w:r w:rsidRPr="00432330">
        <w:rPr>
          <w:rFonts w:cstheme="minorHAnsi"/>
          <w:sz w:val="24"/>
          <w:szCs w:val="24"/>
        </w:rPr>
        <w:t xml:space="preserve">Breakdown of budgeted </w:t>
      </w:r>
      <w:proofErr w:type="gramStart"/>
      <w:r w:rsidRPr="00432330">
        <w:rPr>
          <w:rFonts w:cstheme="minorHAnsi"/>
          <w:sz w:val="24"/>
          <w:szCs w:val="24"/>
        </w:rPr>
        <w:t>hours</w:t>
      </w:r>
      <w:proofErr w:type="gramEnd"/>
      <w:r w:rsidRPr="00432330">
        <w:rPr>
          <w:rFonts w:cstheme="minorHAnsi"/>
          <w:sz w:val="24"/>
          <w:szCs w:val="24"/>
        </w:rPr>
        <w:t xml:space="preserve"> schedule</w:t>
      </w:r>
      <w:r w:rsidR="00EC5E6C">
        <w:rPr>
          <w:rFonts w:cstheme="minorHAnsi"/>
          <w:sz w:val="24"/>
          <w:szCs w:val="24"/>
        </w:rPr>
        <w:t>.</w:t>
      </w:r>
    </w:p>
    <w:p w14:paraId="3EF5D234" w14:textId="77777777" w:rsidR="00667D86" w:rsidRPr="00432330" w:rsidRDefault="00667D86" w:rsidP="00432330">
      <w:pPr>
        <w:ind w:hanging="709"/>
        <w:rPr>
          <w:rFonts w:cstheme="minorHAnsi"/>
          <w:b/>
          <w:sz w:val="24"/>
          <w:szCs w:val="24"/>
          <w:highlight w:val="yellow"/>
        </w:rPr>
      </w:pPr>
    </w:p>
    <w:p w14:paraId="778DFBEA" w14:textId="77777777" w:rsidR="000F74CE" w:rsidRPr="00432330" w:rsidRDefault="000F74CE" w:rsidP="00432330">
      <w:pPr>
        <w:pStyle w:val="ListParagraph"/>
        <w:numPr>
          <w:ilvl w:val="0"/>
          <w:numId w:val="14"/>
        </w:numPr>
        <w:spacing w:after="160" w:line="259" w:lineRule="auto"/>
        <w:ind w:left="-284" w:hanging="425"/>
        <w:rPr>
          <w:rFonts w:cstheme="minorHAnsi"/>
          <w:b/>
          <w:color w:val="000000"/>
          <w:sz w:val="24"/>
          <w:szCs w:val="24"/>
          <w:u w:val="single"/>
        </w:rPr>
      </w:pPr>
      <w:r w:rsidRPr="00432330">
        <w:rPr>
          <w:rFonts w:cstheme="minorHAnsi"/>
          <w:b/>
          <w:color w:val="000000"/>
          <w:sz w:val="24"/>
          <w:szCs w:val="24"/>
          <w:u w:val="single"/>
        </w:rPr>
        <w:t>ELIMINATION CRITERIA</w:t>
      </w:r>
      <w:bookmarkStart w:id="0" w:name="_GoBack"/>
      <w:bookmarkEnd w:id="0"/>
    </w:p>
    <w:p w14:paraId="1D0636D9" w14:textId="507400C2" w:rsidR="000F74CE" w:rsidRPr="00432330" w:rsidRDefault="000F74CE"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Non-Signing of SBD 1</w:t>
      </w:r>
    </w:p>
    <w:p w14:paraId="5B12E0AE" w14:textId="2948227D" w:rsidR="000F74CE" w:rsidRPr="00A267EE" w:rsidRDefault="000F74CE" w:rsidP="00432330">
      <w:pPr>
        <w:numPr>
          <w:ilvl w:val="0"/>
          <w:numId w:val="13"/>
        </w:numPr>
        <w:spacing w:after="0" w:line="240" w:lineRule="auto"/>
        <w:ind w:left="-142" w:hanging="425"/>
        <w:contextualSpacing/>
        <w:jc w:val="both"/>
        <w:rPr>
          <w:rFonts w:cstheme="minorHAnsi"/>
          <w:b/>
          <w:color w:val="000000"/>
          <w:sz w:val="24"/>
          <w:szCs w:val="24"/>
        </w:rPr>
      </w:pPr>
      <w:r w:rsidRPr="00A267EE">
        <w:rPr>
          <w:rFonts w:cstheme="minorHAnsi"/>
          <w:b/>
          <w:color w:val="000000"/>
          <w:sz w:val="24"/>
          <w:szCs w:val="24"/>
        </w:rPr>
        <w:t xml:space="preserve">Non-Submission of 1 original Bid document </w:t>
      </w:r>
      <w:r w:rsidR="00A412D7" w:rsidRPr="00A267EE">
        <w:rPr>
          <w:rFonts w:cstheme="minorHAnsi"/>
          <w:b/>
          <w:color w:val="000000"/>
          <w:sz w:val="24"/>
          <w:szCs w:val="24"/>
        </w:rPr>
        <w:t>plus USB</w:t>
      </w:r>
    </w:p>
    <w:p w14:paraId="5213EC10" w14:textId="77777777" w:rsidR="000F74CE" w:rsidRPr="00432330" w:rsidRDefault="000F74CE"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Non-attendance of Compulsory Briefing Session</w:t>
      </w:r>
    </w:p>
    <w:p w14:paraId="02AFDB95" w14:textId="77777777" w:rsidR="000F74CE" w:rsidRPr="00432330" w:rsidRDefault="000F74CE"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Bids that do not comply with the specification will be disqualified</w:t>
      </w:r>
      <w:r w:rsidR="00667D86" w:rsidRPr="00432330">
        <w:rPr>
          <w:rFonts w:cstheme="minorHAnsi"/>
          <w:color w:val="000000"/>
          <w:sz w:val="24"/>
          <w:szCs w:val="24"/>
        </w:rPr>
        <w:t>.</w:t>
      </w:r>
    </w:p>
    <w:p w14:paraId="7F22700F" w14:textId="77777777" w:rsidR="000F74CE" w:rsidRPr="00432330" w:rsidRDefault="000F74CE"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Not registered with the Independent Regulatory Board of Auditors (IRBA)</w:t>
      </w:r>
      <w:r w:rsidR="00667D86" w:rsidRPr="00432330">
        <w:rPr>
          <w:rFonts w:cstheme="minorHAnsi"/>
          <w:color w:val="000000"/>
          <w:sz w:val="24"/>
          <w:szCs w:val="24"/>
        </w:rPr>
        <w:t xml:space="preserve"> or IIA or SAICA</w:t>
      </w:r>
    </w:p>
    <w:p w14:paraId="7FAD0377" w14:textId="0BF612FA" w:rsidR="000F74CE" w:rsidRPr="00432330" w:rsidRDefault="000F74CE"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 xml:space="preserve">Not registered on Central Suppliers Database (CSD) </w:t>
      </w:r>
      <w:r w:rsidR="00667D86" w:rsidRPr="00432330">
        <w:rPr>
          <w:rFonts w:cstheme="minorHAnsi"/>
          <w:color w:val="000000"/>
          <w:sz w:val="24"/>
          <w:szCs w:val="24"/>
        </w:rPr>
        <w:t>(</w:t>
      </w:r>
      <w:r w:rsidRPr="00432330">
        <w:rPr>
          <w:rFonts w:cstheme="minorHAnsi"/>
          <w:color w:val="000000"/>
          <w:sz w:val="24"/>
          <w:szCs w:val="24"/>
        </w:rPr>
        <w:t>proof must be attached</w:t>
      </w:r>
      <w:r w:rsidR="00667D86" w:rsidRPr="00432330">
        <w:rPr>
          <w:rFonts w:cstheme="minorHAnsi"/>
          <w:color w:val="000000"/>
          <w:sz w:val="24"/>
          <w:szCs w:val="24"/>
        </w:rPr>
        <w:t>)</w:t>
      </w:r>
      <w:r w:rsidRPr="00432330">
        <w:rPr>
          <w:rFonts w:cstheme="minorHAnsi"/>
          <w:color w:val="000000"/>
          <w:sz w:val="24"/>
          <w:szCs w:val="24"/>
        </w:rPr>
        <w:t xml:space="preserve"> </w:t>
      </w:r>
    </w:p>
    <w:p w14:paraId="0F64EA55" w14:textId="1AD3B16B" w:rsidR="00137B95" w:rsidRPr="00432330" w:rsidRDefault="00137B95"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Tenders which appear on tenders defaulting register will be eliminated</w:t>
      </w:r>
    </w:p>
    <w:p w14:paraId="68798B3F" w14:textId="3EF51B20" w:rsidR="00137B95" w:rsidRPr="00432330" w:rsidRDefault="00137B95" w:rsidP="00432330">
      <w:pPr>
        <w:numPr>
          <w:ilvl w:val="0"/>
          <w:numId w:val="13"/>
        </w:numPr>
        <w:spacing w:after="0" w:line="240" w:lineRule="auto"/>
        <w:ind w:left="-142" w:hanging="425"/>
        <w:contextualSpacing/>
        <w:jc w:val="both"/>
        <w:rPr>
          <w:rFonts w:cstheme="minorHAnsi"/>
          <w:color w:val="000000"/>
          <w:sz w:val="24"/>
          <w:szCs w:val="24"/>
        </w:rPr>
      </w:pPr>
      <w:r w:rsidRPr="00432330">
        <w:rPr>
          <w:rFonts w:cstheme="minorHAnsi"/>
          <w:color w:val="000000"/>
          <w:sz w:val="24"/>
          <w:szCs w:val="24"/>
        </w:rPr>
        <w:t>Tenders which appear on restricted supplier register will be eliminated</w:t>
      </w:r>
      <w:r w:rsidR="00EC5E6C">
        <w:rPr>
          <w:rFonts w:cstheme="minorHAnsi"/>
          <w:color w:val="000000"/>
          <w:sz w:val="24"/>
          <w:szCs w:val="24"/>
        </w:rPr>
        <w:t>.</w:t>
      </w:r>
    </w:p>
    <w:p w14:paraId="2B6AF234" w14:textId="77777777" w:rsidR="000F74CE" w:rsidRPr="00432330" w:rsidRDefault="000F74CE" w:rsidP="00432330">
      <w:pPr>
        <w:ind w:hanging="709"/>
        <w:jc w:val="both"/>
        <w:rPr>
          <w:rFonts w:cstheme="minorHAnsi"/>
          <w:b/>
          <w:sz w:val="24"/>
          <w:szCs w:val="24"/>
        </w:rPr>
      </w:pPr>
    </w:p>
    <w:p w14:paraId="40DA860A" w14:textId="77777777" w:rsidR="000F74CE" w:rsidRPr="00432330" w:rsidRDefault="000F74CE" w:rsidP="00432330">
      <w:pPr>
        <w:pStyle w:val="ListParagraph"/>
        <w:numPr>
          <w:ilvl w:val="0"/>
          <w:numId w:val="14"/>
        </w:numPr>
        <w:spacing w:after="160" w:line="259" w:lineRule="auto"/>
        <w:ind w:left="-142" w:hanging="567"/>
        <w:jc w:val="both"/>
        <w:rPr>
          <w:rFonts w:cstheme="minorHAnsi"/>
          <w:sz w:val="24"/>
          <w:szCs w:val="24"/>
          <w:u w:val="single"/>
        </w:rPr>
      </w:pPr>
      <w:r w:rsidRPr="00432330">
        <w:rPr>
          <w:rFonts w:cstheme="minorHAnsi"/>
          <w:b/>
          <w:sz w:val="24"/>
          <w:szCs w:val="24"/>
          <w:u w:val="single"/>
        </w:rPr>
        <w:t>VALUATION CRITERIA</w:t>
      </w:r>
    </w:p>
    <w:p w14:paraId="1A54FC9C" w14:textId="161D58BD" w:rsidR="000F74CE" w:rsidRPr="00432330" w:rsidRDefault="000F74CE" w:rsidP="00432330">
      <w:pPr>
        <w:ind w:left="-709"/>
        <w:jc w:val="both"/>
        <w:rPr>
          <w:rFonts w:cstheme="minorHAnsi"/>
          <w:sz w:val="24"/>
          <w:szCs w:val="24"/>
        </w:rPr>
      </w:pPr>
      <w:r w:rsidRPr="00432330">
        <w:rPr>
          <w:rFonts w:cstheme="minorHAnsi"/>
          <w:sz w:val="24"/>
          <w:szCs w:val="24"/>
        </w:rPr>
        <w:t>The bid will be evaluated in accordance with the 80/20 principle.</w:t>
      </w:r>
      <w:r w:rsidR="00B71F71">
        <w:rPr>
          <w:rFonts w:cstheme="minorHAnsi"/>
          <w:sz w:val="24"/>
          <w:szCs w:val="24"/>
        </w:rPr>
        <w:t xml:space="preserve"> </w:t>
      </w:r>
      <w:r w:rsidRPr="00432330">
        <w:rPr>
          <w:rFonts w:cstheme="minorHAnsi"/>
          <w:sz w:val="24"/>
          <w:szCs w:val="24"/>
        </w:rPr>
        <w:t>The criteria will consist of technical aspects, price and preference points.  The two-phase evaluation process will unfold thus;</w:t>
      </w:r>
    </w:p>
    <w:p w14:paraId="496BB162" w14:textId="77777777" w:rsidR="000F74CE" w:rsidRPr="00432330" w:rsidRDefault="000F74CE" w:rsidP="00432330">
      <w:pPr>
        <w:pStyle w:val="ListParagraph"/>
        <w:numPr>
          <w:ilvl w:val="1"/>
          <w:numId w:val="14"/>
        </w:numPr>
        <w:spacing w:after="160" w:line="259" w:lineRule="auto"/>
        <w:ind w:left="567" w:hanging="709"/>
        <w:jc w:val="both"/>
        <w:rPr>
          <w:rFonts w:cstheme="minorHAnsi"/>
          <w:b/>
          <w:sz w:val="24"/>
          <w:szCs w:val="24"/>
          <w:u w:val="single"/>
        </w:rPr>
      </w:pPr>
      <w:r w:rsidRPr="00432330">
        <w:rPr>
          <w:rFonts w:cstheme="minorHAnsi"/>
          <w:b/>
          <w:sz w:val="24"/>
          <w:szCs w:val="24"/>
          <w:u w:val="single"/>
        </w:rPr>
        <w:t>FIRST PHASE</w:t>
      </w:r>
    </w:p>
    <w:p w14:paraId="4380C5BB" w14:textId="77777777" w:rsidR="000F74CE" w:rsidRDefault="000F74CE" w:rsidP="00B71F71">
      <w:pPr>
        <w:ind w:left="-142"/>
        <w:jc w:val="both"/>
        <w:rPr>
          <w:rFonts w:cstheme="minorHAnsi"/>
          <w:sz w:val="24"/>
          <w:szCs w:val="24"/>
        </w:rPr>
      </w:pPr>
      <w:r w:rsidRPr="00432330">
        <w:rPr>
          <w:rFonts w:cstheme="minorHAnsi"/>
          <w:sz w:val="24"/>
          <w:szCs w:val="24"/>
        </w:rPr>
        <w:t>Bidders will be required to score at least 70% in this phase (functionality) in order to be considered for the second phase evaluation. The areas that will be assessed and the weighting of each area are as follows;</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2018"/>
      </w:tblGrid>
      <w:tr w:rsidR="000F74CE" w:rsidRPr="00190396" w14:paraId="7AE2D696" w14:textId="77777777" w:rsidTr="00432330">
        <w:trPr>
          <w:trHeight w:val="360"/>
        </w:trPr>
        <w:tc>
          <w:tcPr>
            <w:tcW w:w="7797" w:type="dxa"/>
            <w:shd w:val="clear" w:color="auto" w:fill="auto"/>
          </w:tcPr>
          <w:p w14:paraId="3E2E7B90" w14:textId="176F5003" w:rsidR="000F74CE" w:rsidRPr="00432330" w:rsidRDefault="000F74CE" w:rsidP="00432330">
            <w:pPr>
              <w:tabs>
                <w:tab w:val="left" w:pos="3630"/>
              </w:tabs>
              <w:spacing w:before="80" w:after="80"/>
              <w:ind w:hanging="709"/>
              <w:jc w:val="center"/>
              <w:rPr>
                <w:rFonts w:cstheme="minorHAnsi"/>
                <w:b/>
                <w:smallCaps/>
              </w:rPr>
            </w:pPr>
            <w:r w:rsidRPr="00432330">
              <w:rPr>
                <w:rFonts w:cstheme="minorHAnsi"/>
                <w:b/>
                <w:smallCaps/>
              </w:rPr>
              <w:t>Criteria</w:t>
            </w:r>
            <w:r w:rsidR="00796B8E">
              <w:rPr>
                <w:rFonts w:cstheme="minorHAnsi"/>
                <w:b/>
                <w:smallCaps/>
              </w:rPr>
              <w:t xml:space="preserve">   </w:t>
            </w:r>
          </w:p>
        </w:tc>
        <w:tc>
          <w:tcPr>
            <w:tcW w:w="2014" w:type="dxa"/>
            <w:shd w:val="clear" w:color="auto" w:fill="auto"/>
          </w:tcPr>
          <w:p w14:paraId="18471AFB" w14:textId="77777777" w:rsidR="000F74CE" w:rsidRPr="00432330" w:rsidRDefault="000F74CE" w:rsidP="00432330">
            <w:pPr>
              <w:tabs>
                <w:tab w:val="left" w:pos="3630"/>
              </w:tabs>
              <w:spacing w:before="80" w:after="80"/>
              <w:ind w:hanging="709"/>
              <w:jc w:val="center"/>
              <w:rPr>
                <w:rFonts w:cstheme="minorHAnsi"/>
                <w:b/>
                <w:smallCaps/>
              </w:rPr>
            </w:pPr>
            <w:r w:rsidRPr="00432330">
              <w:rPr>
                <w:rFonts w:cstheme="minorHAnsi"/>
                <w:b/>
                <w:smallCaps/>
              </w:rPr>
              <w:t>Points</w:t>
            </w:r>
          </w:p>
        </w:tc>
      </w:tr>
      <w:tr w:rsidR="000F74CE" w:rsidRPr="00190396" w14:paraId="1489E1B2" w14:textId="77777777" w:rsidTr="00432330">
        <w:trPr>
          <w:trHeight w:val="360"/>
        </w:trPr>
        <w:tc>
          <w:tcPr>
            <w:tcW w:w="7797" w:type="dxa"/>
            <w:shd w:val="clear" w:color="auto" w:fill="auto"/>
          </w:tcPr>
          <w:p w14:paraId="6B4F3CAA" w14:textId="7A35FC2E" w:rsidR="000F74CE" w:rsidRPr="00432330" w:rsidRDefault="00796B8E" w:rsidP="00432330">
            <w:pPr>
              <w:tabs>
                <w:tab w:val="left" w:pos="3630"/>
              </w:tabs>
              <w:spacing w:before="80" w:after="80"/>
              <w:ind w:hanging="709"/>
              <w:rPr>
                <w:rFonts w:cstheme="minorHAnsi"/>
                <w:b/>
                <w:smallCaps/>
              </w:rPr>
            </w:pPr>
            <w:r>
              <w:rPr>
                <w:rFonts w:cstheme="minorHAnsi"/>
                <w:b/>
                <w:smallCaps/>
              </w:rPr>
              <w:t xml:space="preserve">                  </w:t>
            </w:r>
            <w:r w:rsidR="000F74CE" w:rsidRPr="00432330">
              <w:rPr>
                <w:rFonts w:cstheme="minorHAnsi"/>
                <w:b/>
                <w:smallCaps/>
              </w:rPr>
              <w:t xml:space="preserve">Phase </w:t>
            </w:r>
            <w:proofErr w:type="gramStart"/>
            <w:r w:rsidR="000F74CE" w:rsidRPr="00432330">
              <w:rPr>
                <w:rFonts w:cstheme="minorHAnsi"/>
                <w:b/>
                <w:smallCaps/>
              </w:rPr>
              <w:t>1:Quality</w:t>
            </w:r>
            <w:proofErr w:type="gramEnd"/>
            <w:r w:rsidR="000F74CE" w:rsidRPr="00432330">
              <w:rPr>
                <w:rFonts w:cstheme="minorHAnsi"/>
                <w:b/>
                <w:smallCaps/>
              </w:rPr>
              <w:t xml:space="preserve"> / Functionality</w:t>
            </w:r>
          </w:p>
          <w:p w14:paraId="59D72F7B" w14:textId="77777777" w:rsidR="00D6724A" w:rsidRPr="00432330" w:rsidRDefault="00D6724A" w:rsidP="00432330">
            <w:pPr>
              <w:tabs>
                <w:tab w:val="left" w:pos="3630"/>
              </w:tabs>
              <w:spacing w:before="80" w:after="80"/>
              <w:ind w:hanging="709"/>
              <w:rPr>
                <w:rFonts w:cstheme="minorHAnsi"/>
                <w:b/>
                <w:smallCaps/>
              </w:rPr>
            </w:pPr>
          </w:p>
        </w:tc>
        <w:tc>
          <w:tcPr>
            <w:tcW w:w="2014" w:type="dxa"/>
            <w:shd w:val="clear" w:color="auto" w:fill="auto"/>
          </w:tcPr>
          <w:p w14:paraId="2F4566EA" w14:textId="77777777" w:rsidR="000F74CE" w:rsidRPr="00432330" w:rsidRDefault="00D6724A" w:rsidP="00432330">
            <w:pPr>
              <w:tabs>
                <w:tab w:val="left" w:pos="3630"/>
              </w:tabs>
              <w:spacing w:before="80" w:after="80"/>
              <w:ind w:hanging="709"/>
              <w:jc w:val="center"/>
              <w:rPr>
                <w:rFonts w:cstheme="minorHAnsi"/>
                <w:b/>
                <w:smallCaps/>
              </w:rPr>
            </w:pPr>
            <w:r w:rsidRPr="00432330">
              <w:rPr>
                <w:rFonts w:cstheme="minorHAnsi"/>
                <w:b/>
                <w:smallCaps/>
              </w:rPr>
              <w:t>100</w:t>
            </w:r>
          </w:p>
        </w:tc>
      </w:tr>
      <w:tr w:rsidR="000F74CE" w:rsidRPr="00190396" w14:paraId="5306D12F" w14:textId="77777777" w:rsidTr="00432330">
        <w:trPr>
          <w:trHeight w:val="360"/>
        </w:trPr>
        <w:tc>
          <w:tcPr>
            <w:tcW w:w="7797" w:type="dxa"/>
            <w:shd w:val="clear" w:color="auto" w:fill="BFBFBF" w:themeFill="background1" w:themeFillShade="BF"/>
          </w:tcPr>
          <w:p w14:paraId="08A43678" w14:textId="5B03DED4" w:rsidR="000F74CE" w:rsidRPr="00432330" w:rsidRDefault="00796B8E" w:rsidP="00432330">
            <w:pPr>
              <w:tabs>
                <w:tab w:val="left" w:pos="3630"/>
              </w:tabs>
              <w:spacing w:before="80" w:after="80"/>
              <w:ind w:hanging="709"/>
              <w:rPr>
                <w:rFonts w:cstheme="minorHAnsi"/>
                <w:b/>
                <w:smallCaps/>
              </w:rPr>
            </w:pPr>
            <w:r>
              <w:rPr>
                <w:rFonts w:cstheme="minorHAnsi"/>
                <w:b/>
                <w:smallCaps/>
              </w:rPr>
              <w:t xml:space="preserve">                  </w:t>
            </w:r>
            <w:r w:rsidR="000F74CE" w:rsidRPr="00432330">
              <w:rPr>
                <w:rFonts w:cstheme="minorHAnsi"/>
                <w:b/>
                <w:smallCaps/>
              </w:rPr>
              <w:t>Experience in the similar projects and previous work done</w:t>
            </w:r>
          </w:p>
        </w:tc>
        <w:tc>
          <w:tcPr>
            <w:tcW w:w="2014" w:type="dxa"/>
            <w:shd w:val="clear" w:color="auto" w:fill="BFBFBF" w:themeFill="background1" w:themeFillShade="BF"/>
          </w:tcPr>
          <w:p w14:paraId="1ECA540A" w14:textId="77777777" w:rsidR="000F74CE" w:rsidRPr="00432330" w:rsidRDefault="00FF2FED" w:rsidP="00432330">
            <w:pPr>
              <w:tabs>
                <w:tab w:val="left" w:pos="3630"/>
              </w:tabs>
              <w:spacing w:before="80" w:after="80"/>
              <w:ind w:hanging="709"/>
              <w:jc w:val="center"/>
              <w:rPr>
                <w:rFonts w:cstheme="minorHAnsi"/>
                <w:b/>
                <w:smallCaps/>
              </w:rPr>
            </w:pPr>
            <w:r w:rsidRPr="00432330">
              <w:rPr>
                <w:rFonts w:cstheme="minorHAnsi"/>
                <w:b/>
                <w:smallCaps/>
              </w:rPr>
              <w:t>20</w:t>
            </w:r>
          </w:p>
        </w:tc>
      </w:tr>
      <w:tr w:rsidR="000F74CE" w:rsidRPr="00190396" w14:paraId="38D4DB26" w14:textId="77777777" w:rsidTr="00432330">
        <w:trPr>
          <w:trHeight w:val="360"/>
        </w:trPr>
        <w:tc>
          <w:tcPr>
            <w:tcW w:w="7797" w:type="dxa"/>
          </w:tcPr>
          <w:p w14:paraId="4793D1D7" w14:textId="73622442" w:rsidR="000F74CE" w:rsidRPr="00432330" w:rsidRDefault="00796B8E" w:rsidP="00432330">
            <w:pPr>
              <w:tabs>
                <w:tab w:val="left" w:pos="3630"/>
              </w:tabs>
              <w:spacing w:before="80" w:after="80"/>
              <w:ind w:hanging="709"/>
              <w:jc w:val="both"/>
              <w:rPr>
                <w:rFonts w:cstheme="minorHAnsi"/>
              </w:rPr>
            </w:pPr>
            <w:r>
              <w:rPr>
                <w:rFonts w:cstheme="minorHAnsi"/>
              </w:rPr>
              <w:t xml:space="preserve">               </w:t>
            </w:r>
            <w:r w:rsidR="000F74CE" w:rsidRPr="00432330">
              <w:rPr>
                <w:rFonts w:cstheme="minorHAnsi"/>
              </w:rPr>
              <w:t xml:space="preserve">Experience of </w:t>
            </w:r>
            <w:proofErr w:type="gramStart"/>
            <w:r w:rsidR="00157191" w:rsidRPr="00432330">
              <w:rPr>
                <w:rFonts w:cstheme="minorHAnsi"/>
              </w:rPr>
              <w:t xml:space="preserve">Past </w:t>
            </w:r>
            <w:r w:rsidR="00857480">
              <w:rPr>
                <w:rFonts w:cstheme="minorHAnsi"/>
              </w:rPr>
              <w:t xml:space="preserve"> five</w:t>
            </w:r>
            <w:proofErr w:type="gramEnd"/>
            <w:r w:rsidR="00857480">
              <w:rPr>
                <w:rFonts w:cstheme="minorHAnsi"/>
              </w:rPr>
              <w:t xml:space="preserve"> (</w:t>
            </w:r>
            <w:r w:rsidR="00157191" w:rsidRPr="00432330">
              <w:rPr>
                <w:rFonts w:cstheme="minorHAnsi"/>
              </w:rPr>
              <w:t>5 year</w:t>
            </w:r>
            <w:r w:rsidR="0084702F" w:rsidRPr="00432330">
              <w:rPr>
                <w:rFonts w:cstheme="minorHAnsi"/>
              </w:rPr>
              <w:t>s</w:t>
            </w:r>
            <w:r w:rsidR="00857480">
              <w:rPr>
                <w:rFonts w:cstheme="minorHAnsi"/>
              </w:rPr>
              <w:t>)</w:t>
            </w:r>
            <w:r w:rsidR="0084702F" w:rsidRPr="00432330">
              <w:rPr>
                <w:rFonts w:cstheme="minorHAnsi"/>
              </w:rPr>
              <w:t xml:space="preserve"> </w:t>
            </w:r>
            <w:r w:rsidR="000F74CE" w:rsidRPr="00432330">
              <w:rPr>
                <w:rFonts w:cstheme="minorHAnsi"/>
              </w:rPr>
              <w:t>in pro</w:t>
            </w:r>
            <w:r w:rsidR="008C6EF5" w:rsidRPr="00432330">
              <w:rPr>
                <w:rFonts w:cstheme="minorHAnsi"/>
              </w:rPr>
              <w:t xml:space="preserve">viding Internal Audit Services </w:t>
            </w:r>
            <w:r w:rsidR="000F74CE" w:rsidRPr="00432330">
              <w:rPr>
                <w:rFonts w:cstheme="minorHAnsi"/>
              </w:rPr>
              <w:t>(Provide a list of institutions with contactable reference of clients and attached signed reference letters)</w:t>
            </w:r>
            <w:r w:rsidR="008C6EF5" w:rsidRPr="00432330">
              <w:rPr>
                <w:rFonts w:cstheme="minorHAnsi"/>
              </w:rPr>
              <w:t>.</w:t>
            </w:r>
          </w:p>
          <w:p w14:paraId="0CE5EFD0" w14:textId="77777777" w:rsidR="008C6EF5" w:rsidRPr="00432330" w:rsidRDefault="008C6EF5" w:rsidP="00432330">
            <w:pPr>
              <w:tabs>
                <w:tab w:val="left" w:pos="3630"/>
              </w:tabs>
              <w:spacing w:before="80" w:after="80"/>
              <w:ind w:hanging="709"/>
              <w:jc w:val="both"/>
              <w:rPr>
                <w:rFonts w:cstheme="minorHAnsi"/>
              </w:rPr>
            </w:pPr>
          </w:p>
          <w:p w14:paraId="6C2DB5B5" w14:textId="20B68323" w:rsidR="00D6724A" w:rsidRDefault="00D6724A" w:rsidP="00190396">
            <w:pPr>
              <w:tabs>
                <w:tab w:val="left" w:pos="3630"/>
              </w:tabs>
              <w:spacing w:before="80" w:after="80"/>
              <w:ind w:hanging="709"/>
              <w:jc w:val="both"/>
              <w:rPr>
                <w:rFonts w:cstheme="minorHAnsi"/>
              </w:rPr>
            </w:pPr>
            <w:r w:rsidRPr="00432330">
              <w:rPr>
                <w:rFonts w:cstheme="minorHAnsi"/>
                <w:strike/>
              </w:rPr>
              <w:t>3</w:t>
            </w:r>
            <w:r w:rsidRPr="00432330">
              <w:rPr>
                <w:rFonts w:cstheme="minorHAnsi"/>
              </w:rPr>
              <w:t xml:space="preserve"> </w:t>
            </w:r>
            <w:r w:rsidR="00857480">
              <w:rPr>
                <w:rFonts w:cstheme="minorHAnsi"/>
              </w:rPr>
              <w:t xml:space="preserve">           Five (</w:t>
            </w:r>
            <w:r w:rsidR="00137B95" w:rsidRPr="00432330">
              <w:rPr>
                <w:rFonts w:cstheme="minorHAnsi"/>
              </w:rPr>
              <w:t>5</w:t>
            </w:r>
            <w:r w:rsidR="00857480">
              <w:rPr>
                <w:rFonts w:cstheme="minorHAnsi"/>
              </w:rPr>
              <w:t>)</w:t>
            </w:r>
            <w:r w:rsidR="00137B95" w:rsidRPr="00432330">
              <w:rPr>
                <w:rFonts w:cstheme="minorHAnsi"/>
              </w:rPr>
              <w:t xml:space="preserve"> </w:t>
            </w:r>
            <w:r w:rsidRPr="00432330">
              <w:rPr>
                <w:rFonts w:cstheme="minorHAnsi"/>
              </w:rPr>
              <w:t>years and above with l</w:t>
            </w:r>
            <w:r w:rsidR="000F74CE" w:rsidRPr="00432330">
              <w:rPr>
                <w:rFonts w:cstheme="minorHAnsi"/>
              </w:rPr>
              <w:t>etter</w:t>
            </w:r>
            <w:r w:rsidRPr="00432330">
              <w:rPr>
                <w:rFonts w:cstheme="minorHAnsi"/>
              </w:rPr>
              <w:t xml:space="preserve">s aggregating to </w:t>
            </w:r>
            <w:r w:rsidR="000F74CE" w:rsidRPr="00432330">
              <w:rPr>
                <w:rFonts w:cstheme="minorHAnsi"/>
              </w:rPr>
              <w:t>R300,</w:t>
            </w:r>
            <w:r w:rsidRPr="00432330">
              <w:rPr>
                <w:rFonts w:cstheme="minorHAnsi"/>
              </w:rPr>
              <w:t xml:space="preserve"> </w:t>
            </w:r>
            <w:r w:rsidR="000F74CE" w:rsidRPr="00432330">
              <w:rPr>
                <w:rFonts w:cstheme="minorHAnsi"/>
              </w:rPr>
              <w:t xml:space="preserve">000 </w:t>
            </w:r>
            <w:r w:rsidRPr="00432330">
              <w:rPr>
                <w:rFonts w:cstheme="minorHAnsi"/>
              </w:rPr>
              <w:t>and above.</w:t>
            </w:r>
          </w:p>
          <w:p w14:paraId="6102808D" w14:textId="69892150" w:rsidR="00857480" w:rsidRPr="00261FFD" w:rsidRDefault="00857480" w:rsidP="004323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s>
              <w:spacing w:before="80" w:after="80"/>
              <w:jc w:val="both"/>
              <w:rPr>
                <w:rFonts w:ascii="Arial" w:hAnsi="Arial" w:cs="Arial"/>
                <w:b/>
                <w:sz w:val="20"/>
                <w:szCs w:val="20"/>
              </w:rPr>
            </w:pPr>
            <w:r>
              <w:rPr>
                <w:rFonts w:cstheme="minorHAnsi"/>
              </w:rPr>
              <w:t xml:space="preserve">    </w:t>
            </w:r>
            <w:r w:rsidRPr="00261FFD">
              <w:rPr>
                <w:rFonts w:ascii="Arial" w:hAnsi="Arial" w:cs="Arial"/>
                <w:b/>
                <w:sz w:val="20"/>
                <w:szCs w:val="20"/>
              </w:rPr>
              <w:t>=10points for letters of R300 000 and above</w:t>
            </w:r>
          </w:p>
          <w:p w14:paraId="380A8D7F" w14:textId="21495412" w:rsidR="00857480" w:rsidRDefault="00857480" w:rsidP="004323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s>
              <w:spacing w:before="80" w:after="80"/>
              <w:jc w:val="both"/>
              <w:rPr>
                <w:rFonts w:ascii="Arial" w:hAnsi="Arial" w:cs="Arial"/>
                <w:sz w:val="20"/>
                <w:szCs w:val="20"/>
              </w:rPr>
            </w:pPr>
            <w:r>
              <w:rPr>
                <w:rFonts w:ascii="Arial" w:hAnsi="Arial" w:cs="Arial"/>
                <w:sz w:val="20"/>
                <w:szCs w:val="20"/>
              </w:rPr>
              <w:t xml:space="preserve">    =5 points for letters with amount less than R300,000 </w:t>
            </w:r>
          </w:p>
          <w:p w14:paraId="07E306AD" w14:textId="1D9CE5F7" w:rsidR="00857480" w:rsidRDefault="00857480" w:rsidP="0085748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s>
              <w:spacing w:before="80" w:after="80"/>
              <w:jc w:val="both"/>
              <w:rPr>
                <w:rFonts w:ascii="Arial" w:hAnsi="Arial" w:cs="Arial"/>
                <w:sz w:val="20"/>
                <w:szCs w:val="20"/>
              </w:rPr>
            </w:pPr>
            <w:r>
              <w:rPr>
                <w:rFonts w:ascii="Arial" w:hAnsi="Arial" w:cs="Arial"/>
                <w:sz w:val="20"/>
                <w:szCs w:val="20"/>
              </w:rPr>
              <w:lastRenderedPageBreak/>
              <w:t xml:space="preserve">   =3 </w:t>
            </w:r>
            <w:proofErr w:type="gramStart"/>
            <w:r>
              <w:rPr>
                <w:rFonts w:ascii="Arial" w:hAnsi="Arial" w:cs="Arial"/>
                <w:sz w:val="20"/>
                <w:szCs w:val="20"/>
              </w:rPr>
              <w:t>points  for</w:t>
            </w:r>
            <w:proofErr w:type="gramEnd"/>
            <w:r>
              <w:rPr>
                <w:rFonts w:ascii="Arial" w:hAnsi="Arial" w:cs="Arial"/>
                <w:sz w:val="20"/>
                <w:szCs w:val="20"/>
              </w:rPr>
              <w:t xml:space="preserve"> Letters without an amount </w:t>
            </w:r>
          </w:p>
          <w:p w14:paraId="4776CAFE" w14:textId="0B028E96" w:rsidR="00337ADB" w:rsidRDefault="00337ADB" w:rsidP="00337ADB">
            <w:pPr>
              <w:tabs>
                <w:tab w:val="left" w:pos="3630"/>
              </w:tabs>
              <w:spacing w:before="80" w:after="80"/>
              <w:jc w:val="both"/>
              <w:rPr>
                <w:rFonts w:ascii="Arial" w:hAnsi="Arial" w:cs="Arial"/>
                <w:sz w:val="20"/>
                <w:szCs w:val="20"/>
              </w:rPr>
            </w:pPr>
            <w:r>
              <w:rPr>
                <w:rFonts w:ascii="Arial" w:hAnsi="Arial" w:cs="Arial"/>
                <w:sz w:val="20"/>
                <w:szCs w:val="20"/>
              </w:rPr>
              <w:t xml:space="preserve">   = 0 points No letter/ invalid letters </w:t>
            </w:r>
          </w:p>
          <w:p w14:paraId="43CA2A24" w14:textId="77777777" w:rsidR="00337ADB" w:rsidRDefault="00337ADB" w:rsidP="004323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30"/>
              </w:tabs>
              <w:spacing w:before="80" w:after="80"/>
              <w:jc w:val="both"/>
              <w:rPr>
                <w:rFonts w:ascii="Arial" w:hAnsi="Arial" w:cs="Arial"/>
                <w:sz w:val="20"/>
                <w:szCs w:val="20"/>
              </w:rPr>
            </w:pPr>
          </w:p>
          <w:p w14:paraId="2CB49315" w14:textId="76E77FBD" w:rsidR="00337ADB" w:rsidRPr="00261FFD" w:rsidRDefault="00337ADB" w:rsidP="00337ADB">
            <w:pPr>
              <w:tabs>
                <w:tab w:val="left" w:pos="3630"/>
              </w:tabs>
              <w:spacing w:before="80" w:after="80"/>
              <w:jc w:val="both"/>
              <w:rPr>
                <w:rFonts w:ascii="Arial" w:hAnsi="Arial" w:cs="Arial"/>
                <w:sz w:val="20"/>
                <w:szCs w:val="20"/>
              </w:rPr>
            </w:pPr>
            <w:r w:rsidRPr="00261FFD">
              <w:rPr>
                <w:rFonts w:ascii="Arial" w:hAnsi="Arial" w:cs="Arial"/>
                <w:b/>
                <w:sz w:val="20"/>
                <w:szCs w:val="20"/>
              </w:rPr>
              <w:t xml:space="preserve">=10 points for verifiable experience of </w:t>
            </w:r>
            <w:r>
              <w:rPr>
                <w:rFonts w:ascii="Arial" w:hAnsi="Arial" w:cs="Arial"/>
                <w:b/>
                <w:sz w:val="20"/>
                <w:szCs w:val="20"/>
              </w:rPr>
              <w:t xml:space="preserve">five </w:t>
            </w:r>
            <w:r w:rsidRPr="00261FFD">
              <w:rPr>
                <w:rFonts w:ascii="Arial" w:hAnsi="Arial" w:cs="Arial"/>
                <w:b/>
                <w:sz w:val="20"/>
                <w:szCs w:val="20"/>
              </w:rPr>
              <w:t>years and above</w:t>
            </w:r>
            <w:r w:rsidRPr="00261FFD">
              <w:rPr>
                <w:rFonts w:ascii="Arial" w:hAnsi="Arial" w:cs="Arial"/>
                <w:sz w:val="20"/>
                <w:szCs w:val="20"/>
              </w:rPr>
              <w:t>.</w:t>
            </w:r>
            <w:r>
              <w:rPr>
                <w:rFonts w:ascii="Arial" w:hAnsi="Arial" w:cs="Arial"/>
                <w:sz w:val="20"/>
                <w:szCs w:val="20"/>
              </w:rPr>
              <w:t xml:space="preserve"> </w:t>
            </w:r>
          </w:p>
          <w:p w14:paraId="267B566F" w14:textId="3A26689E" w:rsidR="00337ADB" w:rsidRDefault="00337ADB" w:rsidP="00337ADB">
            <w:pPr>
              <w:rPr>
                <w:rFonts w:ascii="Arial" w:hAnsi="Arial" w:cs="Arial"/>
                <w:sz w:val="20"/>
                <w:szCs w:val="20"/>
              </w:rPr>
            </w:pPr>
            <w:proofErr w:type="gramStart"/>
            <w:r>
              <w:rPr>
                <w:rFonts w:ascii="Arial" w:hAnsi="Arial" w:cs="Arial"/>
                <w:sz w:val="20"/>
                <w:szCs w:val="20"/>
              </w:rPr>
              <w:t>=  5</w:t>
            </w:r>
            <w:proofErr w:type="gramEnd"/>
            <w:r>
              <w:rPr>
                <w:rFonts w:ascii="Arial" w:hAnsi="Arial" w:cs="Arial"/>
                <w:sz w:val="20"/>
                <w:szCs w:val="20"/>
              </w:rPr>
              <w:t xml:space="preserve"> points1 to 2 years (verifiable) </w:t>
            </w:r>
          </w:p>
          <w:p w14:paraId="3D9451D5" w14:textId="60E339A9" w:rsidR="00D6724A" w:rsidRPr="00432330" w:rsidRDefault="00337ADB" w:rsidP="00432330">
            <w:pPr>
              <w:tabs>
                <w:tab w:val="left" w:pos="3630"/>
              </w:tabs>
              <w:spacing w:before="80" w:after="80"/>
              <w:ind w:hanging="709"/>
              <w:jc w:val="both"/>
              <w:rPr>
                <w:rFonts w:cstheme="minorHAnsi"/>
              </w:rPr>
            </w:pPr>
            <w:r>
              <w:rPr>
                <w:rFonts w:ascii="Arial" w:hAnsi="Arial" w:cs="Arial"/>
                <w:sz w:val="20"/>
                <w:szCs w:val="20"/>
              </w:rPr>
              <w:t xml:space="preserve">  = 0       = 0 points Less than 1 year </w:t>
            </w:r>
          </w:p>
          <w:p w14:paraId="074DA442" w14:textId="6187C865" w:rsidR="000F74CE" w:rsidRPr="00432330" w:rsidRDefault="00D6724A" w:rsidP="00432330">
            <w:pPr>
              <w:tabs>
                <w:tab w:val="left" w:pos="3630"/>
              </w:tabs>
              <w:spacing w:before="80" w:after="80"/>
              <w:ind w:hanging="709"/>
              <w:jc w:val="both"/>
              <w:rPr>
                <w:rFonts w:cstheme="minorHAnsi"/>
              </w:rPr>
            </w:pPr>
            <w:r w:rsidRPr="00432330">
              <w:rPr>
                <w:rFonts w:cstheme="minorHAnsi"/>
                <w:b/>
              </w:rPr>
              <w:t xml:space="preserve">=10 </w:t>
            </w:r>
          </w:p>
        </w:tc>
        <w:tc>
          <w:tcPr>
            <w:tcW w:w="2014" w:type="dxa"/>
          </w:tcPr>
          <w:p w14:paraId="48A3392A" w14:textId="77777777" w:rsidR="000F74CE" w:rsidRPr="00432330" w:rsidRDefault="000F74CE" w:rsidP="00432330">
            <w:pPr>
              <w:ind w:hanging="709"/>
              <w:rPr>
                <w:rFonts w:cstheme="minorHAnsi"/>
              </w:rPr>
            </w:pPr>
          </w:p>
        </w:tc>
      </w:tr>
      <w:tr w:rsidR="000F74CE" w:rsidRPr="00190396" w14:paraId="598068ED" w14:textId="77777777" w:rsidTr="00432330">
        <w:trPr>
          <w:trHeight w:val="360"/>
        </w:trPr>
        <w:tc>
          <w:tcPr>
            <w:tcW w:w="7797" w:type="dxa"/>
            <w:shd w:val="clear" w:color="auto" w:fill="BFBFBF" w:themeFill="background1" w:themeFillShade="BF"/>
          </w:tcPr>
          <w:p w14:paraId="58E800F1" w14:textId="4C7A5ED5" w:rsidR="000F74CE" w:rsidRPr="00432330" w:rsidRDefault="00337ADB" w:rsidP="00337ADB">
            <w:pPr>
              <w:tabs>
                <w:tab w:val="left" w:pos="3630"/>
              </w:tabs>
              <w:spacing w:before="80" w:after="80"/>
              <w:rPr>
                <w:rFonts w:cstheme="minorHAnsi"/>
                <w:b/>
                <w:smallCaps/>
              </w:rPr>
            </w:pPr>
            <w:r>
              <w:rPr>
                <w:rFonts w:cstheme="minorHAnsi"/>
                <w:b/>
                <w:smallCaps/>
              </w:rPr>
              <w:lastRenderedPageBreak/>
              <w:t xml:space="preserve">  </w:t>
            </w:r>
            <w:r w:rsidRPr="00CD0D2C">
              <w:rPr>
                <w:rFonts w:ascii="Arial" w:hAnsi="Arial" w:cs="Arial"/>
                <w:b/>
                <w:smallCaps/>
                <w:sz w:val="20"/>
                <w:szCs w:val="20"/>
              </w:rPr>
              <w:t>capacity to deliver</w:t>
            </w:r>
          </w:p>
        </w:tc>
        <w:tc>
          <w:tcPr>
            <w:tcW w:w="2014" w:type="dxa"/>
            <w:shd w:val="clear" w:color="auto" w:fill="BFBFBF" w:themeFill="background1" w:themeFillShade="BF"/>
          </w:tcPr>
          <w:p w14:paraId="577909F9" w14:textId="77777777" w:rsidR="000F74CE" w:rsidRPr="00432330" w:rsidRDefault="00FF2FED" w:rsidP="00432330">
            <w:pPr>
              <w:tabs>
                <w:tab w:val="left" w:pos="3630"/>
              </w:tabs>
              <w:spacing w:before="80" w:after="80"/>
              <w:ind w:hanging="709"/>
              <w:jc w:val="center"/>
              <w:rPr>
                <w:rFonts w:cstheme="minorHAnsi"/>
                <w:b/>
                <w:smallCaps/>
              </w:rPr>
            </w:pPr>
            <w:r w:rsidRPr="00432330">
              <w:rPr>
                <w:rFonts w:cstheme="minorHAnsi"/>
                <w:b/>
                <w:smallCaps/>
              </w:rPr>
              <w:t>15</w:t>
            </w:r>
          </w:p>
        </w:tc>
      </w:tr>
      <w:tr w:rsidR="000F74CE" w:rsidRPr="00190396" w14:paraId="4863D98A" w14:textId="77777777" w:rsidTr="00432330">
        <w:trPr>
          <w:trHeight w:val="360"/>
        </w:trPr>
        <w:tc>
          <w:tcPr>
            <w:tcW w:w="7797" w:type="dxa"/>
          </w:tcPr>
          <w:p w14:paraId="022902C2" w14:textId="68266D93" w:rsidR="00337ADB" w:rsidRPr="00261FFD" w:rsidRDefault="00337ADB" w:rsidP="00432330">
            <w:pPr>
              <w:tabs>
                <w:tab w:val="left" w:pos="3630"/>
              </w:tabs>
              <w:spacing w:before="80" w:after="80"/>
              <w:ind w:firstLine="39"/>
              <w:rPr>
                <w:rFonts w:ascii="Arial" w:hAnsi="Arial" w:cs="Arial"/>
                <w:bCs/>
                <w:sz w:val="20"/>
                <w:szCs w:val="20"/>
              </w:rPr>
            </w:pPr>
            <w:r>
              <w:rPr>
                <w:rFonts w:cstheme="minorHAnsi"/>
                <w:bCs/>
              </w:rPr>
              <w:t xml:space="preserve">  </w:t>
            </w:r>
            <w:r w:rsidRPr="00261FFD">
              <w:rPr>
                <w:rFonts w:ascii="Arial" w:hAnsi="Arial" w:cs="Arial"/>
                <w:bCs/>
                <w:sz w:val="20"/>
                <w:szCs w:val="20"/>
              </w:rPr>
              <w:t>The bidder is required to submit the detailed listing of staff who will be used on the project (names, relevant qualifications, experience and professional registration).</w:t>
            </w:r>
          </w:p>
          <w:p w14:paraId="7A5B839F" w14:textId="71F8E7C7" w:rsidR="00337ADB" w:rsidRPr="00261FFD" w:rsidRDefault="00337ADB" w:rsidP="00432330">
            <w:pPr>
              <w:tabs>
                <w:tab w:val="left" w:pos="3630"/>
              </w:tabs>
              <w:spacing w:before="80" w:after="80"/>
              <w:ind w:firstLine="39"/>
              <w:rPr>
                <w:rFonts w:ascii="Arial" w:hAnsi="Arial" w:cs="Arial"/>
                <w:bCs/>
                <w:sz w:val="20"/>
                <w:szCs w:val="20"/>
              </w:rPr>
            </w:pPr>
            <w:r w:rsidRPr="00261FFD">
              <w:rPr>
                <w:rFonts w:ascii="Arial" w:hAnsi="Arial" w:cs="Arial"/>
                <w:bCs/>
                <w:sz w:val="20"/>
                <w:szCs w:val="20"/>
              </w:rPr>
              <w:t>Relevant qualifications minimum- Diploma level. (Accounting related qualification).</w:t>
            </w:r>
          </w:p>
          <w:p w14:paraId="5C68BD05" w14:textId="0CABBD1D" w:rsidR="00337ADB" w:rsidRPr="00432330" w:rsidRDefault="00337ADB" w:rsidP="00432330">
            <w:pPr>
              <w:tabs>
                <w:tab w:val="left" w:pos="0"/>
                <w:tab w:val="left" w:pos="39"/>
              </w:tabs>
              <w:spacing w:before="80" w:after="80"/>
              <w:ind w:firstLine="39"/>
              <w:rPr>
                <w:rFonts w:cstheme="minorHAnsi"/>
                <w:bCs/>
              </w:rPr>
            </w:pPr>
            <w:r>
              <w:rPr>
                <w:rFonts w:ascii="Arial" w:hAnsi="Arial" w:cs="Arial"/>
                <w:bCs/>
                <w:sz w:val="20"/>
                <w:szCs w:val="20"/>
              </w:rPr>
              <w:t>Service</w:t>
            </w:r>
            <w:r w:rsidR="002806BB">
              <w:rPr>
                <w:rFonts w:ascii="Arial" w:hAnsi="Arial" w:cs="Arial"/>
                <w:bCs/>
                <w:sz w:val="20"/>
                <w:szCs w:val="20"/>
              </w:rPr>
              <w:t xml:space="preserve"> Provider</w:t>
            </w:r>
            <w:r w:rsidRPr="00261FFD">
              <w:rPr>
                <w:rFonts w:ascii="Arial" w:hAnsi="Arial" w:cs="Arial"/>
                <w:bCs/>
                <w:sz w:val="20"/>
                <w:szCs w:val="20"/>
              </w:rPr>
              <w:t xml:space="preserve"> should be registered with the IIA </w:t>
            </w:r>
            <w:proofErr w:type="gramStart"/>
            <w:r w:rsidRPr="00261FFD">
              <w:rPr>
                <w:rFonts w:ascii="Arial" w:hAnsi="Arial" w:cs="Arial"/>
                <w:bCs/>
                <w:sz w:val="20"/>
                <w:szCs w:val="20"/>
              </w:rPr>
              <w:t xml:space="preserve">South </w:t>
            </w:r>
            <w:r w:rsidR="002806BB">
              <w:rPr>
                <w:rFonts w:ascii="Arial" w:hAnsi="Arial" w:cs="Arial"/>
                <w:bCs/>
                <w:sz w:val="20"/>
                <w:szCs w:val="20"/>
              </w:rPr>
              <w:t xml:space="preserve"> </w:t>
            </w:r>
            <w:r w:rsidR="002806BB" w:rsidRPr="00261FFD">
              <w:rPr>
                <w:rFonts w:ascii="Arial" w:hAnsi="Arial" w:cs="Arial"/>
                <w:bCs/>
                <w:sz w:val="20"/>
                <w:szCs w:val="20"/>
              </w:rPr>
              <w:t>=</w:t>
            </w:r>
            <w:proofErr w:type="gramEnd"/>
            <w:r w:rsidR="002806BB" w:rsidRPr="00432330">
              <w:rPr>
                <w:rFonts w:ascii="Arial" w:hAnsi="Arial" w:cs="Arial"/>
                <w:b/>
                <w:sz w:val="20"/>
                <w:szCs w:val="20"/>
              </w:rPr>
              <w:t>10 points</w:t>
            </w:r>
          </w:p>
          <w:p w14:paraId="5B0F3D61" w14:textId="78537A9F" w:rsidR="000F74CE" w:rsidRPr="00432330" w:rsidRDefault="000F74CE" w:rsidP="00432330">
            <w:pPr>
              <w:tabs>
                <w:tab w:val="left" w:pos="3630"/>
              </w:tabs>
              <w:spacing w:before="80" w:after="80"/>
              <w:ind w:hanging="709"/>
              <w:jc w:val="both"/>
              <w:rPr>
                <w:rFonts w:cstheme="minorHAnsi"/>
              </w:rPr>
            </w:pPr>
            <w:r w:rsidRPr="00432330">
              <w:rPr>
                <w:rFonts w:cstheme="minorHAnsi"/>
                <w:bCs/>
              </w:rPr>
              <w:t>Re</w:t>
            </w:r>
          </w:p>
        </w:tc>
        <w:tc>
          <w:tcPr>
            <w:tcW w:w="2014" w:type="dxa"/>
          </w:tcPr>
          <w:p w14:paraId="72B29750" w14:textId="77777777" w:rsidR="000F74CE" w:rsidRPr="00432330" w:rsidRDefault="000F74CE" w:rsidP="00432330">
            <w:pPr>
              <w:tabs>
                <w:tab w:val="left" w:pos="3630"/>
              </w:tabs>
              <w:spacing w:before="80" w:after="80"/>
              <w:ind w:hanging="709"/>
              <w:jc w:val="center"/>
              <w:rPr>
                <w:rFonts w:cstheme="minorHAnsi"/>
              </w:rPr>
            </w:pPr>
          </w:p>
        </w:tc>
      </w:tr>
      <w:tr w:rsidR="000F74CE" w:rsidRPr="00190396" w14:paraId="6932E860" w14:textId="77777777" w:rsidTr="00432330">
        <w:trPr>
          <w:trHeight w:val="593"/>
        </w:trPr>
        <w:tc>
          <w:tcPr>
            <w:tcW w:w="7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9D582D" w14:textId="2ACCF905" w:rsidR="000F74CE" w:rsidRPr="00432330" w:rsidRDefault="002806BB" w:rsidP="00432330">
            <w:pPr>
              <w:ind w:hanging="709"/>
              <w:rPr>
                <w:rFonts w:cstheme="minorHAnsi"/>
                <w:b/>
                <w:smallCaps/>
              </w:rPr>
            </w:pPr>
            <w:r>
              <w:rPr>
                <w:rFonts w:cstheme="minorHAnsi"/>
                <w:b/>
                <w:smallCaps/>
              </w:rPr>
              <w:t xml:space="preserve">                 </w:t>
            </w:r>
            <w:r>
              <w:rPr>
                <w:rFonts w:ascii="Arial" w:hAnsi="Arial" w:cs="Arial"/>
                <w:b/>
                <w:smallCaps/>
                <w:sz w:val="20"/>
                <w:szCs w:val="20"/>
              </w:rPr>
              <w:t>methodology/internal audit plan</w:t>
            </w:r>
            <w:r w:rsidR="0073738C">
              <w:rPr>
                <w:rFonts w:ascii="Arial" w:hAnsi="Arial" w:cs="Arial"/>
                <w:b/>
                <w:smallCaps/>
                <w:sz w:val="20"/>
                <w:szCs w:val="20"/>
              </w:rPr>
              <w:t xml:space="preserve"> (three year plan)</w:t>
            </w:r>
          </w:p>
        </w:tc>
        <w:tc>
          <w:tcPr>
            <w:tcW w:w="2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C9667" w14:textId="77777777" w:rsidR="000F74CE" w:rsidRPr="00432330" w:rsidRDefault="00D6724A" w:rsidP="00432330">
            <w:pPr>
              <w:ind w:hanging="709"/>
              <w:jc w:val="center"/>
              <w:rPr>
                <w:rFonts w:cstheme="minorHAnsi"/>
              </w:rPr>
            </w:pPr>
            <w:r w:rsidRPr="00432330">
              <w:rPr>
                <w:rFonts w:cstheme="minorHAnsi"/>
              </w:rPr>
              <w:t>30</w:t>
            </w:r>
          </w:p>
        </w:tc>
      </w:tr>
      <w:tr w:rsidR="000F74CE" w:rsidRPr="00190396" w14:paraId="3D1E69C1" w14:textId="77777777" w:rsidTr="00432330">
        <w:trPr>
          <w:trHeight w:val="593"/>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6109877C" w14:textId="5899F3E1" w:rsidR="000F74CE" w:rsidRPr="00432330" w:rsidRDefault="002806BB" w:rsidP="00432330">
            <w:pPr>
              <w:tabs>
                <w:tab w:val="left" w:pos="3630"/>
              </w:tabs>
              <w:spacing w:before="80" w:after="80"/>
              <w:ind w:hanging="709"/>
              <w:jc w:val="center"/>
              <w:rPr>
                <w:rFonts w:cstheme="minorHAnsi"/>
                <w:bCs/>
              </w:rPr>
            </w:pPr>
            <w:r>
              <w:rPr>
                <w:rFonts w:cstheme="minorHAnsi"/>
                <w:bCs/>
              </w:rPr>
              <w:t xml:space="preserve">     </w:t>
            </w:r>
            <w:r w:rsidR="000F74CE" w:rsidRPr="00432330">
              <w:rPr>
                <w:rFonts w:cstheme="minorHAnsi"/>
                <w:bCs/>
              </w:rPr>
              <w:t>Include a detailed methodology in line with scope of work provided.</w:t>
            </w:r>
          </w:p>
          <w:p w14:paraId="459F8D5E" w14:textId="6586D812" w:rsidR="000F74CE" w:rsidRDefault="0075771F" w:rsidP="002806BB">
            <w:pPr>
              <w:tabs>
                <w:tab w:val="left" w:pos="3630"/>
              </w:tabs>
              <w:spacing w:before="80" w:after="80"/>
              <w:ind w:hanging="709"/>
              <w:jc w:val="center"/>
              <w:rPr>
                <w:rFonts w:cstheme="minorHAnsi"/>
                <w:b/>
              </w:rPr>
            </w:pPr>
            <w:r w:rsidRPr="00432330">
              <w:rPr>
                <w:rFonts w:cstheme="minorHAnsi"/>
                <w:b/>
              </w:rPr>
              <w:t>Detailed =3</w:t>
            </w:r>
            <w:r w:rsidR="000F74CE" w:rsidRPr="00432330">
              <w:rPr>
                <w:rFonts w:cstheme="minorHAnsi"/>
                <w:b/>
              </w:rPr>
              <w:t>0</w:t>
            </w:r>
          </w:p>
          <w:p w14:paraId="3851D60B" w14:textId="0FCF549A" w:rsidR="002806BB" w:rsidRPr="00432330" w:rsidRDefault="002806BB" w:rsidP="00432330">
            <w:pPr>
              <w:tabs>
                <w:tab w:val="left" w:pos="3630"/>
              </w:tabs>
              <w:spacing w:before="80" w:after="80"/>
              <w:ind w:hanging="709"/>
              <w:jc w:val="center"/>
              <w:rPr>
                <w:rFonts w:cstheme="minorHAnsi"/>
                <w:b/>
              </w:rPr>
            </w:pPr>
            <w:r w:rsidRPr="00432330">
              <w:rPr>
                <w:rFonts w:ascii="Arial" w:hAnsi="Arial" w:cs="Arial"/>
                <w:b/>
                <w:sz w:val="20"/>
                <w:szCs w:val="20"/>
              </w:rPr>
              <w:t>Not detailed but presented =15</w:t>
            </w:r>
          </w:p>
          <w:p w14:paraId="14FF2984" w14:textId="3400C85F" w:rsidR="00E575A1" w:rsidRPr="00432330" w:rsidRDefault="00E575A1" w:rsidP="00432330">
            <w:pPr>
              <w:tabs>
                <w:tab w:val="left" w:pos="3630"/>
              </w:tabs>
              <w:spacing w:before="80" w:after="80"/>
              <w:ind w:hanging="709"/>
              <w:jc w:val="center"/>
              <w:rPr>
                <w:rFonts w:cstheme="minorHAnsi"/>
                <w:bCs/>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BE862AE" w14:textId="77777777" w:rsidR="000F74CE" w:rsidRPr="00432330" w:rsidRDefault="000F74CE" w:rsidP="00432330">
            <w:pPr>
              <w:ind w:hanging="709"/>
              <w:rPr>
                <w:rFonts w:cstheme="minorHAnsi"/>
              </w:rPr>
            </w:pPr>
          </w:p>
        </w:tc>
      </w:tr>
      <w:tr w:rsidR="000F74CE" w:rsidRPr="00190396" w14:paraId="6175377E" w14:textId="77777777" w:rsidTr="00432330">
        <w:trPr>
          <w:trHeight w:val="593"/>
        </w:trPr>
        <w:tc>
          <w:tcPr>
            <w:tcW w:w="7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BE1F6" w14:textId="77777777" w:rsidR="000F74CE" w:rsidRPr="00432330" w:rsidRDefault="000F74CE" w:rsidP="00432330">
            <w:pPr>
              <w:ind w:hanging="709"/>
              <w:jc w:val="right"/>
              <w:rPr>
                <w:rFonts w:cstheme="minorHAnsi"/>
                <w:b/>
                <w:smallCaps/>
              </w:rPr>
            </w:pPr>
          </w:p>
          <w:p w14:paraId="72A873D4" w14:textId="61A61A40" w:rsidR="000F74CE" w:rsidRPr="00432330" w:rsidRDefault="002806BB" w:rsidP="00432330">
            <w:pPr>
              <w:ind w:hanging="709"/>
              <w:jc w:val="both"/>
              <w:rPr>
                <w:rFonts w:cstheme="minorHAnsi"/>
              </w:rPr>
            </w:pPr>
            <w:r>
              <w:rPr>
                <w:rFonts w:cstheme="minorHAnsi"/>
                <w:b/>
                <w:smallCaps/>
              </w:rPr>
              <w:t xml:space="preserve">                 </w:t>
            </w:r>
            <w:r w:rsidR="000F74CE" w:rsidRPr="00432330">
              <w:rPr>
                <w:rFonts w:cstheme="minorHAnsi"/>
                <w:b/>
                <w:smallCaps/>
                <w:sz w:val="20"/>
                <w:szCs w:val="20"/>
              </w:rPr>
              <w:t>Submission of corporate social responsibility plan and statement whether you are prepared to assist the college with work based education (</w:t>
            </w:r>
            <w:proofErr w:type="spellStart"/>
            <w:r w:rsidR="000F74CE" w:rsidRPr="00432330">
              <w:rPr>
                <w:rFonts w:cstheme="minorHAnsi"/>
                <w:b/>
                <w:smallCaps/>
                <w:sz w:val="20"/>
                <w:szCs w:val="20"/>
              </w:rPr>
              <w:t>wbe</w:t>
            </w:r>
            <w:proofErr w:type="spellEnd"/>
            <w:r w:rsidR="000F74CE" w:rsidRPr="00432330">
              <w:rPr>
                <w:rFonts w:cstheme="minorHAnsi"/>
                <w:b/>
                <w:smallCaps/>
                <w:sz w:val="20"/>
                <w:szCs w:val="20"/>
              </w:rPr>
              <w:t xml:space="preserve">) and if so, give details </w:t>
            </w:r>
          </w:p>
        </w:tc>
        <w:tc>
          <w:tcPr>
            <w:tcW w:w="20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08793" w14:textId="77777777" w:rsidR="000F74CE" w:rsidRPr="00432330" w:rsidRDefault="000F74CE" w:rsidP="00432330">
            <w:pPr>
              <w:ind w:hanging="709"/>
              <w:rPr>
                <w:rFonts w:cstheme="minorHAnsi"/>
              </w:rPr>
            </w:pPr>
          </w:p>
          <w:p w14:paraId="4F0DDA1C" w14:textId="77777777" w:rsidR="000F74CE" w:rsidRPr="00432330" w:rsidRDefault="000F74CE" w:rsidP="00432330">
            <w:pPr>
              <w:ind w:hanging="709"/>
              <w:jc w:val="center"/>
              <w:rPr>
                <w:rFonts w:cstheme="minorHAnsi"/>
              </w:rPr>
            </w:pPr>
            <w:r w:rsidRPr="00432330">
              <w:rPr>
                <w:rFonts w:cstheme="minorHAnsi"/>
              </w:rPr>
              <w:t>10</w:t>
            </w:r>
          </w:p>
        </w:tc>
      </w:tr>
      <w:tr w:rsidR="000F74CE" w:rsidRPr="00190396" w14:paraId="77738804" w14:textId="77777777" w:rsidTr="00432330">
        <w:trPr>
          <w:trHeight w:val="593"/>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68DEB603" w14:textId="237ED0D9" w:rsidR="003200D9" w:rsidRPr="00432330" w:rsidRDefault="000F74CE" w:rsidP="00432330">
            <w:pPr>
              <w:ind w:hanging="709"/>
              <w:rPr>
                <w:rFonts w:cstheme="minorHAnsi"/>
                <w:smallCaps/>
              </w:rPr>
            </w:pPr>
            <w:r w:rsidRPr="00432330">
              <w:rPr>
                <w:rFonts w:cstheme="minorHAnsi"/>
                <w:bCs/>
              </w:rPr>
              <w:t xml:space="preserve">1.  </w:t>
            </w:r>
            <w:r w:rsidR="007D7B1C">
              <w:rPr>
                <w:rFonts w:cstheme="minorHAnsi"/>
                <w:bCs/>
              </w:rPr>
              <w:t xml:space="preserve">           1. </w:t>
            </w:r>
            <w:r w:rsidRPr="00432330">
              <w:rPr>
                <w:rFonts w:cstheme="minorHAnsi"/>
                <w:bCs/>
              </w:rPr>
              <w:t xml:space="preserve">Submission of a </w:t>
            </w:r>
            <w:r w:rsidRPr="00432330">
              <w:rPr>
                <w:rFonts w:cstheme="minorHAnsi"/>
                <w:b/>
                <w:bCs/>
                <w:u w:val="single"/>
              </w:rPr>
              <w:t>comprehensive</w:t>
            </w:r>
            <w:r w:rsidRPr="00432330">
              <w:rPr>
                <w:rFonts w:cstheme="minorHAnsi"/>
                <w:b/>
                <w:bCs/>
              </w:rPr>
              <w:t xml:space="preserve"> </w:t>
            </w:r>
            <w:r w:rsidRPr="00432330">
              <w:rPr>
                <w:rFonts w:cstheme="minorHAnsi"/>
                <w:bCs/>
              </w:rPr>
              <w:t>social responsibility plan and statement of willingness to assist the College with WBE</w:t>
            </w:r>
            <w:r w:rsidR="003200D9" w:rsidRPr="00432330">
              <w:rPr>
                <w:rFonts w:cstheme="minorHAnsi"/>
                <w:bCs/>
              </w:rPr>
              <w:t xml:space="preserve"> – </w:t>
            </w:r>
            <w:r w:rsidR="003200D9" w:rsidRPr="00432330">
              <w:rPr>
                <w:rFonts w:cstheme="minorHAnsi"/>
                <w:b/>
                <w:bCs/>
              </w:rPr>
              <w:t>10</w:t>
            </w:r>
            <w:r w:rsidR="0073738C">
              <w:rPr>
                <w:rFonts w:cstheme="minorHAnsi"/>
                <w:b/>
                <w:bCs/>
              </w:rPr>
              <w:t xml:space="preserve"> </w:t>
            </w:r>
            <w:r w:rsidR="003200D9" w:rsidRPr="00432330">
              <w:rPr>
                <w:rFonts w:cstheme="minorHAnsi"/>
                <w:b/>
                <w:bCs/>
              </w:rPr>
              <w:t>points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2F977BE" w14:textId="25D62D9E" w:rsidR="000F74CE" w:rsidRPr="00432330" w:rsidRDefault="000F74CE" w:rsidP="00432330">
            <w:pPr>
              <w:ind w:hanging="709"/>
              <w:rPr>
                <w:rFonts w:cstheme="minorHAnsi"/>
                <w:i/>
                <w:color w:val="FF0000"/>
              </w:rPr>
            </w:pPr>
          </w:p>
        </w:tc>
      </w:tr>
      <w:tr w:rsidR="000F74CE" w:rsidRPr="00190396" w14:paraId="00DD6C7F" w14:textId="77777777" w:rsidTr="00432330">
        <w:trPr>
          <w:trHeight w:val="593"/>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2635F30C" w14:textId="1B96DC56" w:rsidR="000F74CE" w:rsidRPr="00432330" w:rsidRDefault="000F74CE" w:rsidP="00432330">
            <w:pPr>
              <w:ind w:hanging="709"/>
              <w:rPr>
                <w:rFonts w:cstheme="minorHAnsi"/>
                <w:bCs/>
              </w:rPr>
            </w:pPr>
            <w:r w:rsidRPr="00432330">
              <w:rPr>
                <w:rFonts w:cstheme="minorHAnsi"/>
                <w:bCs/>
              </w:rPr>
              <w:t xml:space="preserve">2. </w:t>
            </w:r>
            <w:r w:rsidR="007D7B1C">
              <w:rPr>
                <w:rFonts w:cstheme="minorHAnsi"/>
                <w:bCs/>
              </w:rPr>
              <w:t xml:space="preserve">          2. </w:t>
            </w:r>
            <w:r w:rsidRPr="00432330">
              <w:rPr>
                <w:rFonts w:cstheme="minorHAnsi"/>
                <w:bCs/>
              </w:rPr>
              <w:t xml:space="preserve"> S</w:t>
            </w:r>
            <w:r w:rsidR="007D7B1C">
              <w:rPr>
                <w:rFonts w:cstheme="minorHAnsi"/>
                <w:bCs/>
              </w:rPr>
              <w:t>u</w:t>
            </w:r>
            <w:r w:rsidRPr="00432330">
              <w:rPr>
                <w:rFonts w:cstheme="minorHAnsi"/>
                <w:bCs/>
              </w:rPr>
              <w:t xml:space="preserve">bmission of an </w:t>
            </w:r>
            <w:r w:rsidRPr="00432330">
              <w:rPr>
                <w:rFonts w:cstheme="minorHAnsi"/>
                <w:b/>
                <w:bCs/>
                <w:u w:val="single"/>
              </w:rPr>
              <w:t>adequate</w:t>
            </w:r>
            <w:r w:rsidRPr="00432330">
              <w:rPr>
                <w:rFonts w:cstheme="minorHAnsi"/>
                <w:b/>
                <w:bCs/>
              </w:rPr>
              <w:t xml:space="preserve"> </w:t>
            </w:r>
            <w:r w:rsidRPr="00432330">
              <w:rPr>
                <w:rFonts w:cstheme="minorHAnsi"/>
                <w:bCs/>
              </w:rPr>
              <w:t>social responsibility plan or statement of willingness to assist the College with WBE</w:t>
            </w:r>
            <w:r w:rsidR="003200D9" w:rsidRPr="00432330">
              <w:rPr>
                <w:rFonts w:cstheme="minorHAnsi"/>
                <w:bCs/>
              </w:rPr>
              <w:t xml:space="preserve"> – </w:t>
            </w:r>
            <w:r w:rsidR="003200D9" w:rsidRPr="00432330">
              <w:rPr>
                <w:rFonts w:cstheme="minorHAnsi"/>
                <w:b/>
                <w:bCs/>
              </w:rPr>
              <w:t>7 points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EB9D4EB" w14:textId="77777777" w:rsidR="000F74CE" w:rsidRPr="00432330" w:rsidRDefault="000F74CE" w:rsidP="00432330">
            <w:pPr>
              <w:ind w:hanging="709"/>
              <w:rPr>
                <w:rFonts w:cstheme="minorHAnsi"/>
                <w:i/>
                <w:color w:val="FF0000"/>
              </w:rPr>
            </w:pPr>
          </w:p>
          <w:p w14:paraId="3A2A391A" w14:textId="64EFE432" w:rsidR="000F74CE" w:rsidRPr="00432330" w:rsidRDefault="000F74CE" w:rsidP="00432330">
            <w:pPr>
              <w:ind w:hanging="709"/>
              <w:rPr>
                <w:rFonts w:cstheme="minorHAnsi"/>
                <w:i/>
                <w:color w:val="FF0000"/>
              </w:rPr>
            </w:pPr>
          </w:p>
        </w:tc>
      </w:tr>
      <w:tr w:rsidR="000F74CE" w:rsidRPr="00190396" w14:paraId="4A83FF67" w14:textId="77777777" w:rsidTr="00432330">
        <w:trPr>
          <w:trHeight w:val="593"/>
        </w:trPr>
        <w:tc>
          <w:tcPr>
            <w:tcW w:w="7797" w:type="dxa"/>
            <w:tcBorders>
              <w:top w:val="single" w:sz="4" w:space="0" w:color="auto"/>
              <w:left w:val="single" w:sz="4" w:space="0" w:color="auto"/>
              <w:bottom w:val="single" w:sz="4" w:space="0" w:color="auto"/>
              <w:right w:val="single" w:sz="4" w:space="0" w:color="auto"/>
            </w:tcBorders>
            <w:shd w:val="clear" w:color="auto" w:fill="auto"/>
          </w:tcPr>
          <w:p w14:paraId="0BC087E5" w14:textId="0538B21C" w:rsidR="000F74CE" w:rsidRDefault="007D7B1C" w:rsidP="007D7B1C">
            <w:pPr>
              <w:ind w:hanging="709"/>
              <w:rPr>
                <w:rFonts w:cstheme="minorHAnsi"/>
                <w:bCs/>
              </w:rPr>
            </w:pPr>
            <w:r w:rsidRPr="00261FFD">
              <w:rPr>
                <w:rFonts w:ascii="Arial" w:hAnsi="Arial" w:cs="Arial"/>
                <w:bCs/>
                <w:sz w:val="20"/>
                <w:szCs w:val="20"/>
              </w:rPr>
              <w:t xml:space="preserve">3.  </w:t>
            </w:r>
            <w:r>
              <w:rPr>
                <w:rFonts w:ascii="Arial" w:hAnsi="Arial" w:cs="Arial"/>
                <w:bCs/>
                <w:sz w:val="20"/>
                <w:szCs w:val="20"/>
              </w:rPr>
              <w:t xml:space="preserve">        3. </w:t>
            </w:r>
            <w:r w:rsidRPr="00261FFD">
              <w:rPr>
                <w:rFonts w:ascii="Arial" w:hAnsi="Arial" w:cs="Arial"/>
                <w:b/>
                <w:bCs/>
                <w:sz w:val="20"/>
                <w:szCs w:val="20"/>
                <w:u w:val="single"/>
              </w:rPr>
              <w:t>Non - submission</w:t>
            </w:r>
            <w:r w:rsidRPr="00261FFD">
              <w:rPr>
                <w:rFonts w:ascii="Arial" w:hAnsi="Arial" w:cs="Arial"/>
                <w:bCs/>
                <w:sz w:val="20"/>
                <w:szCs w:val="20"/>
              </w:rPr>
              <w:t xml:space="preserve"> of adequate social responsibility plan and unwilling to assist the College with WBE. – </w:t>
            </w:r>
            <w:r w:rsidRPr="00261FFD">
              <w:rPr>
                <w:rFonts w:ascii="Arial" w:hAnsi="Arial" w:cs="Arial"/>
                <w:b/>
                <w:bCs/>
                <w:sz w:val="20"/>
                <w:szCs w:val="20"/>
              </w:rPr>
              <w:t>0 points</w:t>
            </w:r>
            <w:r w:rsidRPr="007D7B1C" w:rsidDel="007D7B1C">
              <w:rPr>
                <w:rFonts w:cstheme="minorHAnsi"/>
                <w:bCs/>
              </w:rPr>
              <w:t xml:space="preserve"> </w:t>
            </w:r>
          </w:p>
          <w:p w14:paraId="4997F3A4" w14:textId="1C75B2E7" w:rsidR="007D7B1C" w:rsidRPr="00432330" w:rsidRDefault="007D7B1C" w:rsidP="00432330">
            <w:pPr>
              <w:ind w:hanging="709"/>
              <w:rPr>
                <w:rFonts w:cstheme="minorHAnsi"/>
                <w:bCs/>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56ABA8F" w14:textId="2A0C424F" w:rsidR="000F74CE" w:rsidRPr="00432330" w:rsidRDefault="000F74CE" w:rsidP="00432330">
            <w:pPr>
              <w:ind w:hanging="709"/>
              <w:rPr>
                <w:rFonts w:cstheme="minorHAnsi"/>
                <w:i/>
                <w:color w:val="FF0000"/>
              </w:rPr>
            </w:pPr>
          </w:p>
        </w:tc>
      </w:tr>
      <w:tr w:rsidR="00FF2FED" w:rsidRPr="00190396" w14:paraId="3E099256" w14:textId="77777777" w:rsidTr="00432330">
        <w:trPr>
          <w:trHeight w:val="360"/>
        </w:trPr>
        <w:tc>
          <w:tcPr>
            <w:tcW w:w="7797" w:type="dxa"/>
            <w:shd w:val="clear" w:color="auto" w:fill="BFBFBF" w:themeFill="background1" w:themeFillShade="BF"/>
          </w:tcPr>
          <w:p w14:paraId="44E9EB22" w14:textId="68382CA0" w:rsidR="00FF2FED" w:rsidRPr="00432330" w:rsidRDefault="007D7B1C" w:rsidP="00432330">
            <w:pPr>
              <w:ind w:hanging="709"/>
              <w:rPr>
                <w:rFonts w:cstheme="minorHAnsi"/>
                <w:b/>
                <w:smallCaps/>
                <w:sz w:val="24"/>
                <w:szCs w:val="24"/>
              </w:rPr>
            </w:pPr>
            <w:r w:rsidRPr="00432330">
              <w:rPr>
                <w:rFonts w:cstheme="minorHAnsi"/>
                <w:b/>
                <w:smallCaps/>
                <w:sz w:val="24"/>
                <w:szCs w:val="24"/>
              </w:rPr>
              <w:t xml:space="preserve">                 </w:t>
            </w:r>
            <w:r w:rsidR="00FF2FED" w:rsidRPr="00432330">
              <w:rPr>
                <w:rFonts w:cstheme="minorHAnsi"/>
                <w:b/>
                <w:smallCaps/>
                <w:sz w:val="24"/>
                <w:szCs w:val="24"/>
              </w:rPr>
              <w:t xml:space="preserve">Presentation of the </w:t>
            </w:r>
            <w:r w:rsidR="0073738C">
              <w:rPr>
                <w:rFonts w:cstheme="minorHAnsi"/>
                <w:b/>
                <w:smallCaps/>
                <w:sz w:val="24"/>
                <w:szCs w:val="24"/>
              </w:rPr>
              <w:t>transfer of skills</w:t>
            </w:r>
            <w:r w:rsidR="00FF2FED" w:rsidRPr="00432330">
              <w:rPr>
                <w:rFonts w:cstheme="minorHAnsi"/>
                <w:b/>
                <w:smallCaps/>
                <w:sz w:val="24"/>
                <w:szCs w:val="24"/>
              </w:rPr>
              <w:t xml:space="preserve"> plan </w:t>
            </w:r>
            <w:r w:rsidR="003200D9" w:rsidRPr="00432330">
              <w:rPr>
                <w:rFonts w:cstheme="minorHAnsi"/>
                <w:b/>
                <w:smallCaps/>
                <w:sz w:val="24"/>
                <w:szCs w:val="24"/>
              </w:rPr>
              <w:t>.</w:t>
            </w:r>
          </w:p>
        </w:tc>
        <w:tc>
          <w:tcPr>
            <w:tcW w:w="2014" w:type="dxa"/>
            <w:shd w:val="clear" w:color="auto" w:fill="BFBFBF" w:themeFill="background1" w:themeFillShade="BF"/>
          </w:tcPr>
          <w:p w14:paraId="5CEE5396" w14:textId="48B5E03C" w:rsidR="00FF2FED" w:rsidRPr="00432330" w:rsidRDefault="0073738C" w:rsidP="00432330">
            <w:pPr>
              <w:ind w:hanging="709"/>
              <w:jc w:val="center"/>
              <w:rPr>
                <w:rFonts w:cstheme="minorHAnsi"/>
                <w:smallCaps/>
              </w:rPr>
            </w:pPr>
            <w:r>
              <w:rPr>
                <w:rFonts w:cstheme="minorHAnsi"/>
                <w:smallCaps/>
              </w:rPr>
              <w:t>15</w:t>
            </w:r>
          </w:p>
        </w:tc>
      </w:tr>
      <w:tr w:rsidR="00D6724A" w:rsidRPr="00190396" w14:paraId="0C4A3A83" w14:textId="77777777" w:rsidTr="00432330">
        <w:trPr>
          <w:trHeight w:val="360"/>
        </w:trPr>
        <w:tc>
          <w:tcPr>
            <w:tcW w:w="7797" w:type="dxa"/>
            <w:shd w:val="clear" w:color="auto" w:fill="BFBFBF" w:themeFill="background1" w:themeFillShade="BF"/>
          </w:tcPr>
          <w:p w14:paraId="103FB5DA" w14:textId="2133DAE6" w:rsidR="00D6724A" w:rsidRPr="00432330" w:rsidRDefault="007D7B1C" w:rsidP="00432330">
            <w:pPr>
              <w:ind w:hanging="709"/>
              <w:rPr>
                <w:rFonts w:cstheme="minorHAnsi"/>
                <w:b/>
                <w:smallCaps/>
                <w:sz w:val="24"/>
                <w:szCs w:val="24"/>
              </w:rPr>
            </w:pPr>
            <w:r w:rsidRPr="00432330">
              <w:rPr>
                <w:rFonts w:cstheme="minorHAnsi"/>
                <w:b/>
                <w:smallCaps/>
                <w:sz w:val="24"/>
                <w:szCs w:val="24"/>
              </w:rPr>
              <w:t xml:space="preserve">                </w:t>
            </w:r>
            <w:r w:rsidR="00E0038A" w:rsidRPr="00432330">
              <w:rPr>
                <w:rFonts w:cstheme="minorHAnsi"/>
                <w:b/>
                <w:smallCaps/>
                <w:sz w:val="24"/>
                <w:szCs w:val="24"/>
              </w:rPr>
              <w:t xml:space="preserve"> </w:t>
            </w:r>
            <w:r w:rsidR="00D6724A" w:rsidRPr="00432330">
              <w:rPr>
                <w:rFonts w:cstheme="minorHAnsi"/>
                <w:b/>
                <w:smallCaps/>
                <w:sz w:val="24"/>
                <w:szCs w:val="24"/>
              </w:rPr>
              <w:t>value adding to the administrative function of the college</w:t>
            </w:r>
          </w:p>
        </w:tc>
        <w:tc>
          <w:tcPr>
            <w:tcW w:w="2014" w:type="dxa"/>
            <w:shd w:val="clear" w:color="auto" w:fill="BFBFBF" w:themeFill="background1" w:themeFillShade="BF"/>
          </w:tcPr>
          <w:p w14:paraId="7730200B" w14:textId="5B8F9850" w:rsidR="00D6724A" w:rsidRPr="00432330" w:rsidRDefault="0073738C" w:rsidP="00432330">
            <w:pPr>
              <w:ind w:hanging="709"/>
              <w:jc w:val="center"/>
              <w:rPr>
                <w:rFonts w:cstheme="minorHAnsi"/>
                <w:smallCaps/>
              </w:rPr>
            </w:pPr>
            <w:r>
              <w:rPr>
                <w:rFonts w:cstheme="minorHAnsi"/>
                <w:smallCaps/>
              </w:rPr>
              <w:t>10</w:t>
            </w:r>
          </w:p>
        </w:tc>
      </w:tr>
      <w:tr w:rsidR="000F74CE" w:rsidRPr="00190396" w14:paraId="7E20AAD7" w14:textId="77777777" w:rsidTr="00432330">
        <w:trPr>
          <w:trHeight w:val="360"/>
        </w:trPr>
        <w:tc>
          <w:tcPr>
            <w:tcW w:w="9815" w:type="dxa"/>
            <w:gridSpan w:val="2"/>
          </w:tcPr>
          <w:p w14:paraId="16B37874" w14:textId="548EE46D" w:rsidR="000F74CE" w:rsidRPr="00432330" w:rsidRDefault="007D7B1C" w:rsidP="00432330">
            <w:pPr>
              <w:tabs>
                <w:tab w:val="left" w:pos="3630"/>
              </w:tabs>
              <w:spacing w:before="80" w:after="80"/>
              <w:ind w:hanging="709"/>
              <w:rPr>
                <w:rFonts w:cstheme="minorHAnsi"/>
                <w:b/>
              </w:rPr>
            </w:pPr>
            <w:r w:rsidRPr="00CD0D2C">
              <w:rPr>
                <w:rFonts w:ascii="Arial" w:hAnsi="Arial" w:cs="Arial"/>
                <w:b/>
                <w:sz w:val="20"/>
                <w:szCs w:val="20"/>
              </w:rPr>
              <w:t>B</w:t>
            </w:r>
            <w:r>
              <w:rPr>
                <w:rFonts w:ascii="Arial" w:hAnsi="Arial" w:cs="Arial"/>
                <w:b/>
                <w:sz w:val="20"/>
                <w:szCs w:val="20"/>
              </w:rPr>
              <w:t xml:space="preserve">           </w:t>
            </w:r>
            <w:r w:rsidRPr="00432330">
              <w:rPr>
                <w:rFonts w:cstheme="minorHAnsi"/>
                <w:b/>
                <w:sz w:val="24"/>
                <w:szCs w:val="24"/>
              </w:rPr>
              <w:t>Bidders MUST score 70% and more for Phase 1 to qualify for further evaluation. Bidders that fails to score 70% or more will be disqualified for being technical non-compliant and will not be considered in Phase 2</w:t>
            </w:r>
          </w:p>
        </w:tc>
      </w:tr>
      <w:tr w:rsidR="000F74CE" w:rsidRPr="00190396" w14:paraId="5BA9580E" w14:textId="77777777" w:rsidTr="00432330">
        <w:trPr>
          <w:trHeight w:val="360"/>
        </w:trPr>
        <w:tc>
          <w:tcPr>
            <w:tcW w:w="7797" w:type="dxa"/>
          </w:tcPr>
          <w:p w14:paraId="4646FCDB" w14:textId="558D44AC" w:rsidR="000F74CE" w:rsidRPr="00432330" w:rsidRDefault="00E0038A" w:rsidP="00432330">
            <w:pPr>
              <w:tabs>
                <w:tab w:val="left" w:pos="3630"/>
              </w:tabs>
              <w:spacing w:before="80" w:after="80"/>
              <w:ind w:hanging="709"/>
              <w:rPr>
                <w:rFonts w:cstheme="minorHAnsi"/>
                <w:b/>
              </w:rPr>
            </w:pPr>
            <w:r>
              <w:rPr>
                <w:rFonts w:ascii="Arial" w:hAnsi="Arial" w:cs="Arial"/>
                <w:b/>
                <w:sz w:val="20"/>
                <w:szCs w:val="20"/>
              </w:rPr>
              <w:t xml:space="preserve">              </w:t>
            </w:r>
            <w:r w:rsidRPr="00CD0D2C">
              <w:rPr>
                <w:rFonts w:ascii="Arial" w:hAnsi="Arial" w:cs="Arial"/>
                <w:b/>
                <w:sz w:val="20"/>
                <w:szCs w:val="20"/>
              </w:rPr>
              <w:t>Total for Price</w:t>
            </w:r>
            <w:r w:rsidRPr="00E0038A" w:rsidDel="00E0038A">
              <w:rPr>
                <w:rFonts w:cstheme="minorHAnsi"/>
                <w:b/>
              </w:rPr>
              <w:t xml:space="preserve"> </w:t>
            </w:r>
          </w:p>
        </w:tc>
        <w:tc>
          <w:tcPr>
            <w:tcW w:w="2014" w:type="dxa"/>
          </w:tcPr>
          <w:p w14:paraId="2C5F360D" w14:textId="77777777" w:rsidR="000F74CE" w:rsidRPr="00432330" w:rsidRDefault="000F74CE" w:rsidP="00432330">
            <w:pPr>
              <w:tabs>
                <w:tab w:val="left" w:pos="3630"/>
              </w:tabs>
              <w:spacing w:before="80" w:after="80"/>
              <w:ind w:hanging="709"/>
              <w:jc w:val="center"/>
              <w:rPr>
                <w:rFonts w:cstheme="minorHAnsi"/>
                <w:b/>
              </w:rPr>
            </w:pPr>
            <w:r w:rsidRPr="00432330">
              <w:rPr>
                <w:rFonts w:cstheme="minorHAnsi"/>
                <w:b/>
              </w:rPr>
              <w:t>80</w:t>
            </w:r>
          </w:p>
        </w:tc>
      </w:tr>
      <w:tr w:rsidR="000F74CE" w:rsidRPr="00190396" w14:paraId="61CB6E54" w14:textId="77777777" w:rsidTr="00432330">
        <w:trPr>
          <w:trHeight w:val="360"/>
        </w:trPr>
        <w:tc>
          <w:tcPr>
            <w:tcW w:w="7797" w:type="dxa"/>
          </w:tcPr>
          <w:p w14:paraId="0AA3E7EE" w14:textId="7E1BB4EE" w:rsidR="000F74CE" w:rsidRPr="00432330" w:rsidRDefault="00A412D7" w:rsidP="00432330">
            <w:pPr>
              <w:tabs>
                <w:tab w:val="left" w:pos="1520"/>
              </w:tabs>
              <w:spacing w:before="80" w:after="80"/>
              <w:ind w:hanging="709"/>
              <w:jc w:val="both"/>
              <w:rPr>
                <w:rFonts w:cstheme="minorHAnsi"/>
                <w:b/>
                <w:strike/>
              </w:rPr>
            </w:pPr>
            <w:r>
              <w:rPr>
                <w:rFonts w:cstheme="minorHAnsi"/>
                <w:b/>
              </w:rPr>
              <w:tab/>
              <w:t xml:space="preserve">  HDI Score</w:t>
            </w:r>
          </w:p>
        </w:tc>
        <w:tc>
          <w:tcPr>
            <w:tcW w:w="2014" w:type="dxa"/>
          </w:tcPr>
          <w:p w14:paraId="4D055CF1" w14:textId="0595A8F3" w:rsidR="000F74CE" w:rsidRPr="00432330" w:rsidRDefault="00A412D7" w:rsidP="00432330">
            <w:pPr>
              <w:tabs>
                <w:tab w:val="left" w:pos="3630"/>
              </w:tabs>
              <w:spacing w:before="80" w:after="80"/>
              <w:ind w:hanging="709"/>
              <w:jc w:val="center"/>
              <w:rPr>
                <w:rFonts w:cstheme="minorHAnsi"/>
                <w:b/>
              </w:rPr>
            </w:pPr>
            <w:r>
              <w:rPr>
                <w:rFonts w:cstheme="minorHAnsi"/>
                <w:b/>
              </w:rPr>
              <w:t>20</w:t>
            </w:r>
          </w:p>
        </w:tc>
      </w:tr>
      <w:tr w:rsidR="000F74CE" w:rsidRPr="00190396" w14:paraId="21BE0A29" w14:textId="77777777" w:rsidTr="00432330">
        <w:trPr>
          <w:trHeight w:val="360"/>
        </w:trPr>
        <w:tc>
          <w:tcPr>
            <w:tcW w:w="7797" w:type="dxa"/>
          </w:tcPr>
          <w:p w14:paraId="5454721E" w14:textId="297BF0D0" w:rsidR="000F74CE" w:rsidRPr="00432330" w:rsidRDefault="00E0038A" w:rsidP="00432330">
            <w:pPr>
              <w:tabs>
                <w:tab w:val="left" w:pos="3630"/>
              </w:tabs>
              <w:spacing w:before="80" w:after="80"/>
              <w:ind w:hanging="709"/>
              <w:rPr>
                <w:rFonts w:cstheme="minorHAnsi"/>
                <w:b/>
              </w:rPr>
            </w:pPr>
            <w:r>
              <w:rPr>
                <w:rFonts w:cstheme="minorHAnsi"/>
                <w:b/>
              </w:rPr>
              <w:t xml:space="preserve">               </w:t>
            </w:r>
            <w:r w:rsidRPr="00CD0D2C">
              <w:rPr>
                <w:rFonts w:ascii="Arial" w:hAnsi="Arial" w:cs="Arial"/>
                <w:b/>
                <w:sz w:val="20"/>
                <w:szCs w:val="20"/>
              </w:rPr>
              <w:t>Total Score</w:t>
            </w:r>
            <w:r w:rsidRPr="00E0038A" w:rsidDel="00E0038A">
              <w:rPr>
                <w:rFonts w:cstheme="minorHAnsi"/>
                <w:b/>
              </w:rPr>
              <w:t xml:space="preserve"> </w:t>
            </w:r>
          </w:p>
        </w:tc>
        <w:tc>
          <w:tcPr>
            <w:tcW w:w="2014" w:type="dxa"/>
          </w:tcPr>
          <w:p w14:paraId="46AACE6D" w14:textId="77777777" w:rsidR="000F74CE" w:rsidRPr="00432330" w:rsidRDefault="000F74CE" w:rsidP="00432330">
            <w:pPr>
              <w:tabs>
                <w:tab w:val="left" w:pos="3630"/>
              </w:tabs>
              <w:spacing w:before="80" w:after="80"/>
              <w:ind w:hanging="709"/>
              <w:rPr>
                <w:rFonts w:cstheme="minorHAnsi"/>
                <w:b/>
              </w:rPr>
            </w:pPr>
            <w:r w:rsidRPr="00432330">
              <w:rPr>
                <w:rFonts w:cstheme="minorHAnsi"/>
                <w:b/>
              </w:rPr>
              <w:t xml:space="preserve">                     100</w:t>
            </w:r>
          </w:p>
        </w:tc>
      </w:tr>
    </w:tbl>
    <w:p w14:paraId="0477015E" w14:textId="5C869EFF" w:rsidR="00E575A1" w:rsidRPr="00432330" w:rsidRDefault="00E575A1" w:rsidP="00432330">
      <w:pPr>
        <w:ind w:hanging="709"/>
        <w:jc w:val="both"/>
        <w:rPr>
          <w:rFonts w:cstheme="minorHAnsi"/>
          <w:sz w:val="24"/>
          <w:szCs w:val="24"/>
        </w:rPr>
      </w:pPr>
    </w:p>
    <w:p w14:paraId="7E3A938F" w14:textId="77777777" w:rsidR="000F74CE" w:rsidRPr="00432330" w:rsidRDefault="000F74CE" w:rsidP="00432330">
      <w:pPr>
        <w:pStyle w:val="ListParagraph"/>
        <w:numPr>
          <w:ilvl w:val="1"/>
          <w:numId w:val="14"/>
        </w:numPr>
        <w:spacing w:after="160" w:line="259" w:lineRule="auto"/>
        <w:ind w:left="142" w:hanging="851"/>
        <w:jc w:val="both"/>
        <w:rPr>
          <w:rFonts w:cstheme="minorHAnsi"/>
          <w:b/>
          <w:sz w:val="24"/>
          <w:szCs w:val="24"/>
        </w:rPr>
      </w:pPr>
      <w:r w:rsidRPr="00432330">
        <w:rPr>
          <w:rFonts w:cstheme="minorHAnsi"/>
          <w:b/>
          <w:sz w:val="24"/>
          <w:szCs w:val="24"/>
        </w:rPr>
        <w:t>SECOND PHASE</w:t>
      </w:r>
    </w:p>
    <w:p w14:paraId="283BCF75" w14:textId="77777777" w:rsidR="000F74CE" w:rsidRPr="00432330" w:rsidRDefault="000F74CE" w:rsidP="00432330">
      <w:pPr>
        <w:ind w:hanging="709"/>
        <w:jc w:val="both"/>
        <w:rPr>
          <w:rFonts w:cstheme="minorHAnsi"/>
          <w:sz w:val="24"/>
          <w:szCs w:val="24"/>
        </w:rPr>
      </w:pPr>
      <w:r w:rsidRPr="00432330">
        <w:rPr>
          <w:rFonts w:cstheme="minorHAnsi"/>
          <w:sz w:val="24"/>
          <w:szCs w:val="24"/>
        </w:rPr>
        <w:t>This phase will be assessed as follows:</w:t>
      </w:r>
    </w:p>
    <w:p w14:paraId="199294BF" w14:textId="77777777" w:rsidR="000F74CE" w:rsidRPr="00432330" w:rsidRDefault="000F74CE" w:rsidP="00432330">
      <w:pPr>
        <w:ind w:hanging="709"/>
        <w:jc w:val="both"/>
        <w:rPr>
          <w:rFonts w:cstheme="minorHAnsi"/>
          <w:sz w:val="24"/>
          <w:szCs w:val="24"/>
        </w:rPr>
      </w:pPr>
      <w:r w:rsidRPr="00432330">
        <w:rPr>
          <w:rFonts w:cstheme="minorHAnsi"/>
          <w:sz w:val="24"/>
          <w:szCs w:val="24"/>
        </w:rPr>
        <w:t>Tenders will be awarded on the basis of the following point count;</w:t>
      </w:r>
    </w:p>
    <w:p w14:paraId="55B9062E" w14:textId="499303E0" w:rsidR="00E0038A" w:rsidRDefault="000F74CE" w:rsidP="00432330">
      <w:pPr>
        <w:spacing w:after="0" w:line="240" w:lineRule="auto"/>
        <w:ind w:hanging="709"/>
        <w:jc w:val="both"/>
        <w:rPr>
          <w:rFonts w:cstheme="minorHAnsi"/>
          <w:b/>
          <w:sz w:val="24"/>
          <w:szCs w:val="24"/>
        </w:rPr>
      </w:pPr>
      <w:r w:rsidRPr="00432330">
        <w:rPr>
          <w:rFonts w:cstheme="minorHAnsi"/>
          <w:b/>
          <w:sz w:val="24"/>
          <w:szCs w:val="24"/>
        </w:rPr>
        <w:t>80 Points</w:t>
      </w:r>
      <w:r w:rsidRPr="00432330">
        <w:rPr>
          <w:rFonts w:cstheme="minorHAnsi"/>
          <w:sz w:val="24"/>
          <w:szCs w:val="24"/>
        </w:rPr>
        <w:t xml:space="preserve"> for price</w:t>
      </w:r>
      <w:r w:rsidRPr="00432330">
        <w:rPr>
          <w:rFonts w:cstheme="minorHAnsi"/>
          <w:sz w:val="24"/>
          <w:szCs w:val="24"/>
        </w:rPr>
        <w:tab/>
      </w:r>
    </w:p>
    <w:p w14:paraId="54A277D7" w14:textId="335EA6DC" w:rsidR="000F74CE" w:rsidRPr="00432330" w:rsidRDefault="000F74CE" w:rsidP="00432330">
      <w:pPr>
        <w:spacing w:after="0" w:line="240" w:lineRule="auto"/>
        <w:ind w:hanging="709"/>
        <w:jc w:val="both"/>
        <w:rPr>
          <w:rFonts w:cstheme="minorHAnsi"/>
          <w:sz w:val="24"/>
          <w:szCs w:val="24"/>
        </w:rPr>
      </w:pPr>
      <w:r w:rsidRPr="00432330">
        <w:rPr>
          <w:rFonts w:cstheme="minorHAnsi"/>
          <w:b/>
          <w:sz w:val="24"/>
          <w:szCs w:val="24"/>
        </w:rPr>
        <w:t xml:space="preserve">20 </w:t>
      </w:r>
      <w:proofErr w:type="gramStart"/>
      <w:r w:rsidRPr="00432330">
        <w:rPr>
          <w:rFonts w:cstheme="minorHAnsi"/>
          <w:b/>
          <w:sz w:val="24"/>
          <w:szCs w:val="24"/>
        </w:rPr>
        <w:t>Points</w:t>
      </w:r>
      <w:r w:rsidRPr="00432330">
        <w:rPr>
          <w:rFonts w:cstheme="minorHAnsi"/>
          <w:sz w:val="24"/>
          <w:szCs w:val="24"/>
        </w:rPr>
        <w:t xml:space="preserve"> </w:t>
      </w:r>
      <w:r w:rsidR="00E0038A">
        <w:rPr>
          <w:rFonts w:cstheme="minorHAnsi"/>
          <w:sz w:val="24"/>
        </w:rPr>
        <w:t xml:space="preserve"> </w:t>
      </w:r>
      <w:r w:rsidR="00D31A60" w:rsidRPr="00432330">
        <w:rPr>
          <w:rFonts w:cstheme="minorHAnsi"/>
          <w:sz w:val="24"/>
          <w:szCs w:val="24"/>
        </w:rPr>
        <w:t>HDI</w:t>
      </w:r>
      <w:proofErr w:type="gramEnd"/>
      <w:r w:rsidR="00D31A60" w:rsidRPr="00432330">
        <w:rPr>
          <w:rFonts w:cstheme="minorHAnsi"/>
          <w:sz w:val="24"/>
          <w:szCs w:val="24"/>
        </w:rPr>
        <w:t xml:space="preserve"> as per revised regulations of 2022</w:t>
      </w:r>
    </w:p>
    <w:p w14:paraId="5D0FE897" w14:textId="77777777" w:rsidR="000F74CE" w:rsidRPr="00432330" w:rsidRDefault="000F74CE" w:rsidP="00432330">
      <w:pPr>
        <w:ind w:hanging="709"/>
        <w:jc w:val="both"/>
        <w:rPr>
          <w:rFonts w:cstheme="minorHAnsi"/>
          <w:b/>
          <w:sz w:val="24"/>
          <w:szCs w:val="24"/>
          <w:u w:val="single"/>
        </w:rPr>
      </w:pPr>
      <w:r w:rsidRPr="00432330">
        <w:rPr>
          <w:rFonts w:cstheme="minorHAnsi"/>
          <w:b/>
          <w:sz w:val="24"/>
          <w:szCs w:val="24"/>
        </w:rPr>
        <w:t>Total points</w:t>
      </w:r>
      <w:r w:rsidRPr="00432330">
        <w:rPr>
          <w:rFonts w:cstheme="minorHAnsi"/>
          <w:sz w:val="24"/>
          <w:szCs w:val="24"/>
        </w:rPr>
        <w:tab/>
      </w:r>
      <w:r w:rsidRPr="00432330">
        <w:rPr>
          <w:rFonts w:cstheme="minorHAnsi"/>
          <w:b/>
          <w:sz w:val="24"/>
          <w:szCs w:val="24"/>
          <w:u w:val="single"/>
        </w:rPr>
        <w:t>100</w:t>
      </w:r>
    </w:p>
    <w:p w14:paraId="465AC04C" w14:textId="77777777" w:rsidR="000F74CE" w:rsidRPr="00432330" w:rsidRDefault="000F74CE" w:rsidP="00432330">
      <w:pPr>
        <w:ind w:left="-709"/>
        <w:rPr>
          <w:rFonts w:cstheme="minorHAnsi"/>
          <w:sz w:val="24"/>
          <w:szCs w:val="24"/>
        </w:rPr>
      </w:pPr>
      <w:r w:rsidRPr="00432330">
        <w:rPr>
          <w:rFonts w:cstheme="minorHAnsi"/>
          <w:sz w:val="24"/>
          <w:szCs w:val="24"/>
        </w:rPr>
        <w:t>To enable a meaningful and consistent price / value for money comparison to be carried out, the following assumptions should be made in the preparation of the budget;</w:t>
      </w:r>
    </w:p>
    <w:p w14:paraId="228FFC7A" w14:textId="77777777" w:rsidR="000F74CE" w:rsidRPr="00432330" w:rsidRDefault="000F74CE" w:rsidP="00432330">
      <w:pPr>
        <w:pStyle w:val="ListParagraph"/>
        <w:numPr>
          <w:ilvl w:val="0"/>
          <w:numId w:val="12"/>
        </w:numPr>
        <w:spacing w:after="0" w:line="240" w:lineRule="auto"/>
        <w:ind w:hanging="709"/>
        <w:contextualSpacing w:val="0"/>
        <w:jc w:val="both"/>
        <w:rPr>
          <w:rFonts w:cstheme="minorHAnsi"/>
          <w:sz w:val="24"/>
          <w:szCs w:val="24"/>
        </w:rPr>
      </w:pPr>
      <w:r w:rsidRPr="00432330">
        <w:rPr>
          <w:rFonts w:cstheme="minorHAnsi"/>
          <w:sz w:val="24"/>
          <w:szCs w:val="24"/>
        </w:rPr>
        <w:t>The budget should be prepared with reference to the deliverables noted in this document,</w:t>
      </w:r>
    </w:p>
    <w:p w14:paraId="053A1298" w14:textId="23F0DAEE" w:rsidR="000F74CE" w:rsidRPr="00432330" w:rsidRDefault="000F74CE" w:rsidP="00432330">
      <w:pPr>
        <w:pStyle w:val="ListParagraph"/>
        <w:numPr>
          <w:ilvl w:val="0"/>
          <w:numId w:val="12"/>
        </w:numPr>
        <w:spacing w:after="0" w:line="240" w:lineRule="auto"/>
        <w:ind w:left="357" w:hanging="709"/>
        <w:contextualSpacing w:val="0"/>
        <w:jc w:val="both"/>
        <w:rPr>
          <w:rFonts w:cstheme="minorHAnsi"/>
          <w:sz w:val="24"/>
          <w:szCs w:val="24"/>
        </w:rPr>
      </w:pPr>
      <w:r w:rsidRPr="00432330">
        <w:rPr>
          <w:rFonts w:cstheme="minorHAnsi"/>
          <w:sz w:val="24"/>
          <w:szCs w:val="24"/>
        </w:rPr>
        <w:t xml:space="preserve">The total budget for the </w:t>
      </w:r>
      <w:proofErr w:type="gramStart"/>
      <w:r w:rsidRPr="00432330">
        <w:rPr>
          <w:rFonts w:cstheme="minorHAnsi"/>
          <w:sz w:val="24"/>
          <w:szCs w:val="24"/>
        </w:rPr>
        <w:t>three year</w:t>
      </w:r>
      <w:proofErr w:type="gramEnd"/>
      <w:r w:rsidRPr="00432330">
        <w:rPr>
          <w:rFonts w:cstheme="minorHAnsi"/>
          <w:sz w:val="24"/>
          <w:szCs w:val="24"/>
        </w:rPr>
        <w:t xml:space="preserve"> period should not exceed </w:t>
      </w:r>
      <w:r w:rsidR="00D31A60" w:rsidRPr="00432330">
        <w:rPr>
          <w:rFonts w:cstheme="minorHAnsi"/>
          <w:sz w:val="24"/>
          <w:szCs w:val="24"/>
        </w:rPr>
        <w:t>R3</w:t>
      </w:r>
      <w:r w:rsidRPr="00432330">
        <w:rPr>
          <w:rFonts w:cstheme="minorHAnsi"/>
          <w:sz w:val="24"/>
          <w:szCs w:val="24"/>
        </w:rPr>
        <w:t xml:space="preserve"> million (including VAT). For the purposes of this exercise, and to enable meaningful value for money comparisons, a budget not </w:t>
      </w:r>
      <w:proofErr w:type="gramStart"/>
      <w:r w:rsidRPr="00432330">
        <w:rPr>
          <w:rFonts w:cstheme="minorHAnsi"/>
          <w:sz w:val="24"/>
          <w:szCs w:val="24"/>
        </w:rPr>
        <w:t xml:space="preserve">exceeding </w:t>
      </w:r>
      <w:r w:rsidR="00D31A60" w:rsidRPr="00432330">
        <w:rPr>
          <w:rFonts w:cstheme="minorHAnsi"/>
          <w:sz w:val="24"/>
          <w:szCs w:val="24"/>
        </w:rPr>
        <w:t> R</w:t>
      </w:r>
      <w:proofErr w:type="gramEnd"/>
      <w:r w:rsidR="00D31A60" w:rsidRPr="00432330">
        <w:rPr>
          <w:rFonts w:cstheme="minorHAnsi"/>
          <w:sz w:val="24"/>
          <w:szCs w:val="24"/>
        </w:rPr>
        <w:t>1 million</w:t>
      </w:r>
      <w:r w:rsidRPr="00432330">
        <w:rPr>
          <w:rFonts w:cstheme="minorHAnsi"/>
          <w:sz w:val="24"/>
          <w:szCs w:val="24"/>
        </w:rPr>
        <w:t xml:space="preserve"> should be assumed in year one of the assignment. The budget should include a detailed breakdown of the total hours to be spent by each member of the team together with th</w:t>
      </w:r>
      <w:r w:rsidR="00DB06A9" w:rsidRPr="00432330">
        <w:rPr>
          <w:rFonts w:cstheme="minorHAnsi"/>
          <w:sz w:val="24"/>
          <w:szCs w:val="24"/>
        </w:rPr>
        <w:t>e hourly rates of team members and the details of the work to be done.</w:t>
      </w:r>
    </w:p>
    <w:p w14:paraId="1FE7F436" w14:textId="77777777" w:rsidR="000F74CE" w:rsidRPr="00432330" w:rsidRDefault="000F74CE" w:rsidP="00432330">
      <w:pPr>
        <w:spacing w:after="0" w:line="240" w:lineRule="auto"/>
        <w:ind w:hanging="709"/>
        <w:jc w:val="both"/>
        <w:rPr>
          <w:rFonts w:cstheme="minorHAnsi"/>
          <w:sz w:val="24"/>
          <w:szCs w:val="24"/>
        </w:rPr>
      </w:pPr>
    </w:p>
    <w:p w14:paraId="20908ECA" w14:textId="77777777" w:rsidR="000F74CE" w:rsidRPr="00432330" w:rsidRDefault="000F74CE" w:rsidP="00432330">
      <w:pPr>
        <w:spacing w:after="0" w:line="240" w:lineRule="auto"/>
        <w:ind w:left="-709"/>
        <w:rPr>
          <w:rFonts w:cstheme="minorHAnsi"/>
          <w:sz w:val="24"/>
          <w:szCs w:val="24"/>
        </w:rPr>
      </w:pPr>
      <w:r w:rsidRPr="00432330">
        <w:rPr>
          <w:rFonts w:cstheme="minorHAnsi"/>
          <w:sz w:val="24"/>
          <w:szCs w:val="24"/>
        </w:rPr>
        <w:t xml:space="preserve">All assumptions made in preparing the budget, including all cost factors such as subsistence and travel / disbursements should be detailed. The costing details should include VAT and any other charge that will be passed on to the College. </w:t>
      </w:r>
    </w:p>
    <w:p w14:paraId="64C2A6AF" w14:textId="77777777" w:rsidR="000F74CE" w:rsidRPr="00432330" w:rsidRDefault="000F74CE" w:rsidP="00432330">
      <w:pPr>
        <w:pStyle w:val="ListParagraph"/>
        <w:ind w:left="426" w:hanging="709"/>
        <w:jc w:val="both"/>
        <w:rPr>
          <w:rFonts w:cstheme="minorHAnsi"/>
          <w:b/>
          <w:sz w:val="24"/>
          <w:szCs w:val="24"/>
        </w:rPr>
      </w:pPr>
    </w:p>
    <w:p w14:paraId="1A817678" w14:textId="77777777" w:rsidR="000F74CE" w:rsidRPr="00432330" w:rsidRDefault="000F74CE" w:rsidP="00432330">
      <w:pPr>
        <w:pStyle w:val="ListParagraph"/>
        <w:numPr>
          <w:ilvl w:val="0"/>
          <w:numId w:val="14"/>
        </w:numPr>
        <w:spacing w:after="160" w:line="259" w:lineRule="auto"/>
        <w:ind w:left="-142" w:hanging="709"/>
        <w:jc w:val="both"/>
        <w:rPr>
          <w:rFonts w:cstheme="minorHAnsi"/>
          <w:b/>
          <w:sz w:val="24"/>
          <w:szCs w:val="24"/>
          <w:u w:val="single"/>
        </w:rPr>
      </w:pPr>
      <w:r w:rsidRPr="00432330">
        <w:rPr>
          <w:rFonts w:cstheme="minorHAnsi"/>
          <w:b/>
          <w:sz w:val="24"/>
          <w:szCs w:val="24"/>
          <w:u w:val="single"/>
        </w:rPr>
        <w:t>VALIDITY OF PROPOSALS</w:t>
      </w:r>
    </w:p>
    <w:p w14:paraId="73AAACD6" w14:textId="0A208489" w:rsidR="000F74CE" w:rsidRPr="00432330" w:rsidRDefault="000F74CE" w:rsidP="00432330">
      <w:pPr>
        <w:ind w:left="-709"/>
        <w:rPr>
          <w:rFonts w:cstheme="minorHAnsi"/>
          <w:sz w:val="24"/>
          <w:szCs w:val="24"/>
        </w:rPr>
      </w:pPr>
      <w:r w:rsidRPr="00432330">
        <w:rPr>
          <w:rFonts w:cstheme="minorHAnsi"/>
          <w:sz w:val="24"/>
          <w:szCs w:val="24"/>
        </w:rPr>
        <w:t xml:space="preserve">The Bidder is required to confirm that it will hold its proposal valid for </w:t>
      </w:r>
      <w:r w:rsidR="00D31A60" w:rsidRPr="00432330">
        <w:rPr>
          <w:rFonts w:cstheme="minorHAnsi"/>
          <w:sz w:val="24"/>
          <w:szCs w:val="24"/>
        </w:rPr>
        <w:t>120</w:t>
      </w:r>
      <w:r w:rsidRPr="00432330">
        <w:rPr>
          <w:rFonts w:cstheme="minorHAnsi"/>
          <w:sz w:val="24"/>
          <w:szCs w:val="24"/>
        </w:rPr>
        <w:t>days from the closing date of the submission of the proposals. The service provider would be expected to provide any additional information that the College may require and may be required to make a presentation of the proposal submitted.</w:t>
      </w:r>
    </w:p>
    <w:p w14:paraId="75B58660" w14:textId="77777777" w:rsidR="00BB0BE4" w:rsidRPr="00190396" w:rsidRDefault="000F74CE" w:rsidP="00432330">
      <w:pPr>
        <w:ind w:hanging="709"/>
        <w:jc w:val="both"/>
        <w:rPr>
          <w:rFonts w:cstheme="minorHAnsi"/>
          <w:b/>
          <w:sz w:val="24"/>
          <w:szCs w:val="24"/>
        </w:rPr>
      </w:pPr>
      <w:r w:rsidRPr="00432330">
        <w:rPr>
          <w:rFonts w:cstheme="minorHAnsi"/>
          <w:sz w:val="24"/>
          <w:szCs w:val="24"/>
        </w:rPr>
        <w:t>Requests for clarification and / or obtaining any additional information should be directed to:</w:t>
      </w:r>
      <w:r w:rsidR="00D6724A" w:rsidRPr="00432330">
        <w:rPr>
          <w:rFonts w:cstheme="minorHAnsi"/>
          <w:sz w:val="24"/>
          <w:szCs w:val="24"/>
        </w:rPr>
        <w:t xml:space="preserve"> </w:t>
      </w:r>
    </w:p>
    <w:p w14:paraId="4FF0FBCC" w14:textId="77777777" w:rsidR="00BB0BE4" w:rsidRPr="00190396" w:rsidRDefault="00BB0BE4" w:rsidP="00432330">
      <w:pPr>
        <w:spacing w:after="0" w:line="240" w:lineRule="auto"/>
        <w:ind w:left="425" w:hanging="709"/>
        <w:rPr>
          <w:rFonts w:cstheme="minorHAnsi"/>
          <w:b/>
          <w:sz w:val="24"/>
          <w:szCs w:val="24"/>
        </w:rPr>
      </w:pPr>
    </w:p>
    <w:p w14:paraId="17656F2E" w14:textId="6D841A2A" w:rsidR="00BB0BE4" w:rsidRPr="00190396" w:rsidRDefault="00D31A60" w:rsidP="00432330">
      <w:pPr>
        <w:spacing w:after="120" w:line="720" w:lineRule="auto"/>
        <w:ind w:left="425" w:hanging="709"/>
        <w:rPr>
          <w:rFonts w:cstheme="minorHAnsi"/>
          <w:b/>
          <w:sz w:val="24"/>
          <w:szCs w:val="24"/>
        </w:rPr>
      </w:pPr>
      <w:r w:rsidRPr="00190396">
        <w:rPr>
          <w:rFonts w:cstheme="minorHAnsi"/>
          <w:b/>
          <w:sz w:val="24"/>
          <w:szCs w:val="24"/>
        </w:rPr>
        <w:t>Signed by: Name &amp; Surname…………………………………………</w:t>
      </w:r>
      <w:proofErr w:type="gramStart"/>
      <w:r w:rsidRPr="00190396">
        <w:rPr>
          <w:rFonts w:cstheme="minorHAnsi"/>
          <w:b/>
          <w:sz w:val="24"/>
          <w:szCs w:val="24"/>
        </w:rPr>
        <w:t>…..</w:t>
      </w:r>
      <w:proofErr w:type="gramEnd"/>
      <w:r w:rsidRPr="00190396">
        <w:rPr>
          <w:rFonts w:cstheme="minorHAnsi"/>
          <w:b/>
          <w:sz w:val="24"/>
          <w:szCs w:val="24"/>
        </w:rPr>
        <w:t>Signature:…………………………………..</w:t>
      </w:r>
    </w:p>
    <w:p w14:paraId="03360CA9" w14:textId="4F16AF48" w:rsidR="00D31A60" w:rsidRPr="00190396" w:rsidRDefault="00D31A60" w:rsidP="00432330">
      <w:pPr>
        <w:spacing w:after="120" w:line="720" w:lineRule="auto"/>
        <w:ind w:left="425" w:hanging="709"/>
        <w:rPr>
          <w:rFonts w:cstheme="minorHAnsi"/>
          <w:b/>
          <w:sz w:val="24"/>
          <w:szCs w:val="24"/>
        </w:rPr>
      </w:pPr>
      <w:r w:rsidRPr="00190396">
        <w:rPr>
          <w:rFonts w:cstheme="minorHAnsi"/>
          <w:b/>
          <w:sz w:val="24"/>
          <w:szCs w:val="24"/>
        </w:rPr>
        <w:tab/>
      </w:r>
      <w:r w:rsidRPr="00190396">
        <w:rPr>
          <w:rFonts w:cstheme="minorHAnsi"/>
          <w:b/>
          <w:sz w:val="24"/>
          <w:szCs w:val="24"/>
        </w:rPr>
        <w:tab/>
        <w:t xml:space="preserve">      </w:t>
      </w:r>
      <w:r w:rsidR="00E0038A">
        <w:rPr>
          <w:rFonts w:cstheme="minorHAnsi"/>
          <w:b/>
          <w:sz w:val="24"/>
          <w:szCs w:val="24"/>
        </w:rPr>
        <w:t xml:space="preserve">           </w:t>
      </w:r>
      <w:proofErr w:type="gramStart"/>
      <w:r w:rsidRPr="00190396">
        <w:rPr>
          <w:rFonts w:cstheme="minorHAnsi"/>
          <w:b/>
          <w:sz w:val="24"/>
          <w:szCs w:val="24"/>
        </w:rPr>
        <w:t>Position:…</w:t>
      </w:r>
      <w:proofErr w:type="gramEnd"/>
      <w:r w:rsidRPr="00190396">
        <w:rPr>
          <w:rFonts w:cstheme="minorHAnsi"/>
          <w:b/>
          <w:sz w:val="24"/>
          <w:szCs w:val="24"/>
        </w:rPr>
        <w:t>……………………………………………</w:t>
      </w:r>
      <w:r w:rsidR="00D238FC">
        <w:rPr>
          <w:rFonts w:cstheme="minorHAnsi"/>
          <w:b/>
          <w:sz w:val="24"/>
          <w:szCs w:val="24"/>
        </w:rPr>
        <w:t>Date:………………………………………….</w:t>
      </w:r>
    </w:p>
    <w:p w14:paraId="625831DC" w14:textId="77777777" w:rsidR="00BB0BE4" w:rsidRPr="00190396" w:rsidRDefault="00BB0BE4" w:rsidP="00432330">
      <w:pPr>
        <w:spacing w:after="0" w:line="240" w:lineRule="auto"/>
        <w:rPr>
          <w:rFonts w:cstheme="minorHAnsi"/>
          <w:b/>
          <w:sz w:val="24"/>
          <w:szCs w:val="24"/>
        </w:rPr>
      </w:pPr>
    </w:p>
    <w:sectPr w:rsidR="00BB0BE4" w:rsidRPr="00190396" w:rsidSect="00991760">
      <w:footerReference w:type="default" r:id="rId9"/>
      <w:pgSz w:w="11906" w:h="16838" w:code="9"/>
      <w:pgMar w:top="720" w:right="720" w:bottom="720" w:left="1710" w:header="709"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296C4" w16cex:dateUtc="2024-01-29T09:18:00Z"/>
  <w16cex:commentExtensible w16cex:durableId="005952BE" w16cex:dateUtc="2024-01-29T09:19:00Z"/>
  <w16cex:commentExtensible w16cex:durableId="00CC3849" w16cex:dateUtc="2024-01-29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4EA9C5" w16cid:durableId="494296C4"/>
  <w16cid:commentId w16cid:paraId="1D373642" w16cid:durableId="005952BE"/>
  <w16cid:commentId w16cid:paraId="6876BC87" w16cid:durableId="00CC38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22C47" w14:textId="77777777" w:rsidR="00195D8C" w:rsidRDefault="00195D8C" w:rsidP="006E6F82">
      <w:pPr>
        <w:spacing w:after="0" w:line="240" w:lineRule="auto"/>
      </w:pPr>
      <w:r>
        <w:separator/>
      </w:r>
    </w:p>
  </w:endnote>
  <w:endnote w:type="continuationSeparator" w:id="0">
    <w:p w14:paraId="2C5D0648" w14:textId="77777777" w:rsidR="00195D8C" w:rsidRDefault="00195D8C" w:rsidP="006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92252"/>
      <w:docPartObj>
        <w:docPartGallery w:val="Page Numbers (Bottom of Page)"/>
        <w:docPartUnique/>
      </w:docPartObj>
    </w:sdtPr>
    <w:sdtEndPr>
      <w:rPr>
        <w:noProof/>
      </w:rPr>
    </w:sdtEndPr>
    <w:sdtContent>
      <w:p w14:paraId="26917A08" w14:textId="036F8D9E" w:rsidR="003C5FBE" w:rsidRDefault="003C5FBE">
        <w:pPr>
          <w:pStyle w:val="Footer"/>
          <w:jc w:val="center"/>
        </w:pPr>
        <w:r>
          <w:fldChar w:fldCharType="begin"/>
        </w:r>
        <w:r>
          <w:instrText xml:space="preserve"> PAGE   \* MERGEFORMAT </w:instrText>
        </w:r>
        <w:r>
          <w:fldChar w:fldCharType="separate"/>
        </w:r>
        <w:r w:rsidR="00A267EE">
          <w:rPr>
            <w:noProof/>
          </w:rPr>
          <w:t>7</w:t>
        </w:r>
        <w:r>
          <w:rPr>
            <w:noProof/>
          </w:rPr>
          <w:fldChar w:fldCharType="end"/>
        </w:r>
      </w:p>
    </w:sdtContent>
  </w:sdt>
  <w:p w14:paraId="620E73BE" w14:textId="77777777" w:rsidR="00917894" w:rsidRDefault="00917894" w:rsidP="00886A9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5BF96" w14:textId="77777777" w:rsidR="00195D8C" w:rsidRDefault="00195D8C" w:rsidP="006E6F82">
      <w:pPr>
        <w:spacing w:after="0" w:line="240" w:lineRule="auto"/>
      </w:pPr>
      <w:r>
        <w:separator/>
      </w:r>
    </w:p>
  </w:footnote>
  <w:footnote w:type="continuationSeparator" w:id="0">
    <w:p w14:paraId="4556E423" w14:textId="77777777" w:rsidR="00195D8C" w:rsidRDefault="00195D8C" w:rsidP="006E6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57F"/>
    <w:multiLevelType w:val="hybridMultilevel"/>
    <w:tmpl w:val="5D3C48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6D298F"/>
    <w:multiLevelType w:val="hybridMultilevel"/>
    <w:tmpl w:val="199830CC"/>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A7E2F47"/>
    <w:multiLevelType w:val="hybridMultilevel"/>
    <w:tmpl w:val="DE9A6E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1022471"/>
    <w:multiLevelType w:val="hybridMultilevel"/>
    <w:tmpl w:val="84A070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3E27170"/>
    <w:multiLevelType w:val="hybridMultilevel"/>
    <w:tmpl w:val="DE028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380B5A"/>
    <w:multiLevelType w:val="hybridMultilevel"/>
    <w:tmpl w:val="53DCB7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090FF7"/>
    <w:multiLevelType w:val="hybridMultilevel"/>
    <w:tmpl w:val="3656D32A"/>
    <w:lvl w:ilvl="0" w:tplc="78EC87F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59177F0"/>
    <w:multiLevelType w:val="hybridMultilevel"/>
    <w:tmpl w:val="AB8CB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9A6935"/>
    <w:multiLevelType w:val="hybridMultilevel"/>
    <w:tmpl w:val="EB2CAA5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DF556CA"/>
    <w:multiLevelType w:val="hybridMultilevel"/>
    <w:tmpl w:val="0E926652"/>
    <w:lvl w:ilvl="0" w:tplc="F0301B40">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AA923B0"/>
    <w:multiLevelType w:val="hybridMultilevel"/>
    <w:tmpl w:val="67800692"/>
    <w:lvl w:ilvl="0" w:tplc="04090017">
      <w:start w:val="1"/>
      <w:numFmt w:val="lowerLetter"/>
      <w:lvlText w:val="%1)"/>
      <w:lvlJc w:val="left"/>
      <w:pPr>
        <w:ind w:left="1800" w:hanging="360"/>
      </w:pPr>
      <w:rPr>
        <w:rFont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283207"/>
    <w:multiLevelType w:val="hybridMultilevel"/>
    <w:tmpl w:val="FBB638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EBA73B2"/>
    <w:multiLevelType w:val="multilevel"/>
    <w:tmpl w:val="06A6725C"/>
    <w:lvl w:ilvl="0">
      <w:start w:val="1"/>
      <w:numFmt w:val="decimal"/>
      <w:lvlText w:val="%1."/>
      <w:lvlJc w:val="left"/>
      <w:pPr>
        <w:ind w:left="360" w:hanging="360"/>
      </w:pPr>
      <w:rPr>
        <w:rFonts w:ascii="Arial Bold" w:hAnsi="Arial Bold" w:hint="default"/>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7A6A01"/>
    <w:multiLevelType w:val="hybridMultilevel"/>
    <w:tmpl w:val="CC86E50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629B1832"/>
    <w:multiLevelType w:val="hybridMultilevel"/>
    <w:tmpl w:val="B5BA23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7361783"/>
    <w:multiLevelType w:val="hybridMultilevel"/>
    <w:tmpl w:val="65BC7A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EF1468C"/>
    <w:multiLevelType w:val="hybridMultilevel"/>
    <w:tmpl w:val="7AC2E8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1"/>
  </w:num>
  <w:num w:numId="4">
    <w:abstractNumId w:val="2"/>
  </w:num>
  <w:num w:numId="5">
    <w:abstractNumId w:val="3"/>
  </w:num>
  <w:num w:numId="6">
    <w:abstractNumId w:val="16"/>
  </w:num>
  <w:num w:numId="7">
    <w:abstractNumId w:val="8"/>
  </w:num>
  <w:num w:numId="8">
    <w:abstractNumId w:val="9"/>
  </w:num>
  <w:num w:numId="9">
    <w:abstractNumId w:val="14"/>
  </w:num>
  <w:num w:numId="10">
    <w:abstractNumId w:val="6"/>
  </w:num>
  <w:num w:numId="11">
    <w:abstractNumId w:val="13"/>
  </w:num>
  <w:num w:numId="12">
    <w:abstractNumId w:val="15"/>
  </w:num>
  <w:num w:numId="13">
    <w:abstractNumId w:val="4"/>
  </w:num>
  <w:num w:numId="14">
    <w:abstractNumId w:val="12"/>
  </w:num>
  <w:num w:numId="15">
    <w:abstractNumId w:val="5"/>
  </w:num>
  <w:num w:numId="16">
    <w:abstractNumId w:val="10"/>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82"/>
    <w:rsid w:val="00022729"/>
    <w:rsid w:val="0002638F"/>
    <w:rsid w:val="000475DC"/>
    <w:rsid w:val="000526F4"/>
    <w:rsid w:val="00067434"/>
    <w:rsid w:val="0008175F"/>
    <w:rsid w:val="000924F3"/>
    <w:rsid w:val="00093FDA"/>
    <w:rsid w:val="000A7D1E"/>
    <w:rsid w:val="000B207C"/>
    <w:rsid w:val="000B6840"/>
    <w:rsid w:val="000D2926"/>
    <w:rsid w:val="000E18C1"/>
    <w:rsid w:val="000F74CE"/>
    <w:rsid w:val="000F7B0D"/>
    <w:rsid w:val="00112338"/>
    <w:rsid w:val="00112787"/>
    <w:rsid w:val="0012317A"/>
    <w:rsid w:val="001252F5"/>
    <w:rsid w:val="001267B0"/>
    <w:rsid w:val="00136F30"/>
    <w:rsid w:val="00137B95"/>
    <w:rsid w:val="00141242"/>
    <w:rsid w:val="00146431"/>
    <w:rsid w:val="00147CEB"/>
    <w:rsid w:val="00152CE7"/>
    <w:rsid w:val="00157191"/>
    <w:rsid w:val="0017090B"/>
    <w:rsid w:val="00182F70"/>
    <w:rsid w:val="00190396"/>
    <w:rsid w:val="00193B2F"/>
    <w:rsid w:val="0019585E"/>
    <w:rsid w:val="00195D8C"/>
    <w:rsid w:val="001A4E9C"/>
    <w:rsid w:val="001A66F6"/>
    <w:rsid w:val="001B3904"/>
    <w:rsid w:val="001D5EF4"/>
    <w:rsid w:val="001E7906"/>
    <w:rsid w:val="00206593"/>
    <w:rsid w:val="00251046"/>
    <w:rsid w:val="00261FFD"/>
    <w:rsid w:val="00266766"/>
    <w:rsid w:val="00271407"/>
    <w:rsid w:val="002806BB"/>
    <w:rsid w:val="00285B4E"/>
    <w:rsid w:val="002A3C1A"/>
    <w:rsid w:val="002A659A"/>
    <w:rsid w:val="002B4E1A"/>
    <w:rsid w:val="002D29A7"/>
    <w:rsid w:val="002D6364"/>
    <w:rsid w:val="002F20B5"/>
    <w:rsid w:val="002F4590"/>
    <w:rsid w:val="002F4DE3"/>
    <w:rsid w:val="002F608F"/>
    <w:rsid w:val="00312D22"/>
    <w:rsid w:val="003146C4"/>
    <w:rsid w:val="003200D9"/>
    <w:rsid w:val="003279D8"/>
    <w:rsid w:val="00337ADB"/>
    <w:rsid w:val="00337FC2"/>
    <w:rsid w:val="003434A0"/>
    <w:rsid w:val="0034428C"/>
    <w:rsid w:val="00346655"/>
    <w:rsid w:val="00356830"/>
    <w:rsid w:val="00384371"/>
    <w:rsid w:val="003A0391"/>
    <w:rsid w:val="003C5FBE"/>
    <w:rsid w:val="003D6017"/>
    <w:rsid w:val="003F009A"/>
    <w:rsid w:val="003F0D82"/>
    <w:rsid w:val="003F32EA"/>
    <w:rsid w:val="003F3E5A"/>
    <w:rsid w:val="00406838"/>
    <w:rsid w:val="00423A0B"/>
    <w:rsid w:val="00426098"/>
    <w:rsid w:val="00432330"/>
    <w:rsid w:val="00440EDA"/>
    <w:rsid w:val="00441A37"/>
    <w:rsid w:val="004420C8"/>
    <w:rsid w:val="00446208"/>
    <w:rsid w:val="0045423F"/>
    <w:rsid w:val="004711EA"/>
    <w:rsid w:val="0047210E"/>
    <w:rsid w:val="0048449C"/>
    <w:rsid w:val="004B7D76"/>
    <w:rsid w:val="004B7F09"/>
    <w:rsid w:val="004D344D"/>
    <w:rsid w:val="004F45CB"/>
    <w:rsid w:val="0052621B"/>
    <w:rsid w:val="00531E60"/>
    <w:rsid w:val="00534EB1"/>
    <w:rsid w:val="0054411F"/>
    <w:rsid w:val="00565486"/>
    <w:rsid w:val="00577F50"/>
    <w:rsid w:val="00581028"/>
    <w:rsid w:val="00593612"/>
    <w:rsid w:val="005A3EE8"/>
    <w:rsid w:val="005A6546"/>
    <w:rsid w:val="005A708D"/>
    <w:rsid w:val="005B0071"/>
    <w:rsid w:val="005C3D36"/>
    <w:rsid w:val="005C7DD9"/>
    <w:rsid w:val="005C7E7D"/>
    <w:rsid w:val="005D6E13"/>
    <w:rsid w:val="005E789C"/>
    <w:rsid w:val="006156C9"/>
    <w:rsid w:val="006158A9"/>
    <w:rsid w:val="00622881"/>
    <w:rsid w:val="00623CEE"/>
    <w:rsid w:val="0063148D"/>
    <w:rsid w:val="006324D7"/>
    <w:rsid w:val="00667D86"/>
    <w:rsid w:val="006712B1"/>
    <w:rsid w:val="00671C47"/>
    <w:rsid w:val="006802BD"/>
    <w:rsid w:val="00681034"/>
    <w:rsid w:val="006836DC"/>
    <w:rsid w:val="006A2D59"/>
    <w:rsid w:val="006A5C45"/>
    <w:rsid w:val="006C6043"/>
    <w:rsid w:val="006D26E5"/>
    <w:rsid w:val="006E3177"/>
    <w:rsid w:val="006E6F82"/>
    <w:rsid w:val="006F2205"/>
    <w:rsid w:val="00703E62"/>
    <w:rsid w:val="007048B9"/>
    <w:rsid w:val="007056F6"/>
    <w:rsid w:val="00706C70"/>
    <w:rsid w:val="00716EA6"/>
    <w:rsid w:val="00726E42"/>
    <w:rsid w:val="0073738C"/>
    <w:rsid w:val="00737DEC"/>
    <w:rsid w:val="00737E81"/>
    <w:rsid w:val="007400F2"/>
    <w:rsid w:val="00750752"/>
    <w:rsid w:val="00751FD6"/>
    <w:rsid w:val="007520EB"/>
    <w:rsid w:val="00757225"/>
    <w:rsid w:val="0075771F"/>
    <w:rsid w:val="00776EFF"/>
    <w:rsid w:val="007855BD"/>
    <w:rsid w:val="007967A0"/>
    <w:rsid w:val="00796B8E"/>
    <w:rsid w:val="007A22A9"/>
    <w:rsid w:val="007B0417"/>
    <w:rsid w:val="007B2262"/>
    <w:rsid w:val="007C070B"/>
    <w:rsid w:val="007C5D62"/>
    <w:rsid w:val="007C5F71"/>
    <w:rsid w:val="007C7C1D"/>
    <w:rsid w:val="007D21B2"/>
    <w:rsid w:val="007D46D5"/>
    <w:rsid w:val="007D7B1C"/>
    <w:rsid w:val="007E73B2"/>
    <w:rsid w:val="007F0DF0"/>
    <w:rsid w:val="00800835"/>
    <w:rsid w:val="00800F3C"/>
    <w:rsid w:val="00802DC9"/>
    <w:rsid w:val="00810F74"/>
    <w:rsid w:val="00834431"/>
    <w:rsid w:val="0084702F"/>
    <w:rsid w:val="00855B7F"/>
    <w:rsid w:val="00857480"/>
    <w:rsid w:val="00860789"/>
    <w:rsid w:val="00876CE4"/>
    <w:rsid w:val="00886A9B"/>
    <w:rsid w:val="00887808"/>
    <w:rsid w:val="0089699E"/>
    <w:rsid w:val="008A6DFD"/>
    <w:rsid w:val="008B0775"/>
    <w:rsid w:val="008C6EF5"/>
    <w:rsid w:val="008D399A"/>
    <w:rsid w:val="008E5D69"/>
    <w:rsid w:val="008E78E3"/>
    <w:rsid w:val="008F4EF1"/>
    <w:rsid w:val="00910892"/>
    <w:rsid w:val="00913F03"/>
    <w:rsid w:val="00917894"/>
    <w:rsid w:val="00932732"/>
    <w:rsid w:val="00932A99"/>
    <w:rsid w:val="00940140"/>
    <w:rsid w:val="00943DA2"/>
    <w:rsid w:val="009469FF"/>
    <w:rsid w:val="0096607A"/>
    <w:rsid w:val="0097304B"/>
    <w:rsid w:val="00974EFF"/>
    <w:rsid w:val="0097518A"/>
    <w:rsid w:val="00991760"/>
    <w:rsid w:val="009A6318"/>
    <w:rsid w:val="009B241A"/>
    <w:rsid w:val="009C1459"/>
    <w:rsid w:val="009C16F0"/>
    <w:rsid w:val="009D31FE"/>
    <w:rsid w:val="009E5602"/>
    <w:rsid w:val="009F314E"/>
    <w:rsid w:val="00A00435"/>
    <w:rsid w:val="00A01FB6"/>
    <w:rsid w:val="00A23768"/>
    <w:rsid w:val="00A267EE"/>
    <w:rsid w:val="00A2709C"/>
    <w:rsid w:val="00A304D3"/>
    <w:rsid w:val="00A36482"/>
    <w:rsid w:val="00A412D7"/>
    <w:rsid w:val="00A422E0"/>
    <w:rsid w:val="00A441F9"/>
    <w:rsid w:val="00A569A5"/>
    <w:rsid w:val="00A61BBE"/>
    <w:rsid w:val="00A635FE"/>
    <w:rsid w:val="00A678FD"/>
    <w:rsid w:val="00A71495"/>
    <w:rsid w:val="00A73347"/>
    <w:rsid w:val="00A7718E"/>
    <w:rsid w:val="00A86F36"/>
    <w:rsid w:val="00AC1F4C"/>
    <w:rsid w:val="00AC7630"/>
    <w:rsid w:val="00AD18DE"/>
    <w:rsid w:val="00AD2C3C"/>
    <w:rsid w:val="00AE4F94"/>
    <w:rsid w:val="00B01376"/>
    <w:rsid w:val="00B03113"/>
    <w:rsid w:val="00B04DBE"/>
    <w:rsid w:val="00B24B3E"/>
    <w:rsid w:val="00B271F6"/>
    <w:rsid w:val="00B474B2"/>
    <w:rsid w:val="00B63E32"/>
    <w:rsid w:val="00B71F71"/>
    <w:rsid w:val="00B775F5"/>
    <w:rsid w:val="00B822FE"/>
    <w:rsid w:val="00B95CA9"/>
    <w:rsid w:val="00BA19A1"/>
    <w:rsid w:val="00BB0BE4"/>
    <w:rsid w:val="00BB5D9B"/>
    <w:rsid w:val="00BB7F46"/>
    <w:rsid w:val="00BC3C48"/>
    <w:rsid w:val="00BC5946"/>
    <w:rsid w:val="00BD2CFB"/>
    <w:rsid w:val="00BE0492"/>
    <w:rsid w:val="00C00CD9"/>
    <w:rsid w:val="00C1510E"/>
    <w:rsid w:val="00C15707"/>
    <w:rsid w:val="00C45786"/>
    <w:rsid w:val="00C50B80"/>
    <w:rsid w:val="00C524BC"/>
    <w:rsid w:val="00C70C7D"/>
    <w:rsid w:val="00C74254"/>
    <w:rsid w:val="00C77CFC"/>
    <w:rsid w:val="00C80E67"/>
    <w:rsid w:val="00C919B9"/>
    <w:rsid w:val="00C9335E"/>
    <w:rsid w:val="00CA0FB4"/>
    <w:rsid w:val="00CB1C3B"/>
    <w:rsid w:val="00CB5A5C"/>
    <w:rsid w:val="00CD74F6"/>
    <w:rsid w:val="00CE555E"/>
    <w:rsid w:val="00CE595B"/>
    <w:rsid w:val="00CF4C7D"/>
    <w:rsid w:val="00CF5EC3"/>
    <w:rsid w:val="00D04725"/>
    <w:rsid w:val="00D06776"/>
    <w:rsid w:val="00D238FC"/>
    <w:rsid w:val="00D31A60"/>
    <w:rsid w:val="00D42BED"/>
    <w:rsid w:val="00D50C16"/>
    <w:rsid w:val="00D5301F"/>
    <w:rsid w:val="00D54D1C"/>
    <w:rsid w:val="00D618B4"/>
    <w:rsid w:val="00D61DAB"/>
    <w:rsid w:val="00D6383E"/>
    <w:rsid w:val="00D6711C"/>
    <w:rsid w:val="00D6724A"/>
    <w:rsid w:val="00D71C97"/>
    <w:rsid w:val="00D72D1B"/>
    <w:rsid w:val="00D80EBF"/>
    <w:rsid w:val="00D8641D"/>
    <w:rsid w:val="00D905B2"/>
    <w:rsid w:val="00D910D4"/>
    <w:rsid w:val="00D91363"/>
    <w:rsid w:val="00DB06A9"/>
    <w:rsid w:val="00DC128F"/>
    <w:rsid w:val="00DC2C40"/>
    <w:rsid w:val="00DC43E4"/>
    <w:rsid w:val="00DC7004"/>
    <w:rsid w:val="00DE0905"/>
    <w:rsid w:val="00DE16FB"/>
    <w:rsid w:val="00DE1A6F"/>
    <w:rsid w:val="00DF6D22"/>
    <w:rsid w:val="00E0038A"/>
    <w:rsid w:val="00E4083A"/>
    <w:rsid w:val="00E46E07"/>
    <w:rsid w:val="00E575A1"/>
    <w:rsid w:val="00E575E1"/>
    <w:rsid w:val="00E57CBB"/>
    <w:rsid w:val="00E706E2"/>
    <w:rsid w:val="00E86BF8"/>
    <w:rsid w:val="00E9522E"/>
    <w:rsid w:val="00EA529D"/>
    <w:rsid w:val="00EA7D48"/>
    <w:rsid w:val="00EB48AE"/>
    <w:rsid w:val="00EC5183"/>
    <w:rsid w:val="00EC5E6C"/>
    <w:rsid w:val="00ED1697"/>
    <w:rsid w:val="00F03286"/>
    <w:rsid w:val="00F06457"/>
    <w:rsid w:val="00F1759D"/>
    <w:rsid w:val="00F22684"/>
    <w:rsid w:val="00F23840"/>
    <w:rsid w:val="00F31E23"/>
    <w:rsid w:val="00F323D3"/>
    <w:rsid w:val="00F42222"/>
    <w:rsid w:val="00F76E10"/>
    <w:rsid w:val="00F91829"/>
    <w:rsid w:val="00F943E4"/>
    <w:rsid w:val="00FA3F1F"/>
    <w:rsid w:val="00FA59DC"/>
    <w:rsid w:val="00FB28D9"/>
    <w:rsid w:val="00FD73EF"/>
    <w:rsid w:val="00FE5740"/>
    <w:rsid w:val="00FF2FED"/>
    <w:rsid w:val="00FF4F8C"/>
    <w:rsid w:val="00FF5E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6F5A5"/>
  <w15:docId w15:val="{0DDC4AA7-07B8-4C98-A167-3557E497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82"/>
  </w:style>
  <w:style w:type="paragraph" w:styleId="Footer">
    <w:name w:val="footer"/>
    <w:basedOn w:val="Normal"/>
    <w:link w:val="FooterChar"/>
    <w:uiPriority w:val="99"/>
    <w:unhideWhenUsed/>
    <w:rsid w:val="006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82"/>
  </w:style>
  <w:style w:type="paragraph" w:styleId="BalloonText">
    <w:name w:val="Balloon Text"/>
    <w:basedOn w:val="Normal"/>
    <w:link w:val="BalloonTextChar"/>
    <w:uiPriority w:val="99"/>
    <w:semiHidden/>
    <w:unhideWhenUsed/>
    <w:rsid w:val="006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82"/>
    <w:rPr>
      <w:rFonts w:ascii="Tahoma" w:hAnsi="Tahoma" w:cs="Tahoma"/>
      <w:sz w:val="16"/>
      <w:szCs w:val="16"/>
    </w:rPr>
  </w:style>
  <w:style w:type="table" w:styleId="TableGrid">
    <w:name w:val="Table Grid"/>
    <w:basedOn w:val="TableNormal"/>
    <w:uiPriority w:val="59"/>
    <w:rsid w:val="006E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C1D"/>
    <w:rPr>
      <w:color w:val="0000FF" w:themeColor="hyperlink"/>
      <w:u w:val="single"/>
    </w:rPr>
  </w:style>
  <w:style w:type="paragraph" w:styleId="ListParagraph">
    <w:name w:val="List Paragraph"/>
    <w:basedOn w:val="Normal"/>
    <w:uiPriority w:val="34"/>
    <w:qFormat/>
    <w:rsid w:val="00AC7630"/>
    <w:pPr>
      <w:ind w:left="720"/>
      <w:contextualSpacing/>
    </w:pPr>
  </w:style>
  <w:style w:type="paragraph" w:styleId="BodyText">
    <w:name w:val="Body Text"/>
    <w:basedOn w:val="Normal"/>
    <w:link w:val="BodyTextChar"/>
    <w:rsid w:val="000F74CE"/>
    <w:pPr>
      <w:spacing w:after="0" w:line="240" w:lineRule="auto"/>
    </w:pPr>
    <w:rPr>
      <w:rFonts w:ascii="Univers" w:eastAsia="Times New Roman" w:hAnsi="Univers" w:cs="Times New Roman"/>
      <w:szCs w:val="24"/>
      <w:lang w:val="en-GB"/>
    </w:rPr>
  </w:style>
  <w:style w:type="character" w:customStyle="1" w:styleId="BodyTextChar">
    <w:name w:val="Body Text Char"/>
    <w:basedOn w:val="DefaultParagraphFont"/>
    <w:link w:val="BodyText"/>
    <w:rsid w:val="000F74CE"/>
    <w:rPr>
      <w:rFonts w:ascii="Univers" w:eastAsia="Times New Roman" w:hAnsi="Univers" w:cs="Times New Roman"/>
      <w:szCs w:val="24"/>
      <w:lang w:val="en-GB"/>
    </w:rPr>
  </w:style>
  <w:style w:type="paragraph" w:styleId="NormalWeb">
    <w:name w:val="Normal (Web)"/>
    <w:basedOn w:val="Normal"/>
    <w:uiPriority w:val="99"/>
    <w:unhideWhenUsed/>
    <w:rsid w:val="002F459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D61DAB"/>
    <w:rPr>
      <w:sz w:val="16"/>
      <w:szCs w:val="16"/>
    </w:rPr>
  </w:style>
  <w:style w:type="paragraph" w:styleId="CommentText">
    <w:name w:val="annotation text"/>
    <w:basedOn w:val="Normal"/>
    <w:link w:val="CommentTextChar"/>
    <w:uiPriority w:val="99"/>
    <w:unhideWhenUsed/>
    <w:rsid w:val="00D61DAB"/>
    <w:pPr>
      <w:spacing w:line="240" w:lineRule="auto"/>
    </w:pPr>
    <w:rPr>
      <w:sz w:val="20"/>
      <w:szCs w:val="20"/>
    </w:rPr>
  </w:style>
  <w:style w:type="character" w:customStyle="1" w:styleId="CommentTextChar">
    <w:name w:val="Comment Text Char"/>
    <w:basedOn w:val="DefaultParagraphFont"/>
    <w:link w:val="CommentText"/>
    <w:uiPriority w:val="99"/>
    <w:rsid w:val="00D61DAB"/>
    <w:rPr>
      <w:sz w:val="20"/>
      <w:szCs w:val="20"/>
    </w:rPr>
  </w:style>
  <w:style w:type="paragraph" w:styleId="CommentSubject">
    <w:name w:val="annotation subject"/>
    <w:basedOn w:val="CommentText"/>
    <w:next w:val="CommentText"/>
    <w:link w:val="CommentSubjectChar"/>
    <w:uiPriority w:val="99"/>
    <w:semiHidden/>
    <w:unhideWhenUsed/>
    <w:rsid w:val="00D61DAB"/>
    <w:rPr>
      <w:b/>
      <w:bCs/>
    </w:rPr>
  </w:style>
  <w:style w:type="character" w:customStyle="1" w:styleId="CommentSubjectChar">
    <w:name w:val="Comment Subject Char"/>
    <w:basedOn w:val="CommentTextChar"/>
    <w:link w:val="CommentSubject"/>
    <w:uiPriority w:val="99"/>
    <w:semiHidden/>
    <w:rsid w:val="00D61DAB"/>
    <w:rPr>
      <w:b/>
      <w:bCs/>
      <w:sz w:val="20"/>
      <w:szCs w:val="20"/>
    </w:rPr>
  </w:style>
  <w:style w:type="paragraph" w:styleId="Revision">
    <w:name w:val="Revision"/>
    <w:hidden/>
    <w:uiPriority w:val="99"/>
    <w:semiHidden/>
    <w:rsid w:val="002A6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878063">
      <w:bodyDiv w:val="1"/>
      <w:marLeft w:val="0"/>
      <w:marRight w:val="0"/>
      <w:marTop w:val="0"/>
      <w:marBottom w:val="0"/>
      <w:divBdr>
        <w:top w:val="none" w:sz="0" w:space="0" w:color="auto"/>
        <w:left w:val="none" w:sz="0" w:space="0" w:color="auto"/>
        <w:bottom w:val="none" w:sz="0" w:space="0" w:color="auto"/>
        <w:right w:val="none" w:sz="0" w:space="0" w:color="auto"/>
      </w:divBdr>
    </w:div>
    <w:div w:id="16283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728D-51AC-4122-8976-230874A3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Siyabulela Chibi</dc:creator>
  <cp:keywords/>
  <dc:description/>
  <cp:lastModifiedBy>Nkosinathi Futshane</cp:lastModifiedBy>
  <cp:revision>3</cp:revision>
  <cp:lastPrinted>2024-01-30T06:41:00Z</cp:lastPrinted>
  <dcterms:created xsi:type="dcterms:W3CDTF">2024-03-13T06:34:00Z</dcterms:created>
  <dcterms:modified xsi:type="dcterms:W3CDTF">2024-03-15T06:52:00Z</dcterms:modified>
</cp:coreProperties>
</file>