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69D6" w:rsidRPr="00F81E2D" w:rsidRDefault="009169D6" w:rsidP="009169D6">
      <w:pPr>
        <w:jc w:val="center"/>
        <w:rPr>
          <w:b/>
          <w:color w:val="000099"/>
          <w:sz w:val="52"/>
          <w:szCs w:val="52"/>
        </w:rPr>
      </w:pPr>
      <w:r w:rsidRPr="007674C9">
        <w:rPr>
          <w:b/>
          <w:noProof/>
          <w:color w:val="000066"/>
          <w:sz w:val="52"/>
          <w:szCs w:val="52"/>
          <w:lang w:eastAsia="en-ZA"/>
        </w:rPr>
        <w:drawing>
          <wp:anchor distT="0" distB="0" distL="114300" distR="114300" simplePos="0" relativeHeight="251661312" behindDoc="1" locked="1" layoutInCell="1" allowOverlap="1" wp14:anchorId="21944EE5" wp14:editId="51A36D40">
            <wp:simplePos x="2432649" y="733245"/>
            <wp:positionH relativeFrom="margin">
              <wp:align>left</wp:align>
            </wp:positionH>
            <wp:positionV relativeFrom="margin">
              <wp:align>top</wp:align>
            </wp:positionV>
            <wp:extent cx="565150" cy="701675"/>
            <wp:effectExtent l="0" t="0" r="6350" b="3175"/>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5199" cy="702218"/>
                    </a:xfrm>
                    <a:prstGeom prst="rect">
                      <a:avLst/>
                    </a:prstGeom>
                  </pic:spPr>
                </pic:pic>
              </a:graphicData>
            </a:graphic>
            <wp14:sizeRelH relativeFrom="margin">
              <wp14:pctWidth>0</wp14:pctWidth>
            </wp14:sizeRelH>
            <wp14:sizeRelV relativeFrom="margin">
              <wp14:pctHeight>0</wp14:pctHeight>
            </wp14:sizeRelV>
          </wp:anchor>
        </w:drawing>
      </w:r>
      <w:r w:rsidRPr="007674C9">
        <w:rPr>
          <w:b/>
          <w:color w:val="000066"/>
          <w:sz w:val="52"/>
          <w:szCs w:val="52"/>
        </w:rPr>
        <w:t>BID SPECIFICATION</w:t>
      </w:r>
    </w:p>
    <w:p w:rsidR="008A0B3C" w:rsidRPr="00F81E2D" w:rsidRDefault="008A0B3C" w:rsidP="008A0B3C">
      <w:pPr>
        <w:pStyle w:val="Title"/>
        <w:pBdr>
          <w:bottom w:val="none" w:sz="0" w:space="0" w:color="auto"/>
        </w:pBdr>
        <w:jc w:val="center"/>
        <w:rPr>
          <w:sz w:val="32"/>
        </w:rPr>
      </w:pPr>
      <w:r w:rsidRPr="00F81E2D">
        <w:rPr>
          <w:sz w:val="32"/>
        </w:rPr>
        <w:t xml:space="preserve">COVER </w:t>
      </w:r>
      <w:r w:rsidRPr="005B7AEA">
        <w:rPr>
          <w:sz w:val="32"/>
        </w:rPr>
        <w:t>PAGE</w:t>
      </w:r>
      <w:r w:rsidR="00043A64" w:rsidRPr="00F81E2D">
        <w:rPr>
          <w:sz w:val="32"/>
        </w:rPr>
        <w:t xml:space="preserve"> (SUMMARY</w:t>
      </w:r>
      <w:r w:rsidRPr="00F81E2D">
        <w:rPr>
          <w:sz w:val="32"/>
        </w:rPr>
        <w:t>)</w:t>
      </w:r>
    </w:p>
    <w:p w:rsidR="008A0B3C" w:rsidRPr="00F81E2D" w:rsidRDefault="008A0B3C" w:rsidP="00AA7B8C">
      <w:pPr>
        <w:pBdr>
          <w:top w:val="single" w:sz="4" w:space="8" w:color="auto"/>
        </w:pBdr>
      </w:pPr>
    </w:p>
    <w:p w:rsidR="00904AC4" w:rsidRDefault="002678A3" w:rsidP="00904AC4">
      <w:pPr>
        <w:jc w:val="center"/>
        <w:rPr>
          <w:i/>
        </w:rPr>
      </w:pPr>
      <w:r w:rsidRPr="00F81E2D">
        <w:rPr>
          <w:i/>
        </w:rPr>
        <w:t xml:space="preserve"> </w:t>
      </w:r>
    </w:p>
    <w:p w:rsidR="00904AC4" w:rsidRPr="002D7847" w:rsidRDefault="00904AC4" w:rsidP="00904AC4">
      <w:pPr>
        <w:jc w:val="center"/>
        <w:rPr>
          <w:b/>
          <w:color w:val="000099"/>
          <w:sz w:val="52"/>
          <w:szCs w:val="52"/>
        </w:rPr>
      </w:pPr>
      <w:r w:rsidRPr="002D7847">
        <w:rPr>
          <w:b/>
          <w:noProof/>
          <w:color w:val="000066"/>
          <w:sz w:val="52"/>
          <w:szCs w:val="52"/>
          <w:lang w:val="en-US"/>
        </w:rPr>
        <w:t>ANNEXURE 1</w:t>
      </w:r>
    </w:p>
    <w:p w:rsidR="00904AC4" w:rsidRPr="002D7847" w:rsidRDefault="00904AC4" w:rsidP="00904AC4">
      <w:pPr>
        <w:spacing w:after="120"/>
        <w:jc w:val="center"/>
        <w:rPr>
          <w:color w:val="000066"/>
          <w:sz w:val="32"/>
          <w:szCs w:val="40"/>
        </w:rPr>
      </w:pPr>
    </w:p>
    <w:p w:rsidR="00904AC4" w:rsidRPr="002D7847" w:rsidRDefault="00904AC4" w:rsidP="00904AC4">
      <w:pPr>
        <w:pBdr>
          <w:top w:val="single" w:sz="4" w:space="1" w:color="auto"/>
        </w:pBdr>
      </w:pPr>
    </w:p>
    <w:p w:rsidR="00904AC4" w:rsidRPr="002D7847" w:rsidRDefault="00904AC4" w:rsidP="00904AC4">
      <w:pPr>
        <w:tabs>
          <w:tab w:val="left" w:pos="720"/>
        </w:tabs>
        <w:spacing w:line="276" w:lineRule="auto"/>
        <w:ind w:left="720" w:hanging="720"/>
        <w:jc w:val="center"/>
        <w:rPr>
          <w:b/>
          <w:color w:val="000080"/>
          <w:sz w:val="28"/>
          <w:szCs w:val="28"/>
        </w:rPr>
      </w:pPr>
      <w:bookmarkStart w:id="0" w:name="_Toc455671957"/>
      <w:bookmarkStart w:id="1" w:name="_Toc455753515"/>
      <w:bookmarkStart w:id="2" w:name="_Toc482624996"/>
      <w:r w:rsidRPr="002D7847">
        <w:rPr>
          <w:b/>
          <w:color w:val="000080"/>
          <w:sz w:val="28"/>
          <w:szCs w:val="28"/>
        </w:rPr>
        <w:t>TECHNICAL AND PRICING REQUIREMENTS</w:t>
      </w:r>
      <w:bookmarkEnd w:id="0"/>
      <w:bookmarkEnd w:id="1"/>
      <w:bookmarkEnd w:id="2"/>
    </w:p>
    <w:p w:rsidR="00904AC4" w:rsidRPr="002D7847" w:rsidRDefault="00904AC4" w:rsidP="00904AC4">
      <w:pPr>
        <w:pBdr>
          <w:bottom w:val="single" w:sz="4" w:space="1" w:color="auto"/>
        </w:pBdr>
        <w:spacing w:after="120"/>
        <w:rPr>
          <w:b/>
          <w:color w:val="FF0000"/>
          <w:sz w:val="28"/>
          <w:szCs w:val="28"/>
        </w:rPr>
      </w:pPr>
    </w:p>
    <w:p w:rsidR="00904AC4" w:rsidRPr="002D7847" w:rsidRDefault="00904AC4" w:rsidP="00904AC4">
      <w:pPr>
        <w:pBdr>
          <w:bottom w:val="single" w:sz="4" w:space="1" w:color="auto"/>
        </w:pBdr>
        <w:spacing w:after="120" w:line="360" w:lineRule="auto"/>
        <w:rPr>
          <w:b/>
          <w:color w:val="FF0000"/>
          <w:sz w:val="28"/>
          <w:szCs w:val="28"/>
        </w:rPr>
      </w:pPr>
      <w:bookmarkStart w:id="3" w:name="_Toc455671958"/>
      <w:bookmarkStart w:id="4" w:name="_Toc455753516"/>
      <w:bookmarkStart w:id="5" w:name="_Toc482624997"/>
      <w:r w:rsidRPr="002D7847">
        <w:rPr>
          <w:b/>
          <w:bCs/>
          <w:color w:val="FF0000"/>
          <w:sz w:val="28"/>
          <w:szCs w:val="28"/>
        </w:rPr>
        <w:t>BIDDERS MUST SUBMIT ANNEXURE 1 TOGETHER WITH THE MAIN BID DOCUMENT</w:t>
      </w:r>
      <w:bookmarkEnd w:id="3"/>
      <w:bookmarkEnd w:id="4"/>
      <w:bookmarkEnd w:id="5"/>
    </w:p>
    <w:tbl>
      <w:tblPr>
        <w:tblW w:w="97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3"/>
        <w:gridCol w:w="7697"/>
      </w:tblGrid>
      <w:tr w:rsidR="00904AC4" w:rsidRPr="002D7847" w:rsidTr="00904AC4">
        <w:trPr>
          <w:trHeight w:val="567"/>
          <w:jc w:val="center"/>
        </w:trPr>
        <w:tc>
          <w:tcPr>
            <w:tcW w:w="2023" w:type="dxa"/>
            <w:vAlign w:val="center"/>
          </w:tcPr>
          <w:p w:rsidR="00904AC4" w:rsidRPr="002D7847" w:rsidRDefault="00904AC4" w:rsidP="00904AC4">
            <w:pPr>
              <w:tabs>
                <w:tab w:val="left" w:pos="720"/>
                <w:tab w:val="left" w:pos="1944"/>
                <w:tab w:val="left" w:pos="3384"/>
                <w:tab w:val="left" w:pos="3744"/>
                <w:tab w:val="left" w:pos="4644"/>
                <w:tab w:val="left" w:pos="5760"/>
                <w:tab w:val="left" w:pos="7920"/>
              </w:tabs>
              <w:spacing w:before="40" w:after="40" w:line="276" w:lineRule="auto"/>
              <w:rPr>
                <w:b/>
                <w:lang w:val="en-GB"/>
              </w:rPr>
            </w:pPr>
            <w:r w:rsidRPr="002D7847">
              <w:rPr>
                <w:b/>
                <w:lang w:val="en-GB"/>
              </w:rPr>
              <w:t>BID NUMBEMR:</w:t>
            </w:r>
          </w:p>
        </w:tc>
        <w:tc>
          <w:tcPr>
            <w:tcW w:w="7697" w:type="dxa"/>
            <w:vAlign w:val="center"/>
          </w:tcPr>
          <w:p w:rsidR="00904AC4" w:rsidRPr="00AB0EFC" w:rsidRDefault="00904AC4" w:rsidP="00904AC4">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lang w:val="en-US"/>
              </w:rPr>
            </w:pPr>
            <w:bookmarkStart w:id="6" w:name="_Hlk88761288"/>
            <w:r w:rsidRPr="00EE402C">
              <w:rPr>
                <w:rFonts w:ascii="Verdana" w:hAnsi="Verdana"/>
                <w:b/>
                <w:sz w:val="20"/>
                <w:lang w:val="en-GB"/>
              </w:rPr>
              <w:t>RFB</w:t>
            </w:r>
            <w:r>
              <w:rPr>
                <w:rFonts w:ascii="Verdana" w:hAnsi="Verdana"/>
                <w:b/>
                <w:sz w:val="20"/>
                <w:lang w:val="en-GB"/>
              </w:rPr>
              <w:t xml:space="preserve"> 2541-2021</w:t>
            </w:r>
            <w:bookmarkStart w:id="7" w:name="_GoBack"/>
            <w:bookmarkEnd w:id="6"/>
            <w:bookmarkEnd w:id="7"/>
          </w:p>
        </w:tc>
      </w:tr>
      <w:tr w:rsidR="00904AC4" w:rsidRPr="002D7847" w:rsidTr="00904AC4">
        <w:trPr>
          <w:trHeight w:val="567"/>
          <w:jc w:val="center"/>
        </w:trPr>
        <w:tc>
          <w:tcPr>
            <w:tcW w:w="2023" w:type="dxa"/>
            <w:vAlign w:val="center"/>
          </w:tcPr>
          <w:p w:rsidR="00904AC4" w:rsidRPr="002D7847" w:rsidRDefault="00904AC4" w:rsidP="00904AC4">
            <w:pPr>
              <w:tabs>
                <w:tab w:val="left" w:pos="720"/>
                <w:tab w:val="left" w:pos="1944"/>
                <w:tab w:val="left" w:pos="3384"/>
                <w:tab w:val="left" w:pos="3744"/>
                <w:tab w:val="left" w:pos="4644"/>
                <w:tab w:val="left" w:pos="5760"/>
                <w:tab w:val="left" w:pos="7920"/>
              </w:tabs>
              <w:spacing w:before="40" w:after="40" w:line="276" w:lineRule="auto"/>
              <w:rPr>
                <w:b/>
                <w:lang w:val="en-GB"/>
              </w:rPr>
            </w:pPr>
            <w:r w:rsidRPr="002D7847">
              <w:rPr>
                <w:b/>
                <w:lang w:val="en-GB"/>
              </w:rPr>
              <w:t>PUBLICATION DATE:</w:t>
            </w:r>
          </w:p>
        </w:tc>
        <w:tc>
          <w:tcPr>
            <w:tcW w:w="7697" w:type="dxa"/>
            <w:vAlign w:val="center"/>
          </w:tcPr>
          <w:p w:rsidR="00904AC4" w:rsidRPr="002D7847" w:rsidRDefault="00904AC4" w:rsidP="00904AC4">
            <w:pPr>
              <w:tabs>
                <w:tab w:val="left" w:pos="720"/>
                <w:tab w:val="left" w:pos="1944"/>
                <w:tab w:val="left" w:pos="3384"/>
                <w:tab w:val="left" w:pos="3744"/>
                <w:tab w:val="left" w:pos="4644"/>
                <w:tab w:val="left" w:pos="5760"/>
                <w:tab w:val="left" w:pos="7920"/>
              </w:tabs>
              <w:spacing w:line="360" w:lineRule="auto"/>
              <w:rPr>
                <w:rFonts w:ascii="Verdana" w:hAnsi="Verdana"/>
                <w:b/>
                <w:sz w:val="20"/>
                <w:lang w:val="en-US"/>
              </w:rPr>
            </w:pPr>
            <w:r w:rsidRPr="00162761">
              <w:rPr>
                <w:rFonts w:ascii="Verdana" w:hAnsi="Verdana"/>
                <w:b/>
                <w:sz w:val="20"/>
                <w:lang w:val="en-US"/>
              </w:rPr>
              <w:t>28 January 2022</w:t>
            </w:r>
          </w:p>
        </w:tc>
      </w:tr>
      <w:tr w:rsidR="00904AC4" w:rsidRPr="002D7847" w:rsidTr="00904AC4">
        <w:trPr>
          <w:trHeight w:val="567"/>
          <w:jc w:val="center"/>
        </w:trPr>
        <w:tc>
          <w:tcPr>
            <w:tcW w:w="2023" w:type="dxa"/>
            <w:vAlign w:val="center"/>
          </w:tcPr>
          <w:p w:rsidR="00904AC4" w:rsidRPr="002D7847" w:rsidRDefault="00904AC4" w:rsidP="00904AC4">
            <w:pPr>
              <w:tabs>
                <w:tab w:val="left" w:pos="720"/>
                <w:tab w:val="left" w:pos="1944"/>
                <w:tab w:val="left" w:pos="3384"/>
                <w:tab w:val="left" w:pos="3744"/>
                <w:tab w:val="left" w:pos="4644"/>
                <w:tab w:val="left" w:pos="5760"/>
                <w:tab w:val="left" w:pos="7920"/>
              </w:tabs>
              <w:spacing w:before="40" w:after="40" w:line="276" w:lineRule="auto"/>
              <w:rPr>
                <w:b/>
                <w:lang w:val="en-GB"/>
              </w:rPr>
            </w:pPr>
            <w:r w:rsidRPr="002D7847">
              <w:rPr>
                <w:b/>
                <w:lang w:val="en-GB"/>
              </w:rPr>
              <w:t>CLOSING DATE:</w:t>
            </w:r>
          </w:p>
        </w:tc>
        <w:tc>
          <w:tcPr>
            <w:tcW w:w="7697" w:type="dxa"/>
            <w:vAlign w:val="center"/>
          </w:tcPr>
          <w:p w:rsidR="00904AC4" w:rsidRPr="002D7847" w:rsidRDefault="00904AC4" w:rsidP="00904AC4">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lang w:val="en-GB"/>
              </w:rPr>
            </w:pPr>
            <w:r w:rsidRPr="00162761">
              <w:rPr>
                <w:rFonts w:ascii="Verdana" w:hAnsi="Verdana"/>
                <w:b/>
                <w:color w:val="FF0000"/>
                <w:sz w:val="20"/>
                <w:lang w:val="en-GB"/>
              </w:rPr>
              <w:t>21 February 2022</w:t>
            </w:r>
          </w:p>
        </w:tc>
      </w:tr>
      <w:tr w:rsidR="00904AC4" w:rsidRPr="002D7847" w:rsidTr="00904AC4">
        <w:trPr>
          <w:trHeight w:val="567"/>
          <w:jc w:val="center"/>
        </w:trPr>
        <w:tc>
          <w:tcPr>
            <w:tcW w:w="2023" w:type="dxa"/>
            <w:vAlign w:val="center"/>
          </w:tcPr>
          <w:p w:rsidR="00904AC4" w:rsidRPr="002D7847" w:rsidRDefault="00904AC4" w:rsidP="00904AC4">
            <w:pPr>
              <w:tabs>
                <w:tab w:val="left" w:pos="720"/>
                <w:tab w:val="left" w:pos="1944"/>
                <w:tab w:val="left" w:pos="3384"/>
                <w:tab w:val="left" w:pos="3744"/>
                <w:tab w:val="left" w:pos="4644"/>
                <w:tab w:val="left" w:pos="5760"/>
                <w:tab w:val="left" w:pos="7920"/>
              </w:tabs>
              <w:spacing w:before="40" w:after="40" w:line="276" w:lineRule="auto"/>
              <w:rPr>
                <w:b/>
                <w:lang w:val="en-GB"/>
              </w:rPr>
            </w:pPr>
            <w:r w:rsidRPr="002D7847">
              <w:rPr>
                <w:b/>
                <w:lang w:val="en-GB"/>
              </w:rPr>
              <w:t>CLOSING TIME:</w:t>
            </w:r>
          </w:p>
        </w:tc>
        <w:tc>
          <w:tcPr>
            <w:tcW w:w="7697" w:type="dxa"/>
            <w:vAlign w:val="center"/>
          </w:tcPr>
          <w:p w:rsidR="00904AC4" w:rsidRPr="002D7847" w:rsidRDefault="00904AC4" w:rsidP="00904AC4">
            <w:pPr>
              <w:tabs>
                <w:tab w:val="left" w:pos="720"/>
                <w:tab w:val="left" w:pos="1944"/>
                <w:tab w:val="left" w:pos="3384"/>
                <w:tab w:val="left" w:pos="3744"/>
                <w:tab w:val="left" w:pos="4644"/>
                <w:tab w:val="left" w:pos="5760"/>
                <w:tab w:val="left" w:pos="7920"/>
              </w:tabs>
              <w:spacing w:before="40" w:after="40" w:line="360" w:lineRule="auto"/>
              <w:rPr>
                <w:rFonts w:ascii="Verdana" w:hAnsi="Verdana"/>
                <w:b/>
                <w:sz w:val="20"/>
                <w:lang w:val="en-GB"/>
              </w:rPr>
            </w:pPr>
            <w:r w:rsidRPr="002D7847">
              <w:rPr>
                <w:rFonts w:ascii="Verdana" w:hAnsi="Verdana"/>
                <w:b/>
                <w:sz w:val="20"/>
                <w:lang w:val="en-GB"/>
              </w:rPr>
              <w:t>11:00AM</w:t>
            </w:r>
            <w:r>
              <w:rPr>
                <w:rFonts w:ascii="Verdana" w:hAnsi="Verdana"/>
                <w:b/>
                <w:sz w:val="20"/>
                <w:lang w:val="en-GB"/>
              </w:rPr>
              <w:t xml:space="preserve"> </w:t>
            </w:r>
          </w:p>
        </w:tc>
      </w:tr>
      <w:tr w:rsidR="00904AC4" w:rsidRPr="002D7847" w:rsidTr="00904AC4">
        <w:trPr>
          <w:trHeight w:val="567"/>
          <w:jc w:val="center"/>
        </w:trPr>
        <w:tc>
          <w:tcPr>
            <w:tcW w:w="2023" w:type="dxa"/>
            <w:vAlign w:val="center"/>
          </w:tcPr>
          <w:p w:rsidR="00904AC4" w:rsidRPr="002D7847" w:rsidRDefault="00904AC4" w:rsidP="00904AC4">
            <w:pPr>
              <w:tabs>
                <w:tab w:val="left" w:pos="720"/>
                <w:tab w:val="left" w:pos="1944"/>
                <w:tab w:val="left" w:pos="3384"/>
                <w:tab w:val="left" w:pos="3744"/>
                <w:tab w:val="left" w:pos="4644"/>
                <w:tab w:val="left" w:pos="5760"/>
                <w:tab w:val="left" w:pos="7920"/>
              </w:tabs>
              <w:spacing w:before="40" w:after="40" w:line="276" w:lineRule="auto"/>
              <w:rPr>
                <w:b/>
                <w:lang w:val="en-GB"/>
              </w:rPr>
            </w:pPr>
            <w:r w:rsidRPr="002D7847">
              <w:rPr>
                <w:b/>
                <w:lang w:val="en-GB"/>
              </w:rPr>
              <w:t>RFB DESCRIPTION:</w:t>
            </w:r>
          </w:p>
        </w:tc>
        <w:tc>
          <w:tcPr>
            <w:tcW w:w="7697" w:type="dxa"/>
            <w:vAlign w:val="center"/>
          </w:tcPr>
          <w:p w:rsidR="00904AC4" w:rsidRPr="006C5FEB" w:rsidRDefault="00904AC4" w:rsidP="00904AC4">
            <w:pPr>
              <w:jc w:val="both"/>
              <w:rPr>
                <w:rFonts w:ascii="Verdana" w:hAnsi="Verdana"/>
                <w:b/>
                <w:sz w:val="20"/>
                <w:lang w:val="en-GB"/>
              </w:rPr>
            </w:pPr>
            <w:bookmarkStart w:id="8" w:name="_Hlk87953330"/>
            <w:r w:rsidRPr="00904AC4">
              <w:rPr>
                <w:rFonts w:asciiTheme="minorHAnsi" w:hAnsiTheme="minorHAnsi" w:cstheme="minorHAnsi"/>
                <w:b/>
              </w:rPr>
              <w:t>REQUEST TO APPROVE THE PROCUREMENT OF PROFESSIONAL SERVICES FOR THE SITA EAP SERVICES</w:t>
            </w:r>
            <w:bookmarkEnd w:id="8"/>
            <w:r w:rsidRPr="00323D0B">
              <w:rPr>
                <w:rFonts w:asciiTheme="minorHAnsi" w:hAnsiTheme="minorHAnsi" w:cstheme="minorHAnsi"/>
                <w:b/>
              </w:rPr>
              <w:t>.</w:t>
            </w:r>
          </w:p>
        </w:tc>
      </w:tr>
    </w:tbl>
    <w:p w:rsidR="00904AC4" w:rsidRPr="002B740C" w:rsidRDefault="00904AC4" w:rsidP="00904AC4">
      <w:pPr>
        <w:tabs>
          <w:tab w:val="left" w:pos="0"/>
          <w:tab w:val="left" w:pos="1944"/>
          <w:tab w:val="left" w:pos="3384"/>
          <w:tab w:val="left" w:pos="3744"/>
          <w:tab w:val="left" w:pos="4644"/>
          <w:tab w:val="left" w:pos="5760"/>
          <w:tab w:val="left" w:pos="7920"/>
        </w:tabs>
        <w:spacing w:line="360" w:lineRule="auto"/>
        <w:jc w:val="both"/>
        <w:rPr>
          <w:rFonts w:ascii="Verdana" w:hAnsi="Verdana"/>
          <w:b/>
          <w:color w:val="FF0000"/>
          <w:sz w:val="16"/>
          <w:szCs w:val="16"/>
        </w:rPr>
      </w:pPr>
    </w:p>
    <w:p w:rsidR="00904AC4" w:rsidRPr="001106DF" w:rsidRDefault="00904AC4" w:rsidP="00904AC4">
      <w:pPr>
        <w:tabs>
          <w:tab w:val="left" w:pos="0"/>
          <w:tab w:val="left" w:pos="1944"/>
          <w:tab w:val="left" w:pos="3384"/>
          <w:tab w:val="left" w:pos="3744"/>
          <w:tab w:val="left" w:pos="4644"/>
          <w:tab w:val="left" w:pos="5760"/>
          <w:tab w:val="left" w:pos="7920"/>
        </w:tabs>
        <w:spacing w:line="360" w:lineRule="auto"/>
        <w:jc w:val="both"/>
        <w:rPr>
          <w:rFonts w:ascii="Verdana" w:hAnsi="Verdana"/>
          <w:b/>
          <w:color w:val="FF0000"/>
          <w:sz w:val="20"/>
        </w:rPr>
      </w:pPr>
      <w:r w:rsidRPr="001106DF">
        <w:rPr>
          <w:rFonts w:ascii="Verdana" w:hAnsi="Verdana"/>
          <w:b/>
          <w:color w:val="FF0000"/>
          <w:sz w:val="20"/>
        </w:rPr>
        <w:t>PROSPECTIVE BIDDERS MUST REGISTER ON NATIONAL TREASURY’S CENTRAL SUPPLIER DATABASE PRIOR TO SUBMITTING BIDS.</w:t>
      </w:r>
    </w:p>
    <w:p w:rsidR="00904AC4" w:rsidRDefault="00904AC4" w:rsidP="00904AC4">
      <w:pPr>
        <w:jc w:val="center"/>
      </w:pPr>
    </w:p>
    <w:p w:rsidR="00904AC4" w:rsidRDefault="00904AC4" w:rsidP="00904AC4">
      <w:pPr>
        <w:jc w:val="center"/>
      </w:pPr>
    </w:p>
    <w:p w:rsidR="00904AC4" w:rsidRDefault="00904AC4" w:rsidP="00904AC4">
      <w:pPr>
        <w:jc w:val="center"/>
      </w:pPr>
    </w:p>
    <w:p w:rsidR="00904AC4" w:rsidRDefault="00904AC4" w:rsidP="00904AC4">
      <w:pPr>
        <w:jc w:val="center"/>
      </w:pPr>
    </w:p>
    <w:p w:rsidR="00904AC4" w:rsidRDefault="00904AC4" w:rsidP="00904AC4">
      <w:pPr>
        <w:jc w:val="center"/>
      </w:pPr>
    </w:p>
    <w:p w:rsidR="00904AC4" w:rsidRDefault="00904AC4" w:rsidP="00904AC4">
      <w:pPr>
        <w:jc w:val="center"/>
      </w:pPr>
    </w:p>
    <w:p w:rsidR="00904AC4" w:rsidRDefault="00904AC4" w:rsidP="00904AC4">
      <w:pPr>
        <w:jc w:val="center"/>
      </w:pPr>
    </w:p>
    <w:p w:rsidR="00904AC4" w:rsidRDefault="00904AC4" w:rsidP="00904AC4">
      <w:pPr>
        <w:jc w:val="center"/>
      </w:pPr>
    </w:p>
    <w:p w:rsidR="00904AC4" w:rsidRDefault="00904AC4" w:rsidP="00904AC4">
      <w:pPr>
        <w:jc w:val="center"/>
      </w:pPr>
    </w:p>
    <w:p w:rsidR="00904AC4" w:rsidRDefault="00904AC4" w:rsidP="00904AC4">
      <w:pPr>
        <w:jc w:val="center"/>
      </w:pPr>
    </w:p>
    <w:p w:rsidR="00904AC4" w:rsidRDefault="00904AC4" w:rsidP="00904AC4">
      <w:pPr>
        <w:jc w:val="center"/>
      </w:pPr>
    </w:p>
    <w:p w:rsidR="00904AC4" w:rsidRDefault="00904AC4" w:rsidP="00904AC4">
      <w:pPr>
        <w:jc w:val="center"/>
      </w:pPr>
    </w:p>
    <w:p w:rsidR="00904AC4" w:rsidRDefault="00904AC4" w:rsidP="00904AC4">
      <w:pPr>
        <w:jc w:val="center"/>
      </w:pPr>
    </w:p>
    <w:p w:rsidR="00904AC4" w:rsidRDefault="00904AC4" w:rsidP="00904AC4">
      <w:pPr>
        <w:jc w:val="center"/>
      </w:pPr>
    </w:p>
    <w:p w:rsidR="00904AC4" w:rsidRDefault="00904AC4" w:rsidP="00904AC4">
      <w:pPr>
        <w:jc w:val="center"/>
      </w:pPr>
    </w:p>
    <w:p w:rsidR="00904AC4" w:rsidRDefault="00904AC4" w:rsidP="00904AC4">
      <w:pPr>
        <w:jc w:val="center"/>
      </w:pPr>
    </w:p>
    <w:p w:rsidR="00760D12" w:rsidRPr="00F81E2D" w:rsidRDefault="00760D12" w:rsidP="00B4441C">
      <w:pPr>
        <w:spacing w:after="200" w:line="276" w:lineRule="auto"/>
      </w:pPr>
      <w:r w:rsidRPr="00E4273B">
        <w:lastRenderedPageBreak/>
        <w:t>Contents</w:t>
      </w:r>
    </w:p>
    <w:p w:rsidR="002729F3" w:rsidRDefault="005952AC">
      <w:pPr>
        <w:pStyle w:val="TOC1"/>
        <w:tabs>
          <w:tab w:val="left" w:pos="1200"/>
          <w:tab w:val="right" w:leader="dot" w:pos="14560"/>
        </w:tabs>
        <w:rPr>
          <w:rFonts w:asciiTheme="minorHAnsi" w:eastAsiaTheme="minorEastAsia" w:hAnsiTheme="minorHAnsi" w:cstheme="minorBidi"/>
          <w:b w:val="0"/>
          <w:bCs w:val="0"/>
          <w:caps w:val="0"/>
          <w:noProof/>
          <w:sz w:val="22"/>
          <w:szCs w:val="22"/>
          <w:lang w:eastAsia="en-ZA"/>
        </w:rPr>
      </w:pPr>
      <w:r w:rsidRPr="00F81E2D">
        <w:fldChar w:fldCharType="begin"/>
      </w:r>
      <w:r w:rsidRPr="00F81E2D">
        <w:instrText xml:space="preserve"> TOC \h \z \t "Heading 1,1,Heading 2,2,Heading 3,3,Annex H1,1,Annex H2,1" </w:instrText>
      </w:r>
      <w:r w:rsidRPr="00F81E2D">
        <w:fldChar w:fldCharType="separate"/>
      </w:r>
      <w:hyperlink w:anchor="_Toc78465100" w:history="1">
        <w:r w:rsidR="002729F3" w:rsidRPr="00D44CBE">
          <w:rPr>
            <w:rStyle w:val="Hyperlink"/>
            <w:noProof/>
          </w:rPr>
          <w:t>ANNEX A:</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INTRODUCTION</w:t>
        </w:r>
        <w:r w:rsidR="002729F3">
          <w:rPr>
            <w:noProof/>
            <w:webHidden/>
          </w:rPr>
          <w:tab/>
        </w:r>
        <w:r w:rsidR="002729F3">
          <w:rPr>
            <w:noProof/>
            <w:webHidden/>
          </w:rPr>
          <w:fldChar w:fldCharType="begin"/>
        </w:r>
        <w:r w:rsidR="002729F3">
          <w:rPr>
            <w:noProof/>
            <w:webHidden/>
          </w:rPr>
          <w:instrText xml:space="preserve"> PAGEREF _Toc78465100 \h </w:instrText>
        </w:r>
        <w:r w:rsidR="002729F3">
          <w:rPr>
            <w:noProof/>
            <w:webHidden/>
          </w:rPr>
        </w:r>
        <w:r w:rsidR="002729F3">
          <w:rPr>
            <w:noProof/>
            <w:webHidden/>
          </w:rPr>
          <w:fldChar w:fldCharType="separate"/>
        </w:r>
        <w:r w:rsidR="002729F3">
          <w:rPr>
            <w:noProof/>
            <w:webHidden/>
          </w:rPr>
          <w:t>5</w:t>
        </w:r>
        <w:r w:rsidR="002729F3">
          <w:rPr>
            <w:noProof/>
            <w:webHidden/>
          </w:rPr>
          <w:fldChar w:fldCharType="end"/>
        </w:r>
      </w:hyperlink>
    </w:p>
    <w:p w:rsidR="002729F3" w:rsidRDefault="00217036">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01" w:history="1">
        <w:r w:rsidR="002729F3" w:rsidRPr="00D44CBE">
          <w:rPr>
            <w:rStyle w:val="Hyperlink"/>
            <w:noProof/>
          </w:rPr>
          <w:t>1.</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PURPOSE AND BACKGROUND</w:t>
        </w:r>
        <w:r w:rsidR="002729F3">
          <w:rPr>
            <w:noProof/>
            <w:webHidden/>
          </w:rPr>
          <w:tab/>
        </w:r>
        <w:r w:rsidR="002729F3">
          <w:rPr>
            <w:noProof/>
            <w:webHidden/>
          </w:rPr>
          <w:fldChar w:fldCharType="begin"/>
        </w:r>
        <w:r w:rsidR="002729F3">
          <w:rPr>
            <w:noProof/>
            <w:webHidden/>
          </w:rPr>
          <w:instrText xml:space="preserve"> PAGEREF _Toc78465101 \h </w:instrText>
        </w:r>
        <w:r w:rsidR="002729F3">
          <w:rPr>
            <w:noProof/>
            <w:webHidden/>
          </w:rPr>
        </w:r>
        <w:r w:rsidR="002729F3">
          <w:rPr>
            <w:noProof/>
            <w:webHidden/>
          </w:rPr>
          <w:fldChar w:fldCharType="separate"/>
        </w:r>
        <w:r w:rsidR="002729F3">
          <w:rPr>
            <w:noProof/>
            <w:webHidden/>
          </w:rPr>
          <w:t>5</w:t>
        </w:r>
        <w:r w:rsidR="002729F3">
          <w:rPr>
            <w:noProof/>
            <w:webHidden/>
          </w:rPr>
          <w:fldChar w:fldCharType="end"/>
        </w:r>
      </w:hyperlink>
    </w:p>
    <w:p w:rsidR="002729F3" w:rsidRDefault="00217036">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02" w:history="1">
        <w:r w:rsidR="002729F3" w:rsidRPr="00D44CBE">
          <w:rPr>
            <w:rStyle w:val="Hyperlink"/>
            <w:noProof/>
          </w:rPr>
          <w:t>1.1.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PURPOSE</w:t>
        </w:r>
        <w:r w:rsidR="002729F3">
          <w:rPr>
            <w:noProof/>
            <w:webHidden/>
          </w:rPr>
          <w:tab/>
        </w:r>
        <w:r w:rsidR="002729F3">
          <w:rPr>
            <w:noProof/>
            <w:webHidden/>
          </w:rPr>
          <w:fldChar w:fldCharType="begin"/>
        </w:r>
        <w:r w:rsidR="002729F3">
          <w:rPr>
            <w:noProof/>
            <w:webHidden/>
          </w:rPr>
          <w:instrText xml:space="preserve"> PAGEREF _Toc78465102 \h </w:instrText>
        </w:r>
        <w:r w:rsidR="002729F3">
          <w:rPr>
            <w:noProof/>
            <w:webHidden/>
          </w:rPr>
        </w:r>
        <w:r w:rsidR="002729F3">
          <w:rPr>
            <w:noProof/>
            <w:webHidden/>
          </w:rPr>
          <w:fldChar w:fldCharType="separate"/>
        </w:r>
        <w:r w:rsidR="002729F3">
          <w:rPr>
            <w:noProof/>
            <w:webHidden/>
          </w:rPr>
          <w:t>5</w:t>
        </w:r>
        <w:r w:rsidR="002729F3">
          <w:rPr>
            <w:noProof/>
            <w:webHidden/>
          </w:rPr>
          <w:fldChar w:fldCharType="end"/>
        </w:r>
      </w:hyperlink>
    </w:p>
    <w:p w:rsidR="002729F3" w:rsidRDefault="00217036">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03" w:history="1">
        <w:r w:rsidR="002729F3" w:rsidRPr="00D44CBE">
          <w:rPr>
            <w:rStyle w:val="Hyperlink"/>
            <w:noProof/>
          </w:rPr>
          <w:t>1.2.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BACKGROUND</w:t>
        </w:r>
        <w:r w:rsidR="002729F3">
          <w:rPr>
            <w:noProof/>
            <w:webHidden/>
          </w:rPr>
          <w:tab/>
        </w:r>
        <w:r w:rsidR="002729F3">
          <w:rPr>
            <w:noProof/>
            <w:webHidden/>
          </w:rPr>
          <w:fldChar w:fldCharType="begin"/>
        </w:r>
        <w:r w:rsidR="002729F3">
          <w:rPr>
            <w:noProof/>
            <w:webHidden/>
          </w:rPr>
          <w:instrText xml:space="preserve"> PAGEREF _Toc78465103 \h </w:instrText>
        </w:r>
        <w:r w:rsidR="002729F3">
          <w:rPr>
            <w:noProof/>
            <w:webHidden/>
          </w:rPr>
        </w:r>
        <w:r w:rsidR="002729F3">
          <w:rPr>
            <w:noProof/>
            <w:webHidden/>
          </w:rPr>
          <w:fldChar w:fldCharType="separate"/>
        </w:r>
        <w:r w:rsidR="002729F3">
          <w:rPr>
            <w:noProof/>
            <w:webHidden/>
          </w:rPr>
          <w:t>5</w:t>
        </w:r>
        <w:r w:rsidR="002729F3">
          <w:rPr>
            <w:noProof/>
            <w:webHidden/>
          </w:rPr>
          <w:fldChar w:fldCharType="end"/>
        </w:r>
      </w:hyperlink>
    </w:p>
    <w:p w:rsidR="002729F3" w:rsidRDefault="00217036">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04" w:history="1">
        <w:r w:rsidR="002729F3" w:rsidRPr="00D44CBE">
          <w:rPr>
            <w:rStyle w:val="Hyperlink"/>
            <w:noProof/>
          </w:rPr>
          <w:t>2.</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SCOPE OF BID</w:t>
        </w:r>
        <w:r w:rsidR="002729F3">
          <w:rPr>
            <w:noProof/>
            <w:webHidden/>
          </w:rPr>
          <w:tab/>
        </w:r>
        <w:r w:rsidR="002729F3">
          <w:rPr>
            <w:noProof/>
            <w:webHidden/>
          </w:rPr>
          <w:fldChar w:fldCharType="begin"/>
        </w:r>
        <w:r w:rsidR="002729F3">
          <w:rPr>
            <w:noProof/>
            <w:webHidden/>
          </w:rPr>
          <w:instrText xml:space="preserve"> PAGEREF _Toc78465104 \h </w:instrText>
        </w:r>
        <w:r w:rsidR="002729F3">
          <w:rPr>
            <w:noProof/>
            <w:webHidden/>
          </w:rPr>
        </w:r>
        <w:r w:rsidR="002729F3">
          <w:rPr>
            <w:noProof/>
            <w:webHidden/>
          </w:rPr>
          <w:fldChar w:fldCharType="separate"/>
        </w:r>
        <w:r w:rsidR="002729F3">
          <w:rPr>
            <w:noProof/>
            <w:webHidden/>
          </w:rPr>
          <w:t>5</w:t>
        </w:r>
        <w:r w:rsidR="002729F3">
          <w:rPr>
            <w:noProof/>
            <w:webHidden/>
          </w:rPr>
          <w:fldChar w:fldCharType="end"/>
        </w:r>
      </w:hyperlink>
    </w:p>
    <w:p w:rsidR="002729F3" w:rsidRDefault="00217036">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05" w:history="1">
        <w:r w:rsidR="002729F3" w:rsidRPr="00D44CBE">
          <w:rPr>
            <w:rStyle w:val="Hyperlink"/>
            <w:noProof/>
          </w:rPr>
          <w:t>2.1.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SCOPE OF WORK</w:t>
        </w:r>
        <w:r w:rsidR="002729F3">
          <w:rPr>
            <w:noProof/>
            <w:webHidden/>
          </w:rPr>
          <w:tab/>
        </w:r>
        <w:r w:rsidR="002729F3">
          <w:rPr>
            <w:noProof/>
            <w:webHidden/>
          </w:rPr>
          <w:fldChar w:fldCharType="begin"/>
        </w:r>
        <w:r w:rsidR="002729F3">
          <w:rPr>
            <w:noProof/>
            <w:webHidden/>
          </w:rPr>
          <w:instrText xml:space="preserve"> PAGEREF _Toc78465105 \h </w:instrText>
        </w:r>
        <w:r w:rsidR="002729F3">
          <w:rPr>
            <w:noProof/>
            <w:webHidden/>
          </w:rPr>
        </w:r>
        <w:r w:rsidR="002729F3">
          <w:rPr>
            <w:noProof/>
            <w:webHidden/>
          </w:rPr>
          <w:fldChar w:fldCharType="separate"/>
        </w:r>
        <w:r w:rsidR="002729F3">
          <w:rPr>
            <w:noProof/>
            <w:webHidden/>
          </w:rPr>
          <w:t>5</w:t>
        </w:r>
        <w:r w:rsidR="002729F3">
          <w:rPr>
            <w:noProof/>
            <w:webHidden/>
          </w:rPr>
          <w:fldChar w:fldCharType="end"/>
        </w:r>
      </w:hyperlink>
    </w:p>
    <w:p w:rsidR="002729F3" w:rsidRDefault="00217036">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06" w:history="1">
        <w:r w:rsidR="002729F3" w:rsidRPr="00D44CBE">
          <w:rPr>
            <w:rStyle w:val="Hyperlink"/>
            <w:noProof/>
          </w:rPr>
          <w:t>2.2.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DELIVERY ADDRESS</w:t>
        </w:r>
        <w:r w:rsidR="002729F3">
          <w:rPr>
            <w:noProof/>
            <w:webHidden/>
          </w:rPr>
          <w:tab/>
        </w:r>
        <w:r w:rsidR="002729F3">
          <w:rPr>
            <w:noProof/>
            <w:webHidden/>
          </w:rPr>
          <w:fldChar w:fldCharType="begin"/>
        </w:r>
        <w:r w:rsidR="002729F3">
          <w:rPr>
            <w:noProof/>
            <w:webHidden/>
          </w:rPr>
          <w:instrText xml:space="preserve"> PAGEREF _Toc78465106 \h </w:instrText>
        </w:r>
        <w:r w:rsidR="002729F3">
          <w:rPr>
            <w:noProof/>
            <w:webHidden/>
          </w:rPr>
        </w:r>
        <w:r w:rsidR="002729F3">
          <w:rPr>
            <w:noProof/>
            <w:webHidden/>
          </w:rPr>
          <w:fldChar w:fldCharType="separate"/>
        </w:r>
        <w:r w:rsidR="002729F3">
          <w:rPr>
            <w:noProof/>
            <w:webHidden/>
          </w:rPr>
          <w:t>5</w:t>
        </w:r>
        <w:r w:rsidR="002729F3">
          <w:rPr>
            <w:noProof/>
            <w:webHidden/>
          </w:rPr>
          <w:fldChar w:fldCharType="end"/>
        </w:r>
      </w:hyperlink>
    </w:p>
    <w:p w:rsidR="002729F3" w:rsidRDefault="00217036">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07" w:history="1">
        <w:r w:rsidR="002729F3" w:rsidRPr="00D44CBE">
          <w:rPr>
            <w:rStyle w:val="Hyperlink"/>
            <w:noProof/>
          </w:rPr>
          <w:t>2.3.</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CUSTOMER INFRASTRUCTURE AND ENVIRONMENT REQUIREMENTS</w:t>
        </w:r>
        <w:r w:rsidR="002729F3">
          <w:rPr>
            <w:noProof/>
            <w:webHidden/>
          </w:rPr>
          <w:tab/>
        </w:r>
        <w:r w:rsidR="002729F3">
          <w:rPr>
            <w:noProof/>
            <w:webHidden/>
          </w:rPr>
          <w:fldChar w:fldCharType="begin"/>
        </w:r>
        <w:r w:rsidR="002729F3">
          <w:rPr>
            <w:noProof/>
            <w:webHidden/>
          </w:rPr>
          <w:instrText xml:space="preserve"> PAGEREF _Toc78465107 \h </w:instrText>
        </w:r>
        <w:r w:rsidR="002729F3">
          <w:rPr>
            <w:noProof/>
            <w:webHidden/>
          </w:rPr>
        </w:r>
        <w:r w:rsidR="002729F3">
          <w:rPr>
            <w:noProof/>
            <w:webHidden/>
          </w:rPr>
          <w:fldChar w:fldCharType="separate"/>
        </w:r>
        <w:r w:rsidR="002729F3">
          <w:rPr>
            <w:noProof/>
            <w:webHidden/>
          </w:rPr>
          <w:t>5</w:t>
        </w:r>
        <w:r w:rsidR="002729F3">
          <w:rPr>
            <w:noProof/>
            <w:webHidden/>
          </w:rPr>
          <w:fldChar w:fldCharType="end"/>
        </w:r>
      </w:hyperlink>
    </w:p>
    <w:p w:rsidR="002729F3" w:rsidRDefault="00217036">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08" w:history="1">
        <w:r w:rsidR="002729F3" w:rsidRPr="00D44CBE">
          <w:rPr>
            <w:rStyle w:val="Hyperlink"/>
            <w:noProof/>
          </w:rPr>
          <w:t>3.</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REQUIREMENTS</w:t>
        </w:r>
        <w:r w:rsidR="002729F3">
          <w:rPr>
            <w:noProof/>
            <w:webHidden/>
          </w:rPr>
          <w:tab/>
        </w:r>
        <w:r w:rsidR="002729F3">
          <w:rPr>
            <w:noProof/>
            <w:webHidden/>
          </w:rPr>
          <w:fldChar w:fldCharType="begin"/>
        </w:r>
        <w:r w:rsidR="002729F3">
          <w:rPr>
            <w:noProof/>
            <w:webHidden/>
          </w:rPr>
          <w:instrText xml:space="preserve"> PAGEREF _Toc78465108 \h </w:instrText>
        </w:r>
        <w:r w:rsidR="002729F3">
          <w:rPr>
            <w:noProof/>
            <w:webHidden/>
          </w:rPr>
        </w:r>
        <w:r w:rsidR="002729F3">
          <w:rPr>
            <w:noProof/>
            <w:webHidden/>
          </w:rPr>
          <w:fldChar w:fldCharType="separate"/>
        </w:r>
        <w:r w:rsidR="002729F3">
          <w:rPr>
            <w:noProof/>
            <w:webHidden/>
          </w:rPr>
          <w:t>6</w:t>
        </w:r>
        <w:r w:rsidR="002729F3">
          <w:rPr>
            <w:noProof/>
            <w:webHidden/>
          </w:rPr>
          <w:fldChar w:fldCharType="end"/>
        </w:r>
      </w:hyperlink>
    </w:p>
    <w:p w:rsidR="002729F3" w:rsidRDefault="00217036">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09" w:history="1">
        <w:r w:rsidR="002729F3" w:rsidRPr="00D44CBE">
          <w:rPr>
            <w:rStyle w:val="Hyperlink"/>
            <w:noProof/>
          </w:rPr>
          <w:t>3.1.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PRODUCT/ SERVICE / SOLUTION REQUIREMENTS</w:t>
        </w:r>
        <w:r w:rsidR="002729F3">
          <w:rPr>
            <w:noProof/>
            <w:webHidden/>
          </w:rPr>
          <w:tab/>
        </w:r>
        <w:r w:rsidR="002729F3">
          <w:rPr>
            <w:noProof/>
            <w:webHidden/>
          </w:rPr>
          <w:fldChar w:fldCharType="begin"/>
        </w:r>
        <w:r w:rsidR="002729F3">
          <w:rPr>
            <w:noProof/>
            <w:webHidden/>
          </w:rPr>
          <w:instrText xml:space="preserve"> PAGEREF _Toc78465109 \h </w:instrText>
        </w:r>
        <w:r w:rsidR="002729F3">
          <w:rPr>
            <w:noProof/>
            <w:webHidden/>
          </w:rPr>
        </w:r>
        <w:r w:rsidR="002729F3">
          <w:rPr>
            <w:noProof/>
            <w:webHidden/>
          </w:rPr>
          <w:fldChar w:fldCharType="separate"/>
        </w:r>
        <w:r w:rsidR="002729F3">
          <w:rPr>
            <w:noProof/>
            <w:webHidden/>
          </w:rPr>
          <w:t>6</w:t>
        </w:r>
        <w:r w:rsidR="002729F3">
          <w:rPr>
            <w:noProof/>
            <w:webHidden/>
          </w:rPr>
          <w:fldChar w:fldCharType="end"/>
        </w:r>
      </w:hyperlink>
    </w:p>
    <w:p w:rsidR="002729F3" w:rsidRDefault="00217036">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10" w:history="1">
        <w:r w:rsidR="002729F3" w:rsidRPr="00D44CBE">
          <w:rPr>
            <w:rStyle w:val="Hyperlink"/>
            <w:noProof/>
          </w:rPr>
          <w:t>4.</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BID EVALUATION STAGES</w:t>
        </w:r>
        <w:r w:rsidR="002729F3">
          <w:rPr>
            <w:noProof/>
            <w:webHidden/>
          </w:rPr>
          <w:tab/>
        </w:r>
        <w:r w:rsidR="002729F3">
          <w:rPr>
            <w:noProof/>
            <w:webHidden/>
          </w:rPr>
          <w:fldChar w:fldCharType="begin"/>
        </w:r>
        <w:r w:rsidR="002729F3">
          <w:rPr>
            <w:noProof/>
            <w:webHidden/>
          </w:rPr>
          <w:instrText xml:space="preserve"> PAGEREF _Toc78465110 \h </w:instrText>
        </w:r>
        <w:r w:rsidR="002729F3">
          <w:rPr>
            <w:noProof/>
            <w:webHidden/>
          </w:rPr>
        </w:r>
        <w:r w:rsidR="002729F3">
          <w:rPr>
            <w:noProof/>
            <w:webHidden/>
          </w:rPr>
          <w:fldChar w:fldCharType="separate"/>
        </w:r>
        <w:r w:rsidR="002729F3">
          <w:rPr>
            <w:noProof/>
            <w:webHidden/>
          </w:rPr>
          <w:t>7</w:t>
        </w:r>
        <w:r w:rsidR="002729F3">
          <w:rPr>
            <w:noProof/>
            <w:webHidden/>
          </w:rPr>
          <w:fldChar w:fldCharType="end"/>
        </w:r>
      </w:hyperlink>
    </w:p>
    <w:p w:rsidR="002729F3" w:rsidRDefault="00217036">
      <w:pPr>
        <w:pStyle w:val="TOC1"/>
        <w:tabs>
          <w:tab w:val="left" w:pos="1200"/>
          <w:tab w:val="right" w:leader="dot" w:pos="14560"/>
        </w:tabs>
        <w:rPr>
          <w:rFonts w:asciiTheme="minorHAnsi" w:eastAsiaTheme="minorEastAsia" w:hAnsiTheme="minorHAnsi" w:cstheme="minorBidi"/>
          <w:b w:val="0"/>
          <w:bCs w:val="0"/>
          <w:caps w:val="0"/>
          <w:noProof/>
          <w:sz w:val="22"/>
          <w:szCs w:val="22"/>
          <w:lang w:eastAsia="en-ZA"/>
        </w:rPr>
      </w:pPr>
      <w:hyperlink w:anchor="_Toc78465111" w:history="1">
        <w:r w:rsidR="002729F3" w:rsidRPr="00D44CBE">
          <w:rPr>
            <w:rStyle w:val="Hyperlink"/>
            <w:noProof/>
          </w:rPr>
          <w:t>ANNEX A.1:</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ADMINISTRATIVE PRE-QUALIFICATION</w:t>
        </w:r>
        <w:r w:rsidR="002729F3">
          <w:rPr>
            <w:noProof/>
            <w:webHidden/>
          </w:rPr>
          <w:tab/>
        </w:r>
        <w:r w:rsidR="002729F3">
          <w:rPr>
            <w:noProof/>
            <w:webHidden/>
          </w:rPr>
          <w:fldChar w:fldCharType="begin"/>
        </w:r>
        <w:r w:rsidR="002729F3">
          <w:rPr>
            <w:noProof/>
            <w:webHidden/>
          </w:rPr>
          <w:instrText xml:space="preserve"> PAGEREF _Toc78465111 \h </w:instrText>
        </w:r>
        <w:r w:rsidR="002729F3">
          <w:rPr>
            <w:noProof/>
            <w:webHidden/>
          </w:rPr>
        </w:r>
        <w:r w:rsidR="002729F3">
          <w:rPr>
            <w:noProof/>
            <w:webHidden/>
          </w:rPr>
          <w:fldChar w:fldCharType="separate"/>
        </w:r>
        <w:r w:rsidR="002729F3">
          <w:rPr>
            <w:noProof/>
            <w:webHidden/>
          </w:rPr>
          <w:t>8</w:t>
        </w:r>
        <w:r w:rsidR="002729F3">
          <w:rPr>
            <w:noProof/>
            <w:webHidden/>
          </w:rPr>
          <w:fldChar w:fldCharType="end"/>
        </w:r>
      </w:hyperlink>
    </w:p>
    <w:p w:rsidR="002729F3" w:rsidRDefault="00217036">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12" w:history="1">
        <w:r w:rsidR="002729F3" w:rsidRPr="00D44CBE">
          <w:rPr>
            <w:rStyle w:val="Hyperlink"/>
            <w:noProof/>
          </w:rPr>
          <w:t>5.</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ADMINISTRATIVE PRE-QUALIFICATION REQUIREMENTS</w:t>
        </w:r>
        <w:r w:rsidR="002729F3">
          <w:rPr>
            <w:noProof/>
            <w:webHidden/>
          </w:rPr>
          <w:tab/>
        </w:r>
        <w:r w:rsidR="002729F3">
          <w:rPr>
            <w:noProof/>
            <w:webHidden/>
          </w:rPr>
          <w:fldChar w:fldCharType="begin"/>
        </w:r>
        <w:r w:rsidR="002729F3">
          <w:rPr>
            <w:noProof/>
            <w:webHidden/>
          </w:rPr>
          <w:instrText xml:space="preserve"> PAGEREF _Toc78465112 \h </w:instrText>
        </w:r>
        <w:r w:rsidR="002729F3">
          <w:rPr>
            <w:noProof/>
            <w:webHidden/>
          </w:rPr>
        </w:r>
        <w:r w:rsidR="002729F3">
          <w:rPr>
            <w:noProof/>
            <w:webHidden/>
          </w:rPr>
          <w:fldChar w:fldCharType="separate"/>
        </w:r>
        <w:r w:rsidR="002729F3">
          <w:rPr>
            <w:noProof/>
            <w:webHidden/>
          </w:rPr>
          <w:t>8</w:t>
        </w:r>
        <w:r w:rsidR="002729F3">
          <w:rPr>
            <w:noProof/>
            <w:webHidden/>
          </w:rPr>
          <w:fldChar w:fldCharType="end"/>
        </w:r>
      </w:hyperlink>
    </w:p>
    <w:p w:rsidR="002729F3" w:rsidRDefault="00217036">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13" w:history="1">
        <w:r w:rsidR="002729F3" w:rsidRPr="00D44CBE">
          <w:rPr>
            <w:rStyle w:val="Hyperlink"/>
            <w:noProof/>
          </w:rPr>
          <w:t>5.1.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ADMINISTRATIVE PRE-QUALIFICATION VERIFICATION</w:t>
        </w:r>
        <w:r w:rsidR="002729F3">
          <w:rPr>
            <w:noProof/>
            <w:webHidden/>
          </w:rPr>
          <w:tab/>
        </w:r>
        <w:r w:rsidR="002729F3">
          <w:rPr>
            <w:noProof/>
            <w:webHidden/>
          </w:rPr>
          <w:fldChar w:fldCharType="begin"/>
        </w:r>
        <w:r w:rsidR="002729F3">
          <w:rPr>
            <w:noProof/>
            <w:webHidden/>
          </w:rPr>
          <w:instrText xml:space="preserve"> PAGEREF _Toc78465113 \h </w:instrText>
        </w:r>
        <w:r w:rsidR="002729F3">
          <w:rPr>
            <w:noProof/>
            <w:webHidden/>
          </w:rPr>
        </w:r>
        <w:r w:rsidR="002729F3">
          <w:rPr>
            <w:noProof/>
            <w:webHidden/>
          </w:rPr>
          <w:fldChar w:fldCharType="separate"/>
        </w:r>
        <w:r w:rsidR="002729F3">
          <w:rPr>
            <w:noProof/>
            <w:webHidden/>
          </w:rPr>
          <w:t>8</w:t>
        </w:r>
        <w:r w:rsidR="002729F3">
          <w:rPr>
            <w:noProof/>
            <w:webHidden/>
          </w:rPr>
          <w:fldChar w:fldCharType="end"/>
        </w:r>
      </w:hyperlink>
    </w:p>
    <w:p w:rsidR="002729F3" w:rsidRDefault="00217036">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14" w:history="1">
        <w:r w:rsidR="002729F3" w:rsidRPr="00D44CBE">
          <w:rPr>
            <w:rStyle w:val="Hyperlink"/>
            <w:noProof/>
          </w:rPr>
          <w:t>5.2.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ADMINISTRATIVE PRE-QUALIFICATION REQUIREMENTS</w:t>
        </w:r>
        <w:r w:rsidR="002729F3">
          <w:rPr>
            <w:noProof/>
            <w:webHidden/>
          </w:rPr>
          <w:tab/>
        </w:r>
        <w:r w:rsidR="002729F3">
          <w:rPr>
            <w:noProof/>
            <w:webHidden/>
          </w:rPr>
          <w:fldChar w:fldCharType="begin"/>
        </w:r>
        <w:r w:rsidR="002729F3">
          <w:rPr>
            <w:noProof/>
            <w:webHidden/>
          </w:rPr>
          <w:instrText xml:space="preserve"> PAGEREF _Toc78465114 \h </w:instrText>
        </w:r>
        <w:r w:rsidR="002729F3">
          <w:rPr>
            <w:noProof/>
            <w:webHidden/>
          </w:rPr>
        </w:r>
        <w:r w:rsidR="002729F3">
          <w:rPr>
            <w:noProof/>
            <w:webHidden/>
          </w:rPr>
          <w:fldChar w:fldCharType="separate"/>
        </w:r>
        <w:r w:rsidR="002729F3">
          <w:rPr>
            <w:noProof/>
            <w:webHidden/>
          </w:rPr>
          <w:t>8</w:t>
        </w:r>
        <w:r w:rsidR="002729F3">
          <w:rPr>
            <w:noProof/>
            <w:webHidden/>
          </w:rPr>
          <w:fldChar w:fldCharType="end"/>
        </w:r>
      </w:hyperlink>
    </w:p>
    <w:p w:rsidR="002729F3" w:rsidRDefault="00217036">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15" w:history="1">
        <w:r w:rsidR="002729F3" w:rsidRPr="00D44CBE">
          <w:rPr>
            <w:rStyle w:val="Hyperlink"/>
            <w:noProof/>
          </w:rPr>
          <w:t>6.</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TECHNICAL MANDATORY</w:t>
        </w:r>
        <w:r w:rsidR="002729F3">
          <w:rPr>
            <w:noProof/>
            <w:webHidden/>
          </w:rPr>
          <w:tab/>
        </w:r>
        <w:r w:rsidR="002729F3">
          <w:rPr>
            <w:noProof/>
            <w:webHidden/>
          </w:rPr>
          <w:fldChar w:fldCharType="begin"/>
        </w:r>
        <w:r w:rsidR="002729F3">
          <w:rPr>
            <w:noProof/>
            <w:webHidden/>
          </w:rPr>
          <w:instrText xml:space="preserve"> PAGEREF _Toc78465115 \h </w:instrText>
        </w:r>
        <w:r w:rsidR="002729F3">
          <w:rPr>
            <w:noProof/>
            <w:webHidden/>
          </w:rPr>
        </w:r>
        <w:r w:rsidR="002729F3">
          <w:rPr>
            <w:noProof/>
            <w:webHidden/>
          </w:rPr>
          <w:fldChar w:fldCharType="separate"/>
        </w:r>
        <w:r w:rsidR="002729F3">
          <w:rPr>
            <w:noProof/>
            <w:webHidden/>
          </w:rPr>
          <w:t>9</w:t>
        </w:r>
        <w:r w:rsidR="002729F3">
          <w:rPr>
            <w:noProof/>
            <w:webHidden/>
          </w:rPr>
          <w:fldChar w:fldCharType="end"/>
        </w:r>
      </w:hyperlink>
    </w:p>
    <w:p w:rsidR="002729F3" w:rsidRDefault="00217036">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16" w:history="1">
        <w:r w:rsidR="002729F3" w:rsidRPr="00D44CBE">
          <w:rPr>
            <w:rStyle w:val="Hyperlink"/>
            <w:noProof/>
          </w:rPr>
          <w:t>6.1.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INSTRUCTION AND EVALUATION CRITERIA</w:t>
        </w:r>
        <w:r w:rsidR="002729F3">
          <w:rPr>
            <w:noProof/>
            <w:webHidden/>
          </w:rPr>
          <w:tab/>
        </w:r>
        <w:r w:rsidR="002729F3">
          <w:rPr>
            <w:noProof/>
            <w:webHidden/>
          </w:rPr>
          <w:fldChar w:fldCharType="begin"/>
        </w:r>
        <w:r w:rsidR="002729F3">
          <w:rPr>
            <w:noProof/>
            <w:webHidden/>
          </w:rPr>
          <w:instrText xml:space="preserve"> PAGEREF _Toc78465116 \h </w:instrText>
        </w:r>
        <w:r w:rsidR="002729F3">
          <w:rPr>
            <w:noProof/>
            <w:webHidden/>
          </w:rPr>
        </w:r>
        <w:r w:rsidR="002729F3">
          <w:rPr>
            <w:noProof/>
            <w:webHidden/>
          </w:rPr>
          <w:fldChar w:fldCharType="separate"/>
        </w:r>
        <w:r w:rsidR="002729F3">
          <w:rPr>
            <w:noProof/>
            <w:webHidden/>
          </w:rPr>
          <w:t>9</w:t>
        </w:r>
        <w:r w:rsidR="002729F3">
          <w:rPr>
            <w:noProof/>
            <w:webHidden/>
          </w:rPr>
          <w:fldChar w:fldCharType="end"/>
        </w:r>
      </w:hyperlink>
    </w:p>
    <w:p w:rsidR="002729F3" w:rsidRDefault="00217036">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17" w:history="1">
        <w:r w:rsidR="002729F3" w:rsidRPr="00D44CBE">
          <w:rPr>
            <w:rStyle w:val="Hyperlink"/>
            <w:noProof/>
          </w:rPr>
          <w:t>6.2.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TECHNICAL MANDATORY REQUIREMENTS</w:t>
        </w:r>
        <w:r w:rsidR="002729F3">
          <w:rPr>
            <w:noProof/>
            <w:webHidden/>
          </w:rPr>
          <w:tab/>
        </w:r>
        <w:r w:rsidR="002729F3">
          <w:rPr>
            <w:noProof/>
            <w:webHidden/>
          </w:rPr>
          <w:fldChar w:fldCharType="begin"/>
        </w:r>
        <w:r w:rsidR="002729F3">
          <w:rPr>
            <w:noProof/>
            <w:webHidden/>
          </w:rPr>
          <w:instrText xml:space="preserve"> PAGEREF _Toc78465117 \h </w:instrText>
        </w:r>
        <w:r w:rsidR="002729F3">
          <w:rPr>
            <w:noProof/>
            <w:webHidden/>
          </w:rPr>
        </w:r>
        <w:r w:rsidR="002729F3">
          <w:rPr>
            <w:noProof/>
            <w:webHidden/>
          </w:rPr>
          <w:fldChar w:fldCharType="separate"/>
        </w:r>
        <w:r w:rsidR="002729F3">
          <w:rPr>
            <w:noProof/>
            <w:webHidden/>
          </w:rPr>
          <w:t>9</w:t>
        </w:r>
        <w:r w:rsidR="002729F3">
          <w:rPr>
            <w:noProof/>
            <w:webHidden/>
          </w:rPr>
          <w:fldChar w:fldCharType="end"/>
        </w:r>
      </w:hyperlink>
    </w:p>
    <w:p w:rsidR="002729F3" w:rsidRDefault="00217036">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18" w:history="1">
        <w:r w:rsidR="002729F3" w:rsidRPr="00D44CBE">
          <w:rPr>
            <w:rStyle w:val="Hyperlink"/>
            <w:noProof/>
          </w:rPr>
          <w:t>6.3.</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DECLARATION OF COMPLIANCE</w:t>
        </w:r>
        <w:r w:rsidR="002729F3">
          <w:rPr>
            <w:noProof/>
            <w:webHidden/>
          </w:rPr>
          <w:tab/>
        </w:r>
        <w:r w:rsidR="002729F3">
          <w:rPr>
            <w:noProof/>
            <w:webHidden/>
          </w:rPr>
          <w:fldChar w:fldCharType="begin"/>
        </w:r>
        <w:r w:rsidR="002729F3">
          <w:rPr>
            <w:noProof/>
            <w:webHidden/>
          </w:rPr>
          <w:instrText xml:space="preserve"> PAGEREF _Toc78465118 \h </w:instrText>
        </w:r>
        <w:r w:rsidR="002729F3">
          <w:rPr>
            <w:noProof/>
            <w:webHidden/>
          </w:rPr>
        </w:r>
        <w:r w:rsidR="002729F3">
          <w:rPr>
            <w:noProof/>
            <w:webHidden/>
          </w:rPr>
          <w:fldChar w:fldCharType="separate"/>
        </w:r>
        <w:r w:rsidR="002729F3">
          <w:rPr>
            <w:noProof/>
            <w:webHidden/>
          </w:rPr>
          <w:t>11</w:t>
        </w:r>
        <w:r w:rsidR="002729F3">
          <w:rPr>
            <w:noProof/>
            <w:webHidden/>
          </w:rPr>
          <w:fldChar w:fldCharType="end"/>
        </w:r>
      </w:hyperlink>
    </w:p>
    <w:p w:rsidR="002729F3" w:rsidRDefault="00217036">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19" w:history="1">
        <w:r w:rsidR="002729F3" w:rsidRPr="00D44CBE">
          <w:rPr>
            <w:rStyle w:val="Hyperlink"/>
            <w:noProof/>
          </w:rPr>
          <w:t>7.</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TECHNICAL FUNCTIONALITY EVALUATION REQUIREMENTS</w:t>
        </w:r>
        <w:r w:rsidR="002729F3">
          <w:rPr>
            <w:noProof/>
            <w:webHidden/>
          </w:rPr>
          <w:tab/>
        </w:r>
        <w:r w:rsidR="002729F3">
          <w:rPr>
            <w:noProof/>
            <w:webHidden/>
          </w:rPr>
          <w:fldChar w:fldCharType="begin"/>
        </w:r>
        <w:r w:rsidR="002729F3">
          <w:rPr>
            <w:noProof/>
            <w:webHidden/>
          </w:rPr>
          <w:instrText xml:space="preserve"> PAGEREF _Toc78465119 \h </w:instrText>
        </w:r>
        <w:r w:rsidR="002729F3">
          <w:rPr>
            <w:noProof/>
            <w:webHidden/>
          </w:rPr>
        </w:r>
        <w:r w:rsidR="002729F3">
          <w:rPr>
            <w:noProof/>
            <w:webHidden/>
          </w:rPr>
          <w:fldChar w:fldCharType="separate"/>
        </w:r>
        <w:r w:rsidR="002729F3">
          <w:rPr>
            <w:noProof/>
            <w:webHidden/>
          </w:rPr>
          <w:t>12</w:t>
        </w:r>
        <w:r w:rsidR="002729F3">
          <w:rPr>
            <w:noProof/>
            <w:webHidden/>
          </w:rPr>
          <w:fldChar w:fldCharType="end"/>
        </w:r>
      </w:hyperlink>
    </w:p>
    <w:p w:rsidR="002729F3" w:rsidRDefault="00217036">
      <w:pPr>
        <w:pStyle w:val="TOC1"/>
        <w:tabs>
          <w:tab w:val="left" w:pos="1200"/>
          <w:tab w:val="right" w:leader="dot" w:pos="14560"/>
        </w:tabs>
        <w:rPr>
          <w:rFonts w:asciiTheme="minorHAnsi" w:eastAsiaTheme="minorEastAsia" w:hAnsiTheme="minorHAnsi" w:cstheme="minorBidi"/>
          <w:b w:val="0"/>
          <w:bCs w:val="0"/>
          <w:caps w:val="0"/>
          <w:noProof/>
          <w:sz w:val="22"/>
          <w:szCs w:val="22"/>
          <w:lang w:eastAsia="en-ZA"/>
        </w:rPr>
      </w:pPr>
      <w:hyperlink w:anchor="_Toc78465120" w:history="1">
        <w:r w:rsidR="002729F3" w:rsidRPr="00D44CBE">
          <w:rPr>
            <w:rStyle w:val="Hyperlink"/>
            <w:noProof/>
          </w:rPr>
          <w:t>ANNEX A.2:</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SPECIAL CONDITIONS OF CONTRACT (SCC)</w:t>
        </w:r>
        <w:r w:rsidR="002729F3">
          <w:rPr>
            <w:noProof/>
            <w:webHidden/>
          </w:rPr>
          <w:tab/>
        </w:r>
        <w:r w:rsidR="002729F3">
          <w:rPr>
            <w:noProof/>
            <w:webHidden/>
          </w:rPr>
          <w:fldChar w:fldCharType="begin"/>
        </w:r>
        <w:r w:rsidR="002729F3">
          <w:rPr>
            <w:noProof/>
            <w:webHidden/>
          </w:rPr>
          <w:instrText xml:space="preserve"> PAGEREF _Toc78465120 \h </w:instrText>
        </w:r>
        <w:r w:rsidR="002729F3">
          <w:rPr>
            <w:noProof/>
            <w:webHidden/>
          </w:rPr>
        </w:r>
        <w:r w:rsidR="002729F3">
          <w:rPr>
            <w:noProof/>
            <w:webHidden/>
          </w:rPr>
          <w:fldChar w:fldCharType="separate"/>
        </w:r>
        <w:r w:rsidR="002729F3">
          <w:rPr>
            <w:noProof/>
            <w:webHidden/>
          </w:rPr>
          <w:t>15</w:t>
        </w:r>
        <w:r w:rsidR="002729F3">
          <w:rPr>
            <w:noProof/>
            <w:webHidden/>
          </w:rPr>
          <w:fldChar w:fldCharType="end"/>
        </w:r>
      </w:hyperlink>
    </w:p>
    <w:p w:rsidR="002729F3" w:rsidRDefault="00217036">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21" w:history="1">
        <w:r w:rsidR="002729F3" w:rsidRPr="00D44CBE">
          <w:rPr>
            <w:rStyle w:val="Hyperlink"/>
            <w:noProof/>
          </w:rPr>
          <w:t>8.</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SPECIAL CONDITIONS OF CONTRACT</w:t>
        </w:r>
        <w:r w:rsidR="002729F3">
          <w:rPr>
            <w:noProof/>
            <w:webHidden/>
          </w:rPr>
          <w:tab/>
        </w:r>
        <w:r w:rsidR="002729F3">
          <w:rPr>
            <w:noProof/>
            <w:webHidden/>
          </w:rPr>
          <w:fldChar w:fldCharType="begin"/>
        </w:r>
        <w:r w:rsidR="002729F3">
          <w:rPr>
            <w:noProof/>
            <w:webHidden/>
          </w:rPr>
          <w:instrText xml:space="preserve"> PAGEREF _Toc78465121 \h </w:instrText>
        </w:r>
        <w:r w:rsidR="002729F3">
          <w:rPr>
            <w:noProof/>
            <w:webHidden/>
          </w:rPr>
        </w:r>
        <w:r w:rsidR="002729F3">
          <w:rPr>
            <w:noProof/>
            <w:webHidden/>
          </w:rPr>
          <w:fldChar w:fldCharType="separate"/>
        </w:r>
        <w:r w:rsidR="002729F3">
          <w:rPr>
            <w:noProof/>
            <w:webHidden/>
          </w:rPr>
          <w:t>15</w:t>
        </w:r>
        <w:r w:rsidR="002729F3">
          <w:rPr>
            <w:noProof/>
            <w:webHidden/>
          </w:rPr>
          <w:fldChar w:fldCharType="end"/>
        </w:r>
      </w:hyperlink>
    </w:p>
    <w:p w:rsidR="002729F3" w:rsidRDefault="00217036">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22" w:history="1">
        <w:r w:rsidR="002729F3" w:rsidRPr="00D44CBE">
          <w:rPr>
            <w:rStyle w:val="Hyperlink"/>
            <w:noProof/>
          </w:rPr>
          <w:t>8.1.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INSTRUCTION</w:t>
        </w:r>
        <w:r w:rsidR="002729F3">
          <w:rPr>
            <w:noProof/>
            <w:webHidden/>
          </w:rPr>
          <w:tab/>
        </w:r>
        <w:r w:rsidR="002729F3">
          <w:rPr>
            <w:noProof/>
            <w:webHidden/>
          </w:rPr>
          <w:fldChar w:fldCharType="begin"/>
        </w:r>
        <w:r w:rsidR="002729F3">
          <w:rPr>
            <w:noProof/>
            <w:webHidden/>
          </w:rPr>
          <w:instrText xml:space="preserve"> PAGEREF _Toc78465122 \h </w:instrText>
        </w:r>
        <w:r w:rsidR="002729F3">
          <w:rPr>
            <w:noProof/>
            <w:webHidden/>
          </w:rPr>
        </w:r>
        <w:r w:rsidR="002729F3">
          <w:rPr>
            <w:noProof/>
            <w:webHidden/>
          </w:rPr>
          <w:fldChar w:fldCharType="separate"/>
        </w:r>
        <w:r w:rsidR="002729F3">
          <w:rPr>
            <w:noProof/>
            <w:webHidden/>
          </w:rPr>
          <w:t>15</w:t>
        </w:r>
        <w:r w:rsidR="002729F3">
          <w:rPr>
            <w:noProof/>
            <w:webHidden/>
          </w:rPr>
          <w:fldChar w:fldCharType="end"/>
        </w:r>
      </w:hyperlink>
    </w:p>
    <w:p w:rsidR="002729F3" w:rsidRDefault="00217036">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23" w:history="1">
        <w:r w:rsidR="002729F3" w:rsidRPr="00D44CBE">
          <w:rPr>
            <w:rStyle w:val="Hyperlink"/>
            <w:noProof/>
          </w:rPr>
          <w:t>8.2.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SPECIAL CONDITIONS OF CONTRACT</w:t>
        </w:r>
        <w:r w:rsidR="002729F3">
          <w:rPr>
            <w:noProof/>
            <w:webHidden/>
          </w:rPr>
          <w:tab/>
        </w:r>
        <w:r w:rsidR="002729F3">
          <w:rPr>
            <w:noProof/>
            <w:webHidden/>
          </w:rPr>
          <w:fldChar w:fldCharType="begin"/>
        </w:r>
        <w:r w:rsidR="002729F3">
          <w:rPr>
            <w:noProof/>
            <w:webHidden/>
          </w:rPr>
          <w:instrText xml:space="preserve"> PAGEREF _Toc78465123 \h </w:instrText>
        </w:r>
        <w:r w:rsidR="002729F3">
          <w:rPr>
            <w:noProof/>
            <w:webHidden/>
          </w:rPr>
        </w:r>
        <w:r w:rsidR="002729F3">
          <w:rPr>
            <w:noProof/>
            <w:webHidden/>
          </w:rPr>
          <w:fldChar w:fldCharType="separate"/>
        </w:r>
        <w:r w:rsidR="002729F3">
          <w:rPr>
            <w:noProof/>
            <w:webHidden/>
          </w:rPr>
          <w:t>15</w:t>
        </w:r>
        <w:r w:rsidR="002729F3">
          <w:rPr>
            <w:noProof/>
            <w:webHidden/>
          </w:rPr>
          <w:fldChar w:fldCharType="end"/>
        </w:r>
      </w:hyperlink>
    </w:p>
    <w:p w:rsidR="002729F3" w:rsidRDefault="00217036">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24" w:history="1">
        <w:r w:rsidR="002729F3" w:rsidRPr="00D44CBE">
          <w:rPr>
            <w:rStyle w:val="Hyperlink"/>
            <w:noProof/>
          </w:rPr>
          <w:t>8.3.</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DECLARATION OF COMPLIANCE</w:t>
        </w:r>
        <w:r w:rsidR="002729F3">
          <w:rPr>
            <w:noProof/>
            <w:webHidden/>
          </w:rPr>
          <w:tab/>
        </w:r>
        <w:r w:rsidR="002729F3">
          <w:rPr>
            <w:noProof/>
            <w:webHidden/>
          </w:rPr>
          <w:fldChar w:fldCharType="begin"/>
        </w:r>
        <w:r w:rsidR="002729F3">
          <w:rPr>
            <w:noProof/>
            <w:webHidden/>
          </w:rPr>
          <w:instrText xml:space="preserve"> PAGEREF _Toc78465124 \h </w:instrText>
        </w:r>
        <w:r w:rsidR="002729F3">
          <w:rPr>
            <w:noProof/>
            <w:webHidden/>
          </w:rPr>
        </w:r>
        <w:r w:rsidR="002729F3">
          <w:rPr>
            <w:noProof/>
            <w:webHidden/>
          </w:rPr>
          <w:fldChar w:fldCharType="separate"/>
        </w:r>
        <w:r w:rsidR="002729F3">
          <w:rPr>
            <w:noProof/>
            <w:webHidden/>
          </w:rPr>
          <w:t>21</w:t>
        </w:r>
        <w:r w:rsidR="002729F3">
          <w:rPr>
            <w:noProof/>
            <w:webHidden/>
          </w:rPr>
          <w:fldChar w:fldCharType="end"/>
        </w:r>
      </w:hyperlink>
    </w:p>
    <w:p w:rsidR="002729F3" w:rsidRDefault="00217036">
      <w:pPr>
        <w:pStyle w:val="TOC1"/>
        <w:tabs>
          <w:tab w:val="left" w:pos="1200"/>
          <w:tab w:val="right" w:leader="dot" w:pos="14560"/>
        </w:tabs>
        <w:rPr>
          <w:rFonts w:asciiTheme="minorHAnsi" w:eastAsiaTheme="minorEastAsia" w:hAnsiTheme="minorHAnsi" w:cstheme="minorBidi"/>
          <w:b w:val="0"/>
          <w:bCs w:val="0"/>
          <w:caps w:val="0"/>
          <w:noProof/>
          <w:sz w:val="22"/>
          <w:szCs w:val="22"/>
          <w:lang w:eastAsia="en-ZA"/>
        </w:rPr>
      </w:pPr>
      <w:hyperlink w:anchor="_Toc78465125" w:history="1">
        <w:r w:rsidR="002729F3" w:rsidRPr="00D44CBE">
          <w:rPr>
            <w:rStyle w:val="Hyperlink"/>
            <w:noProof/>
          </w:rPr>
          <w:t>ANNEX A.3:</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COSTING AND PRICING</w:t>
        </w:r>
        <w:r w:rsidR="002729F3">
          <w:rPr>
            <w:noProof/>
            <w:webHidden/>
          </w:rPr>
          <w:tab/>
        </w:r>
        <w:r w:rsidR="002729F3">
          <w:rPr>
            <w:noProof/>
            <w:webHidden/>
          </w:rPr>
          <w:fldChar w:fldCharType="begin"/>
        </w:r>
        <w:r w:rsidR="002729F3">
          <w:rPr>
            <w:noProof/>
            <w:webHidden/>
          </w:rPr>
          <w:instrText xml:space="preserve"> PAGEREF _Toc78465125 \h </w:instrText>
        </w:r>
        <w:r w:rsidR="002729F3">
          <w:rPr>
            <w:noProof/>
            <w:webHidden/>
          </w:rPr>
        </w:r>
        <w:r w:rsidR="002729F3">
          <w:rPr>
            <w:noProof/>
            <w:webHidden/>
          </w:rPr>
          <w:fldChar w:fldCharType="separate"/>
        </w:r>
        <w:r w:rsidR="002729F3">
          <w:rPr>
            <w:noProof/>
            <w:webHidden/>
          </w:rPr>
          <w:t>23</w:t>
        </w:r>
        <w:r w:rsidR="002729F3">
          <w:rPr>
            <w:noProof/>
            <w:webHidden/>
          </w:rPr>
          <w:fldChar w:fldCharType="end"/>
        </w:r>
      </w:hyperlink>
    </w:p>
    <w:p w:rsidR="002729F3" w:rsidRDefault="00217036">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26" w:history="1">
        <w:r w:rsidR="002729F3" w:rsidRPr="00D44CBE">
          <w:rPr>
            <w:rStyle w:val="Hyperlink"/>
            <w:noProof/>
          </w:rPr>
          <w:t>9.</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COSTING AND PRICING</w:t>
        </w:r>
        <w:r w:rsidR="002729F3">
          <w:rPr>
            <w:noProof/>
            <w:webHidden/>
          </w:rPr>
          <w:tab/>
        </w:r>
        <w:r w:rsidR="002729F3">
          <w:rPr>
            <w:noProof/>
            <w:webHidden/>
          </w:rPr>
          <w:fldChar w:fldCharType="begin"/>
        </w:r>
        <w:r w:rsidR="002729F3">
          <w:rPr>
            <w:noProof/>
            <w:webHidden/>
          </w:rPr>
          <w:instrText xml:space="preserve"> PAGEREF _Toc78465126 \h </w:instrText>
        </w:r>
        <w:r w:rsidR="002729F3">
          <w:rPr>
            <w:noProof/>
            <w:webHidden/>
          </w:rPr>
        </w:r>
        <w:r w:rsidR="002729F3">
          <w:rPr>
            <w:noProof/>
            <w:webHidden/>
          </w:rPr>
          <w:fldChar w:fldCharType="separate"/>
        </w:r>
        <w:r w:rsidR="002729F3">
          <w:rPr>
            <w:noProof/>
            <w:webHidden/>
          </w:rPr>
          <w:t>23</w:t>
        </w:r>
        <w:r w:rsidR="002729F3">
          <w:rPr>
            <w:noProof/>
            <w:webHidden/>
          </w:rPr>
          <w:fldChar w:fldCharType="end"/>
        </w:r>
      </w:hyperlink>
    </w:p>
    <w:p w:rsidR="002729F3" w:rsidRDefault="00217036">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27" w:history="1">
        <w:r w:rsidR="002729F3" w:rsidRPr="00D44CBE">
          <w:rPr>
            <w:rStyle w:val="Hyperlink"/>
            <w:noProof/>
          </w:rPr>
          <w:t>9.1.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COSTING AND PRICING EVALUATION</w:t>
        </w:r>
        <w:r w:rsidR="002729F3">
          <w:rPr>
            <w:noProof/>
            <w:webHidden/>
          </w:rPr>
          <w:tab/>
        </w:r>
        <w:r w:rsidR="002729F3">
          <w:rPr>
            <w:noProof/>
            <w:webHidden/>
          </w:rPr>
          <w:fldChar w:fldCharType="begin"/>
        </w:r>
        <w:r w:rsidR="002729F3">
          <w:rPr>
            <w:noProof/>
            <w:webHidden/>
          </w:rPr>
          <w:instrText xml:space="preserve"> PAGEREF _Toc78465127 \h </w:instrText>
        </w:r>
        <w:r w:rsidR="002729F3">
          <w:rPr>
            <w:noProof/>
            <w:webHidden/>
          </w:rPr>
        </w:r>
        <w:r w:rsidR="002729F3">
          <w:rPr>
            <w:noProof/>
            <w:webHidden/>
          </w:rPr>
          <w:fldChar w:fldCharType="separate"/>
        </w:r>
        <w:r w:rsidR="002729F3">
          <w:rPr>
            <w:noProof/>
            <w:webHidden/>
          </w:rPr>
          <w:t>23</w:t>
        </w:r>
        <w:r w:rsidR="002729F3">
          <w:rPr>
            <w:noProof/>
            <w:webHidden/>
          </w:rPr>
          <w:fldChar w:fldCharType="end"/>
        </w:r>
      </w:hyperlink>
    </w:p>
    <w:p w:rsidR="002729F3" w:rsidRDefault="00217036">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28" w:history="1">
        <w:r w:rsidR="002729F3" w:rsidRPr="00D44CBE">
          <w:rPr>
            <w:rStyle w:val="Hyperlink"/>
            <w:noProof/>
          </w:rPr>
          <w:t>9.2.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COSTING AND PRICING CONDITIONS</w:t>
        </w:r>
        <w:r w:rsidR="002729F3">
          <w:rPr>
            <w:noProof/>
            <w:webHidden/>
          </w:rPr>
          <w:tab/>
        </w:r>
        <w:r w:rsidR="002729F3">
          <w:rPr>
            <w:noProof/>
            <w:webHidden/>
          </w:rPr>
          <w:fldChar w:fldCharType="begin"/>
        </w:r>
        <w:r w:rsidR="002729F3">
          <w:rPr>
            <w:noProof/>
            <w:webHidden/>
          </w:rPr>
          <w:instrText xml:space="preserve"> PAGEREF _Toc78465128 \h </w:instrText>
        </w:r>
        <w:r w:rsidR="002729F3">
          <w:rPr>
            <w:noProof/>
            <w:webHidden/>
          </w:rPr>
        </w:r>
        <w:r w:rsidR="002729F3">
          <w:rPr>
            <w:noProof/>
            <w:webHidden/>
          </w:rPr>
          <w:fldChar w:fldCharType="separate"/>
        </w:r>
        <w:r w:rsidR="002729F3">
          <w:rPr>
            <w:noProof/>
            <w:webHidden/>
          </w:rPr>
          <w:t>23</w:t>
        </w:r>
        <w:r w:rsidR="002729F3">
          <w:rPr>
            <w:noProof/>
            <w:webHidden/>
          </w:rPr>
          <w:fldChar w:fldCharType="end"/>
        </w:r>
      </w:hyperlink>
    </w:p>
    <w:p w:rsidR="002729F3" w:rsidRDefault="00217036">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29" w:history="1">
        <w:r w:rsidR="002729F3" w:rsidRPr="00D44CBE">
          <w:rPr>
            <w:rStyle w:val="Hyperlink"/>
            <w:noProof/>
          </w:rPr>
          <w:t>9.3.</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BID PRICING SCHEDULE</w:t>
        </w:r>
        <w:r w:rsidR="002729F3">
          <w:rPr>
            <w:noProof/>
            <w:webHidden/>
          </w:rPr>
          <w:tab/>
        </w:r>
        <w:r w:rsidR="002729F3">
          <w:rPr>
            <w:noProof/>
            <w:webHidden/>
          </w:rPr>
          <w:fldChar w:fldCharType="begin"/>
        </w:r>
        <w:r w:rsidR="002729F3">
          <w:rPr>
            <w:noProof/>
            <w:webHidden/>
          </w:rPr>
          <w:instrText xml:space="preserve"> PAGEREF _Toc78465129 \h </w:instrText>
        </w:r>
        <w:r w:rsidR="002729F3">
          <w:rPr>
            <w:noProof/>
            <w:webHidden/>
          </w:rPr>
        </w:r>
        <w:r w:rsidR="002729F3">
          <w:rPr>
            <w:noProof/>
            <w:webHidden/>
          </w:rPr>
          <w:fldChar w:fldCharType="separate"/>
        </w:r>
        <w:r w:rsidR="002729F3">
          <w:rPr>
            <w:noProof/>
            <w:webHidden/>
          </w:rPr>
          <w:t>24</w:t>
        </w:r>
        <w:r w:rsidR="002729F3">
          <w:rPr>
            <w:noProof/>
            <w:webHidden/>
          </w:rPr>
          <w:fldChar w:fldCharType="end"/>
        </w:r>
      </w:hyperlink>
    </w:p>
    <w:p w:rsidR="002729F3" w:rsidRDefault="00217036">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30" w:history="1">
        <w:r w:rsidR="002729F3" w:rsidRPr="00D44CBE">
          <w:rPr>
            <w:rStyle w:val="Hyperlink"/>
            <w:noProof/>
          </w:rPr>
          <w:t>9.4.</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DECLARATION OF ACCEPTANCE</w:t>
        </w:r>
        <w:r w:rsidR="002729F3">
          <w:rPr>
            <w:noProof/>
            <w:webHidden/>
          </w:rPr>
          <w:tab/>
        </w:r>
        <w:r w:rsidR="002729F3">
          <w:rPr>
            <w:noProof/>
            <w:webHidden/>
          </w:rPr>
          <w:fldChar w:fldCharType="begin"/>
        </w:r>
        <w:r w:rsidR="002729F3">
          <w:rPr>
            <w:noProof/>
            <w:webHidden/>
          </w:rPr>
          <w:instrText xml:space="preserve"> PAGEREF _Toc78465130 \h </w:instrText>
        </w:r>
        <w:r w:rsidR="002729F3">
          <w:rPr>
            <w:noProof/>
            <w:webHidden/>
          </w:rPr>
        </w:r>
        <w:r w:rsidR="002729F3">
          <w:rPr>
            <w:noProof/>
            <w:webHidden/>
          </w:rPr>
          <w:fldChar w:fldCharType="separate"/>
        </w:r>
        <w:r w:rsidR="002729F3">
          <w:rPr>
            <w:noProof/>
            <w:webHidden/>
          </w:rPr>
          <w:t>24</w:t>
        </w:r>
        <w:r w:rsidR="002729F3">
          <w:rPr>
            <w:noProof/>
            <w:webHidden/>
          </w:rPr>
          <w:fldChar w:fldCharType="end"/>
        </w:r>
      </w:hyperlink>
    </w:p>
    <w:p w:rsidR="002729F3" w:rsidRDefault="00217036">
      <w:pPr>
        <w:pStyle w:val="TOC1"/>
        <w:tabs>
          <w:tab w:val="left" w:pos="1200"/>
          <w:tab w:val="right" w:leader="dot" w:pos="14560"/>
        </w:tabs>
        <w:rPr>
          <w:rFonts w:asciiTheme="minorHAnsi" w:eastAsiaTheme="minorEastAsia" w:hAnsiTheme="minorHAnsi" w:cstheme="minorBidi"/>
          <w:b w:val="0"/>
          <w:bCs w:val="0"/>
          <w:caps w:val="0"/>
          <w:noProof/>
          <w:sz w:val="22"/>
          <w:szCs w:val="22"/>
          <w:lang w:eastAsia="en-ZA"/>
        </w:rPr>
      </w:pPr>
      <w:hyperlink w:anchor="_Toc78465131" w:history="1">
        <w:r w:rsidR="002729F3" w:rsidRPr="00D44CBE">
          <w:rPr>
            <w:rStyle w:val="Hyperlink"/>
            <w:noProof/>
          </w:rPr>
          <w:t>ANNEX A.4:</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Terms and definitions</w:t>
        </w:r>
        <w:r w:rsidR="002729F3">
          <w:rPr>
            <w:noProof/>
            <w:webHidden/>
          </w:rPr>
          <w:tab/>
        </w:r>
        <w:r w:rsidR="002729F3">
          <w:rPr>
            <w:noProof/>
            <w:webHidden/>
          </w:rPr>
          <w:fldChar w:fldCharType="begin"/>
        </w:r>
        <w:r w:rsidR="002729F3">
          <w:rPr>
            <w:noProof/>
            <w:webHidden/>
          </w:rPr>
          <w:instrText xml:space="preserve"> PAGEREF _Toc78465131 \h </w:instrText>
        </w:r>
        <w:r w:rsidR="002729F3">
          <w:rPr>
            <w:noProof/>
            <w:webHidden/>
          </w:rPr>
        </w:r>
        <w:r w:rsidR="002729F3">
          <w:rPr>
            <w:noProof/>
            <w:webHidden/>
          </w:rPr>
          <w:fldChar w:fldCharType="separate"/>
        </w:r>
        <w:r w:rsidR="002729F3">
          <w:rPr>
            <w:noProof/>
            <w:webHidden/>
          </w:rPr>
          <w:t>25</w:t>
        </w:r>
        <w:r w:rsidR="002729F3">
          <w:rPr>
            <w:noProof/>
            <w:webHidden/>
          </w:rPr>
          <w:fldChar w:fldCharType="end"/>
        </w:r>
      </w:hyperlink>
    </w:p>
    <w:p w:rsidR="002729F3" w:rsidRDefault="00217036">
      <w:pPr>
        <w:pStyle w:val="TOC1"/>
        <w:tabs>
          <w:tab w:val="left" w:pos="480"/>
          <w:tab w:val="right" w:leader="dot" w:pos="14560"/>
        </w:tabs>
        <w:rPr>
          <w:rFonts w:asciiTheme="minorHAnsi" w:eastAsiaTheme="minorEastAsia" w:hAnsiTheme="minorHAnsi" w:cstheme="minorBidi"/>
          <w:b w:val="0"/>
          <w:bCs w:val="0"/>
          <w:caps w:val="0"/>
          <w:noProof/>
          <w:sz w:val="22"/>
          <w:szCs w:val="22"/>
          <w:lang w:eastAsia="en-ZA"/>
        </w:rPr>
      </w:pPr>
      <w:hyperlink w:anchor="_Toc78465132" w:history="1">
        <w:r w:rsidR="002729F3" w:rsidRPr="00D44CBE">
          <w:rPr>
            <w:rStyle w:val="Hyperlink"/>
            <w:noProof/>
          </w:rPr>
          <w:t>10.</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ABBREVIATIONS</w:t>
        </w:r>
        <w:r w:rsidR="002729F3">
          <w:rPr>
            <w:noProof/>
            <w:webHidden/>
          </w:rPr>
          <w:tab/>
        </w:r>
        <w:r w:rsidR="002729F3">
          <w:rPr>
            <w:noProof/>
            <w:webHidden/>
          </w:rPr>
          <w:fldChar w:fldCharType="begin"/>
        </w:r>
        <w:r w:rsidR="002729F3">
          <w:rPr>
            <w:noProof/>
            <w:webHidden/>
          </w:rPr>
          <w:instrText xml:space="preserve"> PAGEREF _Toc78465132 \h </w:instrText>
        </w:r>
        <w:r w:rsidR="002729F3">
          <w:rPr>
            <w:noProof/>
            <w:webHidden/>
          </w:rPr>
        </w:r>
        <w:r w:rsidR="002729F3">
          <w:rPr>
            <w:noProof/>
            <w:webHidden/>
          </w:rPr>
          <w:fldChar w:fldCharType="separate"/>
        </w:r>
        <w:r w:rsidR="002729F3">
          <w:rPr>
            <w:noProof/>
            <w:webHidden/>
          </w:rPr>
          <w:t>25</w:t>
        </w:r>
        <w:r w:rsidR="002729F3">
          <w:rPr>
            <w:noProof/>
            <w:webHidden/>
          </w:rPr>
          <w:fldChar w:fldCharType="end"/>
        </w:r>
      </w:hyperlink>
    </w:p>
    <w:p w:rsidR="002729F3" w:rsidRDefault="00217036">
      <w:pPr>
        <w:pStyle w:val="TOC1"/>
        <w:tabs>
          <w:tab w:val="left" w:pos="1200"/>
          <w:tab w:val="right" w:leader="dot" w:pos="14560"/>
        </w:tabs>
        <w:rPr>
          <w:rFonts w:asciiTheme="minorHAnsi" w:eastAsiaTheme="minorEastAsia" w:hAnsiTheme="minorHAnsi" w:cstheme="minorBidi"/>
          <w:b w:val="0"/>
          <w:bCs w:val="0"/>
          <w:caps w:val="0"/>
          <w:noProof/>
          <w:sz w:val="22"/>
          <w:szCs w:val="22"/>
          <w:lang w:eastAsia="en-ZA"/>
        </w:rPr>
      </w:pPr>
      <w:hyperlink w:anchor="_Toc78465133" w:history="1">
        <w:r w:rsidR="002729F3" w:rsidRPr="00D44CBE">
          <w:rPr>
            <w:rStyle w:val="Hyperlink"/>
            <w:noProof/>
          </w:rPr>
          <w:t>ANNEX A.5:</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ADDENDUM A: (Include any addendum if applicable)</w:t>
        </w:r>
        <w:r w:rsidR="002729F3">
          <w:rPr>
            <w:noProof/>
            <w:webHidden/>
          </w:rPr>
          <w:tab/>
        </w:r>
        <w:r w:rsidR="002729F3">
          <w:rPr>
            <w:noProof/>
            <w:webHidden/>
          </w:rPr>
          <w:fldChar w:fldCharType="begin"/>
        </w:r>
        <w:r w:rsidR="002729F3">
          <w:rPr>
            <w:noProof/>
            <w:webHidden/>
          </w:rPr>
          <w:instrText xml:space="preserve"> PAGEREF _Toc78465133 \h </w:instrText>
        </w:r>
        <w:r w:rsidR="002729F3">
          <w:rPr>
            <w:noProof/>
            <w:webHidden/>
          </w:rPr>
        </w:r>
        <w:r w:rsidR="002729F3">
          <w:rPr>
            <w:noProof/>
            <w:webHidden/>
          </w:rPr>
          <w:fldChar w:fldCharType="separate"/>
        </w:r>
        <w:r w:rsidR="002729F3">
          <w:rPr>
            <w:noProof/>
            <w:webHidden/>
          </w:rPr>
          <w:t>26</w:t>
        </w:r>
        <w:r w:rsidR="002729F3">
          <w:rPr>
            <w:noProof/>
            <w:webHidden/>
          </w:rPr>
          <w:fldChar w:fldCharType="end"/>
        </w:r>
      </w:hyperlink>
    </w:p>
    <w:p w:rsidR="002729F3" w:rsidRDefault="00217036">
      <w:pPr>
        <w:pStyle w:val="TOC1"/>
        <w:tabs>
          <w:tab w:val="left" w:pos="1200"/>
          <w:tab w:val="right" w:leader="dot" w:pos="14560"/>
        </w:tabs>
        <w:rPr>
          <w:rFonts w:asciiTheme="minorHAnsi" w:eastAsiaTheme="minorEastAsia" w:hAnsiTheme="minorHAnsi" w:cstheme="minorBidi"/>
          <w:b w:val="0"/>
          <w:bCs w:val="0"/>
          <w:caps w:val="0"/>
          <w:noProof/>
          <w:sz w:val="22"/>
          <w:szCs w:val="22"/>
          <w:lang w:eastAsia="en-ZA"/>
        </w:rPr>
      </w:pPr>
      <w:hyperlink w:anchor="_Toc78465134" w:history="1">
        <w:r w:rsidR="002729F3" w:rsidRPr="00D44CBE">
          <w:rPr>
            <w:rStyle w:val="Hyperlink"/>
            <w:noProof/>
          </w:rPr>
          <w:t>ANNEX B:</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BIDDER SUBSTANTIATING EVIDENCE</w:t>
        </w:r>
        <w:r w:rsidR="002729F3">
          <w:rPr>
            <w:noProof/>
            <w:webHidden/>
          </w:rPr>
          <w:tab/>
        </w:r>
        <w:r w:rsidR="002729F3">
          <w:rPr>
            <w:noProof/>
            <w:webHidden/>
          </w:rPr>
          <w:fldChar w:fldCharType="begin"/>
        </w:r>
        <w:r w:rsidR="002729F3">
          <w:rPr>
            <w:noProof/>
            <w:webHidden/>
          </w:rPr>
          <w:instrText xml:space="preserve"> PAGEREF _Toc78465134 \h </w:instrText>
        </w:r>
        <w:r w:rsidR="002729F3">
          <w:rPr>
            <w:noProof/>
            <w:webHidden/>
          </w:rPr>
        </w:r>
        <w:r w:rsidR="002729F3">
          <w:rPr>
            <w:noProof/>
            <w:webHidden/>
          </w:rPr>
          <w:fldChar w:fldCharType="separate"/>
        </w:r>
        <w:r w:rsidR="002729F3">
          <w:rPr>
            <w:noProof/>
            <w:webHidden/>
          </w:rPr>
          <w:t>27</w:t>
        </w:r>
        <w:r w:rsidR="002729F3">
          <w:rPr>
            <w:noProof/>
            <w:webHidden/>
          </w:rPr>
          <w:fldChar w:fldCharType="end"/>
        </w:r>
      </w:hyperlink>
    </w:p>
    <w:p w:rsidR="002729F3" w:rsidRDefault="00217036">
      <w:pPr>
        <w:pStyle w:val="TOC1"/>
        <w:tabs>
          <w:tab w:val="left" w:pos="720"/>
          <w:tab w:val="right" w:leader="dot" w:pos="14560"/>
        </w:tabs>
        <w:rPr>
          <w:rFonts w:asciiTheme="minorHAnsi" w:eastAsiaTheme="minorEastAsia" w:hAnsiTheme="minorHAnsi" w:cstheme="minorBidi"/>
          <w:b w:val="0"/>
          <w:bCs w:val="0"/>
          <w:caps w:val="0"/>
          <w:noProof/>
          <w:sz w:val="22"/>
          <w:szCs w:val="22"/>
          <w:lang w:eastAsia="en-ZA"/>
        </w:rPr>
      </w:pPr>
      <w:hyperlink w:anchor="_Toc78465135" w:history="1">
        <w:r w:rsidR="002729F3" w:rsidRPr="00D44CBE">
          <w:rPr>
            <w:rStyle w:val="Hyperlink"/>
            <w:noProof/>
          </w:rPr>
          <w:t>11.0</w:t>
        </w:r>
        <w:r w:rsidR="002729F3">
          <w:rPr>
            <w:rFonts w:asciiTheme="minorHAnsi" w:eastAsiaTheme="minorEastAsia" w:hAnsiTheme="minorHAnsi" w:cstheme="minorBidi"/>
            <w:b w:val="0"/>
            <w:bCs w:val="0"/>
            <w:caps w:val="0"/>
            <w:noProof/>
            <w:sz w:val="22"/>
            <w:szCs w:val="22"/>
            <w:lang w:eastAsia="en-ZA"/>
          </w:rPr>
          <w:tab/>
        </w:r>
        <w:r w:rsidR="002729F3" w:rsidRPr="00D44CBE">
          <w:rPr>
            <w:rStyle w:val="Hyperlink"/>
            <w:noProof/>
          </w:rPr>
          <w:t>MANDATORY REQUIREMENT EVIDENCE</w:t>
        </w:r>
        <w:r w:rsidR="002729F3">
          <w:rPr>
            <w:noProof/>
            <w:webHidden/>
          </w:rPr>
          <w:tab/>
        </w:r>
        <w:r w:rsidR="002729F3">
          <w:rPr>
            <w:noProof/>
            <w:webHidden/>
          </w:rPr>
          <w:fldChar w:fldCharType="begin"/>
        </w:r>
        <w:r w:rsidR="002729F3">
          <w:rPr>
            <w:noProof/>
            <w:webHidden/>
          </w:rPr>
          <w:instrText xml:space="preserve"> PAGEREF _Toc78465135 \h </w:instrText>
        </w:r>
        <w:r w:rsidR="002729F3">
          <w:rPr>
            <w:noProof/>
            <w:webHidden/>
          </w:rPr>
        </w:r>
        <w:r w:rsidR="002729F3">
          <w:rPr>
            <w:noProof/>
            <w:webHidden/>
          </w:rPr>
          <w:fldChar w:fldCharType="separate"/>
        </w:r>
        <w:r w:rsidR="002729F3">
          <w:rPr>
            <w:noProof/>
            <w:webHidden/>
          </w:rPr>
          <w:t>27</w:t>
        </w:r>
        <w:r w:rsidR="002729F3">
          <w:rPr>
            <w:noProof/>
            <w:webHidden/>
          </w:rPr>
          <w:fldChar w:fldCharType="end"/>
        </w:r>
      </w:hyperlink>
    </w:p>
    <w:p w:rsidR="002729F3" w:rsidRDefault="00217036">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36" w:history="1">
        <w:r w:rsidR="002729F3" w:rsidRPr="00D44CBE">
          <w:rPr>
            <w:rStyle w:val="Hyperlink"/>
            <w:noProof/>
          </w:rPr>
          <w:t>11.1</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BIDDER CERTIFICATION / AFFILIATION REQUIREMENTS</w:t>
        </w:r>
        <w:r w:rsidR="002729F3">
          <w:rPr>
            <w:noProof/>
            <w:webHidden/>
          </w:rPr>
          <w:tab/>
        </w:r>
        <w:r w:rsidR="002729F3">
          <w:rPr>
            <w:noProof/>
            <w:webHidden/>
          </w:rPr>
          <w:fldChar w:fldCharType="begin"/>
        </w:r>
        <w:r w:rsidR="002729F3">
          <w:rPr>
            <w:noProof/>
            <w:webHidden/>
          </w:rPr>
          <w:instrText xml:space="preserve"> PAGEREF _Toc78465136 \h </w:instrText>
        </w:r>
        <w:r w:rsidR="002729F3">
          <w:rPr>
            <w:noProof/>
            <w:webHidden/>
          </w:rPr>
        </w:r>
        <w:r w:rsidR="002729F3">
          <w:rPr>
            <w:noProof/>
            <w:webHidden/>
          </w:rPr>
          <w:fldChar w:fldCharType="separate"/>
        </w:r>
        <w:r w:rsidR="002729F3">
          <w:rPr>
            <w:noProof/>
            <w:webHidden/>
          </w:rPr>
          <w:t>27</w:t>
        </w:r>
        <w:r w:rsidR="002729F3">
          <w:rPr>
            <w:noProof/>
            <w:webHidden/>
          </w:rPr>
          <w:fldChar w:fldCharType="end"/>
        </w:r>
      </w:hyperlink>
    </w:p>
    <w:p w:rsidR="002729F3" w:rsidRDefault="00217036">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37" w:history="1">
        <w:r w:rsidR="002729F3" w:rsidRPr="00D44CBE">
          <w:rPr>
            <w:rStyle w:val="Hyperlink"/>
            <w:noProof/>
          </w:rPr>
          <w:t>11.2</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BIDDER CERTIFICATION / AFFILIATION REQUIREMENTS</w:t>
        </w:r>
        <w:r w:rsidR="002729F3">
          <w:rPr>
            <w:noProof/>
            <w:webHidden/>
          </w:rPr>
          <w:tab/>
        </w:r>
        <w:r w:rsidR="002729F3">
          <w:rPr>
            <w:noProof/>
            <w:webHidden/>
          </w:rPr>
          <w:fldChar w:fldCharType="begin"/>
        </w:r>
        <w:r w:rsidR="002729F3">
          <w:rPr>
            <w:noProof/>
            <w:webHidden/>
          </w:rPr>
          <w:instrText xml:space="preserve"> PAGEREF _Toc78465137 \h </w:instrText>
        </w:r>
        <w:r w:rsidR="002729F3">
          <w:rPr>
            <w:noProof/>
            <w:webHidden/>
          </w:rPr>
        </w:r>
        <w:r w:rsidR="002729F3">
          <w:rPr>
            <w:noProof/>
            <w:webHidden/>
          </w:rPr>
          <w:fldChar w:fldCharType="separate"/>
        </w:r>
        <w:r w:rsidR="002729F3">
          <w:rPr>
            <w:noProof/>
            <w:webHidden/>
          </w:rPr>
          <w:t>27</w:t>
        </w:r>
        <w:r w:rsidR="002729F3">
          <w:rPr>
            <w:noProof/>
            <w:webHidden/>
          </w:rPr>
          <w:fldChar w:fldCharType="end"/>
        </w:r>
      </w:hyperlink>
    </w:p>
    <w:p w:rsidR="002729F3" w:rsidRDefault="00217036">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38" w:history="1">
        <w:r w:rsidR="002729F3" w:rsidRPr="00D44CBE">
          <w:rPr>
            <w:rStyle w:val="Hyperlink"/>
            <w:noProof/>
          </w:rPr>
          <w:t>11.3</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BIDDER EXPERIENCE AND CAPABILITY REQUIREMENTS</w:t>
        </w:r>
        <w:r w:rsidR="002729F3">
          <w:rPr>
            <w:noProof/>
            <w:webHidden/>
          </w:rPr>
          <w:tab/>
        </w:r>
        <w:r w:rsidR="002729F3">
          <w:rPr>
            <w:noProof/>
            <w:webHidden/>
          </w:rPr>
          <w:fldChar w:fldCharType="begin"/>
        </w:r>
        <w:r w:rsidR="002729F3">
          <w:rPr>
            <w:noProof/>
            <w:webHidden/>
          </w:rPr>
          <w:instrText xml:space="preserve"> PAGEREF _Toc78465138 \h </w:instrText>
        </w:r>
        <w:r w:rsidR="002729F3">
          <w:rPr>
            <w:noProof/>
            <w:webHidden/>
          </w:rPr>
        </w:r>
        <w:r w:rsidR="002729F3">
          <w:rPr>
            <w:noProof/>
            <w:webHidden/>
          </w:rPr>
          <w:fldChar w:fldCharType="separate"/>
        </w:r>
        <w:r w:rsidR="002729F3">
          <w:rPr>
            <w:noProof/>
            <w:webHidden/>
          </w:rPr>
          <w:t>27</w:t>
        </w:r>
        <w:r w:rsidR="002729F3">
          <w:rPr>
            <w:noProof/>
            <w:webHidden/>
          </w:rPr>
          <w:fldChar w:fldCharType="end"/>
        </w:r>
      </w:hyperlink>
    </w:p>
    <w:p w:rsidR="002729F3" w:rsidRDefault="00217036">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39" w:history="1">
        <w:r w:rsidR="002729F3" w:rsidRPr="00D44CBE">
          <w:rPr>
            <w:rStyle w:val="Hyperlink"/>
            <w:noProof/>
          </w:rPr>
          <w:t>11.4</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PRODUCT / SERVICE FUNCTIONAL REQUIREMENT</w:t>
        </w:r>
        <w:r w:rsidR="002729F3">
          <w:rPr>
            <w:noProof/>
            <w:webHidden/>
          </w:rPr>
          <w:tab/>
        </w:r>
        <w:r w:rsidR="002729F3">
          <w:rPr>
            <w:noProof/>
            <w:webHidden/>
          </w:rPr>
          <w:fldChar w:fldCharType="begin"/>
        </w:r>
        <w:r w:rsidR="002729F3">
          <w:rPr>
            <w:noProof/>
            <w:webHidden/>
          </w:rPr>
          <w:instrText xml:space="preserve"> PAGEREF _Toc78465139 \h </w:instrText>
        </w:r>
        <w:r w:rsidR="002729F3">
          <w:rPr>
            <w:noProof/>
            <w:webHidden/>
          </w:rPr>
        </w:r>
        <w:r w:rsidR="002729F3">
          <w:rPr>
            <w:noProof/>
            <w:webHidden/>
          </w:rPr>
          <w:fldChar w:fldCharType="separate"/>
        </w:r>
        <w:r w:rsidR="002729F3">
          <w:rPr>
            <w:noProof/>
            <w:webHidden/>
          </w:rPr>
          <w:t>27</w:t>
        </w:r>
        <w:r w:rsidR="002729F3">
          <w:rPr>
            <w:noProof/>
            <w:webHidden/>
          </w:rPr>
          <w:fldChar w:fldCharType="end"/>
        </w:r>
      </w:hyperlink>
    </w:p>
    <w:p w:rsidR="002729F3" w:rsidRDefault="00217036">
      <w:pPr>
        <w:pStyle w:val="TOC2"/>
        <w:tabs>
          <w:tab w:val="left" w:pos="960"/>
          <w:tab w:val="right" w:leader="dot" w:pos="14560"/>
        </w:tabs>
        <w:rPr>
          <w:rFonts w:asciiTheme="minorHAnsi" w:eastAsiaTheme="minorEastAsia" w:hAnsiTheme="minorHAnsi" w:cstheme="minorBidi"/>
          <w:smallCaps w:val="0"/>
          <w:noProof/>
          <w:sz w:val="22"/>
          <w:szCs w:val="22"/>
          <w:lang w:eastAsia="en-ZA"/>
        </w:rPr>
      </w:pPr>
      <w:hyperlink w:anchor="_Toc78465140" w:history="1">
        <w:r w:rsidR="002729F3" w:rsidRPr="00D44CBE">
          <w:rPr>
            <w:rStyle w:val="Hyperlink"/>
            <w:noProof/>
          </w:rPr>
          <w:t>11.5</w:t>
        </w:r>
        <w:r w:rsidR="002729F3">
          <w:rPr>
            <w:rFonts w:asciiTheme="minorHAnsi" w:eastAsiaTheme="minorEastAsia" w:hAnsiTheme="minorHAnsi" w:cstheme="minorBidi"/>
            <w:smallCaps w:val="0"/>
            <w:noProof/>
            <w:sz w:val="22"/>
            <w:szCs w:val="22"/>
            <w:lang w:eastAsia="en-ZA"/>
          </w:rPr>
          <w:tab/>
        </w:r>
        <w:r w:rsidR="002729F3" w:rsidRPr="00D44CBE">
          <w:rPr>
            <w:rStyle w:val="Hyperlink"/>
            <w:noProof/>
          </w:rPr>
          <w:t>LOCAL CONTENT REQUIREMENT (remove if not applicable)</w:t>
        </w:r>
        <w:r w:rsidR="002729F3">
          <w:rPr>
            <w:noProof/>
            <w:webHidden/>
          </w:rPr>
          <w:tab/>
        </w:r>
        <w:r w:rsidR="002729F3">
          <w:rPr>
            <w:noProof/>
            <w:webHidden/>
          </w:rPr>
          <w:fldChar w:fldCharType="begin"/>
        </w:r>
        <w:r w:rsidR="002729F3">
          <w:rPr>
            <w:noProof/>
            <w:webHidden/>
          </w:rPr>
          <w:instrText xml:space="preserve"> PAGEREF _Toc78465140 \h </w:instrText>
        </w:r>
        <w:r w:rsidR="002729F3">
          <w:rPr>
            <w:noProof/>
            <w:webHidden/>
          </w:rPr>
        </w:r>
        <w:r w:rsidR="002729F3">
          <w:rPr>
            <w:noProof/>
            <w:webHidden/>
          </w:rPr>
          <w:fldChar w:fldCharType="separate"/>
        </w:r>
        <w:r w:rsidR="002729F3">
          <w:rPr>
            <w:noProof/>
            <w:webHidden/>
          </w:rPr>
          <w:t>28</w:t>
        </w:r>
        <w:r w:rsidR="002729F3">
          <w:rPr>
            <w:noProof/>
            <w:webHidden/>
          </w:rPr>
          <w:fldChar w:fldCharType="end"/>
        </w:r>
      </w:hyperlink>
    </w:p>
    <w:p w:rsidR="00871368" w:rsidRPr="00F81E2D" w:rsidRDefault="005952AC" w:rsidP="00871368">
      <w:r w:rsidRPr="00F81E2D">
        <w:fldChar w:fldCharType="end"/>
      </w:r>
      <w:r w:rsidR="00760D12" w:rsidRPr="00F81E2D">
        <w:br w:type="page"/>
      </w:r>
    </w:p>
    <w:p w:rsidR="002C0B8F" w:rsidRPr="00F81E2D" w:rsidRDefault="005952AC" w:rsidP="000B17A9">
      <w:pPr>
        <w:pStyle w:val="AnnexH1"/>
      </w:pPr>
      <w:bookmarkStart w:id="9" w:name="_Toc78465100"/>
      <w:r w:rsidRPr="00F81E2D">
        <w:lastRenderedPageBreak/>
        <w:t>INTRODUCTION</w:t>
      </w:r>
      <w:bookmarkEnd w:id="9"/>
    </w:p>
    <w:p w:rsidR="001A25A4" w:rsidRPr="00F81E2D" w:rsidRDefault="00B558CD" w:rsidP="000B17A9">
      <w:pPr>
        <w:pStyle w:val="Heading1"/>
      </w:pPr>
      <w:bookmarkStart w:id="10" w:name="_Toc78465101"/>
      <w:bookmarkStart w:id="11" w:name="_Toc435315878"/>
      <w:r w:rsidRPr="00F81E2D">
        <w:t>PURPOSE AND BACKGROUND</w:t>
      </w:r>
      <w:bookmarkEnd w:id="10"/>
    </w:p>
    <w:p w:rsidR="00EF447B" w:rsidRPr="00F81E2D" w:rsidRDefault="00B558CD" w:rsidP="000B17A9">
      <w:pPr>
        <w:pStyle w:val="Heading2"/>
      </w:pPr>
      <w:bookmarkStart w:id="12" w:name="_Toc78465102"/>
      <w:r w:rsidRPr="00F81E2D">
        <w:t>PURPOSE</w:t>
      </w:r>
      <w:bookmarkEnd w:id="11"/>
      <w:bookmarkEnd w:id="12"/>
    </w:p>
    <w:p w:rsidR="00463C1A" w:rsidRDefault="000E47D9" w:rsidP="00D31311">
      <w:pPr>
        <w:jc w:val="both"/>
        <w:rPr>
          <w:rFonts w:asciiTheme="minorHAnsi" w:hAnsiTheme="minorHAnsi"/>
          <w:snapToGrid w:val="0"/>
          <w:szCs w:val="24"/>
        </w:rPr>
      </w:pPr>
      <w:bookmarkStart w:id="13" w:name="_Toc435315879"/>
      <w:r w:rsidRPr="00F81E2D">
        <w:t>The purpose of this RF</w:t>
      </w:r>
      <w:r w:rsidR="00FB48DC">
        <w:t>B</w:t>
      </w:r>
      <w:r w:rsidRPr="00F81E2D">
        <w:t xml:space="preserve"> is to invite Suppliers (hereinafter referred to as “bidders”) to submit bids</w:t>
      </w:r>
      <w:r>
        <w:t xml:space="preserve"> </w:t>
      </w:r>
      <w:r w:rsidRPr="00F81E2D">
        <w:t>for the</w:t>
      </w:r>
      <w:r w:rsidR="00463C1A" w:rsidRPr="006B490B">
        <w:rPr>
          <w:rFonts w:asciiTheme="minorHAnsi" w:hAnsiTheme="minorHAnsi"/>
          <w:snapToGrid w:val="0"/>
          <w:szCs w:val="24"/>
        </w:rPr>
        <w:t xml:space="preserve"> </w:t>
      </w:r>
      <w:r w:rsidR="00BB0656">
        <w:rPr>
          <w:rFonts w:asciiTheme="minorHAnsi" w:hAnsiTheme="minorHAnsi"/>
          <w:snapToGrid w:val="0"/>
          <w:szCs w:val="24"/>
        </w:rPr>
        <w:t>“D</w:t>
      </w:r>
      <w:r w:rsidR="00463C1A" w:rsidRPr="006B490B">
        <w:rPr>
          <w:rFonts w:asciiTheme="minorHAnsi" w:hAnsiTheme="minorHAnsi"/>
          <w:snapToGrid w:val="0"/>
          <w:szCs w:val="24"/>
        </w:rPr>
        <w:t xml:space="preserve">elivery of an Employee Assistance Programme (EAP) also known as an Employee Wellness Programme </w:t>
      </w:r>
      <w:r w:rsidR="00463C1A">
        <w:rPr>
          <w:rFonts w:asciiTheme="minorHAnsi" w:hAnsiTheme="minorHAnsi"/>
          <w:snapToGrid w:val="0"/>
          <w:szCs w:val="24"/>
        </w:rPr>
        <w:t xml:space="preserve">(EWP) </w:t>
      </w:r>
      <w:r w:rsidR="00463C1A" w:rsidRPr="006B490B">
        <w:rPr>
          <w:rFonts w:asciiTheme="minorHAnsi" w:hAnsiTheme="minorHAnsi"/>
          <w:snapToGrid w:val="0"/>
          <w:szCs w:val="24"/>
        </w:rPr>
        <w:t xml:space="preserve">and related services to SITA </w:t>
      </w:r>
      <w:r w:rsidR="00463C1A" w:rsidRPr="006B490B">
        <w:rPr>
          <w:rFonts w:asciiTheme="minorHAnsi" w:hAnsiTheme="minorHAnsi"/>
          <w:szCs w:val="24"/>
        </w:rPr>
        <w:t>for a period of 36 months (</w:t>
      </w:r>
      <w:r w:rsidR="00463C1A" w:rsidRPr="006B490B">
        <w:rPr>
          <w:rFonts w:asciiTheme="minorHAnsi" w:hAnsiTheme="minorHAnsi"/>
          <w:snapToGrid w:val="0"/>
          <w:szCs w:val="24"/>
        </w:rPr>
        <w:t>3 years)</w:t>
      </w:r>
      <w:r w:rsidR="00E7270F">
        <w:rPr>
          <w:rFonts w:asciiTheme="minorHAnsi" w:hAnsiTheme="minorHAnsi"/>
          <w:snapToGrid w:val="0"/>
          <w:szCs w:val="24"/>
        </w:rPr>
        <w:t>”</w:t>
      </w:r>
      <w:r w:rsidR="00463C1A" w:rsidRPr="006B490B">
        <w:rPr>
          <w:rFonts w:asciiTheme="minorHAnsi" w:hAnsiTheme="minorHAnsi"/>
          <w:snapToGrid w:val="0"/>
          <w:szCs w:val="24"/>
        </w:rPr>
        <w:t>.</w:t>
      </w:r>
    </w:p>
    <w:p w:rsidR="00463C1A" w:rsidRDefault="00463C1A" w:rsidP="000E47D9">
      <w:pPr>
        <w:rPr>
          <w:color w:val="0000FF"/>
        </w:rPr>
      </w:pPr>
    </w:p>
    <w:p w:rsidR="002D2DEA" w:rsidRPr="002D2DEA" w:rsidRDefault="002D2DEA" w:rsidP="000E47D9">
      <w:r w:rsidRPr="002D2DEA">
        <w:t>The bidder must partner with qualifying SMME subcontractors in the nine provinces</w:t>
      </w:r>
      <w:r>
        <w:t>.</w:t>
      </w:r>
    </w:p>
    <w:p w:rsidR="00C66001" w:rsidRPr="005D4989" w:rsidRDefault="00B558CD" w:rsidP="00104B95">
      <w:pPr>
        <w:pStyle w:val="Heading2"/>
      </w:pPr>
      <w:bookmarkStart w:id="14" w:name="_Toc78465103"/>
      <w:r w:rsidRPr="00F81E2D">
        <w:t>BACKGROUND</w:t>
      </w:r>
      <w:bookmarkEnd w:id="13"/>
      <w:bookmarkEnd w:id="14"/>
    </w:p>
    <w:p w:rsidR="005D4989" w:rsidRDefault="005D4989" w:rsidP="00D31311">
      <w:pPr>
        <w:jc w:val="both"/>
        <w:rPr>
          <w:rFonts w:asciiTheme="minorHAnsi" w:hAnsiTheme="minorHAnsi"/>
          <w:sz w:val="20"/>
        </w:rPr>
      </w:pPr>
      <w:r w:rsidRPr="006B490B">
        <w:rPr>
          <w:rFonts w:cs="Arial"/>
          <w:szCs w:val="24"/>
          <w:lang w:val="en-US"/>
        </w:rPr>
        <w:t xml:space="preserve">SITA aims to render efficient and value-added ICT services to the public sector in a secure, cost-effective and integrated manner, contributing to enhanced service delivery and citizen convenience. This can be achieved through its people, by attracting, developing and retaining a pool of highly skilled and competent staff. </w:t>
      </w:r>
      <w:r>
        <w:rPr>
          <w:rFonts w:cs="Arial"/>
          <w:szCs w:val="24"/>
          <w:lang w:val="en-US"/>
        </w:rPr>
        <w:t xml:space="preserve">The organisation </w:t>
      </w:r>
      <w:r w:rsidRPr="00553A6B">
        <w:rPr>
          <w:rFonts w:asciiTheme="minorHAnsi" w:hAnsiTheme="minorHAnsi"/>
        </w:rPr>
        <w:t>recognizes that employee health and wellness is an important component in achieving its objectives. International and national research has proven that recognizing employees as the best asset for the organization enhance</w:t>
      </w:r>
      <w:r>
        <w:rPr>
          <w:rFonts w:asciiTheme="minorHAnsi" w:hAnsiTheme="minorHAnsi"/>
        </w:rPr>
        <w:t>s</w:t>
      </w:r>
      <w:r w:rsidRPr="00553A6B">
        <w:rPr>
          <w:rFonts w:asciiTheme="minorHAnsi" w:hAnsiTheme="minorHAnsi"/>
        </w:rPr>
        <w:t xml:space="preserve"> productivity. It is for this reason that SITA deemed it necessary to appoint a </w:t>
      </w:r>
      <w:r>
        <w:rPr>
          <w:rFonts w:asciiTheme="minorHAnsi" w:hAnsiTheme="minorHAnsi"/>
        </w:rPr>
        <w:t>s</w:t>
      </w:r>
      <w:r w:rsidRPr="00553A6B">
        <w:rPr>
          <w:rFonts w:asciiTheme="minorHAnsi" w:hAnsiTheme="minorHAnsi"/>
        </w:rPr>
        <w:t xml:space="preserve">ervice </w:t>
      </w:r>
      <w:r>
        <w:rPr>
          <w:rFonts w:asciiTheme="minorHAnsi" w:hAnsiTheme="minorHAnsi"/>
        </w:rPr>
        <w:t>p</w:t>
      </w:r>
      <w:r w:rsidRPr="00553A6B">
        <w:rPr>
          <w:rFonts w:asciiTheme="minorHAnsi" w:hAnsiTheme="minorHAnsi"/>
        </w:rPr>
        <w:t xml:space="preserve">rovider for </w:t>
      </w:r>
      <w:r>
        <w:rPr>
          <w:rFonts w:asciiTheme="minorHAnsi" w:hAnsiTheme="minorHAnsi"/>
        </w:rPr>
        <w:t xml:space="preserve">the delivery of </w:t>
      </w:r>
      <w:r w:rsidRPr="00553A6B">
        <w:rPr>
          <w:rFonts w:asciiTheme="minorHAnsi" w:hAnsiTheme="minorHAnsi"/>
        </w:rPr>
        <w:t>Employee Assistance/ Wellbeing Programme (</w:t>
      </w:r>
      <w:r w:rsidRPr="00553A6B">
        <w:rPr>
          <w:rFonts w:asciiTheme="minorHAnsi" w:hAnsiTheme="minorHAnsi"/>
          <w:snapToGrid w:val="0"/>
        </w:rPr>
        <w:t>hereinafter</w:t>
      </w:r>
      <w:r w:rsidRPr="00553A6B">
        <w:rPr>
          <w:rFonts w:asciiTheme="minorHAnsi" w:hAnsiTheme="minorHAnsi"/>
        </w:rPr>
        <w:t xml:space="preserve"> referred as EAP/EWP)</w:t>
      </w:r>
      <w:r>
        <w:rPr>
          <w:rFonts w:asciiTheme="minorHAnsi" w:hAnsiTheme="minorHAnsi"/>
        </w:rPr>
        <w:t xml:space="preserve"> services</w:t>
      </w:r>
      <w:r w:rsidRPr="00553A6B">
        <w:rPr>
          <w:rFonts w:asciiTheme="minorHAnsi" w:hAnsiTheme="minorHAnsi"/>
        </w:rPr>
        <w:t>.</w:t>
      </w:r>
      <w:r w:rsidRPr="00512D8A">
        <w:rPr>
          <w:rFonts w:asciiTheme="minorHAnsi" w:hAnsiTheme="minorHAnsi"/>
          <w:sz w:val="20"/>
        </w:rPr>
        <w:t xml:space="preserve"> </w:t>
      </w:r>
    </w:p>
    <w:p w:rsidR="005D4989" w:rsidRPr="00104B95" w:rsidRDefault="005D4989" w:rsidP="00104B95">
      <w:pPr>
        <w:rPr>
          <w:color w:val="0000FF"/>
        </w:rPr>
      </w:pPr>
    </w:p>
    <w:p w:rsidR="009169D6" w:rsidRPr="00F81E2D" w:rsidRDefault="004D7299" w:rsidP="000B17A9">
      <w:pPr>
        <w:pStyle w:val="Heading1"/>
      </w:pPr>
      <w:bookmarkStart w:id="15" w:name="_Toc78465104"/>
      <w:r w:rsidRPr="00F81E2D">
        <w:t>SCOPE OF BID</w:t>
      </w:r>
      <w:bookmarkEnd w:id="15"/>
    </w:p>
    <w:p w:rsidR="00C96EB8" w:rsidRDefault="00C163BE" w:rsidP="000B17A9">
      <w:pPr>
        <w:pStyle w:val="Heading2"/>
      </w:pPr>
      <w:bookmarkStart w:id="16" w:name="_Toc78465105"/>
      <w:r w:rsidRPr="00F81E2D">
        <w:t>SCOPE</w:t>
      </w:r>
      <w:r w:rsidR="004D7299" w:rsidRPr="00F81E2D">
        <w:t xml:space="preserve"> OF WORK</w:t>
      </w:r>
      <w:bookmarkEnd w:id="16"/>
    </w:p>
    <w:p w:rsidR="005D4989" w:rsidRPr="00553A6B" w:rsidRDefault="005D4989" w:rsidP="005D4989">
      <w:pPr>
        <w:rPr>
          <w:rFonts w:asciiTheme="minorHAnsi" w:hAnsiTheme="minorHAnsi"/>
          <w:szCs w:val="24"/>
        </w:rPr>
      </w:pPr>
      <w:r w:rsidRPr="00553A6B">
        <w:rPr>
          <w:rFonts w:asciiTheme="minorHAnsi" w:hAnsiTheme="minorHAnsi"/>
          <w:szCs w:val="24"/>
        </w:rPr>
        <w:t xml:space="preserve">The </w:t>
      </w:r>
      <w:r>
        <w:rPr>
          <w:rFonts w:asciiTheme="minorHAnsi" w:hAnsiTheme="minorHAnsi"/>
          <w:szCs w:val="24"/>
        </w:rPr>
        <w:t xml:space="preserve">EAP professional services are governed by the standards as set out by Employee Assistance Professional Association (EAPA).  Therefore, the </w:t>
      </w:r>
      <w:r w:rsidRPr="00553A6B">
        <w:rPr>
          <w:rFonts w:asciiTheme="minorHAnsi" w:hAnsiTheme="minorHAnsi"/>
          <w:szCs w:val="24"/>
        </w:rPr>
        <w:t>project scope is multi-fold</w:t>
      </w:r>
      <w:r>
        <w:rPr>
          <w:rFonts w:asciiTheme="minorHAnsi" w:hAnsiTheme="minorHAnsi"/>
          <w:szCs w:val="24"/>
        </w:rPr>
        <w:t xml:space="preserve"> and end-to-end, inclusive of the following</w:t>
      </w:r>
      <w:r w:rsidRPr="00553A6B">
        <w:rPr>
          <w:rFonts w:asciiTheme="minorHAnsi" w:hAnsiTheme="minorHAnsi"/>
          <w:szCs w:val="24"/>
        </w:rPr>
        <w:t>:</w:t>
      </w:r>
    </w:p>
    <w:p w:rsidR="005D4989" w:rsidRPr="00553A6B" w:rsidRDefault="005D4989" w:rsidP="00A5780F">
      <w:pPr>
        <w:pStyle w:val="ListParagraph"/>
        <w:numPr>
          <w:ilvl w:val="0"/>
          <w:numId w:val="26"/>
        </w:numPr>
        <w:spacing w:after="0"/>
        <w:ind w:left="0" w:firstLine="709"/>
        <w:contextualSpacing/>
        <w:rPr>
          <w:rFonts w:asciiTheme="minorHAnsi" w:hAnsiTheme="minorHAnsi"/>
          <w:b/>
          <w:vanish/>
        </w:rPr>
      </w:pPr>
    </w:p>
    <w:p w:rsidR="005D4989" w:rsidRPr="00553A6B" w:rsidRDefault="005D4989" w:rsidP="00A5780F">
      <w:pPr>
        <w:pStyle w:val="ListParagraph"/>
        <w:numPr>
          <w:ilvl w:val="0"/>
          <w:numId w:val="26"/>
        </w:numPr>
        <w:spacing w:after="0"/>
        <w:ind w:left="0" w:firstLine="709"/>
        <w:contextualSpacing/>
        <w:rPr>
          <w:rFonts w:asciiTheme="minorHAnsi" w:hAnsiTheme="minorHAnsi"/>
          <w:b/>
          <w:vanish/>
        </w:rPr>
      </w:pPr>
    </w:p>
    <w:p w:rsidR="005D4989" w:rsidRPr="00553A6B" w:rsidRDefault="005D4989" w:rsidP="00A5780F">
      <w:pPr>
        <w:pStyle w:val="ListParagraph"/>
        <w:numPr>
          <w:ilvl w:val="0"/>
          <w:numId w:val="26"/>
        </w:numPr>
        <w:spacing w:after="0"/>
        <w:ind w:left="0" w:firstLine="709"/>
        <w:contextualSpacing/>
        <w:rPr>
          <w:rFonts w:asciiTheme="minorHAnsi" w:hAnsiTheme="minorHAnsi"/>
          <w:b/>
          <w:vanish/>
        </w:rPr>
      </w:pPr>
    </w:p>
    <w:p w:rsidR="005D4989" w:rsidRPr="00553A6B" w:rsidRDefault="005D4989" w:rsidP="00A5780F">
      <w:pPr>
        <w:pStyle w:val="ListParagraph"/>
        <w:numPr>
          <w:ilvl w:val="0"/>
          <w:numId w:val="26"/>
        </w:numPr>
        <w:spacing w:after="0"/>
        <w:ind w:left="0" w:firstLine="709"/>
        <w:contextualSpacing/>
        <w:rPr>
          <w:rFonts w:asciiTheme="minorHAnsi" w:hAnsiTheme="minorHAnsi"/>
          <w:b/>
          <w:vanish/>
        </w:rPr>
      </w:pPr>
    </w:p>
    <w:p w:rsidR="005D4989" w:rsidRPr="00DB78DB" w:rsidRDefault="005D4989" w:rsidP="005F4BC7">
      <w:pPr>
        <w:pStyle w:val="Heading3"/>
      </w:pPr>
      <w:r w:rsidRPr="00DB78DB">
        <w:t>Needs Analysis and Behavioural Risk Management Audit</w:t>
      </w:r>
    </w:p>
    <w:p w:rsidR="005D4989" w:rsidRPr="00DB78DB" w:rsidRDefault="005D4989" w:rsidP="005D4989">
      <w:pPr>
        <w:jc w:val="both"/>
        <w:rPr>
          <w:rFonts w:asciiTheme="minorHAnsi" w:hAnsiTheme="minorHAnsi"/>
          <w:szCs w:val="24"/>
        </w:rPr>
      </w:pPr>
      <w:r w:rsidRPr="00553A6B">
        <w:rPr>
          <w:rFonts w:asciiTheme="minorHAnsi" w:hAnsiTheme="minorHAnsi"/>
          <w:szCs w:val="24"/>
        </w:rPr>
        <w:t>A comprehensive needs analysis and behavioural risk management audit to be conducted to determine the specific nature and extent of employee wellbeing related problems prevalent within SITA a</w:t>
      </w:r>
      <w:r w:rsidR="005F4BC7">
        <w:rPr>
          <w:rFonts w:asciiTheme="minorHAnsi" w:hAnsiTheme="minorHAnsi"/>
          <w:szCs w:val="24"/>
        </w:rPr>
        <w:t xml:space="preserve">s well as </w:t>
      </w:r>
      <w:r w:rsidRPr="00553A6B">
        <w:rPr>
          <w:rFonts w:asciiTheme="minorHAnsi" w:hAnsiTheme="minorHAnsi"/>
          <w:szCs w:val="24"/>
        </w:rPr>
        <w:t>methods and services required to address them.</w:t>
      </w:r>
    </w:p>
    <w:p w:rsidR="005D4989" w:rsidRPr="00DB78DB" w:rsidRDefault="005D4989" w:rsidP="00962890">
      <w:pPr>
        <w:pStyle w:val="Heading3"/>
      </w:pPr>
      <w:r w:rsidRPr="00DB78DB">
        <w:t>Professional Counselling Line Service</w:t>
      </w:r>
    </w:p>
    <w:p w:rsidR="005D4989" w:rsidRDefault="005F4BC7" w:rsidP="00A5780F">
      <w:pPr>
        <w:pStyle w:val="BodyTextIndent2"/>
        <w:numPr>
          <w:ilvl w:val="0"/>
          <w:numId w:val="28"/>
        </w:numPr>
        <w:spacing w:line="240" w:lineRule="auto"/>
        <w:ind w:left="284" w:hanging="426"/>
        <w:rPr>
          <w:szCs w:val="24"/>
        </w:rPr>
      </w:pPr>
      <w:r>
        <w:rPr>
          <w:szCs w:val="24"/>
        </w:rPr>
        <w:t>Unlimited access to a toll free,</w:t>
      </w:r>
      <w:r w:rsidR="005D4989" w:rsidRPr="00553A6B">
        <w:rPr>
          <w:szCs w:val="24"/>
        </w:rPr>
        <w:t xml:space="preserve"> 24-hour</w:t>
      </w:r>
      <w:r>
        <w:rPr>
          <w:szCs w:val="24"/>
        </w:rPr>
        <w:t>,</w:t>
      </w:r>
      <w:r w:rsidR="005D4989" w:rsidRPr="00553A6B">
        <w:rPr>
          <w:szCs w:val="24"/>
        </w:rPr>
        <w:t xml:space="preserve"> multilingual psycho</w:t>
      </w:r>
      <w:r>
        <w:rPr>
          <w:szCs w:val="24"/>
        </w:rPr>
        <w:t xml:space="preserve">social </w:t>
      </w:r>
      <w:r w:rsidR="005D4989" w:rsidRPr="00553A6B">
        <w:rPr>
          <w:szCs w:val="24"/>
        </w:rPr>
        <w:t>counselling</w:t>
      </w:r>
      <w:r>
        <w:rPr>
          <w:szCs w:val="24"/>
        </w:rPr>
        <w:t xml:space="preserve"> telephone </w:t>
      </w:r>
      <w:r w:rsidR="005D4989" w:rsidRPr="00553A6B">
        <w:rPr>
          <w:szCs w:val="24"/>
        </w:rPr>
        <w:t>service</w:t>
      </w:r>
      <w:r>
        <w:rPr>
          <w:szCs w:val="24"/>
        </w:rPr>
        <w:t xml:space="preserve">, </w:t>
      </w:r>
      <w:r w:rsidR="005D4989" w:rsidRPr="00553A6B">
        <w:rPr>
          <w:szCs w:val="24"/>
        </w:rPr>
        <w:t>available to SITA employees and their dependants, 24 hours,</w:t>
      </w:r>
      <w:r w:rsidR="005D4989">
        <w:rPr>
          <w:szCs w:val="24"/>
        </w:rPr>
        <w:t>7 days a week and</w:t>
      </w:r>
      <w:r w:rsidR="005D4989" w:rsidRPr="00553A6B">
        <w:rPr>
          <w:szCs w:val="24"/>
        </w:rPr>
        <w:t xml:space="preserve"> 365 days a year</w:t>
      </w:r>
      <w:r>
        <w:rPr>
          <w:szCs w:val="24"/>
        </w:rPr>
        <w:t>;</w:t>
      </w:r>
    </w:p>
    <w:p w:rsidR="005D4989" w:rsidRPr="00B97DD1" w:rsidRDefault="005F4BC7" w:rsidP="00A5780F">
      <w:pPr>
        <w:pStyle w:val="BodyTextIndent2"/>
        <w:numPr>
          <w:ilvl w:val="0"/>
          <w:numId w:val="28"/>
        </w:numPr>
        <w:spacing w:line="240" w:lineRule="auto"/>
        <w:ind w:left="426" w:hanging="568"/>
        <w:rPr>
          <w:szCs w:val="24"/>
        </w:rPr>
      </w:pPr>
      <w:r>
        <w:rPr>
          <w:szCs w:val="24"/>
        </w:rPr>
        <w:t xml:space="preserve">The service </w:t>
      </w:r>
      <w:r w:rsidR="005D4989" w:rsidRPr="00553A6B">
        <w:rPr>
          <w:szCs w:val="24"/>
        </w:rPr>
        <w:t>should focus on providing employees with relevant therapeutic assistance to resolve psychosocial issues, understand their health status, evaluate their health risks and make positive and informed lifestyle choices.</w:t>
      </w:r>
    </w:p>
    <w:p w:rsidR="005D4989" w:rsidRPr="00DB78DB" w:rsidRDefault="005D4989" w:rsidP="00962890">
      <w:pPr>
        <w:pStyle w:val="Heading3"/>
      </w:pPr>
      <w:r w:rsidRPr="00DB78DB">
        <w:t>Lifestyle Management Services</w:t>
      </w:r>
    </w:p>
    <w:p w:rsidR="005D4989" w:rsidRDefault="005D4989" w:rsidP="00A5780F">
      <w:pPr>
        <w:pStyle w:val="ListParagraph"/>
        <w:numPr>
          <w:ilvl w:val="4"/>
          <w:numId w:val="25"/>
        </w:numPr>
        <w:ind w:left="284" w:hanging="426"/>
        <w:jc w:val="both"/>
        <w:rPr>
          <w:rFonts w:asciiTheme="minorHAnsi" w:hAnsiTheme="minorHAnsi"/>
        </w:rPr>
      </w:pPr>
      <w:r w:rsidRPr="00AF088E">
        <w:rPr>
          <w:rFonts w:asciiTheme="minorHAnsi" w:hAnsiTheme="minorHAnsi"/>
        </w:rPr>
        <w:t>The service provider shoul</w:t>
      </w:r>
      <w:r w:rsidR="005F4BC7">
        <w:rPr>
          <w:rFonts w:asciiTheme="minorHAnsi" w:hAnsiTheme="minorHAnsi"/>
        </w:rPr>
        <w:t xml:space="preserve">d </w:t>
      </w:r>
      <w:r w:rsidRPr="00AF088E">
        <w:rPr>
          <w:rFonts w:asciiTheme="minorHAnsi" w:hAnsiTheme="minorHAnsi"/>
        </w:rPr>
        <w:t xml:space="preserve">offer lifestyle management services to employees </w:t>
      </w:r>
      <w:r w:rsidR="005F4BC7">
        <w:rPr>
          <w:rFonts w:asciiTheme="minorHAnsi" w:hAnsiTheme="minorHAnsi"/>
        </w:rPr>
        <w:t>in order to e</w:t>
      </w:r>
      <w:r w:rsidRPr="00AF088E">
        <w:rPr>
          <w:rFonts w:asciiTheme="minorHAnsi" w:hAnsiTheme="minorHAnsi"/>
        </w:rPr>
        <w:t xml:space="preserve">nhance </w:t>
      </w:r>
      <w:r w:rsidR="005F4BC7">
        <w:rPr>
          <w:rFonts w:asciiTheme="minorHAnsi" w:hAnsiTheme="minorHAnsi"/>
        </w:rPr>
        <w:t xml:space="preserve">their </w:t>
      </w:r>
      <w:r w:rsidRPr="00AF088E">
        <w:rPr>
          <w:rFonts w:asciiTheme="minorHAnsi" w:hAnsiTheme="minorHAnsi"/>
        </w:rPr>
        <w:t xml:space="preserve">work-life </w:t>
      </w:r>
      <w:r w:rsidR="005F4BC7">
        <w:rPr>
          <w:rFonts w:asciiTheme="minorHAnsi" w:hAnsiTheme="minorHAnsi"/>
        </w:rPr>
        <w:t xml:space="preserve">integration </w:t>
      </w:r>
      <w:r w:rsidRPr="00AF088E">
        <w:rPr>
          <w:rFonts w:asciiTheme="minorHAnsi" w:hAnsiTheme="minorHAnsi"/>
        </w:rPr>
        <w:t xml:space="preserve">of the employees and their families. </w:t>
      </w:r>
    </w:p>
    <w:p w:rsidR="005D4989" w:rsidRPr="00AF088E" w:rsidRDefault="005D4989" w:rsidP="00A5780F">
      <w:pPr>
        <w:pStyle w:val="ListParagraph"/>
        <w:numPr>
          <w:ilvl w:val="4"/>
          <w:numId w:val="25"/>
        </w:numPr>
        <w:ind w:left="426" w:hanging="426"/>
        <w:jc w:val="both"/>
        <w:rPr>
          <w:rFonts w:asciiTheme="minorHAnsi" w:hAnsiTheme="minorHAnsi"/>
        </w:rPr>
      </w:pPr>
      <w:r w:rsidRPr="00AF088E">
        <w:rPr>
          <w:rFonts w:asciiTheme="minorHAnsi" w:hAnsiTheme="minorHAnsi"/>
        </w:rPr>
        <w:lastRenderedPageBreak/>
        <w:t xml:space="preserve">SITA employees should </w:t>
      </w:r>
      <w:r w:rsidR="005F4BC7">
        <w:rPr>
          <w:rFonts w:asciiTheme="minorHAnsi" w:hAnsiTheme="minorHAnsi"/>
        </w:rPr>
        <w:t xml:space="preserve">offer unlimited telephonic </w:t>
      </w:r>
      <w:r w:rsidRPr="00AF088E">
        <w:rPr>
          <w:rFonts w:asciiTheme="minorHAnsi" w:hAnsiTheme="minorHAnsi"/>
        </w:rPr>
        <w:t>access</w:t>
      </w:r>
      <w:r w:rsidR="005F4BC7">
        <w:rPr>
          <w:rFonts w:asciiTheme="minorHAnsi" w:hAnsiTheme="minorHAnsi"/>
        </w:rPr>
        <w:t xml:space="preserve"> to</w:t>
      </w:r>
      <w:r w:rsidRPr="00AF088E">
        <w:rPr>
          <w:rFonts w:asciiTheme="minorHAnsi" w:hAnsiTheme="minorHAnsi"/>
        </w:rPr>
        <w:t xml:space="preserve"> legal, financial, family / work support and medical advice.</w:t>
      </w:r>
    </w:p>
    <w:p w:rsidR="005D4989" w:rsidRPr="00553A6B" w:rsidRDefault="005D4989" w:rsidP="005D4989">
      <w:pPr>
        <w:pStyle w:val="ListParagraph"/>
        <w:numPr>
          <w:ilvl w:val="0"/>
          <w:numId w:val="0"/>
        </w:numPr>
        <w:spacing w:after="0"/>
        <w:ind w:left="709"/>
        <w:rPr>
          <w:rFonts w:asciiTheme="minorHAnsi" w:hAnsiTheme="minorHAnsi"/>
        </w:rPr>
      </w:pPr>
    </w:p>
    <w:p w:rsidR="005D4989" w:rsidRPr="00DB78DB" w:rsidRDefault="005D4989" w:rsidP="00962890">
      <w:pPr>
        <w:pStyle w:val="Heading3"/>
      </w:pPr>
      <w:r w:rsidRPr="00DB78DB">
        <w:t>Face-to-Face Counselling Service</w:t>
      </w:r>
    </w:p>
    <w:p w:rsidR="005F4BC7" w:rsidRDefault="005D4989" w:rsidP="00A5780F">
      <w:pPr>
        <w:pStyle w:val="ListParagraph"/>
        <w:numPr>
          <w:ilvl w:val="0"/>
          <w:numId w:val="29"/>
        </w:numPr>
        <w:ind w:left="284" w:hanging="426"/>
        <w:jc w:val="both"/>
        <w:rPr>
          <w:rFonts w:asciiTheme="minorHAnsi" w:hAnsiTheme="minorHAnsi"/>
        </w:rPr>
      </w:pPr>
      <w:r w:rsidRPr="00553A6B">
        <w:rPr>
          <w:rFonts w:asciiTheme="minorHAnsi" w:hAnsiTheme="minorHAnsi"/>
        </w:rPr>
        <w:t xml:space="preserve">A personal face-to-face counselling service </w:t>
      </w:r>
      <w:r>
        <w:rPr>
          <w:rFonts w:asciiTheme="minorHAnsi" w:hAnsiTheme="minorHAnsi"/>
        </w:rPr>
        <w:t>must be</w:t>
      </w:r>
      <w:r w:rsidRPr="00553A6B">
        <w:rPr>
          <w:rFonts w:asciiTheme="minorHAnsi" w:hAnsiTheme="minorHAnsi"/>
        </w:rPr>
        <w:t xml:space="preserve"> available</w:t>
      </w:r>
      <w:r w:rsidR="002C53BC">
        <w:rPr>
          <w:rFonts w:asciiTheme="minorHAnsi" w:hAnsiTheme="minorHAnsi"/>
        </w:rPr>
        <w:t xml:space="preserve">, </w:t>
      </w:r>
      <w:r>
        <w:rPr>
          <w:rFonts w:asciiTheme="minorHAnsi" w:hAnsiTheme="minorHAnsi"/>
        </w:rPr>
        <w:t>consist</w:t>
      </w:r>
      <w:r w:rsidR="002C53BC">
        <w:rPr>
          <w:rFonts w:asciiTheme="minorHAnsi" w:hAnsiTheme="minorHAnsi"/>
        </w:rPr>
        <w:t>ing</w:t>
      </w:r>
      <w:r>
        <w:rPr>
          <w:rFonts w:asciiTheme="minorHAnsi" w:hAnsiTheme="minorHAnsi"/>
        </w:rPr>
        <w:t xml:space="preserve"> of a network of professionals that mirror the diversity of the South African population</w:t>
      </w:r>
      <w:r w:rsidR="005F4BC7">
        <w:rPr>
          <w:rFonts w:asciiTheme="minorHAnsi" w:hAnsiTheme="minorHAnsi"/>
        </w:rPr>
        <w:t>;</w:t>
      </w:r>
    </w:p>
    <w:p w:rsidR="002C53BC" w:rsidRDefault="005D4989" w:rsidP="00A5780F">
      <w:pPr>
        <w:pStyle w:val="ListParagraph"/>
        <w:numPr>
          <w:ilvl w:val="0"/>
          <w:numId w:val="29"/>
        </w:numPr>
        <w:ind w:left="284" w:hanging="426"/>
        <w:jc w:val="both"/>
        <w:rPr>
          <w:rFonts w:asciiTheme="minorHAnsi" w:hAnsiTheme="minorHAnsi"/>
        </w:rPr>
      </w:pPr>
      <w:r w:rsidRPr="005F4BC7">
        <w:rPr>
          <w:rFonts w:asciiTheme="minorHAnsi" w:hAnsiTheme="minorHAnsi"/>
        </w:rPr>
        <w:t>These services should cover the needs of all SITA employees and their dependants in the SITA office locations</w:t>
      </w:r>
      <w:r w:rsidR="002C53BC">
        <w:rPr>
          <w:rFonts w:asciiTheme="minorHAnsi" w:hAnsiTheme="minorHAnsi"/>
        </w:rPr>
        <w:t>;</w:t>
      </w:r>
    </w:p>
    <w:p w:rsidR="002C53BC" w:rsidRDefault="002C53BC" w:rsidP="00A5780F">
      <w:pPr>
        <w:pStyle w:val="ListParagraph"/>
        <w:numPr>
          <w:ilvl w:val="0"/>
          <w:numId w:val="29"/>
        </w:numPr>
        <w:ind w:left="284" w:hanging="426"/>
        <w:jc w:val="both"/>
        <w:rPr>
          <w:rFonts w:asciiTheme="minorHAnsi" w:hAnsiTheme="minorHAnsi"/>
        </w:rPr>
      </w:pPr>
      <w:r>
        <w:rPr>
          <w:rFonts w:asciiTheme="minorHAnsi" w:hAnsiTheme="minorHAnsi"/>
        </w:rPr>
        <w:t>The c</w:t>
      </w:r>
      <w:r w:rsidR="005D4989" w:rsidRPr="002C53BC">
        <w:rPr>
          <w:rFonts w:asciiTheme="minorHAnsi" w:hAnsiTheme="minorHAnsi"/>
        </w:rPr>
        <w:t>ounselling should be short-term and solution-focused</w:t>
      </w:r>
      <w:r>
        <w:rPr>
          <w:rFonts w:asciiTheme="minorHAnsi" w:hAnsiTheme="minorHAnsi"/>
        </w:rPr>
        <w:t>,</w:t>
      </w:r>
      <w:r w:rsidR="005D4989" w:rsidRPr="002C53BC">
        <w:rPr>
          <w:rFonts w:asciiTheme="minorHAnsi" w:hAnsiTheme="minorHAnsi"/>
        </w:rPr>
        <w:t xml:space="preserve"> enabling employees to return to work and enhance productivity</w:t>
      </w:r>
      <w:r>
        <w:rPr>
          <w:rFonts w:asciiTheme="minorHAnsi" w:hAnsiTheme="minorHAnsi"/>
        </w:rPr>
        <w:t>;</w:t>
      </w:r>
    </w:p>
    <w:p w:rsidR="00D60CDB" w:rsidRPr="00D60CDB" w:rsidRDefault="005D4989" w:rsidP="00A5780F">
      <w:pPr>
        <w:pStyle w:val="ListParagraph"/>
        <w:numPr>
          <w:ilvl w:val="0"/>
          <w:numId w:val="29"/>
        </w:numPr>
        <w:ind w:left="284" w:hanging="426"/>
        <w:jc w:val="both"/>
        <w:rPr>
          <w:rFonts w:asciiTheme="minorHAnsi" w:hAnsiTheme="minorHAnsi"/>
        </w:rPr>
      </w:pPr>
      <w:r w:rsidRPr="002C53BC">
        <w:rPr>
          <w:rFonts w:asciiTheme="minorHAnsi" w:hAnsiTheme="minorHAnsi"/>
        </w:rPr>
        <w:t xml:space="preserve">Eight </w:t>
      </w:r>
      <w:r w:rsidR="00D60CDB">
        <w:rPr>
          <w:rFonts w:asciiTheme="minorHAnsi" w:hAnsiTheme="minorHAnsi"/>
        </w:rPr>
        <w:t>c</w:t>
      </w:r>
      <w:r w:rsidR="00D60CDB" w:rsidRPr="002C53BC">
        <w:rPr>
          <w:rFonts w:asciiTheme="minorHAnsi" w:hAnsiTheme="minorHAnsi"/>
        </w:rPr>
        <w:t>ounselling</w:t>
      </w:r>
      <w:r w:rsidR="00D60CDB">
        <w:rPr>
          <w:rFonts w:asciiTheme="minorHAnsi" w:hAnsiTheme="minorHAnsi"/>
        </w:rPr>
        <w:t xml:space="preserve"> </w:t>
      </w:r>
      <w:r w:rsidRPr="002C53BC">
        <w:rPr>
          <w:rFonts w:asciiTheme="minorHAnsi" w:hAnsiTheme="minorHAnsi"/>
        </w:rPr>
        <w:t>sessions per case per individual (1-hour duration per session) to be offered to all employees and their immediate dependants.</w:t>
      </w:r>
    </w:p>
    <w:p w:rsidR="002C53BC" w:rsidRPr="002C53BC" w:rsidRDefault="002C53BC" w:rsidP="002C53BC">
      <w:pPr>
        <w:pStyle w:val="ListParagraph"/>
        <w:numPr>
          <w:ilvl w:val="0"/>
          <w:numId w:val="0"/>
        </w:numPr>
        <w:jc w:val="both"/>
        <w:rPr>
          <w:rFonts w:asciiTheme="minorHAnsi" w:hAnsiTheme="minorHAnsi"/>
        </w:rPr>
      </w:pPr>
    </w:p>
    <w:p w:rsidR="005D4989" w:rsidRPr="00DB78DB" w:rsidRDefault="005D4989" w:rsidP="00962890">
      <w:pPr>
        <w:pStyle w:val="Heading3"/>
      </w:pPr>
      <w:bookmarkStart w:id="17" w:name="_Toc518405204"/>
      <w:r w:rsidRPr="00DB78DB">
        <w:t>Critical Incident Management</w:t>
      </w:r>
      <w:bookmarkEnd w:id="17"/>
      <w:r w:rsidRPr="00DB78DB">
        <w:t xml:space="preserve"> </w:t>
      </w:r>
    </w:p>
    <w:p w:rsidR="002C53BC" w:rsidRDefault="005D4989" w:rsidP="00A5780F">
      <w:pPr>
        <w:pStyle w:val="ListParagraph"/>
        <w:numPr>
          <w:ilvl w:val="0"/>
          <w:numId w:val="31"/>
        </w:numPr>
        <w:ind w:left="426" w:hanging="426"/>
        <w:jc w:val="both"/>
        <w:rPr>
          <w:rFonts w:asciiTheme="minorHAnsi" w:hAnsiTheme="minorHAnsi"/>
        </w:rPr>
      </w:pPr>
      <w:r>
        <w:rPr>
          <w:rFonts w:asciiTheme="minorHAnsi" w:hAnsiTheme="minorHAnsi"/>
        </w:rPr>
        <w:t>A</w:t>
      </w:r>
      <w:r w:rsidRPr="00553A6B">
        <w:rPr>
          <w:rFonts w:asciiTheme="minorHAnsi" w:hAnsiTheme="minorHAnsi"/>
        </w:rPr>
        <w:t xml:space="preserve"> specialist trauma response service </w:t>
      </w:r>
      <w:r>
        <w:rPr>
          <w:rFonts w:asciiTheme="minorHAnsi" w:hAnsiTheme="minorHAnsi"/>
        </w:rPr>
        <w:t xml:space="preserve">must be available </w:t>
      </w:r>
      <w:r w:rsidRPr="00553A6B">
        <w:rPr>
          <w:rFonts w:asciiTheme="minorHAnsi" w:hAnsiTheme="minorHAnsi"/>
        </w:rPr>
        <w:t>to SITA and its employees</w:t>
      </w:r>
      <w:r w:rsidR="002C53BC">
        <w:rPr>
          <w:rFonts w:asciiTheme="minorHAnsi" w:hAnsiTheme="minorHAnsi"/>
        </w:rPr>
        <w:t>,</w:t>
      </w:r>
      <w:r w:rsidRPr="00553A6B">
        <w:rPr>
          <w:rFonts w:asciiTheme="minorHAnsi" w:hAnsiTheme="minorHAnsi"/>
        </w:rPr>
        <w:t xml:space="preserve"> following critical incidents and crisis situations. This will include on-site incident containment, debriefing and counselling to assist both employees and the organisation to competently manage and recover from crisis and trauma situations</w:t>
      </w:r>
      <w:r w:rsidR="002C53BC">
        <w:rPr>
          <w:rFonts w:asciiTheme="minorHAnsi" w:hAnsiTheme="minorHAnsi"/>
        </w:rPr>
        <w:t>;</w:t>
      </w:r>
    </w:p>
    <w:p w:rsidR="005D4989" w:rsidRDefault="005D4989" w:rsidP="00A5780F">
      <w:pPr>
        <w:pStyle w:val="ListParagraph"/>
        <w:numPr>
          <w:ilvl w:val="0"/>
          <w:numId w:val="31"/>
        </w:numPr>
        <w:ind w:left="426" w:hanging="426"/>
        <w:jc w:val="both"/>
        <w:rPr>
          <w:rFonts w:asciiTheme="minorHAnsi" w:hAnsiTheme="minorHAnsi"/>
        </w:rPr>
      </w:pPr>
      <w:r w:rsidRPr="002C53BC">
        <w:rPr>
          <w:rFonts w:asciiTheme="minorHAnsi" w:hAnsiTheme="minorHAnsi"/>
        </w:rPr>
        <w:t>On-site trauma management and provision of a high-level organisational support and coping skills training are important components of the trauma response service. The service provider should be in a position to assist SITA employees and managers in recognising post-trauma symptoms and provide guidance for referral to EWP, including Face-to Face Counselling if required</w:t>
      </w:r>
      <w:r w:rsidR="00694141">
        <w:rPr>
          <w:rFonts w:asciiTheme="minorHAnsi" w:hAnsiTheme="minorHAnsi"/>
        </w:rPr>
        <w:t>;</w:t>
      </w:r>
    </w:p>
    <w:p w:rsidR="00694141" w:rsidRDefault="00694141" w:rsidP="00A5780F">
      <w:pPr>
        <w:pStyle w:val="ListParagraph"/>
        <w:numPr>
          <w:ilvl w:val="0"/>
          <w:numId w:val="31"/>
        </w:numPr>
        <w:ind w:left="426" w:hanging="426"/>
        <w:jc w:val="both"/>
        <w:rPr>
          <w:rFonts w:asciiTheme="minorHAnsi" w:hAnsiTheme="minorHAnsi"/>
        </w:rPr>
      </w:pPr>
      <w:bookmarkStart w:id="18" w:name="_Hlk75259401"/>
      <w:r w:rsidRPr="00694141">
        <w:rPr>
          <w:rFonts w:asciiTheme="minorHAnsi" w:hAnsiTheme="minorHAnsi"/>
        </w:rPr>
        <w:t xml:space="preserve">First ten (10) sessions of group trauma debriefing (20 groups of 20 people per group) to form part of the capitated fee. </w:t>
      </w:r>
      <w:bookmarkEnd w:id="18"/>
    </w:p>
    <w:p w:rsidR="005D7EB6" w:rsidRPr="005D7EB6" w:rsidRDefault="005D7EB6" w:rsidP="005D7EB6">
      <w:pPr>
        <w:pStyle w:val="ListParagraph"/>
        <w:numPr>
          <w:ilvl w:val="0"/>
          <w:numId w:val="0"/>
        </w:numPr>
        <w:jc w:val="both"/>
        <w:rPr>
          <w:rFonts w:asciiTheme="minorHAnsi" w:hAnsiTheme="minorHAnsi"/>
        </w:rPr>
      </w:pPr>
    </w:p>
    <w:p w:rsidR="005D4989" w:rsidRPr="005B51F7" w:rsidRDefault="005D4989" w:rsidP="00962890">
      <w:pPr>
        <w:pStyle w:val="Heading3"/>
      </w:pPr>
      <w:bookmarkStart w:id="19" w:name="_Toc518405205"/>
      <w:r w:rsidRPr="005B51F7">
        <w:t>Comprehensive HIV and AIDS as well as Chronic Disease Management and Support Service</w:t>
      </w:r>
      <w:bookmarkEnd w:id="19"/>
    </w:p>
    <w:p w:rsidR="00DB7363" w:rsidRDefault="005D4989" w:rsidP="00A5780F">
      <w:pPr>
        <w:pStyle w:val="ListParagraph"/>
        <w:numPr>
          <w:ilvl w:val="0"/>
          <w:numId w:val="32"/>
        </w:numPr>
        <w:ind w:left="709" w:hanging="567"/>
        <w:jc w:val="both"/>
        <w:rPr>
          <w:rFonts w:asciiTheme="minorHAnsi" w:hAnsiTheme="minorHAnsi"/>
        </w:rPr>
      </w:pPr>
      <w:r w:rsidRPr="00553A6B">
        <w:rPr>
          <w:rFonts w:asciiTheme="minorHAnsi" w:hAnsiTheme="minorHAnsi"/>
        </w:rPr>
        <w:t xml:space="preserve">The service provider </w:t>
      </w:r>
      <w:r>
        <w:rPr>
          <w:rFonts w:asciiTheme="minorHAnsi" w:hAnsiTheme="minorHAnsi"/>
        </w:rPr>
        <w:t>must</w:t>
      </w:r>
      <w:r w:rsidRPr="00553A6B">
        <w:rPr>
          <w:rFonts w:asciiTheme="minorHAnsi" w:hAnsiTheme="minorHAnsi"/>
        </w:rPr>
        <w:t xml:space="preserve"> provide support for SITA’s HIV and </w:t>
      </w:r>
      <w:r w:rsidRPr="008400C4">
        <w:rPr>
          <w:rFonts w:asciiTheme="minorHAnsi" w:hAnsiTheme="minorHAnsi"/>
        </w:rPr>
        <w:t xml:space="preserve">AIDS </w:t>
      </w:r>
      <w:r>
        <w:rPr>
          <w:rFonts w:asciiTheme="minorHAnsi" w:hAnsiTheme="minorHAnsi"/>
        </w:rPr>
        <w:t xml:space="preserve">Programme </w:t>
      </w:r>
      <w:r w:rsidRPr="008400C4">
        <w:rPr>
          <w:rFonts w:asciiTheme="minorHAnsi" w:hAnsiTheme="minorHAnsi"/>
        </w:rPr>
        <w:t xml:space="preserve">as well as Chronic Disease Management Programme. The service provider </w:t>
      </w:r>
      <w:r>
        <w:rPr>
          <w:rFonts w:asciiTheme="minorHAnsi" w:hAnsiTheme="minorHAnsi"/>
        </w:rPr>
        <w:t>must</w:t>
      </w:r>
      <w:r w:rsidRPr="008400C4">
        <w:rPr>
          <w:rFonts w:asciiTheme="minorHAnsi" w:hAnsiTheme="minorHAnsi"/>
        </w:rPr>
        <w:t xml:space="preserve"> be in </w:t>
      </w:r>
      <w:r>
        <w:rPr>
          <w:rFonts w:asciiTheme="minorHAnsi" w:hAnsiTheme="minorHAnsi"/>
        </w:rPr>
        <w:t>a</w:t>
      </w:r>
      <w:r w:rsidRPr="00553A6B">
        <w:rPr>
          <w:rFonts w:asciiTheme="minorHAnsi" w:hAnsiTheme="minorHAnsi"/>
        </w:rPr>
        <w:t xml:space="preserve"> position to support the already existing </w:t>
      </w:r>
      <w:r w:rsidR="00DB7363">
        <w:rPr>
          <w:rFonts w:asciiTheme="minorHAnsi" w:hAnsiTheme="minorHAnsi"/>
        </w:rPr>
        <w:t xml:space="preserve">Wellness Champions </w:t>
      </w:r>
      <w:r w:rsidRPr="00553A6B">
        <w:rPr>
          <w:rFonts w:asciiTheme="minorHAnsi" w:hAnsiTheme="minorHAnsi"/>
        </w:rPr>
        <w:t>with training</w:t>
      </w:r>
      <w:r>
        <w:rPr>
          <w:rFonts w:asciiTheme="minorHAnsi" w:hAnsiTheme="minorHAnsi"/>
        </w:rPr>
        <w:t xml:space="preserve"> as well as</w:t>
      </w:r>
      <w:r w:rsidRPr="00553A6B">
        <w:rPr>
          <w:rFonts w:asciiTheme="minorHAnsi" w:hAnsiTheme="minorHAnsi"/>
        </w:rPr>
        <w:t xml:space="preserve"> with the education and awareness of employees.</w:t>
      </w:r>
      <w:r>
        <w:rPr>
          <w:rFonts w:asciiTheme="minorHAnsi" w:hAnsiTheme="minorHAnsi"/>
        </w:rPr>
        <w:t xml:space="preserve"> The required services include:</w:t>
      </w:r>
    </w:p>
    <w:p w:rsidR="00DB7363" w:rsidRDefault="005D4989" w:rsidP="00A5780F">
      <w:pPr>
        <w:pStyle w:val="ListParagraph"/>
        <w:numPr>
          <w:ilvl w:val="0"/>
          <w:numId w:val="34"/>
        </w:numPr>
        <w:jc w:val="both"/>
        <w:rPr>
          <w:rFonts w:asciiTheme="minorHAnsi" w:hAnsiTheme="minorHAnsi"/>
        </w:rPr>
      </w:pPr>
      <w:r w:rsidRPr="00DB7363">
        <w:rPr>
          <w:rFonts w:asciiTheme="minorHAnsi" w:hAnsiTheme="minorHAnsi"/>
        </w:rPr>
        <w:t>Counselling services for employees and their family members.  Employees and their family should be in a position to access information regarding aspects of HIV and AIDS as well as Chronic Disease Management such as prevention, care and support, disease management and treatment options</w:t>
      </w:r>
      <w:r w:rsidR="00DB7363">
        <w:rPr>
          <w:rFonts w:asciiTheme="minorHAnsi" w:hAnsiTheme="minorHAnsi"/>
        </w:rPr>
        <w:t>;</w:t>
      </w:r>
    </w:p>
    <w:p w:rsidR="00DB7363" w:rsidRDefault="005D4989" w:rsidP="00A5780F">
      <w:pPr>
        <w:pStyle w:val="ListParagraph"/>
        <w:numPr>
          <w:ilvl w:val="0"/>
          <w:numId w:val="34"/>
        </w:numPr>
        <w:jc w:val="both"/>
        <w:rPr>
          <w:rFonts w:asciiTheme="minorHAnsi" w:hAnsiTheme="minorHAnsi"/>
        </w:rPr>
      </w:pPr>
      <w:r w:rsidRPr="00DB7363">
        <w:rPr>
          <w:rFonts w:asciiTheme="minorHAnsi" w:hAnsiTheme="minorHAnsi"/>
        </w:rPr>
        <w:t>Professional advice on the medical management of disease such as the management of side effects of treatment and the management of repeated bouts of infection</w:t>
      </w:r>
      <w:r w:rsidR="00DB7363">
        <w:rPr>
          <w:rFonts w:asciiTheme="minorHAnsi" w:hAnsiTheme="minorHAnsi"/>
        </w:rPr>
        <w:t>;</w:t>
      </w:r>
    </w:p>
    <w:p w:rsidR="00DB7363" w:rsidRDefault="005D4989" w:rsidP="00A5780F">
      <w:pPr>
        <w:pStyle w:val="ListParagraph"/>
        <w:numPr>
          <w:ilvl w:val="0"/>
          <w:numId w:val="34"/>
        </w:numPr>
        <w:jc w:val="both"/>
        <w:rPr>
          <w:rFonts w:asciiTheme="minorHAnsi" w:hAnsiTheme="minorHAnsi"/>
        </w:rPr>
      </w:pPr>
      <w:r w:rsidRPr="00DB7363">
        <w:rPr>
          <w:rFonts w:asciiTheme="minorHAnsi" w:hAnsiTheme="minorHAnsi"/>
        </w:rPr>
        <w:t>The service provider must also render HIV counselling and testing to SITA employees during Wellness Days to allow the Employee Wellness Programme to monitor trends of new infections</w:t>
      </w:r>
      <w:r w:rsidR="00DB7363">
        <w:rPr>
          <w:rFonts w:asciiTheme="minorHAnsi" w:hAnsiTheme="minorHAnsi"/>
        </w:rPr>
        <w:t>.</w:t>
      </w:r>
    </w:p>
    <w:p w:rsidR="005D4989" w:rsidRPr="00DB7363" w:rsidRDefault="005D4989" w:rsidP="00A5780F">
      <w:pPr>
        <w:pStyle w:val="ListParagraph"/>
        <w:numPr>
          <w:ilvl w:val="0"/>
          <w:numId w:val="32"/>
        </w:numPr>
        <w:ind w:left="0" w:firstLine="0"/>
        <w:jc w:val="both"/>
        <w:rPr>
          <w:rFonts w:asciiTheme="minorHAnsi" w:hAnsiTheme="minorHAnsi"/>
        </w:rPr>
      </w:pPr>
      <w:r w:rsidRPr="00DB7363">
        <w:rPr>
          <w:rFonts w:asciiTheme="minorHAnsi" w:hAnsiTheme="minorHAnsi"/>
        </w:rPr>
        <w:lastRenderedPageBreak/>
        <w:t>The HIV and AIDS as well as Chronic Disease Management service must also be in a position to offer medical advice on HIV and AIDS as well as other Chronic Disease Management.</w:t>
      </w:r>
    </w:p>
    <w:p w:rsidR="005D4989" w:rsidRPr="00DB78DB" w:rsidRDefault="005D4989" w:rsidP="00962890">
      <w:pPr>
        <w:pStyle w:val="Heading3"/>
      </w:pPr>
      <w:r>
        <w:t>Online</w:t>
      </w:r>
      <w:r w:rsidRPr="00DB78DB">
        <w:t xml:space="preserve"> Access</w:t>
      </w:r>
    </w:p>
    <w:p w:rsidR="005D4989" w:rsidRPr="00DB78DB" w:rsidRDefault="005D4989" w:rsidP="00A5780F">
      <w:pPr>
        <w:pStyle w:val="BodyTextIndent"/>
        <w:numPr>
          <w:ilvl w:val="0"/>
          <w:numId w:val="35"/>
        </w:numPr>
        <w:ind w:left="426" w:hanging="568"/>
        <w:jc w:val="both"/>
        <w:rPr>
          <w:rFonts w:asciiTheme="minorHAnsi" w:hAnsiTheme="minorHAnsi"/>
          <w:szCs w:val="24"/>
        </w:rPr>
      </w:pPr>
      <w:r w:rsidRPr="00DB78DB">
        <w:rPr>
          <w:rFonts w:asciiTheme="minorHAnsi" w:hAnsiTheme="minorHAnsi"/>
        </w:rPr>
        <w:t>The service provider must incorporate e-mail and online access as integrated media in the overall service delivery</w:t>
      </w:r>
      <w:r w:rsidR="00007029">
        <w:rPr>
          <w:rFonts w:asciiTheme="minorHAnsi" w:hAnsiTheme="minorHAnsi"/>
        </w:rPr>
        <w:t xml:space="preserve">; as well as </w:t>
      </w:r>
      <w:r w:rsidRPr="00DB78DB">
        <w:rPr>
          <w:rFonts w:asciiTheme="minorHAnsi" w:hAnsiTheme="minorHAnsi"/>
        </w:rPr>
        <w:t xml:space="preserve">unlimited online access to employees, through a SITA Intranet portal, covering all aspects of </w:t>
      </w:r>
      <w:r w:rsidR="00007029">
        <w:rPr>
          <w:rFonts w:asciiTheme="minorHAnsi" w:hAnsiTheme="minorHAnsi"/>
        </w:rPr>
        <w:t xml:space="preserve">employee </w:t>
      </w:r>
      <w:r w:rsidRPr="00DB78DB">
        <w:rPr>
          <w:rFonts w:asciiTheme="minorHAnsi" w:hAnsiTheme="minorHAnsi"/>
        </w:rPr>
        <w:t xml:space="preserve">health and wellness. A SITA health and wellness </w:t>
      </w:r>
      <w:r w:rsidR="00007029">
        <w:rPr>
          <w:rFonts w:asciiTheme="minorHAnsi" w:hAnsiTheme="minorHAnsi"/>
        </w:rPr>
        <w:t>A</w:t>
      </w:r>
      <w:r w:rsidRPr="00DB78DB">
        <w:rPr>
          <w:rFonts w:asciiTheme="minorHAnsi" w:hAnsiTheme="minorHAnsi"/>
        </w:rPr>
        <w:t xml:space="preserve">pplication will be an added advantage. </w:t>
      </w:r>
    </w:p>
    <w:p w:rsidR="005D4989" w:rsidRPr="00DB78DB" w:rsidRDefault="005D4989" w:rsidP="00962890">
      <w:pPr>
        <w:pStyle w:val="Heading3"/>
      </w:pPr>
      <w:r w:rsidRPr="00DB78DB">
        <w:t>Absenteeism and Incapacity Management</w:t>
      </w:r>
    </w:p>
    <w:p w:rsidR="005D4989" w:rsidRDefault="005D4989" w:rsidP="00A5780F">
      <w:pPr>
        <w:pStyle w:val="ListParagraph"/>
        <w:numPr>
          <w:ilvl w:val="0"/>
          <w:numId w:val="27"/>
        </w:numPr>
        <w:spacing w:after="0"/>
        <w:ind w:left="426" w:hanging="426"/>
        <w:jc w:val="both"/>
        <w:rPr>
          <w:rFonts w:asciiTheme="minorHAnsi" w:hAnsiTheme="minorHAnsi"/>
        </w:rPr>
      </w:pPr>
      <w:r w:rsidRPr="00553A6B">
        <w:rPr>
          <w:rFonts w:asciiTheme="minorHAnsi" w:hAnsiTheme="minorHAnsi"/>
        </w:rPr>
        <w:t xml:space="preserve">In line with the enhancement of work-life </w:t>
      </w:r>
      <w:r w:rsidR="00007029">
        <w:rPr>
          <w:rFonts w:asciiTheme="minorHAnsi" w:hAnsiTheme="minorHAnsi"/>
        </w:rPr>
        <w:t xml:space="preserve">integration, </w:t>
      </w:r>
      <w:r w:rsidRPr="00553A6B">
        <w:rPr>
          <w:rFonts w:asciiTheme="minorHAnsi" w:hAnsiTheme="minorHAnsi"/>
        </w:rPr>
        <w:t>SITA requires</w:t>
      </w:r>
      <w:r w:rsidR="00007029">
        <w:rPr>
          <w:rFonts w:asciiTheme="minorHAnsi" w:hAnsiTheme="minorHAnsi"/>
        </w:rPr>
        <w:t xml:space="preserve"> a</w:t>
      </w:r>
      <w:r w:rsidRPr="00553A6B">
        <w:rPr>
          <w:rFonts w:asciiTheme="minorHAnsi" w:hAnsiTheme="minorHAnsi"/>
        </w:rPr>
        <w:t xml:space="preserve"> toolkit for the management of absenteeism. This toolkit should focus on all aspects of absenteeism management such as incapacity management, presenteeism, tardiness</w:t>
      </w:r>
      <w:r w:rsidR="00007029">
        <w:rPr>
          <w:rFonts w:asciiTheme="minorHAnsi" w:hAnsiTheme="minorHAnsi"/>
        </w:rPr>
        <w:t xml:space="preserve"> etc</w:t>
      </w:r>
      <w:r>
        <w:rPr>
          <w:rFonts w:asciiTheme="minorHAnsi" w:hAnsiTheme="minorHAnsi"/>
        </w:rPr>
        <w:t>:</w:t>
      </w:r>
    </w:p>
    <w:p w:rsidR="005D4989" w:rsidRDefault="005D4989" w:rsidP="00A5780F">
      <w:pPr>
        <w:pStyle w:val="ListParagraph"/>
        <w:numPr>
          <w:ilvl w:val="8"/>
          <w:numId w:val="27"/>
        </w:numPr>
        <w:ind w:left="426" w:firstLine="0"/>
        <w:jc w:val="both"/>
        <w:rPr>
          <w:color w:val="000000"/>
          <w:szCs w:val="22"/>
          <w:lang w:eastAsia="en-ZA"/>
        </w:rPr>
      </w:pPr>
      <w:r w:rsidRPr="00483FE6">
        <w:rPr>
          <w:color w:val="000000"/>
          <w:szCs w:val="22"/>
          <w:lang w:eastAsia="en-ZA"/>
        </w:rPr>
        <w:t xml:space="preserve">The fee for implementing a </w:t>
      </w:r>
      <w:r w:rsidR="00007029">
        <w:rPr>
          <w:color w:val="000000"/>
          <w:szCs w:val="22"/>
          <w:lang w:eastAsia="en-ZA"/>
        </w:rPr>
        <w:t xml:space="preserve">monthly, quarterly and annual </w:t>
      </w:r>
      <w:r w:rsidRPr="00483FE6">
        <w:rPr>
          <w:color w:val="000000"/>
          <w:szCs w:val="22"/>
          <w:lang w:eastAsia="en-ZA"/>
        </w:rPr>
        <w:t>reporting and monitoring system</w:t>
      </w:r>
      <w:r w:rsidR="00007029">
        <w:rPr>
          <w:color w:val="000000"/>
          <w:szCs w:val="22"/>
          <w:lang w:eastAsia="en-ZA"/>
        </w:rPr>
        <w:t>;</w:t>
      </w:r>
    </w:p>
    <w:p w:rsidR="005D4989" w:rsidRDefault="005D4989" w:rsidP="00A5780F">
      <w:pPr>
        <w:pStyle w:val="ListParagraph"/>
        <w:numPr>
          <w:ilvl w:val="8"/>
          <w:numId w:val="27"/>
        </w:numPr>
        <w:ind w:left="426" w:firstLine="0"/>
        <w:jc w:val="both"/>
        <w:rPr>
          <w:color w:val="000000"/>
          <w:szCs w:val="22"/>
          <w:lang w:eastAsia="en-ZA"/>
        </w:rPr>
      </w:pPr>
      <w:r w:rsidRPr="00483FE6">
        <w:rPr>
          <w:color w:val="000000"/>
          <w:szCs w:val="22"/>
          <w:lang w:eastAsia="en-ZA"/>
        </w:rPr>
        <w:t>Extended sick leave analysis (</w:t>
      </w:r>
      <w:r w:rsidR="00007029">
        <w:rPr>
          <w:color w:val="000000"/>
          <w:szCs w:val="22"/>
          <w:lang w:eastAsia="en-ZA"/>
        </w:rPr>
        <w:t xml:space="preserve">per case </w:t>
      </w:r>
      <w:r w:rsidRPr="00483FE6">
        <w:rPr>
          <w:color w:val="000000"/>
          <w:szCs w:val="22"/>
          <w:lang w:eastAsia="en-ZA"/>
        </w:rPr>
        <w:t>risk profiling)</w:t>
      </w:r>
      <w:r w:rsidR="00007029">
        <w:rPr>
          <w:color w:val="000000"/>
          <w:szCs w:val="22"/>
          <w:lang w:eastAsia="en-ZA"/>
        </w:rPr>
        <w:t>;</w:t>
      </w:r>
    </w:p>
    <w:p w:rsidR="005D4989" w:rsidRPr="00007029" w:rsidRDefault="005D4989" w:rsidP="00A5780F">
      <w:pPr>
        <w:pStyle w:val="ListParagraph"/>
        <w:numPr>
          <w:ilvl w:val="8"/>
          <w:numId w:val="27"/>
        </w:numPr>
        <w:ind w:left="426" w:firstLine="0"/>
        <w:jc w:val="both"/>
        <w:rPr>
          <w:color w:val="000000"/>
          <w:szCs w:val="22"/>
          <w:lang w:eastAsia="en-ZA"/>
        </w:rPr>
      </w:pPr>
      <w:r w:rsidRPr="00483FE6">
        <w:rPr>
          <w:color w:val="000000"/>
          <w:szCs w:val="22"/>
          <w:lang w:eastAsia="en-ZA"/>
        </w:rPr>
        <w:t>Workshops (</w:t>
      </w:r>
      <w:r w:rsidR="00007029">
        <w:rPr>
          <w:color w:val="000000"/>
          <w:szCs w:val="22"/>
          <w:lang w:eastAsia="en-ZA"/>
        </w:rPr>
        <w:t xml:space="preserve">per session </w:t>
      </w:r>
      <w:r w:rsidRPr="00483FE6">
        <w:rPr>
          <w:color w:val="000000"/>
          <w:szCs w:val="22"/>
          <w:lang w:eastAsia="en-ZA"/>
        </w:rPr>
        <w:t>workshops)</w:t>
      </w:r>
      <w:r w:rsidR="00007029">
        <w:rPr>
          <w:color w:val="000000"/>
          <w:szCs w:val="22"/>
          <w:lang w:eastAsia="en-ZA"/>
        </w:rPr>
        <w:t>;</w:t>
      </w:r>
    </w:p>
    <w:p w:rsidR="005D4989" w:rsidRDefault="005D4989" w:rsidP="00A5780F">
      <w:pPr>
        <w:pStyle w:val="ListParagraph"/>
        <w:numPr>
          <w:ilvl w:val="0"/>
          <w:numId w:val="27"/>
        </w:numPr>
        <w:spacing w:after="0"/>
        <w:ind w:left="426" w:hanging="426"/>
        <w:jc w:val="both"/>
        <w:rPr>
          <w:rFonts w:asciiTheme="minorHAnsi" w:hAnsiTheme="minorHAnsi"/>
        </w:rPr>
      </w:pPr>
      <w:r w:rsidRPr="007F180B">
        <w:rPr>
          <w:rFonts w:asciiTheme="minorHAnsi" w:hAnsiTheme="minorHAnsi"/>
        </w:rPr>
        <w:t>Provision of occupational doctors and occupational therapy services so that SITA can have access to second medical opinion for reasonable accommodation of sick employees and managing</w:t>
      </w:r>
      <w:r w:rsidR="00007029">
        <w:rPr>
          <w:rFonts w:asciiTheme="minorHAnsi" w:hAnsiTheme="minorHAnsi"/>
        </w:rPr>
        <w:t xml:space="preserve"> </w:t>
      </w:r>
      <w:r w:rsidRPr="007F180B">
        <w:rPr>
          <w:rFonts w:asciiTheme="minorHAnsi" w:hAnsiTheme="minorHAnsi"/>
        </w:rPr>
        <w:t>absenteeism</w:t>
      </w:r>
      <w:r w:rsidR="00007029">
        <w:rPr>
          <w:rFonts w:asciiTheme="minorHAnsi" w:hAnsiTheme="minorHAnsi"/>
        </w:rPr>
        <w:t>;</w:t>
      </w:r>
    </w:p>
    <w:p w:rsidR="005D4989" w:rsidRPr="00B97DD1" w:rsidRDefault="005D4989" w:rsidP="00A5780F">
      <w:pPr>
        <w:pStyle w:val="ListParagraph"/>
        <w:numPr>
          <w:ilvl w:val="0"/>
          <w:numId w:val="27"/>
        </w:numPr>
        <w:spacing w:after="0"/>
        <w:ind w:left="426" w:hanging="426"/>
        <w:jc w:val="both"/>
        <w:rPr>
          <w:rFonts w:asciiTheme="minorHAnsi" w:hAnsiTheme="minorHAnsi"/>
        </w:rPr>
      </w:pPr>
      <w:r w:rsidRPr="007F180B">
        <w:rPr>
          <w:rFonts w:asciiTheme="minorHAnsi" w:hAnsiTheme="minorHAnsi"/>
        </w:rPr>
        <w:t xml:space="preserve">The service provider </w:t>
      </w:r>
      <w:r>
        <w:rPr>
          <w:rFonts w:asciiTheme="minorHAnsi" w:hAnsiTheme="minorHAnsi"/>
        </w:rPr>
        <w:t xml:space="preserve">must </w:t>
      </w:r>
      <w:r w:rsidRPr="007F180B">
        <w:rPr>
          <w:rFonts w:asciiTheme="minorHAnsi" w:hAnsiTheme="minorHAnsi"/>
        </w:rPr>
        <w:t xml:space="preserve">demonstrate the link </w:t>
      </w:r>
      <w:r>
        <w:rPr>
          <w:rFonts w:asciiTheme="minorHAnsi" w:hAnsiTheme="minorHAnsi"/>
        </w:rPr>
        <w:t xml:space="preserve">between </w:t>
      </w:r>
      <w:r w:rsidRPr="007F180B">
        <w:rPr>
          <w:rFonts w:asciiTheme="minorHAnsi" w:hAnsiTheme="minorHAnsi"/>
        </w:rPr>
        <w:t>SITA’s H</w:t>
      </w:r>
      <w:r>
        <w:rPr>
          <w:rFonts w:asciiTheme="minorHAnsi" w:hAnsiTheme="minorHAnsi"/>
        </w:rPr>
        <w:t xml:space="preserve">uman Capital Management </w:t>
      </w:r>
      <w:r w:rsidR="00007029">
        <w:rPr>
          <w:rFonts w:asciiTheme="minorHAnsi" w:hAnsiTheme="minorHAnsi"/>
        </w:rPr>
        <w:t>P</w:t>
      </w:r>
      <w:r w:rsidRPr="007F180B">
        <w:rPr>
          <w:rFonts w:asciiTheme="minorHAnsi" w:hAnsiTheme="minorHAnsi"/>
        </w:rPr>
        <w:t xml:space="preserve">olicies and </w:t>
      </w:r>
      <w:r>
        <w:rPr>
          <w:rFonts w:asciiTheme="minorHAnsi" w:hAnsiTheme="minorHAnsi"/>
        </w:rPr>
        <w:t>the Toolkit for the management of absenteeism offered</w:t>
      </w:r>
      <w:r w:rsidRPr="007F180B">
        <w:rPr>
          <w:rFonts w:asciiTheme="minorHAnsi" w:hAnsiTheme="minorHAnsi"/>
        </w:rPr>
        <w:t xml:space="preserve">. </w:t>
      </w:r>
    </w:p>
    <w:p w:rsidR="005D4989" w:rsidRPr="00DB78DB" w:rsidRDefault="005D4989" w:rsidP="00962890">
      <w:pPr>
        <w:pStyle w:val="Heading3"/>
      </w:pPr>
      <w:r w:rsidRPr="00DB78DB">
        <w:t>Preventative Programmes</w:t>
      </w:r>
    </w:p>
    <w:p w:rsidR="005D4989" w:rsidRPr="00B97DD1" w:rsidRDefault="005D4989" w:rsidP="00A5780F">
      <w:pPr>
        <w:pStyle w:val="ListParagraph"/>
        <w:numPr>
          <w:ilvl w:val="0"/>
          <w:numId w:val="30"/>
        </w:numPr>
        <w:ind w:left="284" w:hanging="426"/>
        <w:jc w:val="both"/>
        <w:rPr>
          <w:rFonts w:asciiTheme="minorHAnsi" w:hAnsiTheme="minorHAnsi"/>
        </w:rPr>
      </w:pPr>
      <w:r w:rsidRPr="00517A55">
        <w:rPr>
          <w:rFonts w:asciiTheme="minorHAnsi" w:hAnsiTheme="minorHAnsi"/>
        </w:rPr>
        <w:t>SITA requires the service provider to offer comprehensive preventative programmes in</w:t>
      </w:r>
      <w:r>
        <w:rPr>
          <w:rFonts w:asciiTheme="minorHAnsi" w:hAnsiTheme="minorHAnsi"/>
        </w:rPr>
        <w:t xml:space="preserve"> </w:t>
      </w:r>
      <w:r w:rsidRPr="00517A55">
        <w:rPr>
          <w:rFonts w:asciiTheme="minorHAnsi" w:hAnsiTheme="minorHAnsi"/>
        </w:rPr>
        <w:t xml:space="preserve">accordance with the health observance calendar as published by the Department of Health annually and as the need for such programmes arise.  </w:t>
      </w:r>
    </w:p>
    <w:p w:rsidR="005D4989" w:rsidRPr="00DB78DB" w:rsidRDefault="005D4989" w:rsidP="00962890">
      <w:pPr>
        <w:pStyle w:val="Heading3"/>
      </w:pPr>
      <w:r>
        <w:t>M</w:t>
      </w:r>
      <w:r w:rsidRPr="00DB78DB">
        <w:t>anagement Services</w:t>
      </w:r>
    </w:p>
    <w:p w:rsidR="005D4989" w:rsidRPr="00647EF4" w:rsidRDefault="005D4989" w:rsidP="00A5780F">
      <w:pPr>
        <w:pStyle w:val="ListParagraph"/>
        <w:numPr>
          <w:ilvl w:val="0"/>
          <w:numId w:val="36"/>
        </w:numPr>
        <w:ind w:left="0" w:firstLine="0"/>
        <w:jc w:val="both"/>
        <w:rPr>
          <w:rFonts w:asciiTheme="minorHAnsi" w:hAnsiTheme="minorHAnsi"/>
        </w:rPr>
      </w:pPr>
      <w:r w:rsidRPr="00FD6640">
        <w:rPr>
          <w:rFonts w:asciiTheme="minorHAnsi" w:hAnsiTheme="minorHAnsi"/>
        </w:rPr>
        <w:t xml:space="preserve">This component includes the following aspects: </w:t>
      </w:r>
    </w:p>
    <w:p w:rsidR="005D4989" w:rsidRPr="001B58AC" w:rsidRDefault="005D4989" w:rsidP="00A5780F">
      <w:pPr>
        <w:pStyle w:val="ListParagraph"/>
        <w:numPr>
          <w:ilvl w:val="0"/>
          <w:numId w:val="37"/>
        </w:numPr>
        <w:ind w:left="567" w:hanging="284"/>
        <w:jc w:val="both"/>
        <w:rPr>
          <w:rFonts w:asciiTheme="minorHAnsi" w:hAnsiTheme="minorHAnsi"/>
        </w:rPr>
      </w:pPr>
      <w:r w:rsidRPr="001B58AC">
        <w:rPr>
          <w:rFonts w:asciiTheme="minorHAnsi" w:hAnsiTheme="minorHAnsi"/>
          <w:b/>
        </w:rPr>
        <w:t>Managerial support service</w:t>
      </w:r>
    </w:p>
    <w:p w:rsidR="005D4989" w:rsidRPr="00647EF4" w:rsidRDefault="005D4989" w:rsidP="00BC29A4">
      <w:pPr>
        <w:jc w:val="both"/>
        <w:rPr>
          <w:rFonts w:asciiTheme="minorHAnsi" w:hAnsiTheme="minorHAnsi"/>
        </w:rPr>
      </w:pPr>
      <w:r w:rsidRPr="00647EF4">
        <w:rPr>
          <w:rFonts w:asciiTheme="minorHAnsi" w:hAnsiTheme="minorHAnsi"/>
        </w:rPr>
        <w:t>This service must be available to all employees in managerial or supervisory positions</w:t>
      </w:r>
      <w:r w:rsidR="00FC7131">
        <w:rPr>
          <w:rFonts w:asciiTheme="minorHAnsi" w:hAnsiTheme="minorHAnsi"/>
        </w:rPr>
        <w:t xml:space="preserve">, </w:t>
      </w:r>
      <w:r w:rsidRPr="00647EF4">
        <w:rPr>
          <w:rFonts w:asciiTheme="minorHAnsi" w:hAnsiTheme="minorHAnsi"/>
        </w:rPr>
        <w:t>focus</w:t>
      </w:r>
      <w:r w:rsidR="00FC7131">
        <w:rPr>
          <w:rFonts w:asciiTheme="minorHAnsi" w:hAnsiTheme="minorHAnsi"/>
        </w:rPr>
        <w:t>ing</w:t>
      </w:r>
      <w:r w:rsidRPr="00647EF4">
        <w:rPr>
          <w:rFonts w:asciiTheme="minorHAnsi" w:hAnsiTheme="minorHAnsi"/>
        </w:rPr>
        <w:t xml:space="preserve"> on supporting </w:t>
      </w:r>
      <w:r w:rsidR="00FC7131">
        <w:rPr>
          <w:rFonts w:asciiTheme="minorHAnsi" w:hAnsiTheme="minorHAnsi"/>
        </w:rPr>
        <w:t>them</w:t>
      </w:r>
      <w:r w:rsidRPr="00647EF4">
        <w:rPr>
          <w:rFonts w:asciiTheme="minorHAnsi" w:hAnsiTheme="minorHAnsi"/>
        </w:rPr>
        <w:t xml:space="preserve"> in their existing relationships with employees by providing them with professional assistance to handle employees’ problems effectively. </w:t>
      </w:r>
    </w:p>
    <w:p w:rsidR="005D4989" w:rsidRDefault="005D4989" w:rsidP="00BC29A4">
      <w:pPr>
        <w:ind w:left="360" w:hanging="360"/>
        <w:jc w:val="both"/>
        <w:rPr>
          <w:rFonts w:asciiTheme="minorHAnsi" w:hAnsiTheme="minorHAnsi"/>
        </w:rPr>
      </w:pPr>
    </w:p>
    <w:p w:rsidR="005D4989" w:rsidRDefault="005D4989" w:rsidP="00BC29A4">
      <w:pPr>
        <w:jc w:val="both"/>
        <w:rPr>
          <w:rFonts w:asciiTheme="minorHAnsi" w:hAnsiTheme="minorHAnsi"/>
        </w:rPr>
      </w:pPr>
      <w:r w:rsidRPr="00647EF4">
        <w:rPr>
          <w:rFonts w:asciiTheme="minorHAnsi" w:hAnsiTheme="minorHAnsi"/>
        </w:rPr>
        <w:t>This service should assist line managers with the identification and referral of vulnerable employees</w:t>
      </w:r>
      <w:r w:rsidR="00A43EAF">
        <w:rPr>
          <w:rFonts w:asciiTheme="minorHAnsi" w:hAnsiTheme="minorHAnsi"/>
        </w:rPr>
        <w:t>,</w:t>
      </w:r>
      <w:r>
        <w:rPr>
          <w:rFonts w:asciiTheme="minorHAnsi" w:hAnsiTheme="minorHAnsi"/>
        </w:rPr>
        <w:t xml:space="preserve"> </w:t>
      </w:r>
      <w:r w:rsidRPr="00647EF4">
        <w:rPr>
          <w:rFonts w:asciiTheme="minorHAnsi" w:hAnsiTheme="minorHAnsi"/>
        </w:rPr>
        <w:t xml:space="preserve">as well as constructive management of people-related problems and crisis situations. The managerial support service should include consultation on performance management as well. </w:t>
      </w:r>
    </w:p>
    <w:p w:rsidR="005D4989" w:rsidRDefault="005D4989" w:rsidP="00BC29A4">
      <w:pPr>
        <w:jc w:val="both"/>
        <w:rPr>
          <w:rFonts w:asciiTheme="minorHAnsi" w:hAnsiTheme="minorHAnsi"/>
        </w:rPr>
      </w:pPr>
    </w:p>
    <w:p w:rsidR="00BB0656" w:rsidRDefault="00BB0656" w:rsidP="00BC29A4">
      <w:pPr>
        <w:jc w:val="both"/>
        <w:rPr>
          <w:rFonts w:asciiTheme="minorHAnsi" w:hAnsiTheme="minorHAnsi"/>
        </w:rPr>
      </w:pPr>
    </w:p>
    <w:p w:rsidR="00BB0656" w:rsidRDefault="00BB0656" w:rsidP="00BC29A4">
      <w:pPr>
        <w:jc w:val="both"/>
        <w:rPr>
          <w:rFonts w:asciiTheme="minorHAnsi" w:hAnsiTheme="minorHAnsi"/>
        </w:rPr>
      </w:pPr>
    </w:p>
    <w:p w:rsidR="005D4989" w:rsidRPr="001B58AC" w:rsidRDefault="005D4989" w:rsidP="00A5780F">
      <w:pPr>
        <w:pStyle w:val="ListParagraph"/>
        <w:numPr>
          <w:ilvl w:val="0"/>
          <w:numId w:val="37"/>
        </w:numPr>
        <w:ind w:left="567" w:hanging="284"/>
        <w:jc w:val="both"/>
        <w:rPr>
          <w:rFonts w:asciiTheme="minorHAnsi" w:hAnsiTheme="minorHAnsi"/>
          <w:b/>
        </w:rPr>
      </w:pPr>
      <w:r w:rsidRPr="001B58AC">
        <w:rPr>
          <w:rFonts w:asciiTheme="minorHAnsi" w:hAnsiTheme="minorHAnsi"/>
          <w:b/>
        </w:rPr>
        <w:t>Consultancy Services</w:t>
      </w:r>
    </w:p>
    <w:p w:rsidR="005D4989" w:rsidRDefault="005D4989" w:rsidP="00BC29A4">
      <w:pPr>
        <w:pStyle w:val="ListParagraph"/>
        <w:numPr>
          <w:ilvl w:val="0"/>
          <w:numId w:val="0"/>
        </w:numPr>
        <w:jc w:val="both"/>
        <w:rPr>
          <w:rFonts w:asciiTheme="minorHAnsi" w:hAnsiTheme="minorHAnsi"/>
        </w:rPr>
      </w:pPr>
      <w:r>
        <w:rPr>
          <w:rFonts w:asciiTheme="minorHAnsi" w:hAnsiTheme="minorHAnsi"/>
        </w:rPr>
        <w:t>Provision an Account E</w:t>
      </w:r>
      <w:r w:rsidRPr="00553A6B">
        <w:rPr>
          <w:rFonts w:asciiTheme="minorHAnsi" w:hAnsiTheme="minorHAnsi"/>
        </w:rPr>
        <w:t>xecutive who will act as a single point of entry into the</w:t>
      </w:r>
      <w:r>
        <w:rPr>
          <w:rFonts w:asciiTheme="minorHAnsi" w:hAnsiTheme="minorHAnsi"/>
        </w:rPr>
        <w:t xml:space="preserve"> </w:t>
      </w:r>
      <w:r w:rsidRPr="00553A6B">
        <w:rPr>
          <w:rFonts w:asciiTheme="minorHAnsi" w:hAnsiTheme="minorHAnsi"/>
        </w:rPr>
        <w:t xml:space="preserve">organisation and be responsible for the management of the Service Level Agreement. </w:t>
      </w:r>
    </w:p>
    <w:p w:rsidR="005D4989" w:rsidRDefault="005D4989" w:rsidP="005D4989">
      <w:pPr>
        <w:pStyle w:val="ListParagraph"/>
        <w:numPr>
          <w:ilvl w:val="0"/>
          <w:numId w:val="0"/>
        </w:numPr>
        <w:spacing w:after="0"/>
        <w:jc w:val="both"/>
        <w:rPr>
          <w:rFonts w:asciiTheme="minorHAnsi" w:hAnsiTheme="minorHAnsi"/>
        </w:rPr>
      </w:pPr>
    </w:p>
    <w:p w:rsidR="005D4989" w:rsidRPr="00553A6B" w:rsidRDefault="005D4989" w:rsidP="005D4989">
      <w:pPr>
        <w:pStyle w:val="ListParagraph"/>
        <w:numPr>
          <w:ilvl w:val="0"/>
          <w:numId w:val="0"/>
        </w:numPr>
        <w:jc w:val="both"/>
        <w:rPr>
          <w:rFonts w:asciiTheme="minorHAnsi" w:hAnsiTheme="minorHAnsi"/>
        </w:rPr>
      </w:pPr>
      <w:r w:rsidRPr="00553A6B">
        <w:rPr>
          <w:rFonts w:asciiTheme="minorHAnsi" w:hAnsiTheme="minorHAnsi"/>
        </w:rPr>
        <w:t>The</w:t>
      </w:r>
      <w:r>
        <w:rPr>
          <w:rFonts w:asciiTheme="minorHAnsi" w:hAnsiTheme="minorHAnsi"/>
        </w:rPr>
        <w:t xml:space="preserve"> A</w:t>
      </w:r>
      <w:r w:rsidRPr="00553A6B">
        <w:rPr>
          <w:rFonts w:asciiTheme="minorHAnsi" w:hAnsiTheme="minorHAnsi"/>
        </w:rPr>
        <w:t xml:space="preserve">ccount </w:t>
      </w:r>
      <w:r>
        <w:rPr>
          <w:rFonts w:asciiTheme="minorHAnsi" w:hAnsiTheme="minorHAnsi"/>
        </w:rPr>
        <w:t>E</w:t>
      </w:r>
      <w:r w:rsidRPr="00553A6B">
        <w:rPr>
          <w:rFonts w:asciiTheme="minorHAnsi" w:hAnsiTheme="minorHAnsi"/>
        </w:rPr>
        <w:t>xecutive will coordinate the full implementation and management of the</w:t>
      </w:r>
      <w:r>
        <w:rPr>
          <w:rFonts w:asciiTheme="minorHAnsi" w:hAnsiTheme="minorHAnsi"/>
        </w:rPr>
        <w:t xml:space="preserve"> </w:t>
      </w:r>
      <w:r w:rsidRPr="00553A6B">
        <w:rPr>
          <w:rFonts w:asciiTheme="minorHAnsi" w:hAnsiTheme="minorHAnsi"/>
        </w:rPr>
        <w:t>programme</w:t>
      </w:r>
      <w:r>
        <w:rPr>
          <w:rFonts w:asciiTheme="minorHAnsi" w:hAnsiTheme="minorHAnsi"/>
        </w:rPr>
        <w:t xml:space="preserve"> </w:t>
      </w:r>
      <w:r w:rsidRPr="00553A6B">
        <w:rPr>
          <w:rFonts w:asciiTheme="minorHAnsi" w:hAnsiTheme="minorHAnsi"/>
        </w:rPr>
        <w:t>professionally at all times.</w:t>
      </w:r>
      <w:r w:rsidR="00A43EAF">
        <w:rPr>
          <w:rFonts w:asciiTheme="minorHAnsi" w:hAnsiTheme="minorHAnsi"/>
        </w:rPr>
        <w:t xml:space="preserve"> </w:t>
      </w:r>
      <w:r>
        <w:rPr>
          <w:rFonts w:asciiTheme="minorHAnsi" w:hAnsiTheme="minorHAnsi"/>
        </w:rPr>
        <w:t xml:space="preserve">Furthermore, they should </w:t>
      </w:r>
      <w:r w:rsidRPr="00553A6B">
        <w:rPr>
          <w:rFonts w:asciiTheme="minorHAnsi" w:hAnsiTheme="minorHAnsi"/>
        </w:rPr>
        <w:t xml:space="preserve">ensure that the </w:t>
      </w:r>
      <w:r>
        <w:rPr>
          <w:rFonts w:asciiTheme="minorHAnsi" w:hAnsiTheme="minorHAnsi"/>
        </w:rPr>
        <w:t xml:space="preserve">services under the </w:t>
      </w:r>
      <w:r w:rsidR="00A43EAF">
        <w:rPr>
          <w:rFonts w:asciiTheme="minorHAnsi" w:hAnsiTheme="minorHAnsi"/>
        </w:rPr>
        <w:t>EWP a</w:t>
      </w:r>
      <w:r>
        <w:rPr>
          <w:rFonts w:asciiTheme="minorHAnsi" w:hAnsiTheme="minorHAnsi"/>
        </w:rPr>
        <w:t>re</w:t>
      </w:r>
      <w:r w:rsidRPr="00553A6B">
        <w:rPr>
          <w:rFonts w:asciiTheme="minorHAnsi" w:hAnsiTheme="minorHAnsi"/>
        </w:rPr>
        <w:t xml:space="preserve"> appropriately marketed and fully integrated </w:t>
      </w:r>
      <w:r>
        <w:rPr>
          <w:rFonts w:asciiTheme="minorHAnsi" w:hAnsiTheme="minorHAnsi"/>
        </w:rPr>
        <w:t>within SITA.</w:t>
      </w:r>
      <w:r w:rsidRPr="00553A6B">
        <w:rPr>
          <w:rFonts w:asciiTheme="minorHAnsi" w:hAnsiTheme="minorHAnsi"/>
        </w:rPr>
        <w:t xml:space="preserve"> </w:t>
      </w:r>
    </w:p>
    <w:p w:rsidR="005D4989" w:rsidRPr="00553A6B" w:rsidRDefault="005D4989" w:rsidP="005D4989">
      <w:pPr>
        <w:ind w:hanging="360"/>
        <w:jc w:val="both"/>
        <w:rPr>
          <w:rFonts w:asciiTheme="minorHAnsi" w:hAnsiTheme="minorHAnsi"/>
          <w:b/>
          <w:szCs w:val="24"/>
        </w:rPr>
      </w:pPr>
    </w:p>
    <w:p w:rsidR="005D4989" w:rsidRPr="001B58AC" w:rsidRDefault="005D4989" w:rsidP="00A5780F">
      <w:pPr>
        <w:pStyle w:val="ListParagraph"/>
        <w:numPr>
          <w:ilvl w:val="0"/>
          <w:numId w:val="37"/>
        </w:numPr>
        <w:ind w:left="567" w:hanging="284"/>
        <w:rPr>
          <w:rFonts w:asciiTheme="minorHAnsi" w:hAnsiTheme="minorHAnsi"/>
          <w:b/>
        </w:rPr>
      </w:pPr>
      <w:r w:rsidRPr="001B58AC">
        <w:rPr>
          <w:rFonts w:asciiTheme="minorHAnsi" w:hAnsiTheme="minorHAnsi"/>
          <w:b/>
        </w:rPr>
        <w:t>Management and Employee Orientation</w:t>
      </w:r>
    </w:p>
    <w:p w:rsidR="005D4989" w:rsidRPr="00553A6B" w:rsidRDefault="005D4989" w:rsidP="005D4989">
      <w:pPr>
        <w:pStyle w:val="ListParagraph"/>
        <w:numPr>
          <w:ilvl w:val="0"/>
          <w:numId w:val="0"/>
        </w:numPr>
        <w:tabs>
          <w:tab w:val="left" w:pos="0"/>
        </w:tabs>
        <w:jc w:val="both"/>
        <w:rPr>
          <w:rFonts w:asciiTheme="minorHAnsi" w:hAnsiTheme="minorHAnsi"/>
        </w:rPr>
      </w:pPr>
      <w:r w:rsidRPr="00553A6B">
        <w:rPr>
          <w:rFonts w:asciiTheme="minorHAnsi" w:hAnsiTheme="minorHAnsi"/>
        </w:rPr>
        <w:t xml:space="preserve">Ongoing training of SITA managers and employees regarding the </w:t>
      </w:r>
      <w:r>
        <w:rPr>
          <w:rFonts w:asciiTheme="minorHAnsi" w:hAnsiTheme="minorHAnsi"/>
        </w:rPr>
        <w:t>Programme</w:t>
      </w:r>
      <w:r w:rsidRPr="00553A6B">
        <w:rPr>
          <w:rFonts w:asciiTheme="minorHAnsi" w:hAnsiTheme="minorHAnsi"/>
        </w:rPr>
        <w:t xml:space="preserve"> should form part of the</w:t>
      </w:r>
      <w:r>
        <w:rPr>
          <w:rFonts w:asciiTheme="minorHAnsi" w:hAnsiTheme="minorHAnsi"/>
        </w:rPr>
        <w:t xml:space="preserve"> </w:t>
      </w:r>
      <w:r w:rsidRPr="00553A6B">
        <w:rPr>
          <w:rFonts w:asciiTheme="minorHAnsi" w:hAnsiTheme="minorHAnsi"/>
        </w:rPr>
        <w:t>SLA. Newly appointed employees should be orientated on the services, including employees</w:t>
      </w:r>
      <w:r>
        <w:rPr>
          <w:rFonts w:asciiTheme="minorHAnsi" w:hAnsiTheme="minorHAnsi"/>
        </w:rPr>
        <w:t xml:space="preserve"> </w:t>
      </w:r>
      <w:r w:rsidRPr="00553A6B">
        <w:rPr>
          <w:rFonts w:asciiTheme="minorHAnsi" w:hAnsiTheme="minorHAnsi"/>
        </w:rPr>
        <w:t>that have been out of the work setting</w:t>
      </w:r>
      <w:r>
        <w:rPr>
          <w:rFonts w:asciiTheme="minorHAnsi" w:hAnsiTheme="minorHAnsi"/>
        </w:rPr>
        <w:t xml:space="preserve"> due to ill-health or long leave</w:t>
      </w:r>
      <w:r w:rsidRPr="00553A6B">
        <w:rPr>
          <w:rFonts w:asciiTheme="minorHAnsi" w:hAnsiTheme="minorHAnsi"/>
        </w:rPr>
        <w:t>.</w:t>
      </w:r>
    </w:p>
    <w:p w:rsidR="005D4989" w:rsidRPr="00553A6B" w:rsidRDefault="005D4989" w:rsidP="005D4989">
      <w:pPr>
        <w:tabs>
          <w:tab w:val="left" w:pos="0"/>
        </w:tabs>
        <w:jc w:val="both"/>
        <w:rPr>
          <w:rFonts w:asciiTheme="minorHAnsi" w:hAnsiTheme="minorHAnsi"/>
          <w:szCs w:val="24"/>
        </w:rPr>
      </w:pPr>
    </w:p>
    <w:p w:rsidR="005D4989" w:rsidRPr="00553A6B" w:rsidRDefault="005D4989" w:rsidP="00A5780F">
      <w:pPr>
        <w:pStyle w:val="ListParagraph"/>
        <w:numPr>
          <w:ilvl w:val="0"/>
          <w:numId w:val="37"/>
        </w:numPr>
        <w:ind w:left="567" w:hanging="284"/>
        <w:rPr>
          <w:rFonts w:asciiTheme="minorHAnsi" w:hAnsiTheme="minorHAnsi"/>
          <w:b/>
        </w:rPr>
      </w:pPr>
      <w:r w:rsidRPr="00553A6B">
        <w:rPr>
          <w:rFonts w:asciiTheme="minorHAnsi" w:hAnsiTheme="minorHAnsi"/>
          <w:b/>
        </w:rPr>
        <w:t>Communication</w:t>
      </w:r>
    </w:p>
    <w:p w:rsidR="005D4989" w:rsidRPr="00553A6B" w:rsidRDefault="005D4989" w:rsidP="00635C85">
      <w:pPr>
        <w:pStyle w:val="ListParagraph"/>
        <w:numPr>
          <w:ilvl w:val="0"/>
          <w:numId w:val="0"/>
        </w:numPr>
        <w:tabs>
          <w:tab w:val="left" w:pos="0"/>
        </w:tabs>
        <w:jc w:val="both"/>
        <w:rPr>
          <w:rFonts w:asciiTheme="minorHAnsi" w:hAnsiTheme="minorHAnsi"/>
        </w:rPr>
      </w:pPr>
      <w:r w:rsidRPr="00553A6B">
        <w:rPr>
          <w:rFonts w:asciiTheme="minorHAnsi" w:hAnsiTheme="minorHAnsi"/>
        </w:rPr>
        <w:t xml:space="preserve">The service provider should ensure that all components of the </w:t>
      </w:r>
      <w:r>
        <w:rPr>
          <w:rFonts w:asciiTheme="minorHAnsi" w:hAnsiTheme="minorHAnsi"/>
        </w:rPr>
        <w:t>Programme</w:t>
      </w:r>
      <w:r w:rsidRPr="00553A6B">
        <w:rPr>
          <w:rFonts w:asciiTheme="minorHAnsi" w:hAnsiTheme="minorHAnsi"/>
        </w:rPr>
        <w:t xml:space="preserve"> are communicated</w:t>
      </w:r>
      <w:r w:rsidR="00635C85">
        <w:rPr>
          <w:rFonts w:asciiTheme="minorHAnsi" w:hAnsiTheme="minorHAnsi"/>
        </w:rPr>
        <w:t>.</w:t>
      </w:r>
      <w:r w:rsidRPr="00553A6B">
        <w:rPr>
          <w:rFonts w:asciiTheme="minorHAnsi" w:hAnsiTheme="minorHAnsi"/>
        </w:rPr>
        <w:t xml:space="preserve"> A comprehensive communication programme </w:t>
      </w:r>
      <w:r>
        <w:rPr>
          <w:rFonts w:asciiTheme="minorHAnsi" w:hAnsiTheme="minorHAnsi"/>
        </w:rPr>
        <w:t>must</w:t>
      </w:r>
      <w:r w:rsidRPr="00553A6B">
        <w:rPr>
          <w:rFonts w:asciiTheme="minorHAnsi" w:hAnsiTheme="minorHAnsi"/>
        </w:rPr>
        <w:t xml:space="preserve"> be provided to promote the E</w:t>
      </w:r>
      <w:r>
        <w:rPr>
          <w:rFonts w:asciiTheme="minorHAnsi" w:hAnsiTheme="minorHAnsi"/>
        </w:rPr>
        <w:t>A</w:t>
      </w:r>
      <w:r w:rsidRPr="00553A6B">
        <w:rPr>
          <w:rFonts w:asciiTheme="minorHAnsi" w:hAnsiTheme="minorHAnsi"/>
        </w:rPr>
        <w:t>P service</w:t>
      </w:r>
      <w:r>
        <w:rPr>
          <w:rFonts w:asciiTheme="minorHAnsi" w:hAnsiTheme="minorHAnsi"/>
        </w:rPr>
        <w:t>s</w:t>
      </w:r>
      <w:r w:rsidRPr="00553A6B">
        <w:rPr>
          <w:rFonts w:asciiTheme="minorHAnsi" w:hAnsiTheme="minorHAnsi"/>
        </w:rPr>
        <w:t xml:space="preserve"> and its various components, </w:t>
      </w:r>
      <w:r>
        <w:rPr>
          <w:rFonts w:asciiTheme="minorHAnsi" w:hAnsiTheme="minorHAnsi"/>
        </w:rPr>
        <w:t>which should consist of communication leaflets, brochures, pocket cards</w:t>
      </w:r>
      <w:r w:rsidR="00EA0A15">
        <w:rPr>
          <w:rFonts w:asciiTheme="minorHAnsi" w:hAnsiTheme="minorHAnsi"/>
        </w:rPr>
        <w:t>, virtual platforms,</w:t>
      </w:r>
      <w:r>
        <w:rPr>
          <w:rFonts w:asciiTheme="minorHAnsi" w:hAnsiTheme="minorHAnsi"/>
        </w:rPr>
        <w:t xml:space="preserve"> etcetera. </w:t>
      </w:r>
    </w:p>
    <w:p w:rsidR="005D4989" w:rsidRPr="00647EF4" w:rsidRDefault="005D4989" w:rsidP="005D4989">
      <w:pPr>
        <w:rPr>
          <w:rFonts w:asciiTheme="minorHAnsi" w:hAnsiTheme="minorHAnsi"/>
        </w:rPr>
      </w:pPr>
    </w:p>
    <w:p w:rsidR="00BC29A4" w:rsidRDefault="00BC29A4" w:rsidP="00BC29A4">
      <w:pPr>
        <w:pStyle w:val="Heading3"/>
      </w:pPr>
      <w:r w:rsidRPr="00BC29A4">
        <w:t>Executive Wellness Services</w:t>
      </w:r>
    </w:p>
    <w:p w:rsidR="00BC29A4" w:rsidRPr="00BC29A4" w:rsidRDefault="00BC29A4" w:rsidP="00BC29A4">
      <w:pPr>
        <w:pStyle w:val="ListParagraph"/>
        <w:numPr>
          <w:ilvl w:val="0"/>
          <w:numId w:val="0"/>
        </w:numPr>
        <w:tabs>
          <w:tab w:val="left" w:pos="0"/>
        </w:tabs>
        <w:jc w:val="both"/>
        <w:rPr>
          <w:rFonts w:asciiTheme="minorHAnsi" w:hAnsiTheme="minorHAnsi"/>
        </w:rPr>
      </w:pPr>
      <w:r w:rsidRPr="00BC29A4">
        <w:rPr>
          <w:rFonts w:asciiTheme="minorHAnsi" w:hAnsiTheme="minorHAnsi"/>
        </w:rPr>
        <w:t xml:space="preserve">The service provider should design or improve on the current executive wellness programme, conduct executive wellness assessments as per SITA standards, as well as ensure an active follow through, engagement and after assessment support strategy for executives.  </w:t>
      </w:r>
    </w:p>
    <w:p w:rsidR="00BC29A4" w:rsidRPr="00BC29A4" w:rsidRDefault="00BC29A4" w:rsidP="00BC29A4"/>
    <w:p w:rsidR="005D4989" w:rsidRPr="00647EF4" w:rsidRDefault="005D4989" w:rsidP="00962890">
      <w:pPr>
        <w:pStyle w:val="Heading3"/>
      </w:pPr>
      <w:r w:rsidRPr="00647EF4">
        <w:t>Monitoring, Reporting and Evaluation Services</w:t>
      </w:r>
    </w:p>
    <w:p w:rsidR="005D4989" w:rsidRDefault="005D4989" w:rsidP="00BC29A4">
      <w:pPr>
        <w:jc w:val="both"/>
        <w:rPr>
          <w:rFonts w:asciiTheme="minorHAnsi" w:hAnsiTheme="minorHAnsi"/>
        </w:rPr>
      </w:pPr>
      <w:r w:rsidRPr="00647EF4">
        <w:rPr>
          <w:rFonts w:asciiTheme="minorHAnsi" w:hAnsiTheme="minorHAnsi"/>
        </w:rPr>
        <w:t>A data management system is required to capture and analyse Programme utilisation data and activity. This service needs to be properly managed as SITA emphasizes confidentiality in handling employee personal information.</w:t>
      </w:r>
    </w:p>
    <w:p w:rsidR="005D4989" w:rsidRDefault="005D4989" w:rsidP="00BC29A4">
      <w:pPr>
        <w:jc w:val="both"/>
        <w:rPr>
          <w:rFonts w:asciiTheme="minorHAnsi" w:hAnsiTheme="minorHAnsi"/>
        </w:rPr>
      </w:pPr>
    </w:p>
    <w:p w:rsidR="005D4989" w:rsidRDefault="005D4989" w:rsidP="00BC29A4">
      <w:pPr>
        <w:jc w:val="both"/>
        <w:rPr>
          <w:rFonts w:asciiTheme="minorHAnsi" w:hAnsiTheme="minorHAnsi"/>
        </w:rPr>
      </w:pPr>
      <w:r w:rsidRPr="00647EF4">
        <w:rPr>
          <w:rFonts w:asciiTheme="minorHAnsi" w:hAnsiTheme="minorHAnsi"/>
        </w:rPr>
        <w:t>The business intelligence reporting structure of the service provider should provide relevant information to enable SITA’s EAP Specialist to analyse trends and implement programmes in that regard. All services provided need to be evaluated in order to ensure return on investment and to improve the Programme in future.</w:t>
      </w:r>
    </w:p>
    <w:p w:rsidR="00C163BE" w:rsidRDefault="00C163BE" w:rsidP="000B17A9">
      <w:pPr>
        <w:pStyle w:val="Heading2"/>
      </w:pPr>
      <w:bookmarkStart w:id="20" w:name="_Toc78465106"/>
      <w:r w:rsidRPr="00F81E2D">
        <w:t>DELIVERY ADDRESS</w:t>
      </w:r>
      <w:bookmarkEnd w:id="20"/>
    </w:p>
    <w:tbl>
      <w:tblPr>
        <w:tblStyle w:val="TableGrid"/>
        <w:tblW w:w="4713"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521"/>
        <w:gridCol w:w="8821"/>
      </w:tblGrid>
      <w:tr w:rsidR="00FB48DC" w:rsidRPr="00F031EB" w:rsidTr="00F031EB">
        <w:trPr>
          <w:tblHeader/>
        </w:trPr>
        <w:tc>
          <w:tcPr>
            <w:tcW w:w="279" w:type="pct"/>
            <w:shd w:val="clear" w:color="auto" w:fill="DBE5F1" w:themeFill="accent1" w:themeFillTint="33"/>
          </w:tcPr>
          <w:p w:rsidR="00FB48DC" w:rsidRPr="00F031EB" w:rsidRDefault="00FB48DC" w:rsidP="00B83722">
            <w:pPr>
              <w:jc w:val="both"/>
              <w:rPr>
                <w:rFonts w:asciiTheme="minorHAnsi" w:hAnsiTheme="minorHAnsi" w:cstheme="minorHAnsi"/>
                <w:b/>
                <w:sz w:val="22"/>
                <w:szCs w:val="22"/>
              </w:rPr>
            </w:pPr>
            <w:r w:rsidRPr="00F031EB">
              <w:rPr>
                <w:rFonts w:asciiTheme="minorHAnsi" w:hAnsiTheme="minorHAnsi" w:cstheme="minorHAnsi"/>
                <w:b/>
                <w:sz w:val="22"/>
                <w:szCs w:val="22"/>
              </w:rPr>
              <w:t>No</w:t>
            </w:r>
          </w:p>
        </w:tc>
        <w:tc>
          <w:tcPr>
            <w:tcW w:w="4721" w:type="pct"/>
            <w:shd w:val="clear" w:color="auto" w:fill="DBE5F1" w:themeFill="accent1" w:themeFillTint="33"/>
          </w:tcPr>
          <w:p w:rsidR="00FB48DC" w:rsidRPr="00F031EB" w:rsidRDefault="00FB48DC" w:rsidP="00B83722">
            <w:pPr>
              <w:jc w:val="both"/>
              <w:rPr>
                <w:rFonts w:asciiTheme="minorHAnsi" w:hAnsiTheme="minorHAnsi" w:cstheme="minorHAnsi"/>
                <w:b/>
                <w:sz w:val="22"/>
                <w:szCs w:val="22"/>
              </w:rPr>
            </w:pPr>
            <w:r w:rsidRPr="00F031EB">
              <w:rPr>
                <w:rFonts w:asciiTheme="minorHAnsi" w:hAnsiTheme="minorHAnsi" w:cstheme="minorHAnsi"/>
                <w:b/>
                <w:sz w:val="22"/>
                <w:szCs w:val="22"/>
              </w:rPr>
              <w:t>Physical Address</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1</w:t>
            </w:r>
          </w:p>
        </w:tc>
        <w:tc>
          <w:tcPr>
            <w:tcW w:w="4721" w:type="pct"/>
          </w:tcPr>
          <w:p w:rsidR="00FB48DC" w:rsidRPr="00F031EB" w:rsidRDefault="00FB48DC" w:rsidP="00B83722">
            <w:pPr>
              <w:jc w:val="both"/>
              <w:rPr>
                <w:rFonts w:asciiTheme="minorHAnsi" w:hAnsiTheme="minorHAnsi" w:cstheme="minorHAnsi"/>
                <w:b/>
                <w:sz w:val="22"/>
                <w:szCs w:val="22"/>
              </w:rPr>
            </w:pPr>
            <w:r w:rsidRPr="00F031EB">
              <w:rPr>
                <w:rFonts w:asciiTheme="minorHAnsi" w:hAnsiTheme="minorHAnsi" w:cstheme="minorHAnsi"/>
                <w:b/>
                <w:sz w:val="22"/>
                <w:szCs w:val="22"/>
              </w:rPr>
              <w:t>ALL SITA OFFICES IN SOUTH AFRICA</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1.1</w:t>
            </w:r>
          </w:p>
        </w:tc>
        <w:tc>
          <w:tcPr>
            <w:tcW w:w="4721" w:type="pct"/>
          </w:tcPr>
          <w:p w:rsidR="00FB48DC" w:rsidRPr="00F031EB" w:rsidRDefault="00FB48DC" w:rsidP="00B83722">
            <w:pPr>
              <w:jc w:val="both"/>
              <w:rPr>
                <w:rFonts w:asciiTheme="minorHAnsi" w:hAnsiTheme="minorHAnsi" w:cstheme="minorHAnsi"/>
                <w:b/>
                <w:sz w:val="22"/>
                <w:szCs w:val="22"/>
              </w:rPr>
            </w:pPr>
            <w:r w:rsidRPr="00F031EB">
              <w:rPr>
                <w:rFonts w:asciiTheme="minorHAnsi" w:hAnsiTheme="minorHAnsi" w:cstheme="minorHAnsi"/>
                <w:b/>
                <w:sz w:val="22"/>
                <w:szCs w:val="22"/>
              </w:rPr>
              <w:t>Eastern Cape</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p>
        </w:tc>
        <w:tc>
          <w:tcPr>
            <w:tcW w:w="4721" w:type="pct"/>
          </w:tcPr>
          <w:p w:rsidR="00FB48DC" w:rsidRPr="00F031EB" w:rsidRDefault="00FB48DC" w:rsidP="00B83722">
            <w:pPr>
              <w:jc w:val="both"/>
              <w:rPr>
                <w:rFonts w:asciiTheme="minorHAnsi" w:hAnsiTheme="minorHAnsi" w:cstheme="minorHAnsi"/>
                <w:sz w:val="22"/>
                <w:szCs w:val="22"/>
              </w:rPr>
            </w:pPr>
            <w:proofErr w:type="spellStart"/>
            <w:r w:rsidRPr="00F031EB">
              <w:rPr>
                <w:rFonts w:asciiTheme="minorHAnsi" w:hAnsiTheme="minorHAnsi" w:cstheme="minorHAnsi"/>
                <w:sz w:val="22"/>
                <w:szCs w:val="22"/>
              </w:rPr>
              <w:t>Bhisho</w:t>
            </w:r>
            <w:proofErr w:type="spellEnd"/>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p>
        </w:tc>
        <w:tc>
          <w:tcPr>
            <w:tcW w:w="4721"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 xml:space="preserve">East London – Block G Ocean Terrace, Moore Street, </w:t>
            </w:r>
            <w:proofErr w:type="spellStart"/>
            <w:r w:rsidRPr="00F031EB">
              <w:rPr>
                <w:rFonts w:asciiTheme="minorHAnsi" w:hAnsiTheme="minorHAnsi" w:cstheme="minorHAnsi"/>
                <w:sz w:val="22"/>
                <w:szCs w:val="22"/>
              </w:rPr>
              <w:t>Quigney</w:t>
            </w:r>
            <w:proofErr w:type="spellEnd"/>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p>
        </w:tc>
        <w:tc>
          <w:tcPr>
            <w:tcW w:w="4721"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Port Elizabeth – Ivor Ben Close, William Moffit Street, Fairview</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p>
        </w:tc>
        <w:tc>
          <w:tcPr>
            <w:tcW w:w="4721"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Mthatha – Room 261 PRD 11 Building, 12</w:t>
            </w:r>
            <w:r w:rsidRPr="00F031EB">
              <w:rPr>
                <w:rFonts w:asciiTheme="minorHAnsi" w:hAnsiTheme="minorHAnsi" w:cstheme="minorHAnsi"/>
                <w:sz w:val="22"/>
                <w:szCs w:val="22"/>
                <w:vertAlign w:val="superscript"/>
              </w:rPr>
              <w:t>th</w:t>
            </w:r>
            <w:r w:rsidRPr="00F031EB">
              <w:rPr>
                <w:rFonts w:asciiTheme="minorHAnsi" w:hAnsiTheme="minorHAnsi" w:cstheme="minorHAnsi"/>
                <w:sz w:val="22"/>
                <w:szCs w:val="22"/>
              </w:rPr>
              <w:t xml:space="preserve"> Floor, Sutherland Street</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1.2</w:t>
            </w:r>
          </w:p>
        </w:tc>
        <w:tc>
          <w:tcPr>
            <w:tcW w:w="4721" w:type="pct"/>
          </w:tcPr>
          <w:p w:rsidR="00FB48DC" w:rsidRPr="00F031EB" w:rsidRDefault="00FB48DC" w:rsidP="00B83722">
            <w:pPr>
              <w:jc w:val="both"/>
              <w:rPr>
                <w:rFonts w:asciiTheme="minorHAnsi" w:hAnsiTheme="minorHAnsi" w:cstheme="minorHAnsi"/>
                <w:b/>
                <w:sz w:val="22"/>
                <w:szCs w:val="22"/>
              </w:rPr>
            </w:pPr>
            <w:r w:rsidRPr="00F031EB">
              <w:rPr>
                <w:rFonts w:asciiTheme="minorHAnsi" w:hAnsiTheme="minorHAnsi" w:cstheme="minorHAnsi"/>
                <w:b/>
                <w:sz w:val="22"/>
                <w:szCs w:val="22"/>
              </w:rPr>
              <w:t>Free State</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p>
        </w:tc>
        <w:tc>
          <w:tcPr>
            <w:tcW w:w="4721"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 xml:space="preserve">Fidel Castro Building, First Floor, 55 Merriam </w:t>
            </w:r>
            <w:proofErr w:type="spellStart"/>
            <w:r w:rsidRPr="00F031EB">
              <w:rPr>
                <w:rFonts w:asciiTheme="minorHAnsi" w:hAnsiTheme="minorHAnsi" w:cstheme="minorHAnsi"/>
                <w:sz w:val="22"/>
                <w:szCs w:val="22"/>
              </w:rPr>
              <w:t>Makeba</w:t>
            </w:r>
            <w:proofErr w:type="spellEnd"/>
            <w:r w:rsidRPr="00F031EB">
              <w:rPr>
                <w:rFonts w:asciiTheme="minorHAnsi" w:hAnsiTheme="minorHAnsi" w:cstheme="minorHAnsi"/>
                <w:sz w:val="22"/>
                <w:szCs w:val="22"/>
              </w:rPr>
              <w:t xml:space="preserve"> Street, Bloemfontein Central</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1.3</w:t>
            </w:r>
          </w:p>
        </w:tc>
        <w:tc>
          <w:tcPr>
            <w:tcW w:w="4721" w:type="pct"/>
          </w:tcPr>
          <w:p w:rsidR="00FB48DC" w:rsidRPr="00F031EB" w:rsidRDefault="00FB48DC" w:rsidP="00B83722">
            <w:pPr>
              <w:jc w:val="both"/>
              <w:rPr>
                <w:rFonts w:asciiTheme="minorHAnsi" w:hAnsiTheme="minorHAnsi" w:cstheme="minorHAnsi"/>
                <w:b/>
                <w:sz w:val="22"/>
                <w:szCs w:val="22"/>
              </w:rPr>
            </w:pPr>
            <w:r w:rsidRPr="00F031EB">
              <w:rPr>
                <w:rFonts w:asciiTheme="minorHAnsi" w:hAnsiTheme="minorHAnsi" w:cstheme="minorHAnsi"/>
                <w:b/>
                <w:sz w:val="22"/>
                <w:szCs w:val="22"/>
              </w:rPr>
              <w:t xml:space="preserve">Gauteng </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p>
        </w:tc>
        <w:tc>
          <w:tcPr>
            <w:tcW w:w="4721"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222 Johannes Ramokhoase (Former Proes Street) </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p>
        </w:tc>
        <w:tc>
          <w:tcPr>
            <w:tcW w:w="4721"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lang w:val="en"/>
              </w:rPr>
              <w:t>Pretoria – SITA Head Office Address – 459 Tsitsa Street, Erasmuskloof</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p>
        </w:tc>
        <w:tc>
          <w:tcPr>
            <w:tcW w:w="4721"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lang w:val="en"/>
              </w:rPr>
              <w:t xml:space="preserve">Pretoria – Centurion, </w:t>
            </w:r>
            <w:r w:rsidRPr="00F031EB">
              <w:rPr>
                <w:rFonts w:asciiTheme="minorHAnsi" w:hAnsiTheme="minorHAnsi" w:cstheme="minorHAnsi"/>
                <w:sz w:val="22"/>
                <w:szCs w:val="22"/>
              </w:rPr>
              <w:t>John Vorster Drive</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p>
        </w:tc>
        <w:tc>
          <w:tcPr>
            <w:tcW w:w="4721"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Numerus – 35 Hamilton Street, Arcadia</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p>
        </w:tc>
        <w:tc>
          <w:tcPr>
            <w:tcW w:w="4721"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 xml:space="preserve">Blenny – Pretoria. </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1.4</w:t>
            </w:r>
          </w:p>
        </w:tc>
        <w:tc>
          <w:tcPr>
            <w:tcW w:w="4721" w:type="pct"/>
          </w:tcPr>
          <w:p w:rsidR="00FB48DC" w:rsidRPr="00F031EB" w:rsidRDefault="00FB48DC" w:rsidP="00B83722">
            <w:pPr>
              <w:jc w:val="both"/>
              <w:rPr>
                <w:rFonts w:asciiTheme="minorHAnsi" w:hAnsiTheme="minorHAnsi" w:cstheme="minorHAnsi"/>
                <w:b/>
                <w:sz w:val="22"/>
                <w:szCs w:val="22"/>
              </w:rPr>
            </w:pPr>
            <w:r w:rsidRPr="00F031EB">
              <w:rPr>
                <w:rFonts w:asciiTheme="minorHAnsi" w:hAnsiTheme="minorHAnsi" w:cstheme="minorHAnsi"/>
                <w:b/>
                <w:sz w:val="22"/>
                <w:szCs w:val="22"/>
              </w:rPr>
              <w:t>Kwa Zulu Natal</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p>
        </w:tc>
        <w:tc>
          <w:tcPr>
            <w:tcW w:w="4721"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Pietermaritzburg – Natalia Building, 330 Langalibalele (former Long market) Street</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p>
        </w:tc>
        <w:tc>
          <w:tcPr>
            <w:tcW w:w="4721"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 xml:space="preserve">Kosi Place Springfield Park, Umgeni Rd Durban North </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1.5</w:t>
            </w:r>
          </w:p>
        </w:tc>
        <w:tc>
          <w:tcPr>
            <w:tcW w:w="4721" w:type="pct"/>
          </w:tcPr>
          <w:p w:rsidR="00FB48DC" w:rsidRPr="00F031EB" w:rsidRDefault="00FB48DC" w:rsidP="00B83722">
            <w:pPr>
              <w:jc w:val="both"/>
              <w:rPr>
                <w:rFonts w:asciiTheme="minorHAnsi" w:hAnsiTheme="minorHAnsi" w:cstheme="minorHAnsi"/>
                <w:b/>
                <w:sz w:val="22"/>
                <w:szCs w:val="22"/>
              </w:rPr>
            </w:pPr>
            <w:r w:rsidRPr="00F031EB">
              <w:rPr>
                <w:rFonts w:asciiTheme="minorHAnsi" w:hAnsiTheme="minorHAnsi" w:cstheme="minorHAnsi"/>
                <w:b/>
                <w:sz w:val="22"/>
                <w:szCs w:val="22"/>
              </w:rPr>
              <w:t>Limpopo</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p>
        </w:tc>
        <w:tc>
          <w:tcPr>
            <w:tcW w:w="4721"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Polokwane - 200 Moolman Building, 27 Market Street</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p>
        </w:tc>
        <w:tc>
          <w:tcPr>
            <w:tcW w:w="4721"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Nylstroom – Room 6 Ground Floor, Block B NTK Building, 84 Limpopo (former Rivier) Street</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1.6</w:t>
            </w:r>
          </w:p>
        </w:tc>
        <w:tc>
          <w:tcPr>
            <w:tcW w:w="4721" w:type="pct"/>
          </w:tcPr>
          <w:p w:rsidR="00FB48DC" w:rsidRPr="00F031EB" w:rsidRDefault="00FB48DC" w:rsidP="00B83722">
            <w:pPr>
              <w:jc w:val="both"/>
              <w:rPr>
                <w:rFonts w:asciiTheme="minorHAnsi" w:hAnsiTheme="minorHAnsi" w:cstheme="minorHAnsi"/>
                <w:b/>
                <w:sz w:val="22"/>
                <w:szCs w:val="22"/>
              </w:rPr>
            </w:pPr>
            <w:r w:rsidRPr="00F031EB">
              <w:rPr>
                <w:rFonts w:asciiTheme="minorHAnsi" w:hAnsiTheme="minorHAnsi" w:cstheme="minorHAnsi"/>
                <w:b/>
                <w:sz w:val="22"/>
                <w:szCs w:val="22"/>
              </w:rPr>
              <w:t>Mpumalanga</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p>
        </w:tc>
        <w:tc>
          <w:tcPr>
            <w:tcW w:w="4721"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 xml:space="preserve">133 Cowen Ntuli St, Golfsig, Middleburg </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p>
        </w:tc>
        <w:tc>
          <w:tcPr>
            <w:tcW w:w="4721"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Nelspruit – Bateleur Building, 16 Nel Street</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1.7</w:t>
            </w:r>
          </w:p>
        </w:tc>
        <w:tc>
          <w:tcPr>
            <w:tcW w:w="4721" w:type="pct"/>
          </w:tcPr>
          <w:p w:rsidR="00FB48DC" w:rsidRPr="00F031EB" w:rsidRDefault="00FB48DC" w:rsidP="00B83722">
            <w:pPr>
              <w:jc w:val="both"/>
              <w:rPr>
                <w:rFonts w:asciiTheme="minorHAnsi" w:hAnsiTheme="minorHAnsi" w:cstheme="minorHAnsi"/>
                <w:b/>
                <w:sz w:val="22"/>
                <w:szCs w:val="22"/>
              </w:rPr>
            </w:pPr>
            <w:r w:rsidRPr="00F031EB">
              <w:rPr>
                <w:rFonts w:asciiTheme="minorHAnsi" w:hAnsiTheme="minorHAnsi" w:cstheme="minorHAnsi"/>
                <w:b/>
                <w:sz w:val="22"/>
                <w:szCs w:val="22"/>
              </w:rPr>
              <w:t>North West</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p>
        </w:tc>
        <w:tc>
          <w:tcPr>
            <w:tcW w:w="4721"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 xml:space="preserve">Mafikeng – SABC Building </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p>
        </w:tc>
        <w:tc>
          <w:tcPr>
            <w:tcW w:w="4721"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Potchefstroom</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1.8</w:t>
            </w:r>
          </w:p>
        </w:tc>
        <w:tc>
          <w:tcPr>
            <w:tcW w:w="4721" w:type="pct"/>
          </w:tcPr>
          <w:p w:rsidR="00FB48DC" w:rsidRPr="00F031EB" w:rsidRDefault="00FB48DC" w:rsidP="00B83722">
            <w:pPr>
              <w:jc w:val="both"/>
              <w:rPr>
                <w:rFonts w:asciiTheme="minorHAnsi" w:hAnsiTheme="minorHAnsi" w:cstheme="minorHAnsi"/>
                <w:b/>
                <w:sz w:val="22"/>
                <w:szCs w:val="22"/>
              </w:rPr>
            </w:pPr>
            <w:r w:rsidRPr="00F031EB">
              <w:rPr>
                <w:rFonts w:asciiTheme="minorHAnsi" w:hAnsiTheme="minorHAnsi" w:cstheme="minorHAnsi"/>
                <w:b/>
                <w:sz w:val="22"/>
                <w:szCs w:val="22"/>
              </w:rPr>
              <w:t>Northern Cape</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p>
        </w:tc>
        <w:tc>
          <w:tcPr>
            <w:tcW w:w="4721"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Kimberley – 2 Keke Wich Drive, Monument Heights</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1.9</w:t>
            </w:r>
          </w:p>
        </w:tc>
        <w:tc>
          <w:tcPr>
            <w:tcW w:w="4721" w:type="pct"/>
          </w:tcPr>
          <w:p w:rsidR="00FB48DC" w:rsidRPr="00F031EB" w:rsidRDefault="00FB48DC" w:rsidP="00B83722">
            <w:pPr>
              <w:jc w:val="both"/>
              <w:rPr>
                <w:rFonts w:asciiTheme="minorHAnsi" w:hAnsiTheme="minorHAnsi" w:cstheme="minorHAnsi"/>
                <w:b/>
                <w:sz w:val="22"/>
                <w:szCs w:val="22"/>
              </w:rPr>
            </w:pPr>
            <w:r w:rsidRPr="00F031EB">
              <w:rPr>
                <w:rFonts w:asciiTheme="minorHAnsi" w:hAnsiTheme="minorHAnsi" w:cstheme="minorHAnsi"/>
                <w:b/>
                <w:sz w:val="22"/>
                <w:szCs w:val="22"/>
              </w:rPr>
              <w:t>Western Cape</w:t>
            </w:r>
          </w:p>
        </w:tc>
      </w:tr>
      <w:tr w:rsidR="00FB48DC" w:rsidRPr="00F031EB" w:rsidTr="00F031EB">
        <w:tc>
          <w:tcPr>
            <w:tcW w:w="279" w:type="pct"/>
          </w:tcPr>
          <w:p w:rsidR="00FB48DC" w:rsidRPr="00F031EB" w:rsidRDefault="00FB48DC" w:rsidP="00B83722">
            <w:pPr>
              <w:jc w:val="both"/>
              <w:rPr>
                <w:rFonts w:asciiTheme="minorHAnsi" w:hAnsiTheme="minorHAnsi" w:cstheme="minorHAnsi"/>
                <w:sz w:val="22"/>
                <w:szCs w:val="22"/>
              </w:rPr>
            </w:pPr>
          </w:p>
        </w:tc>
        <w:tc>
          <w:tcPr>
            <w:tcW w:w="4721" w:type="pct"/>
          </w:tcPr>
          <w:p w:rsidR="00FB48DC" w:rsidRPr="00F031EB" w:rsidRDefault="00FB48DC" w:rsidP="00B83722">
            <w:pPr>
              <w:jc w:val="both"/>
              <w:rPr>
                <w:rFonts w:asciiTheme="minorHAnsi" w:hAnsiTheme="minorHAnsi" w:cstheme="minorHAnsi"/>
                <w:sz w:val="22"/>
                <w:szCs w:val="22"/>
              </w:rPr>
            </w:pPr>
            <w:r w:rsidRPr="00F031EB">
              <w:rPr>
                <w:rFonts w:asciiTheme="minorHAnsi" w:hAnsiTheme="minorHAnsi" w:cstheme="minorHAnsi"/>
                <w:sz w:val="22"/>
                <w:szCs w:val="22"/>
              </w:rPr>
              <w:t>Observatory – SITA House, Fir Street, Black River Park</w:t>
            </w:r>
          </w:p>
        </w:tc>
      </w:tr>
    </w:tbl>
    <w:p w:rsidR="003359FD" w:rsidRDefault="003359FD" w:rsidP="003359FD"/>
    <w:p w:rsidR="003359FD" w:rsidRDefault="003359FD" w:rsidP="003359FD"/>
    <w:p w:rsidR="003359FD" w:rsidRDefault="003359FD" w:rsidP="003359FD"/>
    <w:p w:rsidR="003359FD" w:rsidRDefault="003359FD" w:rsidP="003359FD"/>
    <w:p w:rsidR="003359FD" w:rsidRDefault="003359FD" w:rsidP="003359FD"/>
    <w:p w:rsidR="003359FD" w:rsidRDefault="003359FD" w:rsidP="003359FD"/>
    <w:p w:rsidR="003359FD" w:rsidRDefault="003359FD" w:rsidP="003359FD"/>
    <w:p w:rsidR="003359FD" w:rsidRDefault="003359FD" w:rsidP="003359FD"/>
    <w:p w:rsidR="003359FD" w:rsidRDefault="003359FD" w:rsidP="003359FD"/>
    <w:p w:rsidR="003359FD" w:rsidRDefault="003359FD" w:rsidP="003359FD"/>
    <w:p w:rsidR="003359FD" w:rsidRDefault="003359FD" w:rsidP="003359FD"/>
    <w:p w:rsidR="003359FD" w:rsidRDefault="003359FD" w:rsidP="003359FD"/>
    <w:p w:rsidR="003359FD" w:rsidRDefault="003359FD" w:rsidP="003359FD"/>
    <w:p w:rsidR="000E47D9" w:rsidRPr="00F81E2D" w:rsidRDefault="000F48B9" w:rsidP="003359FD">
      <w:pPr>
        <w:pStyle w:val="Specification"/>
        <w:jc w:val="both"/>
      </w:pPr>
      <w:bookmarkStart w:id="21" w:name="_Toc435315881"/>
      <w:r w:rsidRPr="003359FD">
        <w:br w:type="page"/>
      </w:r>
      <w:bookmarkStart w:id="22" w:name="_Toc9938004"/>
      <w:bookmarkStart w:id="23" w:name="_Toc78465108"/>
      <w:r w:rsidR="000E47D9">
        <w:rPr>
          <w:noProof/>
          <w:lang w:eastAsia="en-ZA"/>
        </w:rPr>
        <mc:AlternateContent>
          <mc:Choice Requires="wps">
            <w:drawing>
              <wp:anchor distT="0" distB="0" distL="114300" distR="114300" simplePos="0" relativeHeight="251665408" behindDoc="1" locked="1" layoutInCell="1" allowOverlap="0" wp14:anchorId="05A303B9" wp14:editId="59D29105">
                <wp:simplePos x="0" y="0"/>
                <wp:positionH relativeFrom="margin">
                  <wp:posOffset>3175</wp:posOffset>
                </wp:positionH>
                <wp:positionV relativeFrom="margin">
                  <wp:posOffset>-3175</wp:posOffset>
                </wp:positionV>
                <wp:extent cx="89535" cy="18605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9535" cy="186055"/>
                        </a:xfrm>
                        <a:prstGeom prst="rect">
                          <a:avLst/>
                        </a:prstGeom>
                        <a:solidFill>
                          <a:sysClr val="window" lastClr="FFFFFF"/>
                        </a:solidFill>
                        <a:ln w="6350">
                          <a:noFill/>
                        </a:ln>
                        <a:effectLst/>
                      </wps:spPr>
                      <wps:txbx>
                        <w:txbxContent>
                          <w:p w:rsidR="00904AC4" w:rsidRDefault="00904AC4" w:rsidP="000E47D9"/>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05A303B9" id="_x0000_t202" coordsize="21600,21600" o:spt="202" path="m,l,21600r21600,l21600,xe">
                <v:stroke joinstyle="miter"/>
                <v:path gradientshapeok="t" o:connecttype="rect"/>
              </v:shapetype>
              <v:shape id="Text Box 4" o:spid="_x0000_s1026" type="#_x0000_t202" style="position:absolute;left:0;text-align:left;margin-left:.25pt;margin-top:-.25pt;width:7.05pt;height:14.65pt;z-index:-251651072;visibility:visible;mso-wrap-style:non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" o:allowoverlap="f" fillcolor="window" stroked="f" strokeweight=".5pt">
                <v:textbox style="mso-fit-shape-to-text:t" inset="0,0,0,0">
                  <w:txbxContent>
                    <w:p w:rsidR="00904AC4" w:rsidRDefault="00904AC4" w:rsidP="000E47D9"/>
                  </w:txbxContent>
                </v:textbox>
                <w10:wrap anchorx="margin" anchory="margin"/>
                <w10:anchorlock/>
              </v:shape>
            </w:pict>
          </mc:Fallback>
        </mc:AlternateContent>
      </w:r>
      <w:bookmarkEnd w:id="22"/>
      <w:bookmarkEnd w:id="23"/>
    </w:p>
    <w:p w:rsidR="0066206F" w:rsidRPr="00F81E2D" w:rsidRDefault="002C0B8F" w:rsidP="000B17A9">
      <w:pPr>
        <w:pStyle w:val="Heading1"/>
      </w:pPr>
      <w:bookmarkStart w:id="24" w:name="_Toc435315887"/>
      <w:bookmarkStart w:id="25" w:name="_Toc78465110"/>
      <w:bookmarkEnd w:id="21"/>
      <w:r w:rsidRPr="00F81E2D">
        <w:lastRenderedPageBreak/>
        <w:t>BID EVALUATION STAGES</w:t>
      </w:r>
      <w:bookmarkEnd w:id="24"/>
      <w:bookmarkEnd w:id="25"/>
    </w:p>
    <w:p w:rsidR="00B218BC" w:rsidRDefault="000A1680" w:rsidP="00A5780F">
      <w:pPr>
        <w:pStyle w:val="Specification"/>
        <w:numPr>
          <w:ilvl w:val="0"/>
          <w:numId w:val="10"/>
        </w:numPr>
      </w:pPr>
      <w:r w:rsidRPr="00F81E2D">
        <w:t>T</w:t>
      </w:r>
      <w:r w:rsidR="0066206F" w:rsidRPr="00F81E2D">
        <w:t xml:space="preserve">he </w:t>
      </w:r>
      <w:r w:rsidR="00BA5085" w:rsidRPr="00F81E2D">
        <w:t xml:space="preserve">bid </w:t>
      </w:r>
      <w:r w:rsidR="0066206F" w:rsidRPr="00F81E2D">
        <w:t xml:space="preserve">evaluation </w:t>
      </w:r>
      <w:r w:rsidR="00BA5085" w:rsidRPr="00F81E2D">
        <w:t xml:space="preserve">process consists </w:t>
      </w:r>
      <w:r w:rsidR="0066206F" w:rsidRPr="00F81E2D">
        <w:t>of</w:t>
      </w:r>
      <w:r w:rsidR="00BA5085" w:rsidRPr="00F81E2D">
        <w:t xml:space="preserve"> several stages t</w:t>
      </w:r>
      <w:r w:rsidR="00BD73E5" w:rsidRPr="00F81E2D">
        <w:t>hat are</w:t>
      </w:r>
      <w:r w:rsidR="00BA5085" w:rsidRPr="00F81E2D">
        <w:t xml:space="preserve"> applicable according to the nature of the bi</w:t>
      </w:r>
      <w:r w:rsidR="00BD73E5" w:rsidRPr="00F81E2D">
        <w:t>d as defined in the table below</w:t>
      </w:r>
      <w:r w:rsidR="0051162B" w:rsidRPr="00F81E2D">
        <w:t>.</w:t>
      </w:r>
    </w:p>
    <w:p w:rsidR="00B218BC" w:rsidRPr="00F81E2D" w:rsidRDefault="00B218BC" w:rsidP="00A5780F">
      <w:pPr>
        <w:pStyle w:val="Specification"/>
        <w:numPr>
          <w:ilvl w:val="0"/>
          <w:numId w:val="10"/>
        </w:numPr>
      </w:pPr>
      <w:r w:rsidRPr="00F4106E">
        <w:rPr>
          <w:b/>
        </w:rPr>
        <w:t>The bidder must qualify for each stage to be eligible to proceed to the next stage of the evaluation.</w:t>
      </w:r>
    </w:p>
    <w:p w:rsidR="00277261" w:rsidRPr="00F81E2D" w:rsidRDefault="00277261" w:rsidP="00FF2815"/>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1391"/>
        <w:gridCol w:w="6050"/>
        <w:gridCol w:w="2470"/>
      </w:tblGrid>
      <w:tr w:rsidR="00716C95" w:rsidRPr="00F81E2D" w:rsidTr="00D31311">
        <w:tc>
          <w:tcPr>
            <w:tcW w:w="702" w:type="pct"/>
            <w:shd w:val="clear" w:color="auto" w:fill="DBE5F1" w:themeFill="accent1" w:themeFillTint="33"/>
          </w:tcPr>
          <w:p w:rsidR="00716C95" w:rsidRPr="00F81E2D" w:rsidRDefault="007160ED" w:rsidP="00FF2815">
            <w:pPr>
              <w:rPr>
                <w:rFonts w:asciiTheme="minorHAnsi" w:hAnsiTheme="minorHAnsi"/>
                <w:b/>
              </w:rPr>
            </w:pPr>
            <w:r w:rsidRPr="00F81E2D">
              <w:rPr>
                <w:rFonts w:asciiTheme="minorHAnsi" w:hAnsiTheme="minorHAnsi"/>
                <w:b/>
              </w:rPr>
              <w:t>Stage</w:t>
            </w:r>
          </w:p>
        </w:tc>
        <w:tc>
          <w:tcPr>
            <w:tcW w:w="3052" w:type="pct"/>
            <w:shd w:val="clear" w:color="auto" w:fill="DBE5F1" w:themeFill="accent1" w:themeFillTint="33"/>
          </w:tcPr>
          <w:p w:rsidR="00716C95" w:rsidRPr="00F81E2D" w:rsidRDefault="00716C95" w:rsidP="00FF2815">
            <w:pPr>
              <w:rPr>
                <w:rFonts w:asciiTheme="minorHAnsi" w:hAnsiTheme="minorHAnsi"/>
                <w:b/>
              </w:rPr>
            </w:pPr>
            <w:r w:rsidRPr="00F81E2D">
              <w:rPr>
                <w:rFonts w:asciiTheme="minorHAnsi" w:hAnsiTheme="minorHAnsi"/>
                <w:b/>
              </w:rPr>
              <w:t>Description</w:t>
            </w:r>
          </w:p>
        </w:tc>
        <w:tc>
          <w:tcPr>
            <w:tcW w:w="1246" w:type="pct"/>
            <w:shd w:val="clear" w:color="auto" w:fill="DBE5F1" w:themeFill="accent1" w:themeFillTint="33"/>
          </w:tcPr>
          <w:p w:rsidR="00716C95" w:rsidRPr="00F81E2D" w:rsidRDefault="00716C95" w:rsidP="00FF2815">
            <w:pPr>
              <w:rPr>
                <w:rFonts w:asciiTheme="minorHAnsi" w:hAnsiTheme="minorHAnsi"/>
                <w:b/>
              </w:rPr>
            </w:pPr>
            <w:r w:rsidRPr="00F81E2D">
              <w:rPr>
                <w:rFonts w:asciiTheme="minorHAnsi" w:hAnsiTheme="minorHAnsi"/>
                <w:b/>
              </w:rPr>
              <w:t>Applicable for this bid</w:t>
            </w:r>
            <w:r w:rsidR="00277261">
              <w:rPr>
                <w:rFonts w:asciiTheme="minorHAnsi" w:hAnsiTheme="minorHAnsi"/>
                <w:b/>
              </w:rPr>
              <w:t xml:space="preserve"> YES/NO</w:t>
            </w:r>
          </w:p>
        </w:tc>
      </w:tr>
      <w:tr w:rsidR="00716C95" w:rsidRPr="00F81E2D" w:rsidTr="00D31311">
        <w:tc>
          <w:tcPr>
            <w:tcW w:w="702" w:type="pct"/>
          </w:tcPr>
          <w:p w:rsidR="00716C95" w:rsidRPr="00F81E2D" w:rsidRDefault="001C7F0D" w:rsidP="00716C95">
            <w:pPr>
              <w:rPr>
                <w:rFonts w:asciiTheme="minorHAnsi" w:hAnsiTheme="minorHAnsi"/>
              </w:rPr>
            </w:pPr>
            <w:r w:rsidRPr="00F81E2D">
              <w:rPr>
                <w:rFonts w:asciiTheme="minorHAnsi" w:hAnsiTheme="minorHAnsi"/>
              </w:rPr>
              <w:t>Stage 1</w:t>
            </w:r>
            <w:r w:rsidR="00716C95" w:rsidRPr="00F81E2D">
              <w:rPr>
                <w:rFonts w:asciiTheme="minorHAnsi" w:hAnsiTheme="minorHAnsi"/>
              </w:rPr>
              <w:tab/>
            </w:r>
          </w:p>
        </w:tc>
        <w:tc>
          <w:tcPr>
            <w:tcW w:w="3052" w:type="pct"/>
          </w:tcPr>
          <w:p w:rsidR="00716C95" w:rsidRPr="00F81E2D" w:rsidRDefault="00AD6C0C" w:rsidP="00B145FE">
            <w:pPr>
              <w:rPr>
                <w:rFonts w:asciiTheme="minorHAnsi" w:hAnsiTheme="minorHAnsi"/>
              </w:rPr>
            </w:pPr>
            <w:r w:rsidRPr="00F81E2D">
              <w:rPr>
                <w:rFonts w:asciiTheme="minorHAnsi" w:hAnsiTheme="minorHAnsi"/>
              </w:rPr>
              <w:t>Administrative</w:t>
            </w:r>
            <w:r w:rsidR="00B715B5" w:rsidRPr="00F81E2D">
              <w:rPr>
                <w:rFonts w:asciiTheme="minorHAnsi" w:hAnsiTheme="minorHAnsi"/>
              </w:rPr>
              <w:t xml:space="preserve"> </w:t>
            </w:r>
            <w:r w:rsidR="00BD73E5" w:rsidRPr="00F81E2D">
              <w:rPr>
                <w:rFonts w:asciiTheme="minorHAnsi" w:hAnsiTheme="minorHAnsi"/>
              </w:rPr>
              <w:t>pre-</w:t>
            </w:r>
            <w:r w:rsidR="00B145FE" w:rsidRPr="00F81E2D">
              <w:rPr>
                <w:rFonts w:asciiTheme="minorHAnsi" w:hAnsiTheme="minorHAnsi"/>
              </w:rPr>
              <w:t xml:space="preserve">qualification </w:t>
            </w:r>
            <w:r w:rsidR="00A00EC3" w:rsidRPr="00F81E2D">
              <w:rPr>
                <w:rFonts w:asciiTheme="minorHAnsi" w:hAnsiTheme="minorHAnsi"/>
              </w:rPr>
              <w:t>verification</w:t>
            </w:r>
          </w:p>
        </w:tc>
        <w:tc>
          <w:tcPr>
            <w:tcW w:w="1246" w:type="pct"/>
            <w:shd w:val="clear" w:color="auto" w:fill="DBE5F1" w:themeFill="accent1" w:themeFillTint="33"/>
          </w:tcPr>
          <w:p w:rsidR="00716C95" w:rsidRPr="00F031EB" w:rsidRDefault="003359FD" w:rsidP="00716C95">
            <w:pPr>
              <w:jc w:val="center"/>
              <w:rPr>
                <w:rFonts w:asciiTheme="minorHAnsi" w:hAnsiTheme="minorHAnsi"/>
                <w:b/>
              </w:rPr>
            </w:pPr>
            <w:r w:rsidRPr="00F031EB">
              <w:rPr>
                <w:rFonts w:asciiTheme="minorHAnsi" w:hAnsiTheme="minorHAnsi"/>
                <w:b/>
              </w:rPr>
              <w:t>YES</w:t>
            </w:r>
          </w:p>
        </w:tc>
      </w:tr>
      <w:tr w:rsidR="00D31311" w:rsidRPr="00F81E2D" w:rsidTr="00D31311">
        <w:tc>
          <w:tcPr>
            <w:tcW w:w="702" w:type="pct"/>
          </w:tcPr>
          <w:p w:rsidR="00D31311" w:rsidRPr="00F81E2D" w:rsidRDefault="00D31311" w:rsidP="00716C95">
            <w:pPr>
              <w:rPr>
                <w:rFonts w:asciiTheme="minorHAnsi" w:hAnsiTheme="minorHAnsi"/>
              </w:rPr>
            </w:pPr>
            <w:r w:rsidRPr="00F81E2D">
              <w:rPr>
                <w:rFonts w:asciiTheme="minorHAnsi" w:hAnsiTheme="minorHAnsi"/>
              </w:rPr>
              <w:t>Stage 2</w:t>
            </w:r>
          </w:p>
        </w:tc>
        <w:tc>
          <w:tcPr>
            <w:tcW w:w="3052" w:type="pct"/>
          </w:tcPr>
          <w:p w:rsidR="00D31311" w:rsidRPr="00F81E2D" w:rsidRDefault="00D31311" w:rsidP="00B145FE">
            <w:pPr>
              <w:rPr>
                <w:rFonts w:asciiTheme="minorHAnsi" w:hAnsiTheme="minorHAnsi"/>
              </w:rPr>
            </w:pPr>
            <w:r w:rsidRPr="00F81E2D">
              <w:rPr>
                <w:rFonts w:asciiTheme="minorHAnsi" w:hAnsiTheme="minorHAnsi"/>
              </w:rPr>
              <w:t>Technical Mandatory requirement evaluation</w:t>
            </w:r>
          </w:p>
        </w:tc>
        <w:tc>
          <w:tcPr>
            <w:tcW w:w="1246" w:type="pct"/>
            <w:shd w:val="clear" w:color="auto" w:fill="DBE5F1" w:themeFill="accent1" w:themeFillTint="33"/>
          </w:tcPr>
          <w:p w:rsidR="00D31311" w:rsidRPr="00F031EB" w:rsidRDefault="00D31311" w:rsidP="00716C95">
            <w:pPr>
              <w:jc w:val="center"/>
              <w:rPr>
                <w:rFonts w:asciiTheme="minorHAnsi" w:hAnsiTheme="minorHAnsi"/>
                <w:b/>
              </w:rPr>
            </w:pPr>
            <w:r w:rsidRPr="00F031EB">
              <w:rPr>
                <w:rFonts w:asciiTheme="minorHAnsi" w:hAnsiTheme="minorHAnsi"/>
                <w:b/>
              </w:rPr>
              <w:t>YES</w:t>
            </w:r>
          </w:p>
        </w:tc>
      </w:tr>
      <w:tr w:rsidR="00D31311" w:rsidRPr="00F81E2D" w:rsidTr="00D31311">
        <w:tc>
          <w:tcPr>
            <w:tcW w:w="702" w:type="pct"/>
          </w:tcPr>
          <w:p w:rsidR="00D31311" w:rsidRPr="00F81E2D" w:rsidRDefault="00D31311" w:rsidP="00752F62">
            <w:pPr>
              <w:rPr>
                <w:rFonts w:asciiTheme="minorHAnsi" w:hAnsiTheme="minorHAnsi"/>
              </w:rPr>
            </w:pPr>
            <w:r w:rsidRPr="00F81E2D">
              <w:rPr>
                <w:rFonts w:asciiTheme="minorHAnsi" w:hAnsiTheme="minorHAnsi"/>
              </w:rPr>
              <w:t>Stage 3</w:t>
            </w:r>
          </w:p>
        </w:tc>
        <w:tc>
          <w:tcPr>
            <w:tcW w:w="3052" w:type="pct"/>
          </w:tcPr>
          <w:p w:rsidR="00D31311" w:rsidRPr="00F81E2D" w:rsidRDefault="00D31311" w:rsidP="00B145FE">
            <w:pPr>
              <w:rPr>
                <w:rFonts w:asciiTheme="minorHAnsi" w:hAnsiTheme="minorHAnsi"/>
              </w:rPr>
            </w:pPr>
            <w:r w:rsidRPr="00F81E2D">
              <w:rPr>
                <w:rFonts w:asciiTheme="minorHAnsi" w:hAnsiTheme="minorHAnsi"/>
              </w:rPr>
              <w:t xml:space="preserve">Special Conditions of Contract </w:t>
            </w:r>
            <w:r>
              <w:rPr>
                <w:rFonts w:asciiTheme="minorHAnsi" w:hAnsiTheme="minorHAnsi"/>
              </w:rPr>
              <w:t>verification</w:t>
            </w:r>
          </w:p>
        </w:tc>
        <w:tc>
          <w:tcPr>
            <w:tcW w:w="1246" w:type="pct"/>
            <w:shd w:val="clear" w:color="auto" w:fill="DBE5F1" w:themeFill="accent1" w:themeFillTint="33"/>
          </w:tcPr>
          <w:p w:rsidR="00D31311" w:rsidRPr="00F031EB" w:rsidRDefault="00D31311" w:rsidP="00716C95">
            <w:pPr>
              <w:jc w:val="center"/>
              <w:rPr>
                <w:rFonts w:asciiTheme="minorHAnsi" w:hAnsiTheme="minorHAnsi"/>
                <w:b/>
              </w:rPr>
            </w:pPr>
            <w:r w:rsidRPr="00F031EB">
              <w:rPr>
                <w:rFonts w:asciiTheme="minorHAnsi" w:hAnsiTheme="minorHAnsi"/>
                <w:b/>
              </w:rPr>
              <w:t>YES</w:t>
            </w:r>
          </w:p>
        </w:tc>
      </w:tr>
      <w:tr w:rsidR="00D31311" w:rsidRPr="00F81E2D" w:rsidTr="00D31311">
        <w:tc>
          <w:tcPr>
            <w:tcW w:w="702" w:type="pct"/>
          </w:tcPr>
          <w:p w:rsidR="00D31311" w:rsidRPr="00F81E2D" w:rsidRDefault="00D31311" w:rsidP="00752F62">
            <w:pPr>
              <w:rPr>
                <w:rFonts w:asciiTheme="minorHAnsi" w:hAnsiTheme="minorHAnsi"/>
              </w:rPr>
            </w:pPr>
            <w:r w:rsidRPr="00F81E2D">
              <w:rPr>
                <w:rFonts w:asciiTheme="minorHAnsi" w:hAnsiTheme="minorHAnsi"/>
              </w:rPr>
              <w:t>Stage 4</w:t>
            </w:r>
            <w:r w:rsidRPr="00F81E2D">
              <w:rPr>
                <w:rFonts w:asciiTheme="minorHAnsi" w:hAnsiTheme="minorHAnsi"/>
              </w:rPr>
              <w:tab/>
            </w:r>
          </w:p>
        </w:tc>
        <w:tc>
          <w:tcPr>
            <w:tcW w:w="3052" w:type="pct"/>
          </w:tcPr>
          <w:p w:rsidR="00D31311" w:rsidRPr="00F81E2D" w:rsidRDefault="00D31311" w:rsidP="00B145FE">
            <w:pPr>
              <w:rPr>
                <w:rFonts w:asciiTheme="minorHAnsi" w:hAnsiTheme="minorHAnsi"/>
              </w:rPr>
            </w:pPr>
            <w:r w:rsidRPr="00F81E2D">
              <w:rPr>
                <w:rFonts w:asciiTheme="minorHAnsi" w:hAnsiTheme="minorHAnsi"/>
              </w:rPr>
              <w:t>Price / B-BBEE evaluation</w:t>
            </w:r>
          </w:p>
        </w:tc>
        <w:tc>
          <w:tcPr>
            <w:tcW w:w="1246" w:type="pct"/>
            <w:shd w:val="clear" w:color="auto" w:fill="DBE5F1" w:themeFill="accent1" w:themeFillTint="33"/>
          </w:tcPr>
          <w:p w:rsidR="00D31311" w:rsidRPr="00F031EB" w:rsidRDefault="00D31311" w:rsidP="00716C95">
            <w:pPr>
              <w:jc w:val="center"/>
              <w:rPr>
                <w:rFonts w:asciiTheme="minorHAnsi" w:hAnsiTheme="minorHAnsi"/>
                <w:b/>
              </w:rPr>
            </w:pPr>
            <w:r w:rsidRPr="00F031EB">
              <w:rPr>
                <w:rFonts w:asciiTheme="minorHAnsi" w:hAnsiTheme="minorHAnsi"/>
                <w:b/>
              </w:rPr>
              <w:t>YES</w:t>
            </w:r>
          </w:p>
        </w:tc>
      </w:tr>
    </w:tbl>
    <w:p w:rsidR="0051162B" w:rsidRDefault="0051162B" w:rsidP="0051162B">
      <w:pPr>
        <w:pStyle w:val="Specification"/>
        <w:ind w:left="567"/>
      </w:pPr>
    </w:p>
    <w:p w:rsidR="003359FD" w:rsidRDefault="003359FD" w:rsidP="0051162B">
      <w:pPr>
        <w:pStyle w:val="Specification"/>
        <w:ind w:left="567"/>
      </w:pPr>
    </w:p>
    <w:p w:rsidR="003359FD" w:rsidRDefault="003359FD" w:rsidP="0051162B">
      <w:pPr>
        <w:pStyle w:val="Specification"/>
        <w:ind w:left="567"/>
      </w:pPr>
    </w:p>
    <w:p w:rsidR="003359FD" w:rsidRDefault="003359FD" w:rsidP="0051162B">
      <w:pPr>
        <w:pStyle w:val="Specification"/>
        <w:ind w:left="567"/>
      </w:pPr>
    </w:p>
    <w:p w:rsidR="003359FD" w:rsidRPr="00F81E2D" w:rsidRDefault="003359FD" w:rsidP="0051162B">
      <w:pPr>
        <w:pStyle w:val="Specification"/>
        <w:ind w:left="567"/>
      </w:pPr>
    </w:p>
    <w:p w:rsidR="00A00EC3" w:rsidRPr="00F81E2D" w:rsidRDefault="009A3591" w:rsidP="000B17A9">
      <w:pPr>
        <w:pStyle w:val="AnnexH2"/>
      </w:pPr>
      <w:bookmarkStart w:id="26" w:name="_Toc435315888"/>
      <w:bookmarkStart w:id="27" w:name="_Toc78465111"/>
      <w:r w:rsidRPr="00F81E2D">
        <w:lastRenderedPageBreak/>
        <w:t>ADMINISTRATIVE</w:t>
      </w:r>
      <w:r w:rsidR="00A00EC3" w:rsidRPr="00F81E2D">
        <w:t xml:space="preserve"> PRE-QUALIFICATION</w:t>
      </w:r>
      <w:bookmarkEnd w:id="26"/>
      <w:bookmarkEnd w:id="27"/>
    </w:p>
    <w:p w:rsidR="00FA52A7" w:rsidRPr="00F81E2D" w:rsidRDefault="00FA52A7" w:rsidP="000B17A9">
      <w:pPr>
        <w:pStyle w:val="Heading1"/>
      </w:pPr>
      <w:bookmarkStart w:id="28" w:name="_Toc78465112"/>
      <w:bookmarkStart w:id="29" w:name="_Toc435315889"/>
      <w:r w:rsidRPr="00F81E2D">
        <w:t>ADMINISTRATIVE PRE-QUALIFICATION REQUIREMENTS</w:t>
      </w:r>
      <w:bookmarkEnd w:id="28"/>
    </w:p>
    <w:p w:rsidR="00A00EC3" w:rsidRPr="00F81E2D" w:rsidRDefault="009A3591" w:rsidP="000B17A9">
      <w:pPr>
        <w:pStyle w:val="Heading2"/>
      </w:pPr>
      <w:bookmarkStart w:id="30" w:name="_Toc78465113"/>
      <w:r w:rsidRPr="00F81E2D">
        <w:t>ADMINISTRATIVE</w:t>
      </w:r>
      <w:r w:rsidR="0008733A" w:rsidRPr="00F81E2D">
        <w:t xml:space="preserve"> PRE-QUALIFICATION </w:t>
      </w:r>
      <w:bookmarkEnd w:id="29"/>
      <w:r w:rsidR="00530398" w:rsidRPr="00F81E2D">
        <w:t>VERIFICATION</w:t>
      </w:r>
      <w:bookmarkEnd w:id="30"/>
    </w:p>
    <w:p w:rsidR="002C0B8F" w:rsidRPr="00F81E2D" w:rsidRDefault="002C0B8F" w:rsidP="00A5780F">
      <w:pPr>
        <w:pStyle w:val="Specification"/>
        <w:numPr>
          <w:ilvl w:val="0"/>
          <w:numId w:val="4"/>
        </w:numPr>
        <w:jc w:val="both"/>
      </w:pPr>
      <w:r w:rsidRPr="00F81E2D">
        <w:t xml:space="preserve">The bidder </w:t>
      </w:r>
      <w:r w:rsidRPr="00F81E2D">
        <w:rPr>
          <w:b/>
        </w:rPr>
        <w:t>must compl</w:t>
      </w:r>
      <w:r w:rsidR="005E6837" w:rsidRPr="00F81E2D">
        <w:rPr>
          <w:b/>
        </w:rPr>
        <w:t>y</w:t>
      </w:r>
      <w:r w:rsidRPr="00F81E2D">
        <w:t xml:space="preserve"> with ALL of the bid pre-qualification requirements </w:t>
      </w:r>
      <w:r w:rsidR="00C91264" w:rsidRPr="00F81E2D">
        <w:t xml:space="preserve">in </w:t>
      </w:r>
      <w:r w:rsidRPr="00F81E2D">
        <w:t xml:space="preserve">order for the bid to be accepted </w:t>
      </w:r>
      <w:r w:rsidR="00157C27" w:rsidRPr="00F81E2D">
        <w:t>for</w:t>
      </w:r>
      <w:r w:rsidRPr="00F81E2D">
        <w:t xml:space="preserve"> evaluation.</w:t>
      </w:r>
    </w:p>
    <w:p w:rsidR="00E32CF0" w:rsidRPr="00F81E2D" w:rsidRDefault="002C0B8F" w:rsidP="00F3422E">
      <w:pPr>
        <w:pStyle w:val="Specification"/>
        <w:ind w:left="567"/>
        <w:jc w:val="both"/>
      </w:pPr>
      <w:r w:rsidRPr="00F81E2D">
        <w:t>If the Bidder fail</w:t>
      </w:r>
      <w:r w:rsidR="00530398" w:rsidRPr="00F81E2D">
        <w:t xml:space="preserve">ed to </w:t>
      </w:r>
      <w:r w:rsidRPr="00F81E2D">
        <w:t xml:space="preserve">comply with any of the </w:t>
      </w:r>
      <w:r w:rsidR="00157C27" w:rsidRPr="00F81E2D">
        <w:t xml:space="preserve">administrative </w:t>
      </w:r>
      <w:r w:rsidRPr="00F81E2D">
        <w:t>pre-qualification requirements, or if SITA is unable to verify whether the pre-qualification requirement</w:t>
      </w:r>
      <w:r w:rsidR="00E90718" w:rsidRPr="00F81E2D">
        <w:t>s</w:t>
      </w:r>
      <w:r w:rsidRPr="00F81E2D">
        <w:t xml:space="preserve"> are met, then SITA reserves the right to</w:t>
      </w:r>
      <w:r w:rsidR="00324D02">
        <w:t>-</w:t>
      </w:r>
    </w:p>
    <w:p w:rsidR="00E32CF0" w:rsidRPr="00F81E2D" w:rsidRDefault="002C0B8F" w:rsidP="00F3422E">
      <w:pPr>
        <w:pStyle w:val="Specification"/>
        <w:numPr>
          <w:ilvl w:val="1"/>
          <w:numId w:val="3"/>
        </w:numPr>
        <w:jc w:val="both"/>
      </w:pPr>
      <w:r w:rsidRPr="00F81E2D">
        <w:t>Reject the bid and not evaluate it, or</w:t>
      </w:r>
    </w:p>
    <w:p w:rsidR="00124D31" w:rsidRPr="00F81E2D" w:rsidRDefault="002C0B8F" w:rsidP="00F3422E">
      <w:pPr>
        <w:pStyle w:val="Specification"/>
        <w:numPr>
          <w:ilvl w:val="1"/>
          <w:numId w:val="3"/>
        </w:numPr>
        <w:jc w:val="both"/>
      </w:pPr>
      <w:r w:rsidRPr="00F81E2D">
        <w:t>Accept the bid for evaluation, on condition that the Bidder must submit within 7 (seven) days any supplementary information to achieve full compliance, provided that the supplementary information is administrative and not substantive in nature.</w:t>
      </w:r>
    </w:p>
    <w:p w:rsidR="00124D31" w:rsidRPr="005B2F88" w:rsidRDefault="00157C27" w:rsidP="000B17A9">
      <w:pPr>
        <w:pStyle w:val="Heading2"/>
      </w:pPr>
      <w:bookmarkStart w:id="31" w:name="_Toc435315890"/>
      <w:bookmarkStart w:id="32" w:name="_Toc78465114"/>
      <w:r w:rsidRPr="005B2F88">
        <w:t>ADMINISTRATIVE PRE-QUALIFICATION</w:t>
      </w:r>
      <w:r w:rsidR="009A5ECB" w:rsidRPr="005B2F88">
        <w:t xml:space="preserve"> </w:t>
      </w:r>
      <w:r w:rsidR="00124D31" w:rsidRPr="005B2F88">
        <w:t>REQUIREMENTS</w:t>
      </w:r>
      <w:bookmarkEnd w:id="31"/>
      <w:bookmarkEnd w:id="32"/>
    </w:p>
    <w:p w:rsidR="00E32CF0" w:rsidRPr="005B2F88" w:rsidRDefault="00C34E39" w:rsidP="00A5780F">
      <w:pPr>
        <w:pStyle w:val="Specification"/>
        <w:numPr>
          <w:ilvl w:val="0"/>
          <w:numId w:val="5"/>
        </w:numPr>
      </w:pPr>
      <w:r w:rsidRPr="005B2F88">
        <w:rPr>
          <w:b/>
        </w:rPr>
        <w:t>Submission of bid response</w:t>
      </w:r>
      <w:r w:rsidR="00E36E99" w:rsidRPr="005B2F88">
        <w:t>: The bidder has submitted a bid response documentation pack</w:t>
      </w:r>
      <w:r w:rsidR="005D0758" w:rsidRPr="005B2F88">
        <w:t xml:space="preserve"> – </w:t>
      </w:r>
      <w:r w:rsidR="00E36E99" w:rsidRPr="005B2F88">
        <w:t xml:space="preserve"> </w:t>
      </w:r>
    </w:p>
    <w:p w:rsidR="00E32CF0" w:rsidRPr="005B2F88" w:rsidRDefault="00C91264" w:rsidP="00292B51">
      <w:pPr>
        <w:pStyle w:val="Specification"/>
        <w:numPr>
          <w:ilvl w:val="1"/>
          <w:numId w:val="3"/>
        </w:numPr>
      </w:pPr>
      <w:r w:rsidRPr="005B2F88">
        <w:t xml:space="preserve">that was delivered at the </w:t>
      </w:r>
      <w:r w:rsidR="00E36E99" w:rsidRPr="005B2F88">
        <w:t xml:space="preserve">correct </w:t>
      </w:r>
      <w:r w:rsidR="005D0758" w:rsidRPr="005B2F88">
        <w:t xml:space="preserve">physical or postal </w:t>
      </w:r>
      <w:r w:rsidR="00C34E39" w:rsidRPr="005B2F88">
        <w:t xml:space="preserve">address </w:t>
      </w:r>
      <w:r w:rsidR="00E36E99" w:rsidRPr="005B2F88">
        <w:t xml:space="preserve">and </w:t>
      </w:r>
      <w:r w:rsidR="00C34E39" w:rsidRPr="005B2F88">
        <w:t>within the stipulated date and time</w:t>
      </w:r>
      <w:r w:rsidR="00E36E99" w:rsidRPr="005B2F88">
        <w:t xml:space="preserve"> as specified in the “Invitation to Bid” cover page</w:t>
      </w:r>
      <w:r w:rsidR="005D0758" w:rsidRPr="005B2F88">
        <w:t>, and;</w:t>
      </w:r>
    </w:p>
    <w:p w:rsidR="00E36E99" w:rsidRPr="00F031EB" w:rsidRDefault="005D0758" w:rsidP="00292B51">
      <w:pPr>
        <w:pStyle w:val="Specification"/>
        <w:numPr>
          <w:ilvl w:val="1"/>
          <w:numId w:val="3"/>
        </w:numPr>
      </w:pPr>
      <w:r w:rsidRPr="00BB0656">
        <w:t>i</w:t>
      </w:r>
      <w:r w:rsidR="00E36E99" w:rsidRPr="00BB0656">
        <w:t xml:space="preserve">n the correct format as one original document, </w:t>
      </w:r>
      <w:r w:rsidR="007138B2" w:rsidRPr="00BB0656">
        <w:t xml:space="preserve">one </w:t>
      </w:r>
      <w:r w:rsidR="005359C1" w:rsidRPr="000519A3">
        <w:t>cop</w:t>
      </w:r>
      <w:r w:rsidR="007138B2" w:rsidRPr="000519A3">
        <w:t>y</w:t>
      </w:r>
      <w:r w:rsidR="005359C1" w:rsidRPr="000519A3">
        <w:t xml:space="preserve"> and</w:t>
      </w:r>
      <w:r w:rsidR="00324D02" w:rsidRPr="000519A3">
        <w:t xml:space="preserve"> </w:t>
      </w:r>
      <w:r w:rsidR="007138B2" w:rsidRPr="00E81003">
        <w:t xml:space="preserve">two </w:t>
      </w:r>
      <w:r w:rsidR="00324D02" w:rsidRPr="00E81003">
        <w:t>cop</w:t>
      </w:r>
      <w:r w:rsidR="007138B2" w:rsidRPr="00E81003">
        <w:t>ies</w:t>
      </w:r>
      <w:r w:rsidR="00324D02" w:rsidRPr="00E81003">
        <w:t xml:space="preserve"> on memory stick</w:t>
      </w:r>
      <w:r w:rsidR="007138B2" w:rsidRPr="00E81003">
        <w:t xml:space="preserve"> / USB</w:t>
      </w:r>
      <w:r w:rsidR="00324D02" w:rsidRPr="00E81003">
        <w:t>.</w:t>
      </w:r>
      <w:r w:rsidR="00B147CE" w:rsidRPr="00E81003">
        <w:t xml:space="preserve"> </w:t>
      </w:r>
    </w:p>
    <w:p w:rsidR="003359FD" w:rsidRPr="002852B5" w:rsidRDefault="00324D02" w:rsidP="003359FD">
      <w:pPr>
        <w:pStyle w:val="Specification"/>
        <w:numPr>
          <w:ilvl w:val="0"/>
          <w:numId w:val="3"/>
        </w:numPr>
        <w:jc w:val="both"/>
        <w:rPr>
          <w:color w:val="4F81BD" w:themeColor="accent1"/>
        </w:rPr>
      </w:pPr>
      <w:r w:rsidRPr="002852B5">
        <w:rPr>
          <w:b/>
        </w:rPr>
        <w:t>Attendance of briefing session</w:t>
      </w:r>
      <w:r w:rsidRPr="002852B5">
        <w:t>:</w:t>
      </w:r>
      <w:r w:rsidR="003359FD" w:rsidRPr="002852B5">
        <w:t xml:space="preserve"> A compulsory </w:t>
      </w:r>
      <w:r w:rsidR="00B147CE">
        <w:t xml:space="preserve">virtual </w:t>
      </w:r>
      <w:r w:rsidR="003359FD" w:rsidRPr="002852B5">
        <w:t>briefing session is required</w:t>
      </w:r>
      <w:r w:rsidR="000A015F" w:rsidRPr="002852B5">
        <w:t xml:space="preserve">. </w:t>
      </w:r>
    </w:p>
    <w:p w:rsidR="00E662C9" w:rsidRPr="00F81E2D" w:rsidRDefault="009A3591" w:rsidP="00F3422E">
      <w:pPr>
        <w:pStyle w:val="Specification"/>
        <w:numPr>
          <w:ilvl w:val="0"/>
          <w:numId w:val="3"/>
        </w:numPr>
      </w:pPr>
      <w:r w:rsidRPr="00F81E2D">
        <w:rPr>
          <w:b/>
        </w:rPr>
        <w:t xml:space="preserve">Registered Supplier. </w:t>
      </w:r>
      <w:r w:rsidR="00E662C9" w:rsidRPr="00F81E2D">
        <w:t xml:space="preserve">The bidder </w:t>
      </w:r>
      <w:r w:rsidRPr="00F81E2D">
        <w:t>is</w:t>
      </w:r>
      <w:r w:rsidR="00157C27" w:rsidRPr="00F81E2D">
        <w:t xml:space="preserve">, in terms of National Treasury Instruction Note </w:t>
      </w:r>
      <w:r w:rsidR="009304E4">
        <w:t>4A</w:t>
      </w:r>
      <w:r w:rsidR="00157C27" w:rsidRPr="00F81E2D">
        <w:t xml:space="preserve"> of 2016/17,</w:t>
      </w:r>
      <w:r w:rsidRPr="00F81E2D">
        <w:t xml:space="preserve"> registered as a Supplier on National Treasury Central Supplier Database (CSD).</w:t>
      </w:r>
    </w:p>
    <w:p w:rsidR="00A00EC3" w:rsidRPr="00F81E2D" w:rsidRDefault="00A00EC3" w:rsidP="00A00EC3"/>
    <w:p w:rsidR="00FA52A7" w:rsidRPr="00F81E2D" w:rsidRDefault="00AA400A" w:rsidP="00F3422E">
      <w:pPr>
        <w:pStyle w:val="Heading1"/>
      </w:pPr>
      <w:bookmarkStart w:id="33" w:name="_Toc435315892"/>
      <w:r>
        <w:br w:type="page"/>
      </w:r>
      <w:bookmarkStart w:id="34" w:name="_Toc78465115"/>
      <w:r w:rsidR="00FF0970">
        <w:lastRenderedPageBreak/>
        <w:t>T</w:t>
      </w:r>
      <w:r w:rsidR="00FA52A7" w:rsidRPr="00F81E2D">
        <w:t>ECHNICAL MANDATORY</w:t>
      </w:r>
      <w:bookmarkEnd w:id="34"/>
    </w:p>
    <w:p w:rsidR="0070175D" w:rsidRPr="00B125DA" w:rsidRDefault="00B558CD" w:rsidP="000B17A9">
      <w:pPr>
        <w:pStyle w:val="Heading2"/>
        <w:rPr>
          <w:b w:val="0"/>
        </w:rPr>
      </w:pPr>
      <w:bookmarkStart w:id="35" w:name="_Toc78465116"/>
      <w:r w:rsidRPr="00622939">
        <w:t>INSTRUCTION AND EVALUATION CRITERIA</w:t>
      </w:r>
      <w:bookmarkEnd w:id="33"/>
      <w:bookmarkEnd w:id="35"/>
    </w:p>
    <w:p w:rsidR="00986DF2" w:rsidRPr="00B125DA" w:rsidRDefault="004913FD" w:rsidP="00A5780F">
      <w:pPr>
        <w:pStyle w:val="Specification"/>
        <w:numPr>
          <w:ilvl w:val="0"/>
          <w:numId w:val="12"/>
        </w:numPr>
        <w:jc w:val="both"/>
      </w:pPr>
      <w:r w:rsidRPr="00B125DA">
        <w:t xml:space="preserve">The bidder </w:t>
      </w:r>
      <w:r w:rsidR="00D76A7E" w:rsidRPr="00B125DA">
        <w:t xml:space="preserve">must comply with </w:t>
      </w:r>
      <w:r w:rsidR="0023246C" w:rsidRPr="00B125DA">
        <w:t>ALL</w:t>
      </w:r>
      <w:r w:rsidR="00D76A7E" w:rsidRPr="00B125DA">
        <w:t xml:space="preserve"> the requirements </w:t>
      </w:r>
      <w:r w:rsidR="00477CC2" w:rsidRPr="00B125DA">
        <w:t xml:space="preserve">as per section </w:t>
      </w:r>
      <w:r w:rsidR="00B83722">
        <w:t>5</w:t>
      </w:r>
      <w:r w:rsidR="00477CC2" w:rsidRPr="00B125DA">
        <w:t>.2 below</w:t>
      </w:r>
      <w:r w:rsidR="00477CC2" w:rsidRPr="00622939">
        <w:rPr>
          <w:b/>
        </w:rPr>
        <w:t xml:space="preserve"> </w:t>
      </w:r>
      <w:r w:rsidR="00D76A7E" w:rsidRPr="00622939">
        <w:rPr>
          <w:b/>
        </w:rPr>
        <w:t xml:space="preserve">by providing substantiating evidence </w:t>
      </w:r>
      <w:r w:rsidR="00163FB4" w:rsidRPr="00622939">
        <w:t>in the form of documentation or informatio</w:t>
      </w:r>
      <w:r w:rsidR="00163FB4" w:rsidRPr="00B125DA">
        <w:t>n</w:t>
      </w:r>
      <w:r w:rsidR="00622C06" w:rsidRPr="00B125DA">
        <w:t xml:space="preserve">, failing which </w:t>
      </w:r>
      <w:r w:rsidR="000402F6" w:rsidRPr="00B125DA">
        <w:t>it will be</w:t>
      </w:r>
      <w:r w:rsidR="00D76A7E" w:rsidRPr="00B125DA">
        <w:t xml:space="preserve"> regarded as “NOT COMPLY”.</w:t>
      </w:r>
    </w:p>
    <w:p w:rsidR="004913FD" w:rsidRPr="00B125DA" w:rsidRDefault="00986DF2" w:rsidP="00A5780F">
      <w:pPr>
        <w:pStyle w:val="Specification"/>
        <w:numPr>
          <w:ilvl w:val="0"/>
          <w:numId w:val="12"/>
        </w:numPr>
        <w:jc w:val="both"/>
      </w:pPr>
      <w:r w:rsidRPr="00B125DA">
        <w:t xml:space="preserve">The bidder </w:t>
      </w:r>
      <w:r w:rsidR="00D76A7E" w:rsidRPr="00B125DA">
        <w:rPr>
          <w:b/>
        </w:rPr>
        <w:t>must provide a unique reference number</w:t>
      </w:r>
      <w:r w:rsidR="00D76A7E" w:rsidRPr="00B125DA">
        <w:t xml:space="preserve"> (e.g. binder/folio, chapter, section, page) </w:t>
      </w:r>
      <w:r w:rsidRPr="00B125DA">
        <w:t xml:space="preserve">to locate substantiating </w:t>
      </w:r>
      <w:r w:rsidR="00D76A7E" w:rsidRPr="00B125DA">
        <w:t>evidence in the bid response</w:t>
      </w:r>
      <w:r w:rsidR="004913FD" w:rsidRPr="00B125DA">
        <w:t>. During evaluation, SITA reserves the right to treat substantiation evidence that cannot be located in the bid response as “NOT COMPLY”.</w:t>
      </w:r>
    </w:p>
    <w:p w:rsidR="00B218BC" w:rsidRPr="00622939" w:rsidRDefault="004913FD" w:rsidP="00A5780F">
      <w:pPr>
        <w:pStyle w:val="Specification"/>
        <w:numPr>
          <w:ilvl w:val="0"/>
          <w:numId w:val="12"/>
        </w:numPr>
        <w:jc w:val="both"/>
      </w:pPr>
      <w:r w:rsidRPr="00B125DA">
        <w:t xml:space="preserve">The bidder </w:t>
      </w:r>
      <w:r w:rsidRPr="00B125DA">
        <w:rPr>
          <w:b/>
        </w:rPr>
        <w:t>must complete the declaration of compliance</w:t>
      </w:r>
      <w:r w:rsidRPr="00B125DA">
        <w:t xml:space="preserve"> as per section </w:t>
      </w:r>
      <w:r w:rsidR="00E22488" w:rsidRPr="00B125DA">
        <w:fldChar w:fldCharType="begin"/>
      </w:r>
      <w:r w:rsidR="00E22488" w:rsidRPr="00B125DA">
        <w:instrText xml:space="preserve"> REF _Ref455335890 \w \h </w:instrText>
      </w:r>
      <w:r w:rsidR="00DB018A" w:rsidRPr="00B125DA">
        <w:instrText xml:space="preserve"> \* MERGEFORMAT </w:instrText>
      </w:r>
      <w:r w:rsidR="00E22488" w:rsidRPr="00B125DA">
        <w:fldChar w:fldCharType="separate"/>
      </w:r>
      <w:r w:rsidR="00B83722">
        <w:t>5</w:t>
      </w:r>
      <w:r w:rsidR="006D0676" w:rsidRPr="00B125DA">
        <w:t>.3</w:t>
      </w:r>
      <w:r w:rsidR="00E22488" w:rsidRPr="00B125DA">
        <w:fldChar w:fldCharType="end"/>
      </w:r>
      <w:r w:rsidRPr="00B125DA">
        <w:t xml:space="preserve"> below by marking with an “X” either “COMPLY”, or “NOT COMPLY” with ALL of the tech</w:t>
      </w:r>
      <w:r w:rsidRPr="00622939">
        <w:t xml:space="preserve">nical </w:t>
      </w:r>
      <w:r w:rsidR="0023246C" w:rsidRPr="00622939">
        <w:t>mandatory</w:t>
      </w:r>
      <w:r w:rsidRPr="00622939">
        <w:t xml:space="preserve"> requirements</w:t>
      </w:r>
      <w:r w:rsidR="00622C06" w:rsidRPr="00622939">
        <w:t xml:space="preserve">, failing which </w:t>
      </w:r>
      <w:r w:rsidR="000402F6" w:rsidRPr="00622939">
        <w:t xml:space="preserve">it will be </w:t>
      </w:r>
      <w:r w:rsidR="00622C06" w:rsidRPr="00622939">
        <w:t xml:space="preserve">regarded as </w:t>
      </w:r>
      <w:r w:rsidRPr="00622939">
        <w:t>“NOT COMPLY”</w:t>
      </w:r>
      <w:r w:rsidR="00622C06" w:rsidRPr="00622939">
        <w:t>.</w:t>
      </w:r>
    </w:p>
    <w:p w:rsidR="00B218BC" w:rsidRPr="00F3422E" w:rsidRDefault="00347963" w:rsidP="00A5780F">
      <w:pPr>
        <w:pStyle w:val="ListParagraph"/>
        <w:numPr>
          <w:ilvl w:val="0"/>
          <w:numId w:val="12"/>
        </w:numPr>
        <w:jc w:val="both"/>
        <w:rPr>
          <w:bCs/>
        </w:rPr>
      </w:pPr>
      <w:r w:rsidRPr="00F4106E">
        <w:rPr>
          <w:bCs/>
        </w:rPr>
        <w:t>The bidder must comply with ALL the TECHNICAL MANDATORY REQUIREMENTS in order for the bid to proceed to the next stage of the evaluation.</w:t>
      </w:r>
    </w:p>
    <w:p w:rsidR="00B218BC" w:rsidRPr="00F3422E" w:rsidRDefault="00B218BC" w:rsidP="00A5780F">
      <w:pPr>
        <w:pStyle w:val="Specification"/>
        <w:numPr>
          <w:ilvl w:val="0"/>
          <w:numId w:val="12"/>
        </w:numPr>
        <w:jc w:val="both"/>
        <w:rPr>
          <w:bCs/>
        </w:rPr>
      </w:pPr>
      <w:r w:rsidRPr="00F3422E">
        <w:rPr>
          <w:bCs/>
        </w:rPr>
        <w:t>No URL references or links will be accepted as evidence.</w:t>
      </w:r>
    </w:p>
    <w:p w:rsidR="00347963" w:rsidRPr="00F81E2D" w:rsidRDefault="00347963" w:rsidP="001275F0">
      <w:pPr>
        <w:spacing w:after="120"/>
        <w:ind w:left="567"/>
        <w:jc w:val="both"/>
      </w:pPr>
    </w:p>
    <w:p w:rsidR="00476EE9" w:rsidRDefault="00146A41" w:rsidP="00924665">
      <w:pPr>
        <w:pStyle w:val="Heading2"/>
        <w:jc w:val="both"/>
      </w:pPr>
      <w:bookmarkStart w:id="36" w:name="_Toc435315893"/>
      <w:bookmarkStart w:id="37" w:name="_Ref455335758"/>
      <w:bookmarkStart w:id="38" w:name="_Toc78465117"/>
      <w:r w:rsidRPr="00F81E2D">
        <w:t xml:space="preserve">TECHNICAL </w:t>
      </w:r>
      <w:r w:rsidR="00880ACA" w:rsidRPr="00F81E2D">
        <w:t>MANDATORY</w:t>
      </w:r>
      <w:r w:rsidR="0071532F" w:rsidRPr="00F81E2D">
        <w:t xml:space="preserve"> REQUIREMENTS</w:t>
      </w:r>
      <w:bookmarkStart w:id="39" w:name="_Toc435315895"/>
      <w:bookmarkEnd w:id="36"/>
      <w:bookmarkEnd w:id="37"/>
      <w:bookmarkEnd w:id="38"/>
    </w:p>
    <w:tbl>
      <w:tblPr>
        <w:tblStyle w:val="TableGrid"/>
        <w:tblpPr w:leftFromText="180" w:rightFromText="180" w:vertAnchor="text" w:horzAnchor="margin" w:tblpY="457"/>
        <w:tblW w:w="5028"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188"/>
        <w:gridCol w:w="4128"/>
        <w:gridCol w:w="1651"/>
      </w:tblGrid>
      <w:tr w:rsidR="00070477" w:rsidRPr="00512D8A" w:rsidTr="005B2F88">
        <w:trPr>
          <w:cantSplit/>
          <w:tblHeader/>
        </w:trPr>
        <w:tc>
          <w:tcPr>
            <w:tcW w:w="2101" w:type="pct"/>
            <w:shd w:val="clear" w:color="auto" w:fill="8DB3E2" w:themeFill="text2" w:themeFillTint="66"/>
          </w:tcPr>
          <w:p w:rsidR="00070477" w:rsidRPr="00975C95" w:rsidRDefault="00070477" w:rsidP="00146F2D">
            <w:pPr>
              <w:jc w:val="both"/>
              <w:rPr>
                <w:rFonts w:asciiTheme="minorHAnsi" w:hAnsiTheme="minorHAnsi"/>
                <w:b/>
                <w:i/>
                <w:color w:val="FFFFFF" w:themeColor="background1"/>
              </w:rPr>
            </w:pPr>
            <w:r w:rsidRPr="00975C95">
              <w:rPr>
                <w:rFonts w:asciiTheme="minorHAnsi" w:hAnsiTheme="minorHAnsi"/>
                <w:b/>
                <w:i/>
              </w:rPr>
              <w:t>TECHNICAL MANDATORY REQUIREMENTS</w:t>
            </w:r>
          </w:p>
        </w:tc>
        <w:tc>
          <w:tcPr>
            <w:tcW w:w="2071" w:type="pct"/>
            <w:shd w:val="clear" w:color="auto" w:fill="8DB3E2" w:themeFill="text2" w:themeFillTint="66"/>
          </w:tcPr>
          <w:p w:rsidR="00070477" w:rsidRPr="00975C95" w:rsidRDefault="00070477" w:rsidP="00146F2D">
            <w:pPr>
              <w:jc w:val="both"/>
              <w:rPr>
                <w:rFonts w:asciiTheme="minorHAnsi" w:hAnsiTheme="minorHAnsi"/>
                <w:b/>
                <w:i/>
              </w:rPr>
            </w:pPr>
            <w:r w:rsidRPr="00975C95">
              <w:rPr>
                <w:rFonts w:asciiTheme="minorHAnsi" w:hAnsiTheme="minorHAnsi"/>
                <w:b/>
                <w:i/>
              </w:rPr>
              <w:t>Substantiating evidence of compliance</w:t>
            </w:r>
          </w:p>
          <w:p w:rsidR="00070477" w:rsidRPr="00975C95" w:rsidRDefault="00070477" w:rsidP="00146F2D">
            <w:pPr>
              <w:jc w:val="both"/>
              <w:rPr>
                <w:rFonts w:asciiTheme="minorHAnsi" w:hAnsiTheme="minorHAnsi"/>
                <w:i/>
              </w:rPr>
            </w:pPr>
            <w:r w:rsidRPr="00975C95">
              <w:rPr>
                <w:rFonts w:asciiTheme="minorHAnsi" w:hAnsiTheme="minorHAnsi"/>
                <w:i/>
                <w:sz w:val="22"/>
              </w:rPr>
              <w:t>(used to evaluate bid)</w:t>
            </w:r>
          </w:p>
        </w:tc>
        <w:tc>
          <w:tcPr>
            <w:tcW w:w="828" w:type="pct"/>
            <w:shd w:val="clear" w:color="auto" w:fill="8DB3E2" w:themeFill="text2" w:themeFillTint="66"/>
          </w:tcPr>
          <w:p w:rsidR="00070477" w:rsidRPr="00975C95" w:rsidRDefault="00070477" w:rsidP="00146F2D">
            <w:pPr>
              <w:jc w:val="both"/>
              <w:rPr>
                <w:rFonts w:asciiTheme="minorHAnsi" w:hAnsiTheme="minorHAnsi"/>
                <w:b/>
                <w:i/>
              </w:rPr>
            </w:pPr>
            <w:r w:rsidRPr="00975C95">
              <w:rPr>
                <w:rFonts w:asciiTheme="minorHAnsi" w:hAnsiTheme="minorHAnsi"/>
                <w:b/>
                <w:i/>
              </w:rPr>
              <w:t>Evidence reference</w:t>
            </w:r>
          </w:p>
          <w:p w:rsidR="00070477" w:rsidRPr="009B2C7C" w:rsidRDefault="00070477" w:rsidP="00146F2D">
            <w:pPr>
              <w:jc w:val="both"/>
              <w:rPr>
                <w:rFonts w:asciiTheme="minorHAnsi" w:hAnsiTheme="minorHAnsi"/>
                <w:i/>
                <w:color w:val="FFFFFF" w:themeColor="background1"/>
              </w:rPr>
            </w:pPr>
            <w:r w:rsidRPr="00975C95">
              <w:rPr>
                <w:rFonts w:asciiTheme="minorHAnsi" w:hAnsiTheme="minorHAnsi"/>
                <w:i/>
                <w:sz w:val="22"/>
              </w:rPr>
              <w:t>(to be completed by bidder)</w:t>
            </w:r>
          </w:p>
        </w:tc>
      </w:tr>
      <w:tr w:rsidR="00070477" w:rsidRPr="00512D8A" w:rsidTr="005B2F88">
        <w:tc>
          <w:tcPr>
            <w:tcW w:w="2101" w:type="pct"/>
          </w:tcPr>
          <w:p w:rsidR="00070477" w:rsidRPr="001C0745" w:rsidRDefault="00070477" w:rsidP="00070477">
            <w:pPr>
              <w:pStyle w:val="Specification"/>
              <w:numPr>
                <w:ilvl w:val="6"/>
                <w:numId w:val="3"/>
              </w:numPr>
              <w:spacing w:after="0"/>
              <w:ind w:left="0" w:firstLine="0"/>
              <w:rPr>
                <w:rStyle w:val="Strong"/>
                <w:rFonts w:asciiTheme="minorHAnsi" w:hAnsiTheme="minorHAnsi"/>
                <w:szCs w:val="20"/>
              </w:rPr>
            </w:pPr>
            <w:r w:rsidRPr="001C0745">
              <w:rPr>
                <w:rStyle w:val="Strong"/>
                <w:rFonts w:asciiTheme="minorHAnsi" w:hAnsiTheme="minorHAnsi"/>
              </w:rPr>
              <w:t>BIDDER CERTIFICATION / AFFILIATION REQUIREMENTS</w:t>
            </w:r>
          </w:p>
          <w:p w:rsidR="00070477" w:rsidRPr="001C0745" w:rsidRDefault="00070477" w:rsidP="00F031EB">
            <w:pPr>
              <w:spacing w:line="276" w:lineRule="auto"/>
              <w:jc w:val="both"/>
              <w:rPr>
                <w:rFonts w:asciiTheme="minorHAnsi" w:hAnsiTheme="minorHAnsi"/>
                <w:szCs w:val="24"/>
              </w:rPr>
            </w:pPr>
            <w:r w:rsidRPr="001C0745">
              <w:rPr>
                <w:rFonts w:asciiTheme="minorHAnsi" w:hAnsiTheme="minorHAnsi" w:cs="Arial"/>
                <w:bCs/>
                <w:szCs w:val="24"/>
              </w:rPr>
              <w:t xml:space="preserve">The bidder must be a member in good standing of </w:t>
            </w:r>
            <w:r w:rsidR="006B7BAD">
              <w:rPr>
                <w:rFonts w:asciiTheme="minorHAnsi" w:hAnsiTheme="minorHAnsi" w:cs="Arial"/>
                <w:bCs/>
                <w:szCs w:val="24"/>
              </w:rPr>
              <w:t xml:space="preserve">a </w:t>
            </w:r>
            <w:r w:rsidRPr="001C0745">
              <w:rPr>
                <w:rFonts w:asciiTheme="minorHAnsi" w:hAnsiTheme="minorHAnsi" w:cs="Arial"/>
                <w:bCs/>
                <w:szCs w:val="24"/>
              </w:rPr>
              <w:t xml:space="preserve">statutory professional body </w:t>
            </w:r>
            <w:r w:rsidR="000519A3">
              <w:t>(</w:t>
            </w:r>
            <w:r w:rsidR="000519A3" w:rsidRPr="000519A3">
              <w:rPr>
                <w:rFonts w:asciiTheme="minorHAnsi" w:hAnsiTheme="minorHAnsi" w:cs="Arial"/>
                <w:bCs/>
                <w:szCs w:val="24"/>
              </w:rPr>
              <w:t>EAPA/HPCSA/ SACSSP)</w:t>
            </w:r>
            <w:r w:rsidR="00F031EB">
              <w:rPr>
                <w:rFonts w:asciiTheme="minorHAnsi" w:hAnsiTheme="minorHAnsi" w:cs="Arial"/>
                <w:bCs/>
                <w:szCs w:val="24"/>
              </w:rPr>
              <w:t xml:space="preserve"> </w:t>
            </w:r>
            <w:r w:rsidRPr="001C0745">
              <w:rPr>
                <w:rFonts w:asciiTheme="minorHAnsi" w:hAnsiTheme="minorHAnsi" w:cs="Arial"/>
                <w:bCs/>
                <w:szCs w:val="24"/>
              </w:rPr>
              <w:t>as per the Health Professions’ Act requirements.</w:t>
            </w:r>
          </w:p>
          <w:p w:rsidR="00070477" w:rsidRPr="001C0745" w:rsidRDefault="00070477" w:rsidP="00146F2D">
            <w:pPr>
              <w:jc w:val="both"/>
              <w:rPr>
                <w:rFonts w:asciiTheme="minorHAnsi" w:hAnsiTheme="minorHAnsi"/>
                <w:szCs w:val="24"/>
              </w:rPr>
            </w:pPr>
          </w:p>
        </w:tc>
        <w:tc>
          <w:tcPr>
            <w:tcW w:w="2071" w:type="pct"/>
          </w:tcPr>
          <w:p w:rsidR="00E95BEF" w:rsidRDefault="00E95BEF" w:rsidP="00B83722">
            <w:pPr>
              <w:rPr>
                <w:rFonts w:cs="Calibri"/>
              </w:rPr>
            </w:pPr>
          </w:p>
          <w:p w:rsidR="00B83722" w:rsidRPr="00B83722" w:rsidRDefault="00B83722" w:rsidP="00B83722">
            <w:pPr>
              <w:rPr>
                <w:rFonts w:cs="Calibri"/>
              </w:rPr>
            </w:pPr>
            <w:r w:rsidRPr="00B83722">
              <w:rPr>
                <w:rFonts w:cs="Calibri"/>
              </w:rPr>
              <w:t xml:space="preserve">Attach to ANNEX B </w:t>
            </w:r>
            <w:r w:rsidR="00BB0656">
              <w:rPr>
                <w:rFonts w:cs="Calibri"/>
              </w:rPr>
              <w:t>valid</w:t>
            </w:r>
            <w:r w:rsidR="000313CA">
              <w:rPr>
                <w:rFonts w:cs="Calibri"/>
              </w:rPr>
              <w:t xml:space="preserve"> </w:t>
            </w:r>
            <w:r w:rsidRPr="00B83722">
              <w:rPr>
                <w:rFonts w:cs="Calibri"/>
              </w:rPr>
              <w:t>documentation (certificate, license, or membership card</w:t>
            </w:r>
            <w:r w:rsidR="00E95BEF">
              <w:rPr>
                <w:rFonts w:cs="Calibri"/>
              </w:rPr>
              <w:t>)</w:t>
            </w:r>
            <w:r w:rsidRPr="00B83722">
              <w:rPr>
                <w:rFonts w:cs="Calibri"/>
              </w:rPr>
              <w:t xml:space="preserve"> as proof of registration with the </w:t>
            </w:r>
            <w:r w:rsidR="000519A3" w:rsidRPr="001C0745">
              <w:rPr>
                <w:rFonts w:asciiTheme="minorHAnsi" w:hAnsiTheme="minorHAnsi" w:cs="Arial"/>
                <w:bCs/>
                <w:szCs w:val="24"/>
              </w:rPr>
              <w:t xml:space="preserve">statutory </w:t>
            </w:r>
            <w:r w:rsidR="000519A3" w:rsidRPr="000519A3">
              <w:rPr>
                <w:rFonts w:asciiTheme="minorHAnsi" w:hAnsiTheme="minorHAnsi" w:cs="Arial"/>
                <w:bCs/>
                <w:szCs w:val="24"/>
              </w:rPr>
              <w:t>professional body</w:t>
            </w:r>
            <w:r w:rsidR="000519A3" w:rsidRPr="001C0745">
              <w:rPr>
                <w:rFonts w:asciiTheme="minorHAnsi" w:hAnsiTheme="minorHAnsi" w:cs="Arial"/>
                <w:bCs/>
                <w:szCs w:val="24"/>
              </w:rPr>
              <w:t xml:space="preserve"> </w:t>
            </w:r>
            <w:r w:rsidR="000519A3">
              <w:rPr>
                <w:rFonts w:asciiTheme="minorHAnsi" w:hAnsiTheme="minorHAnsi" w:cs="Arial"/>
                <w:bCs/>
                <w:szCs w:val="24"/>
              </w:rPr>
              <w:t>(</w:t>
            </w:r>
            <w:r w:rsidRPr="00B83722">
              <w:rPr>
                <w:rFonts w:cs="Calibri"/>
              </w:rPr>
              <w:t>EAPA</w:t>
            </w:r>
            <w:r w:rsidR="00A414C7">
              <w:rPr>
                <w:rFonts w:cs="Calibri"/>
              </w:rPr>
              <w:t>/</w:t>
            </w:r>
            <w:r w:rsidRPr="00B83722">
              <w:rPr>
                <w:rFonts w:cs="Calibri"/>
              </w:rPr>
              <w:t>HPCSA</w:t>
            </w:r>
            <w:r w:rsidR="00A414C7">
              <w:rPr>
                <w:rFonts w:cs="Calibri"/>
              </w:rPr>
              <w:t>/</w:t>
            </w:r>
            <w:r w:rsidRPr="00B83722">
              <w:rPr>
                <w:rFonts w:cs="Calibri"/>
              </w:rPr>
              <w:t xml:space="preserve"> SACSSP)</w:t>
            </w:r>
            <w:r w:rsidR="000519A3">
              <w:rPr>
                <w:rFonts w:cs="Calibri"/>
              </w:rPr>
              <w:t xml:space="preserve"> </w:t>
            </w:r>
            <w:r w:rsidR="000519A3" w:rsidRPr="000519A3">
              <w:rPr>
                <w:rFonts w:cs="Calibri"/>
              </w:rPr>
              <w:t>as per the Health Professions’ Act requirements</w:t>
            </w:r>
            <w:r w:rsidR="006B7BAD">
              <w:rPr>
                <w:rFonts w:cs="Calibri"/>
              </w:rPr>
              <w:t>.</w:t>
            </w:r>
          </w:p>
          <w:p w:rsidR="00B83722" w:rsidRPr="00B83722" w:rsidRDefault="00B83722" w:rsidP="00B83722">
            <w:pPr>
              <w:ind w:left="115"/>
              <w:rPr>
                <w:rFonts w:cs="Calibri"/>
              </w:rPr>
            </w:pPr>
          </w:p>
          <w:p w:rsidR="00B83722" w:rsidRDefault="00B83722" w:rsidP="00B83722">
            <w:pPr>
              <w:rPr>
                <w:rFonts w:cs="Calibri"/>
                <w:szCs w:val="24"/>
              </w:rPr>
            </w:pPr>
            <w:r w:rsidRPr="00470CEB">
              <w:rPr>
                <w:rFonts w:cs="Calibri"/>
                <w:b/>
                <w:szCs w:val="24"/>
              </w:rPr>
              <w:t>Note:</w:t>
            </w:r>
            <w:r w:rsidRPr="00470CEB">
              <w:rPr>
                <w:rFonts w:cs="Calibri"/>
                <w:szCs w:val="24"/>
              </w:rPr>
              <w:t xml:space="preserve"> SITA reserves the right to verify the information provided.</w:t>
            </w:r>
          </w:p>
          <w:p w:rsidR="00B83722" w:rsidRPr="00B83722" w:rsidRDefault="00B83722" w:rsidP="00B83722">
            <w:pPr>
              <w:rPr>
                <w:rFonts w:cs="Calibri"/>
                <w:szCs w:val="24"/>
              </w:rPr>
            </w:pPr>
          </w:p>
        </w:tc>
        <w:tc>
          <w:tcPr>
            <w:tcW w:w="828" w:type="pct"/>
          </w:tcPr>
          <w:p w:rsidR="00070477" w:rsidRPr="00553A6B" w:rsidRDefault="008B1117" w:rsidP="008B1117">
            <w:pPr>
              <w:jc w:val="both"/>
              <w:rPr>
                <w:rFonts w:asciiTheme="minorHAnsi" w:hAnsiTheme="minorHAnsi"/>
                <w:szCs w:val="24"/>
              </w:rPr>
            </w:pPr>
            <w:r w:rsidRPr="008B1117">
              <w:rPr>
                <w:rFonts w:asciiTheme="minorHAnsi" w:hAnsiTheme="minorHAnsi"/>
                <w:szCs w:val="24"/>
              </w:rPr>
              <w:t>&lt;provide unique reference to locate substantiating evidence in the bid response – see Annex B, 9.1&gt;</w:t>
            </w:r>
          </w:p>
        </w:tc>
      </w:tr>
      <w:tr w:rsidR="00070477" w:rsidRPr="00512D8A" w:rsidTr="005B2F88">
        <w:tc>
          <w:tcPr>
            <w:tcW w:w="2101" w:type="pct"/>
          </w:tcPr>
          <w:p w:rsidR="00070477" w:rsidRDefault="00070477" w:rsidP="00070477">
            <w:pPr>
              <w:pStyle w:val="Specification"/>
              <w:numPr>
                <w:ilvl w:val="6"/>
                <w:numId w:val="3"/>
              </w:numPr>
              <w:spacing w:after="0"/>
              <w:ind w:left="0" w:hanging="19"/>
              <w:rPr>
                <w:rStyle w:val="Strong"/>
                <w:rFonts w:asciiTheme="minorHAnsi" w:hAnsiTheme="minorHAnsi"/>
              </w:rPr>
            </w:pPr>
            <w:r w:rsidRPr="00553A6B">
              <w:rPr>
                <w:rStyle w:val="Strong"/>
                <w:rFonts w:asciiTheme="minorHAnsi" w:hAnsiTheme="minorHAnsi"/>
              </w:rPr>
              <w:t>BIDDER EXPERIENCE AND CAPABILITY REQUIREMENTS</w:t>
            </w:r>
          </w:p>
          <w:p w:rsidR="00070477" w:rsidRPr="00975C95" w:rsidRDefault="00070477" w:rsidP="00F031EB">
            <w:pPr>
              <w:pStyle w:val="Specification"/>
              <w:spacing w:after="0" w:line="276" w:lineRule="auto"/>
              <w:jc w:val="both"/>
              <w:rPr>
                <w:rFonts w:asciiTheme="minorHAnsi" w:hAnsiTheme="minorHAnsi"/>
              </w:rPr>
            </w:pPr>
            <w:r w:rsidRPr="00553A6B">
              <w:rPr>
                <w:rFonts w:asciiTheme="minorHAnsi" w:hAnsiTheme="minorHAnsi"/>
              </w:rPr>
              <w:t xml:space="preserve">The bidder must </w:t>
            </w:r>
            <w:r w:rsidR="00073059">
              <w:rPr>
                <w:rFonts w:asciiTheme="minorHAnsi" w:hAnsiTheme="minorHAnsi"/>
              </w:rPr>
              <w:t xml:space="preserve">have </w:t>
            </w:r>
            <w:r w:rsidRPr="00553A6B">
              <w:rPr>
                <w:rFonts w:asciiTheme="minorHAnsi" w:hAnsiTheme="minorHAnsi"/>
              </w:rPr>
              <w:t>provide</w:t>
            </w:r>
            <w:r w:rsidR="00E95BEF">
              <w:rPr>
                <w:rFonts w:asciiTheme="minorHAnsi" w:hAnsiTheme="minorHAnsi"/>
              </w:rPr>
              <w:t>d</w:t>
            </w:r>
            <w:r w:rsidRPr="00553A6B">
              <w:rPr>
                <w:rFonts w:asciiTheme="minorHAnsi" w:hAnsiTheme="minorHAnsi"/>
              </w:rPr>
              <w:t xml:space="preserve"> </w:t>
            </w:r>
            <w:r>
              <w:rPr>
                <w:rFonts w:asciiTheme="minorHAnsi" w:hAnsiTheme="minorHAnsi"/>
              </w:rPr>
              <w:t>EAP</w:t>
            </w:r>
            <w:r w:rsidRPr="00553A6B">
              <w:rPr>
                <w:rFonts w:asciiTheme="minorHAnsi" w:hAnsiTheme="minorHAnsi"/>
              </w:rPr>
              <w:t xml:space="preserve"> Services to </w:t>
            </w:r>
            <w:r w:rsidR="007D4FB1">
              <w:rPr>
                <w:rFonts w:asciiTheme="minorHAnsi" w:hAnsiTheme="minorHAnsi"/>
              </w:rPr>
              <w:t xml:space="preserve">two (2) </w:t>
            </w:r>
            <w:r w:rsidRPr="00553A6B">
              <w:rPr>
                <w:rFonts w:asciiTheme="minorHAnsi" w:hAnsiTheme="minorHAnsi"/>
              </w:rPr>
              <w:t>organisations</w:t>
            </w:r>
            <w:r>
              <w:rPr>
                <w:rFonts w:asciiTheme="minorHAnsi" w:hAnsiTheme="minorHAnsi"/>
              </w:rPr>
              <w:t xml:space="preserve"> with 2500</w:t>
            </w:r>
            <w:r w:rsidR="00E95BEF">
              <w:rPr>
                <w:rFonts w:asciiTheme="minorHAnsi" w:hAnsiTheme="minorHAnsi"/>
              </w:rPr>
              <w:t xml:space="preserve"> employees </w:t>
            </w:r>
            <w:r w:rsidR="00820C39">
              <w:rPr>
                <w:rFonts w:asciiTheme="minorHAnsi" w:hAnsiTheme="minorHAnsi"/>
              </w:rPr>
              <w:t xml:space="preserve">or above, </w:t>
            </w:r>
            <w:r w:rsidRPr="00553A6B">
              <w:rPr>
                <w:rFonts w:asciiTheme="minorHAnsi" w:hAnsiTheme="minorHAnsi"/>
              </w:rPr>
              <w:t xml:space="preserve">within South Africa over the </w:t>
            </w:r>
            <w:r>
              <w:rPr>
                <w:rFonts w:asciiTheme="minorHAnsi" w:hAnsiTheme="minorHAnsi"/>
              </w:rPr>
              <w:t>past</w:t>
            </w:r>
            <w:r w:rsidRPr="00553A6B">
              <w:rPr>
                <w:rFonts w:asciiTheme="minorHAnsi" w:hAnsiTheme="minorHAnsi"/>
              </w:rPr>
              <w:t xml:space="preserve"> </w:t>
            </w:r>
            <w:r w:rsidRPr="00F031EB">
              <w:rPr>
                <w:rFonts w:asciiTheme="minorHAnsi" w:hAnsiTheme="minorHAnsi"/>
              </w:rPr>
              <w:t>three</w:t>
            </w:r>
            <w:r w:rsidR="00E95BEF">
              <w:rPr>
                <w:rFonts w:asciiTheme="minorHAnsi" w:hAnsiTheme="minorHAnsi"/>
              </w:rPr>
              <w:t xml:space="preserve"> (3)</w:t>
            </w:r>
            <w:r w:rsidRPr="00F031EB">
              <w:rPr>
                <w:rFonts w:asciiTheme="minorHAnsi" w:hAnsiTheme="minorHAnsi"/>
              </w:rPr>
              <w:t xml:space="preserve"> years</w:t>
            </w:r>
            <w:r w:rsidRPr="00E95BEF">
              <w:rPr>
                <w:rFonts w:asciiTheme="minorHAnsi" w:hAnsiTheme="minorHAnsi"/>
              </w:rPr>
              <w:t>.</w:t>
            </w:r>
          </w:p>
        </w:tc>
        <w:tc>
          <w:tcPr>
            <w:tcW w:w="2071" w:type="pct"/>
          </w:tcPr>
          <w:p w:rsidR="00820C39" w:rsidRDefault="00820C39" w:rsidP="001B1080">
            <w:pPr>
              <w:pStyle w:val="Specification"/>
              <w:rPr>
                <w:rFonts w:asciiTheme="minorHAnsi" w:hAnsiTheme="minorHAnsi"/>
              </w:rPr>
            </w:pPr>
          </w:p>
          <w:p w:rsidR="001B1080" w:rsidRPr="00470CEB" w:rsidRDefault="001B1080" w:rsidP="001B1080">
            <w:pPr>
              <w:pStyle w:val="Specification"/>
              <w:rPr>
                <w:rFonts w:cs="Calibri"/>
              </w:rPr>
            </w:pPr>
            <w:r w:rsidRPr="00470CEB">
              <w:rPr>
                <w:rFonts w:asciiTheme="minorHAnsi" w:hAnsiTheme="minorHAnsi"/>
              </w:rPr>
              <w:t xml:space="preserve">Provide </w:t>
            </w:r>
            <w:r w:rsidR="00E95BEF">
              <w:rPr>
                <w:rFonts w:asciiTheme="minorHAnsi" w:hAnsiTheme="minorHAnsi"/>
              </w:rPr>
              <w:t xml:space="preserve">in Annex B </w:t>
            </w:r>
            <w:r w:rsidRPr="00470CEB">
              <w:rPr>
                <w:rFonts w:asciiTheme="minorHAnsi" w:hAnsiTheme="minorHAnsi"/>
              </w:rPr>
              <w:t>reference</w:t>
            </w:r>
            <w:r w:rsidR="007D4FB1">
              <w:rPr>
                <w:rFonts w:asciiTheme="minorHAnsi" w:hAnsiTheme="minorHAnsi"/>
              </w:rPr>
              <w:t>s</w:t>
            </w:r>
            <w:r w:rsidRPr="00470CEB">
              <w:rPr>
                <w:rFonts w:asciiTheme="minorHAnsi" w:hAnsiTheme="minorHAnsi"/>
              </w:rPr>
              <w:t xml:space="preserve"> f</w:t>
            </w:r>
            <w:r w:rsidR="007D4FB1">
              <w:rPr>
                <w:rFonts w:asciiTheme="minorHAnsi" w:hAnsiTheme="minorHAnsi"/>
              </w:rPr>
              <w:t>or</w:t>
            </w:r>
            <w:r w:rsidRPr="00470CEB">
              <w:rPr>
                <w:rFonts w:asciiTheme="minorHAnsi" w:hAnsiTheme="minorHAnsi"/>
              </w:rPr>
              <w:t xml:space="preserve"> at least </w:t>
            </w:r>
            <w:r w:rsidR="007D4FB1">
              <w:rPr>
                <w:rFonts w:asciiTheme="minorHAnsi" w:hAnsiTheme="minorHAnsi"/>
              </w:rPr>
              <w:t>two</w:t>
            </w:r>
            <w:r w:rsidRPr="00470CEB">
              <w:rPr>
                <w:rFonts w:asciiTheme="minorHAnsi" w:hAnsiTheme="minorHAnsi"/>
              </w:rPr>
              <w:t xml:space="preserve"> (</w:t>
            </w:r>
            <w:r w:rsidR="007D4FB1">
              <w:rPr>
                <w:rFonts w:asciiTheme="minorHAnsi" w:hAnsiTheme="minorHAnsi"/>
              </w:rPr>
              <w:t>2</w:t>
            </w:r>
            <w:r w:rsidRPr="00470CEB">
              <w:rPr>
                <w:rFonts w:asciiTheme="minorHAnsi" w:hAnsiTheme="minorHAnsi"/>
              </w:rPr>
              <w:t>) customer</w:t>
            </w:r>
            <w:r w:rsidR="007D4FB1">
              <w:rPr>
                <w:rFonts w:asciiTheme="minorHAnsi" w:hAnsiTheme="minorHAnsi"/>
              </w:rPr>
              <w:t>s</w:t>
            </w:r>
            <w:r w:rsidRPr="00470CEB">
              <w:rPr>
                <w:rFonts w:asciiTheme="minorHAnsi" w:hAnsiTheme="minorHAnsi"/>
              </w:rPr>
              <w:t xml:space="preserve"> to whom </w:t>
            </w:r>
            <w:r w:rsidR="00E95BEF">
              <w:rPr>
                <w:rFonts w:asciiTheme="minorHAnsi" w:hAnsiTheme="minorHAnsi"/>
              </w:rPr>
              <w:t xml:space="preserve">EAP/ </w:t>
            </w:r>
            <w:r>
              <w:rPr>
                <w:rFonts w:asciiTheme="minorHAnsi" w:hAnsiTheme="minorHAnsi"/>
              </w:rPr>
              <w:t>EWP</w:t>
            </w:r>
            <w:r w:rsidRPr="00470CEB">
              <w:rPr>
                <w:rFonts w:asciiTheme="minorHAnsi" w:hAnsiTheme="minorHAnsi"/>
              </w:rPr>
              <w:t xml:space="preserve"> service </w:t>
            </w:r>
            <w:r w:rsidR="00E95BEF">
              <w:rPr>
                <w:rFonts w:asciiTheme="minorHAnsi" w:hAnsiTheme="minorHAnsi"/>
              </w:rPr>
              <w:t xml:space="preserve">to organisations with 2500 employees or above </w:t>
            </w:r>
            <w:r w:rsidRPr="00470CEB">
              <w:rPr>
                <w:rFonts w:cs="Calibri"/>
              </w:rPr>
              <w:t>w</w:t>
            </w:r>
            <w:r>
              <w:rPr>
                <w:rFonts w:cs="Calibri"/>
              </w:rPr>
              <w:t>as</w:t>
            </w:r>
            <w:r w:rsidRPr="00470CEB">
              <w:rPr>
                <w:rFonts w:cs="Calibri"/>
              </w:rPr>
              <w:t xml:space="preserve"> delivered in the past </w:t>
            </w:r>
            <w:r>
              <w:rPr>
                <w:rFonts w:cs="Calibri"/>
              </w:rPr>
              <w:t>three</w:t>
            </w:r>
            <w:r w:rsidRPr="00470CEB">
              <w:rPr>
                <w:rFonts w:cs="Calibri"/>
              </w:rPr>
              <w:t xml:space="preserve"> (</w:t>
            </w:r>
            <w:r>
              <w:rPr>
                <w:rFonts w:cs="Calibri"/>
              </w:rPr>
              <w:t>3</w:t>
            </w:r>
            <w:r w:rsidRPr="00470CEB">
              <w:rPr>
                <w:rFonts w:cs="Calibri"/>
              </w:rPr>
              <w:t>) years.</w:t>
            </w:r>
          </w:p>
          <w:p w:rsidR="001B1080" w:rsidRPr="00470CEB" w:rsidRDefault="001B1080" w:rsidP="001B1080">
            <w:pPr>
              <w:rPr>
                <w:rFonts w:asciiTheme="minorHAnsi" w:hAnsiTheme="minorHAnsi"/>
                <w:color w:val="000000" w:themeColor="text1"/>
              </w:rPr>
            </w:pPr>
          </w:p>
          <w:p w:rsidR="00B83722" w:rsidRPr="001F43D9" w:rsidRDefault="001B1080" w:rsidP="00820C39">
            <w:pPr>
              <w:rPr>
                <w:rFonts w:asciiTheme="minorHAnsi" w:hAnsiTheme="minorHAnsi"/>
              </w:rPr>
            </w:pPr>
            <w:r w:rsidRPr="00470CEB">
              <w:rPr>
                <w:b/>
              </w:rPr>
              <w:lastRenderedPageBreak/>
              <w:t>Note:</w:t>
            </w:r>
            <w:r w:rsidRPr="00470CEB">
              <w:t xml:space="preserve"> SITA reserves the right to verify information provided.</w:t>
            </w:r>
          </w:p>
        </w:tc>
        <w:tc>
          <w:tcPr>
            <w:tcW w:w="828" w:type="pct"/>
          </w:tcPr>
          <w:p w:rsidR="00070477" w:rsidRPr="00553A6B" w:rsidRDefault="008B1117" w:rsidP="00146F2D">
            <w:pPr>
              <w:jc w:val="both"/>
              <w:rPr>
                <w:rFonts w:asciiTheme="minorHAnsi" w:hAnsiTheme="minorHAnsi"/>
                <w:color w:val="FF0000"/>
                <w:szCs w:val="24"/>
              </w:rPr>
            </w:pPr>
            <w:r w:rsidRPr="008B1117">
              <w:rPr>
                <w:rFonts w:asciiTheme="minorHAnsi" w:hAnsiTheme="minorHAnsi"/>
                <w:color w:val="FF0000"/>
                <w:szCs w:val="24"/>
              </w:rPr>
              <w:lastRenderedPageBreak/>
              <w:t>&lt;provide unique reference to locate substantiating evidence in the bid response – see Annex B, 9.</w:t>
            </w:r>
            <w:r w:rsidR="005B2F88">
              <w:rPr>
                <w:rFonts w:asciiTheme="minorHAnsi" w:hAnsiTheme="minorHAnsi"/>
                <w:color w:val="FF0000"/>
                <w:szCs w:val="24"/>
              </w:rPr>
              <w:t>2</w:t>
            </w:r>
            <w:r w:rsidRPr="008B1117">
              <w:rPr>
                <w:rFonts w:asciiTheme="minorHAnsi" w:hAnsiTheme="minorHAnsi"/>
                <w:color w:val="FF0000"/>
                <w:szCs w:val="24"/>
              </w:rPr>
              <w:t>&gt;</w:t>
            </w:r>
          </w:p>
        </w:tc>
      </w:tr>
      <w:tr w:rsidR="00070477" w:rsidRPr="00512D8A" w:rsidTr="005B2F88">
        <w:tc>
          <w:tcPr>
            <w:tcW w:w="2101" w:type="pct"/>
          </w:tcPr>
          <w:p w:rsidR="00B83722" w:rsidRDefault="00B83722" w:rsidP="00B83722">
            <w:pPr>
              <w:pStyle w:val="Specification"/>
              <w:numPr>
                <w:ilvl w:val="6"/>
                <w:numId w:val="3"/>
              </w:numPr>
              <w:spacing w:after="0"/>
              <w:ind w:left="0" w:hanging="19"/>
              <w:rPr>
                <w:rStyle w:val="Strong"/>
                <w:rFonts w:asciiTheme="minorHAnsi" w:hAnsiTheme="minorHAnsi"/>
              </w:rPr>
            </w:pPr>
            <w:r w:rsidRPr="00553A6B">
              <w:rPr>
                <w:rStyle w:val="Strong"/>
                <w:rFonts w:asciiTheme="minorHAnsi" w:hAnsiTheme="minorHAnsi"/>
              </w:rPr>
              <w:t>BIDDE</w:t>
            </w:r>
            <w:r>
              <w:rPr>
                <w:rStyle w:val="Strong"/>
                <w:rFonts w:asciiTheme="minorHAnsi" w:hAnsiTheme="minorHAnsi"/>
              </w:rPr>
              <w:t>R RESOURCE CAPACITY</w:t>
            </w:r>
          </w:p>
          <w:p w:rsidR="00070477" w:rsidRPr="001B58AC" w:rsidRDefault="00070477" w:rsidP="00F031EB">
            <w:pPr>
              <w:pStyle w:val="Specification"/>
              <w:spacing w:after="0"/>
              <w:jc w:val="both"/>
              <w:rPr>
                <w:rFonts w:asciiTheme="minorHAnsi" w:hAnsiTheme="minorHAnsi"/>
              </w:rPr>
            </w:pPr>
            <w:r w:rsidRPr="00553A6B">
              <w:rPr>
                <w:rFonts w:asciiTheme="minorHAnsi" w:hAnsiTheme="minorHAnsi"/>
              </w:rPr>
              <w:t xml:space="preserve">The bidder must have a national footprint </w:t>
            </w:r>
            <w:r w:rsidRPr="001B58AC">
              <w:rPr>
                <w:rFonts w:asciiTheme="minorHAnsi" w:hAnsiTheme="minorHAnsi"/>
              </w:rPr>
              <w:t xml:space="preserve">with resource capacity </w:t>
            </w:r>
            <w:r w:rsidR="00820C39">
              <w:rPr>
                <w:rFonts w:asciiTheme="minorHAnsi" w:hAnsiTheme="minorHAnsi"/>
              </w:rPr>
              <w:t xml:space="preserve">to service </w:t>
            </w:r>
            <w:r w:rsidRPr="001B58AC">
              <w:rPr>
                <w:rFonts w:asciiTheme="minorHAnsi" w:hAnsiTheme="minorHAnsi"/>
              </w:rPr>
              <w:t xml:space="preserve">each Province </w:t>
            </w:r>
            <w:r w:rsidR="00166834">
              <w:rPr>
                <w:rFonts w:asciiTheme="minorHAnsi" w:hAnsiTheme="minorHAnsi"/>
              </w:rPr>
              <w:t xml:space="preserve">(network of registered affiliates) </w:t>
            </w:r>
            <w:r w:rsidRPr="001B58AC">
              <w:rPr>
                <w:rFonts w:asciiTheme="minorHAnsi" w:hAnsiTheme="minorHAnsi"/>
              </w:rPr>
              <w:t xml:space="preserve">to deliver the services on request from </w:t>
            </w:r>
            <w:r w:rsidR="00820C39" w:rsidRPr="001B58AC">
              <w:rPr>
                <w:rFonts w:asciiTheme="minorHAnsi" w:hAnsiTheme="minorHAnsi"/>
              </w:rPr>
              <w:t>SITA.</w:t>
            </w:r>
          </w:p>
        </w:tc>
        <w:tc>
          <w:tcPr>
            <w:tcW w:w="2071" w:type="pct"/>
          </w:tcPr>
          <w:p w:rsidR="00E95BEF" w:rsidRDefault="00E95BEF" w:rsidP="00B83722">
            <w:pPr>
              <w:rPr>
                <w:rFonts w:cs="Calibri"/>
              </w:rPr>
            </w:pPr>
          </w:p>
          <w:p w:rsidR="00B83722" w:rsidRPr="00B83722" w:rsidRDefault="00B83722" w:rsidP="00B83722">
            <w:pPr>
              <w:rPr>
                <w:rFonts w:cs="Calibri"/>
              </w:rPr>
            </w:pPr>
            <w:r w:rsidRPr="00B83722">
              <w:rPr>
                <w:rFonts w:cs="Calibri"/>
              </w:rPr>
              <w:t xml:space="preserve">Attach to </w:t>
            </w:r>
            <w:r w:rsidR="00820C39" w:rsidRPr="00B83722">
              <w:rPr>
                <w:rFonts w:cs="Calibri"/>
              </w:rPr>
              <w:t xml:space="preserve">Annex </w:t>
            </w:r>
            <w:r w:rsidRPr="00B83722">
              <w:rPr>
                <w:rFonts w:cs="Calibri"/>
              </w:rPr>
              <w:t>B relevant documentation</w:t>
            </w:r>
            <w:r w:rsidR="006B7BAD">
              <w:rPr>
                <w:rFonts w:cs="Calibri"/>
              </w:rPr>
              <w:t xml:space="preserve"> (proof of network of registered affiliates)</w:t>
            </w:r>
            <w:r w:rsidR="00820C39">
              <w:rPr>
                <w:rFonts w:cs="Calibri"/>
              </w:rPr>
              <w:t xml:space="preserve"> to support the bidder</w:t>
            </w:r>
            <w:r w:rsidR="006B7BAD">
              <w:rPr>
                <w:rFonts w:cs="Calibri"/>
              </w:rPr>
              <w:t>.</w:t>
            </w:r>
          </w:p>
          <w:p w:rsidR="005036DD" w:rsidRDefault="005036DD" w:rsidP="00B83722">
            <w:pPr>
              <w:rPr>
                <w:rFonts w:cs="Calibri"/>
                <w:b/>
                <w:szCs w:val="24"/>
              </w:rPr>
            </w:pPr>
          </w:p>
          <w:p w:rsidR="00070477" w:rsidRPr="00B83722" w:rsidRDefault="00B83722" w:rsidP="00820C39">
            <w:pPr>
              <w:rPr>
                <w:rFonts w:asciiTheme="minorHAnsi" w:hAnsiTheme="minorHAnsi"/>
                <w:szCs w:val="24"/>
              </w:rPr>
            </w:pPr>
            <w:r w:rsidRPr="00470CEB">
              <w:rPr>
                <w:rFonts w:cs="Calibri"/>
                <w:b/>
                <w:szCs w:val="24"/>
              </w:rPr>
              <w:t>Note:</w:t>
            </w:r>
            <w:r w:rsidRPr="00470CEB">
              <w:rPr>
                <w:rFonts w:cs="Calibri"/>
                <w:szCs w:val="24"/>
              </w:rPr>
              <w:t xml:space="preserve"> SITA reserves the right to verify the information provided.</w:t>
            </w:r>
          </w:p>
        </w:tc>
        <w:tc>
          <w:tcPr>
            <w:tcW w:w="828" w:type="pct"/>
          </w:tcPr>
          <w:p w:rsidR="00070477" w:rsidRPr="00553A6B" w:rsidRDefault="008B1117" w:rsidP="00146F2D">
            <w:pPr>
              <w:jc w:val="both"/>
              <w:rPr>
                <w:rFonts w:asciiTheme="minorHAnsi" w:hAnsiTheme="minorHAnsi"/>
                <w:color w:val="FF0000"/>
                <w:szCs w:val="24"/>
              </w:rPr>
            </w:pPr>
            <w:r w:rsidRPr="008B1117">
              <w:rPr>
                <w:rFonts w:asciiTheme="minorHAnsi" w:hAnsiTheme="minorHAnsi"/>
                <w:color w:val="FF0000"/>
                <w:szCs w:val="24"/>
              </w:rPr>
              <w:t>&lt;provide unique reference to locate substantiating evidence in the bid response – see Annex B, 9.</w:t>
            </w:r>
            <w:r w:rsidR="005B2F88">
              <w:rPr>
                <w:rFonts w:asciiTheme="minorHAnsi" w:hAnsiTheme="minorHAnsi"/>
                <w:color w:val="FF0000"/>
                <w:szCs w:val="24"/>
              </w:rPr>
              <w:t>3</w:t>
            </w:r>
            <w:r w:rsidRPr="008B1117">
              <w:rPr>
                <w:rFonts w:asciiTheme="minorHAnsi" w:hAnsiTheme="minorHAnsi"/>
                <w:color w:val="FF0000"/>
                <w:szCs w:val="24"/>
              </w:rPr>
              <w:t>&gt;</w:t>
            </w:r>
          </w:p>
        </w:tc>
      </w:tr>
      <w:tr w:rsidR="009F3554" w:rsidRPr="00512D8A" w:rsidTr="005B2F88">
        <w:tc>
          <w:tcPr>
            <w:tcW w:w="2101" w:type="pct"/>
          </w:tcPr>
          <w:p w:rsidR="009F3554" w:rsidRPr="001B1080" w:rsidRDefault="009F3554" w:rsidP="00820C39">
            <w:pPr>
              <w:pStyle w:val="Specification"/>
              <w:numPr>
                <w:ilvl w:val="6"/>
                <w:numId w:val="3"/>
              </w:numPr>
              <w:spacing w:after="0"/>
              <w:ind w:left="173" w:hanging="192"/>
              <w:rPr>
                <w:rStyle w:val="Strong"/>
                <w:rFonts w:asciiTheme="minorHAnsi" w:hAnsiTheme="minorHAnsi"/>
              </w:rPr>
            </w:pPr>
            <w:r w:rsidRPr="00553A6B">
              <w:rPr>
                <w:rStyle w:val="Strong"/>
                <w:rFonts w:asciiTheme="minorHAnsi" w:hAnsiTheme="minorHAnsi"/>
              </w:rPr>
              <w:t>BIDDE</w:t>
            </w:r>
            <w:r>
              <w:rPr>
                <w:rStyle w:val="Strong"/>
                <w:rFonts w:asciiTheme="minorHAnsi" w:hAnsiTheme="minorHAnsi"/>
              </w:rPr>
              <w:t>R I</w:t>
            </w:r>
            <w:r>
              <w:rPr>
                <w:rStyle w:val="Strong"/>
              </w:rPr>
              <w:t xml:space="preserve">NTERACTIVE ELECTRONIC INFORMATION MANAGEMENT, SYSTEM </w:t>
            </w:r>
          </w:p>
          <w:p w:rsidR="009F3554" w:rsidRDefault="009F3554" w:rsidP="009F3554">
            <w:pPr>
              <w:pStyle w:val="Specification"/>
              <w:spacing w:after="0"/>
              <w:rPr>
                <w:rStyle w:val="Strong"/>
                <w:rFonts w:asciiTheme="minorHAnsi" w:hAnsiTheme="minorHAnsi"/>
              </w:rPr>
            </w:pPr>
          </w:p>
          <w:p w:rsidR="009F3554" w:rsidRPr="00553A6B" w:rsidRDefault="009F3554" w:rsidP="009F3554">
            <w:pPr>
              <w:pStyle w:val="Specification"/>
              <w:spacing w:after="0" w:line="276" w:lineRule="auto"/>
              <w:jc w:val="both"/>
              <w:rPr>
                <w:rFonts w:asciiTheme="minorHAnsi" w:hAnsiTheme="minorHAnsi"/>
              </w:rPr>
            </w:pPr>
            <w:r w:rsidRPr="00553A6B">
              <w:rPr>
                <w:rFonts w:asciiTheme="minorHAnsi" w:hAnsiTheme="minorHAnsi"/>
              </w:rPr>
              <w:t>The bidder must have an interactive</w:t>
            </w:r>
            <w:r>
              <w:rPr>
                <w:rFonts w:asciiTheme="minorHAnsi" w:hAnsiTheme="minorHAnsi"/>
              </w:rPr>
              <w:t xml:space="preserve"> </w:t>
            </w:r>
            <w:r w:rsidRPr="00553A6B">
              <w:rPr>
                <w:rFonts w:asciiTheme="minorHAnsi" w:hAnsiTheme="minorHAnsi"/>
              </w:rPr>
              <w:t>electronic information system</w:t>
            </w:r>
            <w:r>
              <w:rPr>
                <w:rFonts w:asciiTheme="minorHAnsi" w:hAnsiTheme="minorHAnsi"/>
              </w:rPr>
              <w:t xml:space="preserve"> that covers all the aspects mentioned in the paragraphs 2.1.3, 2.1.6, and 2.1.7; and this must be</w:t>
            </w:r>
            <w:r w:rsidRPr="00553A6B">
              <w:rPr>
                <w:rFonts w:asciiTheme="minorHAnsi" w:hAnsiTheme="minorHAnsi"/>
              </w:rPr>
              <w:t xml:space="preserve"> accessible to </w:t>
            </w:r>
            <w:r w:rsidR="00F031EB">
              <w:rPr>
                <w:rFonts w:asciiTheme="minorHAnsi" w:hAnsiTheme="minorHAnsi"/>
              </w:rPr>
              <w:t>SITA</w:t>
            </w:r>
            <w:r>
              <w:rPr>
                <w:rFonts w:asciiTheme="minorHAnsi" w:hAnsiTheme="minorHAnsi"/>
              </w:rPr>
              <w:t xml:space="preserve"> </w:t>
            </w:r>
            <w:r w:rsidRPr="00553A6B">
              <w:rPr>
                <w:rFonts w:asciiTheme="minorHAnsi" w:hAnsiTheme="minorHAnsi"/>
              </w:rPr>
              <w:t>employees</w:t>
            </w:r>
            <w:r w:rsidR="00820C39">
              <w:rPr>
                <w:rFonts w:asciiTheme="minorHAnsi" w:hAnsiTheme="minorHAnsi"/>
              </w:rPr>
              <w:t xml:space="preserve"> via the SITA Intranet.</w:t>
            </w:r>
          </w:p>
          <w:p w:rsidR="009F3554" w:rsidRPr="00553A6B" w:rsidRDefault="009F3554" w:rsidP="009F3554">
            <w:pPr>
              <w:pStyle w:val="Specification"/>
              <w:spacing w:after="0"/>
              <w:ind w:left="32" w:hanging="32"/>
              <w:jc w:val="both"/>
              <w:rPr>
                <w:rFonts w:asciiTheme="minorHAnsi" w:hAnsiTheme="minorHAnsi"/>
              </w:rPr>
            </w:pPr>
          </w:p>
        </w:tc>
        <w:tc>
          <w:tcPr>
            <w:tcW w:w="2071" w:type="pct"/>
          </w:tcPr>
          <w:p w:rsidR="00F031EB" w:rsidRDefault="00F031EB" w:rsidP="009F3554">
            <w:pPr>
              <w:spacing w:line="276" w:lineRule="auto"/>
              <w:jc w:val="both"/>
              <w:rPr>
                <w:rFonts w:cs="Calibri"/>
              </w:rPr>
            </w:pPr>
          </w:p>
          <w:p w:rsidR="00F031EB" w:rsidRDefault="00F031EB" w:rsidP="009F3554">
            <w:pPr>
              <w:spacing w:line="276" w:lineRule="auto"/>
              <w:jc w:val="both"/>
              <w:rPr>
                <w:rFonts w:cs="Calibri"/>
              </w:rPr>
            </w:pPr>
          </w:p>
          <w:p w:rsidR="00820C39" w:rsidRDefault="00820C39" w:rsidP="009F3554">
            <w:pPr>
              <w:spacing w:line="276" w:lineRule="auto"/>
              <w:jc w:val="both"/>
              <w:rPr>
                <w:rFonts w:cs="Calibri"/>
              </w:rPr>
            </w:pPr>
          </w:p>
          <w:p w:rsidR="009F3554" w:rsidRDefault="009F3554" w:rsidP="009F3554">
            <w:pPr>
              <w:spacing w:line="276" w:lineRule="auto"/>
              <w:jc w:val="both"/>
              <w:rPr>
                <w:rFonts w:asciiTheme="minorHAnsi" w:hAnsiTheme="minorHAnsi"/>
              </w:rPr>
            </w:pPr>
            <w:r w:rsidRPr="00B83722">
              <w:rPr>
                <w:rFonts w:cs="Calibri"/>
              </w:rPr>
              <w:t xml:space="preserve">Attach to </w:t>
            </w:r>
            <w:r w:rsidR="00820C39" w:rsidRPr="00B83722">
              <w:rPr>
                <w:rFonts w:cs="Calibri"/>
              </w:rPr>
              <w:t xml:space="preserve">Annex </w:t>
            </w:r>
            <w:r w:rsidRPr="00B83722">
              <w:rPr>
                <w:rFonts w:cs="Calibri"/>
              </w:rPr>
              <w:t xml:space="preserve">B relevant </w:t>
            </w:r>
            <w:r>
              <w:rPr>
                <w:rFonts w:asciiTheme="minorHAnsi" w:hAnsiTheme="minorHAnsi"/>
              </w:rPr>
              <w:t xml:space="preserve">proof </w:t>
            </w:r>
            <w:r w:rsidRPr="005036DD">
              <w:rPr>
                <w:rFonts w:asciiTheme="minorHAnsi" w:hAnsiTheme="minorHAnsi"/>
              </w:rPr>
              <w:t>of</w:t>
            </w:r>
            <w:r>
              <w:rPr>
                <w:rFonts w:asciiTheme="minorHAnsi" w:hAnsiTheme="minorHAnsi"/>
              </w:rPr>
              <w:t xml:space="preserve"> a functional</w:t>
            </w:r>
            <w:r w:rsidRPr="005036DD">
              <w:rPr>
                <w:rFonts w:asciiTheme="minorHAnsi" w:hAnsiTheme="minorHAnsi"/>
              </w:rPr>
              <w:t xml:space="preserve"> electronic </w:t>
            </w:r>
            <w:r>
              <w:rPr>
                <w:rFonts w:asciiTheme="minorHAnsi" w:hAnsiTheme="minorHAnsi"/>
              </w:rPr>
              <w:t xml:space="preserve">information management </w:t>
            </w:r>
            <w:r w:rsidRPr="005036DD">
              <w:rPr>
                <w:rFonts w:asciiTheme="minorHAnsi" w:hAnsiTheme="minorHAnsi"/>
              </w:rPr>
              <w:t>system and a brief (not more than two pages) functionality narrative</w:t>
            </w:r>
            <w:r>
              <w:rPr>
                <w:rFonts w:asciiTheme="minorHAnsi" w:hAnsiTheme="minorHAnsi"/>
              </w:rPr>
              <w:t>; a website address/link which will be easily accessible by all employees via the SITA Intranet.</w:t>
            </w:r>
          </w:p>
          <w:p w:rsidR="00820C39" w:rsidRDefault="00820C39" w:rsidP="009F3554">
            <w:pPr>
              <w:spacing w:line="276" w:lineRule="auto"/>
              <w:jc w:val="both"/>
              <w:rPr>
                <w:rFonts w:asciiTheme="minorHAnsi" w:hAnsiTheme="minorHAnsi"/>
              </w:rPr>
            </w:pPr>
          </w:p>
          <w:p w:rsidR="009F3554" w:rsidRPr="00553A6B" w:rsidRDefault="009F3554" w:rsidP="00820C39">
            <w:pPr>
              <w:rPr>
                <w:rFonts w:asciiTheme="minorHAnsi" w:hAnsiTheme="minorHAnsi"/>
                <w:szCs w:val="24"/>
              </w:rPr>
            </w:pPr>
            <w:r w:rsidRPr="00470CEB">
              <w:rPr>
                <w:rFonts w:cs="Calibri"/>
                <w:b/>
                <w:szCs w:val="24"/>
              </w:rPr>
              <w:t>Note:</w:t>
            </w:r>
            <w:r w:rsidRPr="00470CEB">
              <w:rPr>
                <w:rFonts w:cs="Calibri"/>
                <w:szCs w:val="24"/>
              </w:rPr>
              <w:t xml:space="preserve"> SITA reserves the right to verify the information provided.</w:t>
            </w:r>
          </w:p>
        </w:tc>
        <w:tc>
          <w:tcPr>
            <w:tcW w:w="828" w:type="pct"/>
          </w:tcPr>
          <w:p w:rsidR="009F3554" w:rsidRPr="00553A6B" w:rsidRDefault="009F3554" w:rsidP="009F3554">
            <w:pPr>
              <w:jc w:val="both"/>
              <w:rPr>
                <w:rFonts w:asciiTheme="minorHAnsi" w:hAnsiTheme="minorHAnsi"/>
                <w:color w:val="FF0000"/>
                <w:szCs w:val="24"/>
              </w:rPr>
            </w:pPr>
            <w:r w:rsidRPr="008B1117">
              <w:rPr>
                <w:rFonts w:asciiTheme="minorHAnsi" w:hAnsiTheme="minorHAnsi"/>
                <w:color w:val="FF0000"/>
                <w:szCs w:val="24"/>
              </w:rPr>
              <w:t>&lt;provide unique reference to locate substantiating evidence in the bid response – see Annex B, 9.</w:t>
            </w:r>
            <w:r>
              <w:rPr>
                <w:rFonts w:asciiTheme="minorHAnsi" w:hAnsiTheme="minorHAnsi"/>
                <w:color w:val="FF0000"/>
                <w:szCs w:val="24"/>
              </w:rPr>
              <w:t>4</w:t>
            </w:r>
            <w:r w:rsidRPr="008B1117">
              <w:rPr>
                <w:rFonts w:asciiTheme="minorHAnsi" w:hAnsiTheme="minorHAnsi"/>
                <w:color w:val="FF0000"/>
                <w:szCs w:val="24"/>
              </w:rPr>
              <w:t>&gt;</w:t>
            </w:r>
          </w:p>
        </w:tc>
      </w:tr>
      <w:tr w:rsidR="009F3554" w:rsidRPr="00512D8A" w:rsidTr="00F031EB">
        <w:tc>
          <w:tcPr>
            <w:tcW w:w="2101" w:type="pct"/>
          </w:tcPr>
          <w:p w:rsidR="009F3554" w:rsidRPr="005D27FA" w:rsidRDefault="009F3554" w:rsidP="00820C39">
            <w:pPr>
              <w:pStyle w:val="Specification"/>
              <w:numPr>
                <w:ilvl w:val="6"/>
                <w:numId w:val="3"/>
              </w:numPr>
              <w:spacing w:after="0"/>
              <w:ind w:left="173" w:hanging="192"/>
              <w:rPr>
                <w:rStyle w:val="Strong"/>
                <w:rFonts w:asciiTheme="minorHAnsi" w:hAnsiTheme="minorHAnsi"/>
              </w:rPr>
            </w:pPr>
            <w:r>
              <w:rPr>
                <w:rStyle w:val="Strong"/>
                <w:rFonts w:asciiTheme="minorHAnsi" w:hAnsiTheme="minorHAnsi"/>
              </w:rPr>
              <w:t>B</w:t>
            </w:r>
            <w:r>
              <w:rPr>
                <w:rStyle w:val="Strong"/>
              </w:rPr>
              <w:t>IDDER REPORTING, MONITORING AND EVALUATION SYSTEM</w:t>
            </w:r>
          </w:p>
          <w:p w:rsidR="009F3554" w:rsidRDefault="009F3554" w:rsidP="009F3554">
            <w:pPr>
              <w:pStyle w:val="Specification"/>
              <w:spacing w:after="0"/>
              <w:rPr>
                <w:rStyle w:val="Strong"/>
                <w:rFonts w:asciiTheme="minorHAnsi" w:hAnsiTheme="minorHAnsi"/>
              </w:rPr>
            </w:pPr>
          </w:p>
          <w:p w:rsidR="009F3554" w:rsidRPr="00553A6B" w:rsidRDefault="009F3554" w:rsidP="00820C39">
            <w:pPr>
              <w:pStyle w:val="Specification"/>
              <w:spacing w:after="0"/>
              <w:jc w:val="both"/>
              <w:rPr>
                <w:rFonts w:asciiTheme="minorHAnsi" w:hAnsiTheme="minorHAnsi"/>
              </w:rPr>
            </w:pPr>
            <w:r w:rsidRPr="00F031EB">
              <w:rPr>
                <w:rStyle w:val="Strong"/>
                <w:rFonts w:asciiTheme="minorHAnsi" w:hAnsiTheme="minorHAnsi"/>
                <w:b w:val="0"/>
              </w:rPr>
              <w:t>The bidder must have a reporting monitoring and evaluation system</w:t>
            </w:r>
            <w:r w:rsidR="00820C39">
              <w:rPr>
                <w:rStyle w:val="Strong"/>
                <w:rFonts w:asciiTheme="minorHAnsi" w:hAnsiTheme="minorHAnsi"/>
                <w:b w:val="0"/>
              </w:rPr>
              <w:t xml:space="preserve"> </w:t>
            </w:r>
            <w:r w:rsidR="00820C39" w:rsidRPr="00820C39">
              <w:rPr>
                <w:rStyle w:val="Strong"/>
                <w:b w:val="0"/>
              </w:rPr>
              <w:t>as part of this service</w:t>
            </w:r>
            <w:r w:rsidR="00820C39" w:rsidRPr="00820C39">
              <w:rPr>
                <w:rStyle w:val="Strong"/>
                <w:rFonts w:asciiTheme="minorHAnsi" w:hAnsiTheme="minorHAnsi"/>
                <w:b w:val="0"/>
              </w:rPr>
              <w:t>.</w:t>
            </w:r>
          </w:p>
        </w:tc>
        <w:tc>
          <w:tcPr>
            <w:tcW w:w="2071" w:type="pct"/>
          </w:tcPr>
          <w:p w:rsidR="00F031EB" w:rsidRDefault="00F031EB" w:rsidP="009F3554">
            <w:pPr>
              <w:spacing w:line="276" w:lineRule="auto"/>
              <w:jc w:val="both"/>
              <w:rPr>
                <w:rFonts w:cs="Calibri"/>
              </w:rPr>
            </w:pPr>
          </w:p>
          <w:p w:rsidR="00F031EB" w:rsidRDefault="00F031EB" w:rsidP="009F3554">
            <w:pPr>
              <w:spacing w:line="276" w:lineRule="auto"/>
              <w:jc w:val="both"/>
              <w:rPr>
                <w:rFonts w:cs="Calibri"/>
              </w:rPr>
            </w:pPr>
          </w:p>
          <w:p w:rsidR="00F031EB" w:rsidRDefault="00F031EB" w:rsidP="009F3554">
            <w:pPr>
              <w:spacing w:line="276" w:lineRule="auto"/>
              <w:jc w:val="both"/>
              <w:rPr>
                <w:rFonts w:cs="Calibri"/>
              </w:rPr>
            </w:pPr>
          </w:p>
          <w:p w:rsidR="009F3554" w:rsidRDefault="009F3554" w:rsidP="009F3554">
            <w:pPr>
              <w:spacing w:line="276" w:lineRule="auto"/>
              <w:jc w:val="both"/>
              <w:rPr>
                <w:rFonts w:asciiTheme="minorHAnsi" w:hAnsiTheme="minorHAnsi"/>
                <w:szCs w:val="24"/>
              </w:rPr>
            </w:pPr>
            <w:r w:rsidRPr="00B83722">
              <w:rPr>
                <w:rFonts w:cs="Calibri"/>
              </w:rPr>
              <w:t xml:space="preserve">Attach to </w:t>
            </w:r>
            <w:r w:rsidR="00820C39" w:rsidRPr="00B83722">
              <w:rPr>
                <w:rFonts w:cs="Calibri"/>
              </w:rPr>
              <w:t xml:space="preserve">Annex </w:t>
            </w:r>
            <w:r w:rsidRPr="00B83722">
              <w:rPr>
                <w:rFonts w:cs="Calibri"/>
              </w:rPr>
              <w:t>B</w:t>
            </w:r>
            <w:r w:rsidRPr="00553A6B">
              <w:rPr>
                <w:rFonts w:asciiTheme="minorHAnsi" w:hAnsiTheme="minorHAnsi"/>
                <w:szCs w:val="24"/>
              </w:rPr>
              <w:t xml:space="preserve"> samples of monthly, quarterly </w:t>
            </w:r>
            <w:r>
              <w:rPr>
                <w:rFonts w:asciiTheme="minorHAnsi" w:hAnsiTheme="minorHAnsi"/>
                <w:szCs w:val="24"/>
              </w:rPr>
              <w:t xml:space="preserve">and annual </w:t>
            </w:r>
            <w:r w:rsidRPr="00553A6B">
              <w:rPr>
                <w:rFonts w:asciiTheme="minorHAnsi" w:hAnsiTheme="minorHAnsi"/>
                <w:szCs w:val="24"/>
              </w:rPr>
              <w:t>reports on services rendered, risks and trends</w:t>
            </w:r>
            <w:r w:rsidRPr="00553A6B" w:rsidDel="006745A3">
              <w:rPr>
                <w:rFonts w:asciiTheme="minorHAnsi" w:hAnsiTheme="minorHAnsi"/>
                <w:szCs w:val="24"/>
              </w:rPr>
              <w:t xml:space="preserve"> </w:t>
            </w:r>
            <w:r w:rsidRPr="00553A6B">
              <w:rPr>
                <w:rFonts w:asciiTheme="minorHAnsi" w:hAnsiTheme="minorHAnsi"/>
                <w:szCs w:val="24"/>
              </w:rPr>
              <w:t>identified and analysed</w:t>
            </w:r>
            <w:r>
              <w:rPr>
                <w:rFonts w:asciiTheme="minorHAnsi" w:hAnsiTheme="minorHAnsi"/>
                <w:szCs w:val="24"/>
              </w:rPr>
              <w:t xml:space="preserve"> (one sample of each period).</w:t>
            </w:r>
            <w:r w:rsidRPr="00553A6B">
              <w:rPr>
                <w:rFonts w:asciiTheme="minorHAnsi" w:hAnsiTheme="minorHAnsi"/>
                <w:szCs w:val="24"/>
              </w:rPr>
              <w:t xml:space="preserve"> </w:t>
            </w:r>
          </w:p>
          <w:p w:rsidR="00820C39" w:rsidRDefault="00820C39" w:rsidP="009F3554">
            <w:pPr>
              <w:spacing w:line="276" w:lineRule="auto"/>
              <w:jc w:val="both"/>
              <w:rPr>
                <w:rFonts w:asciiTheme="minorHAnsi" w:hAnsiTheme="minorHAnsi"/>
                <w:szCs w:val="24"/>
              </w:rPr>
            </w:pPr>
          </w:p>
          <w:p w:rsidR="009F3554" w:rsidRPr="0017521B" w:rsidRDefault="009F3554" w:rsidP="00820C39">
            <w:pPr>
              <w:rPr>
                <w:rFonts w:asciiTheme="minorHAnsi" w:hAnsiTheme="minorHAnsi"/>
              </w:rPr>
            </w:pPr>
            <w:r w:rsidRPr="00470CEB">
              <w:rPr>
                <w:rFonts w:cs="Calibri"/>
                <w:b/>
                <w:szCs w:val="24"/>
              </w:rPr>
              <w:t>Note:</w:t>
            </w:r>
            <w:r w:rsidRPr="00470CEB">
              <w:rPr>
                <w:rFonts w:cs="Calibri"/>
                <w:szCs w:val="24"/>
              </w:rPr>
              <w:t xml:space="preserve"> SITA reserves the right to verify the information provided.</w:t>
            </w:r>
          </w:p>
        </w:tc>
        <w:tc>
          <w:tcPr>
            <w:tcW w:w="828" w:type="pct"/>
          </w:tcPr>
          <w:p w:rsidR="009F3554" w:rsidRPr="00553A6B" w:rsidRDefault="009F3554" w:rsidP="009F3554">
            <w:pPr>
              <w:jc w:val="both"/>
              <w:rPr>
                <w:rFonts w:asciiTheme="minorHAnsi" w:hAnsiTheme="minorHAnsi"/>
                <w:color w:val="FF0000"/>
                <w:szCs w:val="24"/>
              </w:rPr>
            </w:pPr>
            <w:r w:rsidRPr="008B1117">
              <w:rPr>
                <w:rFonts w:asciiTheme="minorHAnsi" w:hAnsiTheme="minorHAnsi"/>
                <w:color w:val="FF0000"/>
                <w:szCs w:val="24"/>
              </w:rPr>
              <w:t>&lt;provide unique reference to locate substantiating evidence in the bid response – see Annex B, 9.</w:t>
            </w:r>
            <w:r w:rsidR="00F031EB">
              <w:rPr>
                <w:rFonts w:asciiTheme="minorHAnsi" w:hAnsiTheme="minorHAnsi"/>
                <w:color w:val="FF0000"/>
                <w:szCs w:val="24"/>
              </w:rPr>
              <w:t>5</w:t>
            </w:r>
            <w:r w:rsidRPr="008B1117">
              <w:rPr>
                <w:rFonts w:asciiTheme="minorHAnsi" w:hAnsiTheme="minorHAnsi"/>
                <w:color w:val="FF0000"/>
                <w:szCs w:val="24"/>
              </w:rPr>
              <w:t>&gt;</w:t>
            </w:r>
          </w:p>
        </w:tc>
      </w:tr>
      <w:tr w:rsidR="009F3554" w:rsidRPr="00512D8A" w:rsidTr="005B2F88">
        <w:tc>
          <w:tcPr>
            <w:tcW w:w="210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9F3554" w:rsidRPr="005D27FA" w:rsidRDefault="009F3554" w:rsidP="009F3554">
            <w:pPr>
              <w:pStyle w:val="Specification"/>
              <w:numPr>
                <w:ilvl w:val="6"/>
                <w:numId w:val="3"/>
              </w:numPr>
              <w:spacing w:after="0"/>
              <w:ind w:left="0" w:hanging="19"/>
              <w:rPr>
                <w:rStyle w:val="Strong"/>
                <w:rFonts w:asciiTheme="minorHAnsi" w:hAnsiTheme="minorHAnsi"/>
              </w:rPr>
            </w:pPr>
            <w:r w:rsidRPr="005D27FA">
              <w:rPr>
                <w:rStyle w:val="Strong"/>
                <w:rFonts w:asciiTheme="minorHAnsi" w:hAnsiTheme="minorHAnsi"/>
              </w:rPr>
              <w:t>TECHNICAL SERVICE REQUIREMENT</w:t>
            </w:r>
          </w:p>
          <w:p w:rsidR="009F3554" w:rsidRPr="005B2F88" w:rsidRDefault="009F3554" w:rsidP="009F3554">
            <w:pPr>
              <w:pStyle w:val="Specification"/>
              <w:jc w:val="both"/>
              <w:rPr>
                <w:rStyle w:val="Strong"/>
                <w:rFonts w:cs="Calibri"/>
                <w:b w:val="0"/>
              </w:rPr>
            </w:pPr>
            <w:r w:rsidRPr="005D27FA">
              <w:rPr>
                <w:rStyle w:val="Strong"/>
                <w:rFonts w:cs="Calibri"/>
                <w:b w:val="0"/>
              </w:rPr>
              <w:t xml:space="preserve">The bidder must confirm compliance to </w:t>
            </w:r>
            <w:r w:rsidRPr="007D4FB1">
              <w:rPr>
                <w:rStyle w:val="Strong"/>
                <w:rFonts w:cs="Calibri"/>
                <w:b w:val="0"/>
              </w:rPr>
              <w:t xml:space="preserve">all </w:t>
            </w:r>
            <w:r w:rsidRPr="005D27FA">
              <w:rPr>
                <w:rStyle w:val="Strong"/>
                <w:rFonts w:cs="Calibri"/>
                <w:b w:val="0"/>
              </w:rPr>
              <w:t xml:space="preserve">the </w:t>
            </w:r>
            <w:r w:rsidR="007D4FB1" w:rsidRPr="005D27FA">
              <w:rPr>
                <w:rStyle w:val="Strong"/>
                <w:rFonts w:cs="Calibri"/>
                <w:b w:val="0"/>
              </w:rPr>
              <w:t>Service Requirements</w:t>
            </w:r>
            <w:r w:rsidR="007D4FB1">
              <w:rPr>
                <w:rStyle w:val="Strong"/>
                <w:rFonts w:cs="Calibri"/>
                <w:b w:val="0"/>
              </w:rPr>
              <w:t>.</w:t>
            </w:r>
          </w:p>
          <w:p w:rsidR="009F3554" w:rsidRDefault="009F3554" w:rsidP="00F031EB">
            <w:pPr>
              <w:pStyle w:val="Specification"/>
              <w:ind w:left="567"/>
              <w:jc w:val="both"/>
              <w:rPr>
                <w:rStyle w:val="Strong"/>
                <w:rFonts w:cs="Calibri"/>
              </w:rPr>
            </w:pPr>
          </w:p>
        </w:tc>
        <w:tc>
          <w:tcPr>
            <w:tcW w:w="2071"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9F3554" w:rsidRDefault="009F3554" w:rsidP="009F3554">
            <w:pPr>
              <w:spacing w:line="276" w:lineRule="auto"/>
              <w:jc w:val="both"/>
              <w:rPr>
                <w:rStyle w:val="Strong"/>
                <w:b w:val="0"/>
              </w:rPr>
            </w:pPr>
            <w:r w:rsidRPr="009B7981">
              <w:rPr>
                <w:rStyle w:val="Strong"/>
                <w:b w:val="0"/>
              </w:rPr>
              <w:t xml:space="preserve">The bidder must confirm that they comply with the </w:t>
            </w:r>
            <w:r w:rsidRPr="009B7981">
              <w:rPr>
                <w:rStyle w:val="Strong"/>
                <w:rFonts w:cs="Calibri"/>
                <w:b w:val="0"/>
              </w:rPr>
              <w:t xml:space="preserve">service </w:t>
            </w:r>
            <w:r w:rsidRPr="009B7981">
              <w:rPr>
                <w:rStyle w:val="Strong"/>
                <w:b w:val="0"/>
              </w:rPr>
              <w:t>Requirements by completing ANNEXC: Addendum1.</w:t>
            </w:r>
          </w:p>
          <w:p w:rsidR="00820C39" w:rsidRPr="00C25E8B" w:rsidRDefault="00820C39" w:rsidP="009F3554">
            <w:pPr>
              <w:spacing w:line="276" w:lineRule="auto"/>
              <w:jc w:val="both"/>
              <w:rPr>
                <w:rStyle w:val="Strong"/>
                <w:b w:val="0"/>
                <w:szCs w:val="24"/>
              </w:rPr>
            </w:pPr>
          </w:p>
          <w:p w:rsidR="009F3554" w:rsidRDefault="009F3554" w:rsidP="009F3554">
            <w:pPr>
              <w:jc w:val="both"/>
              <w:rPr>
                <w:rStyle w:val="Strong"/>
              </w:rPr>
            </w:pPr>
            <w:r w:rsidRPr="00820C39">
              <w:rPr>
                <w:rFonts w:asciiTheme="minorHAnsi" w:hAnsiTheme="minorHAnsi"/>
                <w:b/>
              </w:rPr>
              <w:t>Note:</w:t>
            </w:r>
            <w:r w:rsidRPr="005B2F88">
              <w:rPr>
                <w:rFonts w:asciiTheme="minorHAnsi" w:hAnsiTheme="minorHAnsi"/>
              </w:rPr>
              <w:t xml:space="preserve"> Failure to comply with</w:t>
            </w:r>
            <w:r w:rsidR="00820C39">
              <w:rPr>
                <w:rFonts w:asciiTheme="minorHAnsi" w:hAnsiTheme="minorHAnsi"/>
              </w:rPr>
              <w:t xml:space="preserve"> </w:t>
            </w:r>
            <w:r w:rsidRPr="005B2F88">
              <w:rPr>
                <w:rFonts w:asciiTheme="minorHAnsi" w:hAnsiTheme="minorHAnsi"/>
              </w:rPr>
              <w:t xml:space="preserve">this requirement will </w:t>
            </w:r>
            <w:r w:rsidR="00820C39">
              <w:rPr>
                <w:rFonts w:asciiTheme="minorHAnsi" w:hAnsiTheme="minorHAnsi"/>
              </w:rPr>
              <w:t xml:space="preserve">result in </w:t>
            </w:r>
            <w:r w:rsidRPr="005B2F88">
              <w:rPr>
                <w:rFonts w:asciiTheme="minorHAnsi" w:hAnsiTheme="minorHAnsi"/>
              </w:rPr>
              <w:t>disqualification.</w:t>
            </w:r>
          </w:p>
        </w:tc>
        <w:tc>
          <w:tcPr>
            <w:tcW w:w="828" w:type="pct"/>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9F3554" w:rsidRDefault="009F3554" w:rsidP="009F3554">
            <w:pPr>
              <w:jc w:val="both"/>
              <w:rPr>
                <w:rFonts w:cs="Calibri"/>
                <w:color w:val="FF0000"/>
                <w:szCs w:val="24"/>
              </w:rPr>
            </w:pPr>
            <w:r>
              <w:rPr>
                <w:rFonts w:cs="Calibri"/>
                <w:color w:val="FF0000"/>
                <w:szCs w:val="24"/>
              </w:rPr>
              <w:t>&lt;provide unique reference to locate substantiating evidence in the bid response – see 9.</w:t>
            </w:r>
            <w:r w:rsidR="00F031EB">
              <w:rPr>
                <w:rFonts w:cs="Calibri"/>
                <w:color w:val="FF0000"/>
                <w:szCs w:val="24"/>
              </w:rPr>
              <w:t>6</w:t>
            </w:r>
            <w:r>
              <w:rPr>
                <w:rFonts w:cs="Calibri"/>
                <w:color w:val="FF0000"/>
                <w:szCs w:val="24"/>
              </w:rPr>
              <w:t xml:space="preserve"> &gt;  </w:t>
            </w:r>
          </w:p>
        </w:tc>
      </w:tr>
    </w:tbl>
    <w:p w:rsidR="00070477" w:rsidRPr="00070477" w:rsidRDefault="00070477" w:rsidP="00070477"/>
    <w:bookmarkEnd w:id="39"/>
    <w:p w:rsidR="00697E76" w:rsidRPr="00F81E2D" w:rsidRDefault="00697E76" w:rsidP="00EE46DA">
      <w:pPr>
        <w:pStyle w:val="Specification"/>
        <w:ind w:left="567"/>
      </w:pPr>
    </w:p>
    <w:p w:rsidR="00D5480C" w:rsidRPr="00F81E2D" w:rsidRDefault="00D5480C" w:rsidP="000B17A9">
      <w:pPr>
        <w:pStyle w:val="Heading2"/>
      </w:pPr>
      <w:bookmarkStart w:id="40" w:name="_Toc435315904"/>
      <w:bookmarkStart w:id="41" w:name="_Ref455335890"/>
      <w:bookmarkStart w:id="42" w:name="_Toc78465118"/>
      <w:r w:rsidRPr="00F81E2D">
        <w:t>DECLARATION OF COMPLIANCE</w:t>
      </w:r>
      <w:bookmarkEnd w:id="40"/>
      <w:bookmarkEnd w:id="41"/>
      <w:bookmarkEnd w:id="42"/>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7485"/>
        <w:gridCol w:w="1235"/>
        <w:gridCol w:w="1191"/>
      </w:tblGrid>
      <w:tr w:rsidR="00D5480C" w:rsidRPr="00F81E2D" w:rsidTr="00692BDE">
        <w:trPr>
          <w:tblHeader/>
        </w:trPr>
        <w:tc>
          <w:tcPr>
            <w:tcW w:w="3776" w:type="pct"/>
            <w:shd w:val="clear" w:color="auto" w:fill="C6D9F1" w:themeFill="text2" w:themeFillTint="33"/>
          </w:tcPr>
          <w:p w:rsidR="00D5480C" w:rsidRPr="00F81E2D" w:rsidRDefault="00D5480C" w:rsidP="004362DB">
            <w:pPr>
              <w:keepNext/>
              <w:keepLines/>
              <w:rPr>
                <w:rFonts w:asciiTheme="minorHAnsi" w:hAnsiTheme="minorHAnsi"/>
                <w:b/>
              </w:rPr>
            </w:pPr>
          </w:p>
        </w:tc>
        <w:tc>
          <w:tcPr>
            <w:tcW w:w="623" w:type="pct"/>
            <w:shd w:val="clear" w:color="auto" w:fill="C6D9F1" w:themeFill="text2" w:themeFillTint="33"/>
          </w:tcPr>
          <w:p w:rsidR="00D5480C" w:rsidRPr="00F81E2D" w:rsidRDefault="00D5480C" w:rsidP="004362DB">
            <w:pPr>
              <w:keepNext/>
              <w:keepLines/>
              <w:rPr>
                <w:rFonts w:asciiTheme="minorHAnsi" w:hAnsiTheme="minorHAnsi"/>
                <w:b/>
              </w:rPr>
            </w:pPr>
            <w:r w:rsidRPr="00F81E2D">
              <w:rPr>
                <w:rFonts w:asciiTheme="minorHAnsi" w:hAnsiTheme="minorHAnsi"/>
                <w:b/>
              </w:rPr>
              <w:t>Comply</w:t>
            </w:r>
          </w:p>
        </w:tc>
        <w:tc>
          <w:tcPr>
            <w:tcW w:w="601" w:type="pct"/>
            <w:shd w:val="clear" w:color="auto" w:fill="C6D9F1" w:themeFill="text2" w:themeFillTint="33"/>
          </w:tcPr>
          <w:p w:rsidR="00D5480C" w:rsidRPr="00F81E2D" w:rsidRDefault="00D5480C" w:rsidP="004362DB">
            <w:pPr>
              <w:keepNext/>
              <w:keepLines/>
              <w:rPr>
                <w:rFonts w:asciiTheme="minorHAnsi" w:hAnsiTheme="minorHAnsi"/>
                <w:b/>
              </w:rPr>
            </w:pPr>
            <w:r w:rsidRPr="00F81E2D">
              <w:rPr>
                <w:rFonts w:asciiTheme="minorHAnsi" w:hAnsiTheme="minorHAnsi"/>
                <w:b/>
              </w:rPr>
              <w:t>Not Comply</w:t>
            </w:r>
          </w:p>
        </w:tc>
      </w:tr>
      <w:tr w:rsidR="00D5480C" w:rsidRPr="00F81E2D" w:rsidTr="00692BDE">
        <w:tc>
          <w:tcPr>
            <w:tcW w:w="3776" w:type="pct"/>
          </w:tcPr>
          <w:p w:rsidR="00342818" w:rsidRPr="00F81E2D" w:rsidRDefault="00D5480C" w:rsidP="004362DB">
            <w:pPr>
              <w:keepNext/>
              <w:keepLines/>
              <w:rPr>
                <w:rFonts w:asciiTheme="minorHAnsi" w:hAnsiTheme="minorHAnsi"/>
              </w:rPr>
            </w:pPr>
            <w:r w:rsidRPr="00F81E2D">
              <w:rPr>
                <w:rFonts w:asciiTheme="minorHAnsi" w:hAnsiTheme="minorHAnsi"/>
              </w:rPr>
              <w:t>The bidder decla</w:t>
            </w:r>
            <w:r w:rsidR="001A2C3A" w:rsidRPr="00F81E2D">
              <w:rPr>
                <w:rFonts w:asciiTheme="minorHAnsi" w:hAnsiTheme="minorHAnsi"/>
              </w:rPr>
              <w:t xml:space="preserve">res </w:t>
            </w:r>
            <w:r w:rsidR="00687E81" w:rsidRPr="00F81E2D">
              <w:rPr>
                <w:rFonts w:asciiTheme="minorHAnsi" w:hAnsiTheme="minorHAnsi"/>
              </w:rPr>
              <w:t xml:space="preserve">by </w:t>
            </w:r>
            <w:r w:rsidR="00687E81" w:rsidRPr="00F81E2D">
              <w:rPr>
                <w:rFonts w:asciiTheme="minorHAnsi" w:hAnsiTheme="minorHAnsi"/>
                <w:b/>
              </w:rPr>
              <w:t>indicating with an “X”</w:t>
            </w:r>
            <w:r w:rsidR="00687E81" w:rsidRPr="00F81E2D">
              <w:rPr>
                <w:rFonts w:asciiTheme="minorHAnsi" w:hAnsiTheme="minorHAnsi"/>
              </w:rPr>
              <w:t xml:space="preserve"> </w:t>
            </w:r>
            <w:r w:rsidR="00275A66" w:rsidRPr="00F81E2D">
              <w:rPr>
                <w:rFonts w:asciiTheme="minorHAnsi" w:hAnsiTheme="minorHAnsi"/>
              </w:rPr>
              <w:t xml:space="preserve">in either the “COMPLY” or “NOT COMPLY” </w:t>
            </w:r>
            <w:r w:rsidR="001F4BA5" w:rsidRPr="00F81E2D">
              <w:rPr>
                <w:rFonts w:asciiTheme="minorHAnsi" w:hAnsiTheme="minorHAnsi"/>
              </w:rPr>
              <w:t xml:space="preserve">column </w:t>
            </w:r>
            <w:r w:rsidR="001A2C3A" w:rsidRPr="00F81E2D">
              <w:rPr>
                <w:rFonts w:asciiTheme="minorHAnsi" w:hAnsiTheme="minorHAnsi"/>
              </w:rPr>
              <w:t xml:space="preserve">that </w:t>
            </w:r>
            <w:r w:rsidR="00687E81" w:rsidRPr="00F81E2D">
              <w:rPr>
                <w:rFonts w:asciiTheme="minorHAnsi" w:hAnsiTheme="minorHAnsi"/>
              </w:rPr>
              <w:t>–</w:t>
            </w:r>
          </w:p>
          <w:p w:rsidR="00692BDE" w:rsidRPr="00F81E2D" w:rsidRDefault="00692BDE" w:rsidP="004362DB">
            <w:pPr>
              <w:keepNext/>
              <w:keepLines/>
              <w:rPr>
                <w:rFonts w:asciiTheme="minorHAnsi" w:hAnsiTheme="minorHAnsi"/>
              </w:rPr>
            </w:pPr>
          </w:p>
          <w:p w:rsidR="00342818" w:rsidRPr="00F81E2D" w:rsidRDefault="00687E81" w:rsidP="00A5780F">
            <w:pPr>
              <w:pStyle w:val="Specification"/>
              <w:keepNext/>
              <w:keepLines/>
              <w:numPr>
                <w:ilvl w:val="1"/>
                <w:numId w:val="6"/>
              </w:numPr>
              <w:rPr>
                <w:rFonts w:asciiTheme="minorHAnsi" w:hAnsiTheme="minorHAnsi"/>
              </w:rPr>
            </w:pPr>
            <w:r w:rsidRPr="00F81E2D">
              <w:rPr>
                <w:rFonts w:asciiTheme="minorHAnsi" w:hAnsiTheme="minorHAnsi"/>
              </w:rPr>
              <w:t>T</w:t>
            </w:r>
            <w:r w:rsidR="00275A66" w:rsidRPr="00F81E2D">
              <w:rPr>
                <w:rFonts w:asciiTheme="minorHAnsi" w:hAnsiTheme="minorHAnsi"/>
              </w:rPr>
              <w:t xml:space="preserve">he </w:t>
            </w:r>
            <w:r w:rsidR="00C35F25" w:rsidRPr="00F81E2D">
              <w:rPr>
                <w:rFonts w:asciiTheme="minorHAnsi" w:hAnsiTheme="minorHAnsi"/>
              </w:rPr>
              <w:t>bid</w:t>
            </w:r>
            <w:r w:rsidR="00275A66" w:rsidRPr="00F81E2D">
              <w:rPr>
                <w:rFonts w:asciiTheme="minorHAnsi" w:hAnsiTheme="minorHAnsi"/>
              </w:rPr>
              <w:t xml:space="preserve"> complies</w:t>
            </w:r>
            <w:r w:rsidR="001A2C3A" w:rsidRPr="00F81E2D">
              <w:rPr>
                <w:rFonts w:asciiTheme="minorHAnsi" w:hAnsiTheme="minorHAnsi"/>
              </w:rPr>
              <w:t xml:space="preserve"> with each and every </w:t>
            </w:r>
            <w:r w:rsidR="001C7F0D" w:rsidRPr="00F81E2D">
              <w:rPr>
                <w:rFonts w:asciiTheme="minorHAnsi" w:hAnsiTheme="minorHAnsi"/>
              </w:rPr>
              <w:t xml:space="preserve">TECHNICAL MANDATORY REQUIREMENT </w:t>
            </w:r>
            <w:r w:rsidR="001A2C3A" w:rsidRPr="00F81E2D">
              <w:rPr>
                <w:rFonts w:asciiTheme="minorHAnsi" w:hAnsiTheme="minorHAnsi"/>
              </w:rPr>
              <w:t>as specified in</w:t>
            </w:r>
            <w:r w:rsidR="00FA52A7" w:rsidRPr="00F81E2D">
              <w:rPr>
                <w:rFonts w:asciiTheme="minorHAnsi" w:hAnsiTheme="minorHAnsi"/>
              </w:rPr>
              <w:t xml:space="preserve"> SECTION</w:t>
            </w:r>
            <w:r w:rsidR="001A2C3A" w:rsidRPr="00F81E2D">
              <w:rPr>
                <w:rFonts w:asciiTheme="minorHAnsi" w:hAnsiTheme="minorHAnsi"/>
              </w:rPr>
              <w:t xml:space="preserve"> </w:t>
            </w:r>
            <w:r w:rsidR="00FA52A7" w:rsidRPr="00F81E2D">
              <w:fldChar w:fldCharType="begin"/>
            </w:r>
            <w:r w:rsidR="00FA52A7" w:rsidRPr="00F81E2D">
              <w:rPr>
                <w:rFonts w:asciiTheme="minorHAnsi" w:hAnsiTheme="minorHAnsi"/>
              </w:rPr>
              <w:instrText xml:space="preserve"> REF _Ref455335758 \w \h </w:instrText>
            </w:r>
            <w:r w:rsidR="00DB018A" w:rsidRPr="00F81E2D">
              <w:rPr>
                <w:rFonts w:asciiTheme="minorHAnsi" w:hAnsiTheme="minorHAnsi"/>
              </w:rPr>
              <w:instrText xml:space="preserve"> \* MERGEFORMAT </w:instrText>
            </w:r>
            <w:r w:rsidR="00FA52A7" w:rsidRPr="00F81E2D">
              <w:fldChar w:fldCharType="separate"/>
            </w:r>
            <w:r w:rsidR="00BB41C1">
              <w:t>5</w:t>
            </w:r>
            <w:r w:rsidR="006D0676">
              <w:rPr>
                <w:rFonts w:asciiTheme="minorHAnsi" w:hAnsiTheme="minorHAnsi"/>
              </w:rPr>
              <w:t>.2</w:t>
            </w:r>
            <w:r w:rsidR="00FA52A7" w:rsidRPr="00F81E2D">
              <w:fldChar w:fldCharType="end"/>
            </w:r>
            <w:r w:rsidRPr="00F81E2D">
              <w:rPr>
                <w:rFonts w:asciiTheme="minorHAnsi" w:hAnsiTheme="minorHAnsi"/>
              </w:rPr>
              <w:t xml:space="preserve"> above; </w:t>
            </w:r>
            <w:r w:rsidR="00D25D36" w:rsidRPr="00F81E2D">
              <w:rPr>
                <w:rFonts w:asciiTheme="minorHAnsi" w:hAnsiTheme="minorHAnsi"/>
              </w:rPr>
              <w:t>AND</w:t>
            </w:r>
          </w:p>
          <w:p w:rsidR="00D5480C" w:rsidRPr="00F81E2D" w:rsidRDefault="0074798D" w:rsidP="00A5780F">
            <w:pPr>
              <w:pStyle w:val="Specification"/>
              <w:keepNext/>
              <w:keepLines/>
              <w:numPr>
                <w:ilvl w:val="1"/>
                <w:numId w:val="6"/>
              </w:numPr>
              <w:rPr>
                <w:rFonts w:asciiTheme="minorHAnsi" w:hAnsiTheme="minorHAnsi"/>
              </w:rPr>
            </w:pPr>
            <w:r w:rsidRPr="00F81E2D">
              <w:rPr>
                <w:rFonts w:asciiTheme="minorHAnsi" w:hAnsiTheme="minorHAnsi"/>
              </w:rPr>
              <w:t xml:space="preserve">Each </w:t>
            </w:r>
            <w:r w:rsidR="005E1111" w:rsidRPr="00F81E2D">
              <w:rPr>
                <w:rFonts w:asciiTheme="minorHAnsi" w:hAnsiTheme="minorHAnsi"/>
              </w:rPr>
              <w:t xml:space="preserve">and every </w:t>
            </w:r>
            <w:r w:rsidRPr="00F81E2D">
              <w:rPr>
                <w:rFonts w:asciiTheme="minorHAnsi" w:hAnsiTheme="minorHAnsi"/>
              </w:rPr>
              <w:t xml:space="preserve">requirement </w:t>
            </w:r>
            <w:r w:rsidR="00476EE9" w:rsidRPr="00F81E2D">
              <w:rPr>
                <w:rFonts w:asciiTheme="minorHAnsi" w:hAnsiTheme="minorHAnsi"/>
              </w:rPr>
              <w:t xml:space="preserve">specification </w:t>
            </w:r>
            <w:r w:rsidRPr="00F81E2D">
              <w:rPr>
                <w:rFonts w:asciiTheme="minorHAnsi" w:hAnsiTheme="minorHAnsi"/>
              </w:rPr>
              <w:t xml:space="preserve">is </w:t>
            </w:r>
            <w:r w:rsidR="00687E81" w:rsidRPr="00F81E2D">
              <w:rPr>
                <w:rFonts w:asciiTheme="minorHAnsi" w:hAnsiTheme="minorHAnsi"/>
              </w:rPr>
              <w:t>substantiat</w:t>
            </w:r>
            <w:r w:rsidRPr="00F81E2D">
              <w:rPr>
                <w:rFonts w:asciiTheme="minorHAnsi" w:hAnsiTheme="minorHAnsi"/>
              </w:rPr>
              <w:t xml:space="preserve">ed </w:t>
            </w:r>
            <w:r w:rsidR="00476EE9" w:rsidRPr="00F81E2D">
              <w:rPr>
                <w:rFonts w:asciiTheme="minorHAnsi" w:hAnsiTheme="minorHAnsi"/>
              </w:rPr>
              <w:t>by</w:t>
            </w:r>
            <w:r w:rsidRPr="00F81E2D">
              <w:rPr>
                <w:rFonts w:asciiTheme="minorHAnsi" w:hAnsiTheme="minorHAnsi"/>
              </w:rPr>
              <w:t xml:space="preserve"> </w:t>
            </w:r>
            <w:r w:rsidR="00687E81" w:rsidRPr="00F81E2D">
              <w:rPr>
                <w:rFonts w:asciiTheme="minorHAnsi" w:hAnsiTheme="minorHAnsi"/>
              </w:rPr>
              <w:t>evidence as proof of compliance.</w:t>
            </w:r>
          </w:p>
        </w:tc>
        <w:tc>
          <w:tcPr>
            <w:tcW w:w="623" w:type="pct"/>
          </w:tcPr>
          <w:p w:rsidR="00D5480C" w:rsidRPr="00F81E2D" w:rsidRDefault="00D5480C" w:rsidP="004362DB">
            <w:pPr>
              <w:keepNext/>
              <w:keepLines/>
              <w:rPr>
                <w:rFonts w:asciiTheme="minorHAnsi" w:hAnsiTheme="minorHAnsi"/>
              </w:rPr>
            </w:pPr>
          </w:p>
        </w:tc>
        <w:tc>
          <w:tcPr>
            <w:tcW w:w="601" w:type="pct"/>
          </w:tcPr>
          <w:p w:rsidR="00D5480C" w:rsidRPr="00F81E2D" w:rsidRDefault="00D5480C" w:rsidP="004362DB">
            <w:pPr>
              <w:keepNext/>
              <w:keepLines/>
              <w:rPr>
                <w:rFonts w:asciiTheme="minorHAnsi" w:hAnsiTheme="minorHAnsi"/>
              </w:rPr>
            </w:pPr>
          </w:p>
        </w:tc>
      </w:tr>
    </w:tbl>
    <w:p w:rsidR="00DB018A" w:rsidRPr="00F81E2D" w:rsidRDefault="00DB018A">
      <w:pPr>
        <w:spacing w:after="200" w:line="276" w:lineRule="auto"/>
        <w:rPr>
          <w:rFonts w:eastAsiaTheme="majorEastAsia" w:cstheme="majorBidi"/>
          <w:b/>
          <w:color w:val="000066"/>
          <w:szCs w:val="28"/>
          <w14:scene3d>
            <w14:camera w14:prst="orthographicFront"/>
            <w14:lightRig w14:rig="threePt" w14:dir="t">
              <w14:rot w14:lat="0" w14:lon="0" w14:rev="0"/>
            </w14:lightRig>
          </w14:scene3d>
        </w:rPr>
      </w:pPr>
      <w:bookmarkStart w:id="43" w:name="_Toc435315906"/>
      <w:r w:rsidRPr="00F81E2D">
        <w:br w:type="page"/>
      </w:r>
    </w:p>
    <w:p w:rsidR="00D112F7" w:rsidRPr="00F81E2D" w:rsidRDefault="00D112F7" w:rsidP="000B17A9">
      <w:pPr>
        <w:pStyle w:val="AnnexH2"/>
        <w:numPr>
          <w:ilvl w:val="0"/>
          <w:numId w:val="0"/>
        </w:numPr>
        <w:ind w:left="1701"/>
        <w:sectPr w:rsidR="00D112F7" w:rsidRPr="00F81E2D" w:rsidSect="00F031EB">
          <w:footerReference w:type="default" r:id="rId9"/>
          <w:pgSz w:w="11906" w:h="16838"/>
          <w:pgMar w:top="1134" w:right="1134" w:bottom="1134" w:left="851" w:header="680" w:footer="680" w:gutter="0"/>
          <w:cols w:space="708"/>
          <w:docGrid w:linePitch="360"/>
        </w:sectPr>
      </w:pPr>
      <w:bookmarkStart w:id="44" w:name="_Toc435315921"/>
      <w:bookmarkEnd w:id="43"/>
    </w:p>
    <w:p w:rsidR="0043548E" w:rsidRPr="00F81E2D" w:rsidRDefault="00372274" w:rsidP="000B17A9">
      <w:pPr>
        <w:pStyle w:val="AnnexH2"/>
      </w:pPr>
      <w:bookmarkStart w:id="45" w:name="_Toc78465120"/>
      <w:r w:rsidRPr="00F81E2D">
        <w:lastRenderedPageBreak/>
        <w:t>SPEC</w:t>
      </w:r>
      <w:r w:rsidR="006246E8" w:rsidRPr="00F81E2D">
        <w:t xml:space="preserve">IAL </w:t>
      </w:r>
      <w:r w:rsidR="0043548E" w:rsidRPr="00F81E2D">
        <w:t>CONDITIONS</w:t>
      </w:r>
      <w:r w:rsidRPr="00F81E2D">
        <w:t xml:space="preserve"> OF CONTRACT</w:t>
      </w:r>
      <w:bookmarkEnd w:id="44"/>
      <w:r w:rsidR="008C3080" w:rsidRPr="00F81E2D">
        <w:t xml:space="preserve"> (SCC)</w:t>
      </w:r>
      <w:bookmarkEnd w:id="45"/>
    </w:p>
    <w:p w:rsidR="00911D2A" w:rsidRPr="00F81E2D" w:rsidRDefault="00911D2A" w:rsidP="000B17A9">
      <w:pPr>
        <w:pStyle w:val="Heading1"/>
      </w:pPr>
      <w:bookmarkStart w:id="46" w:name="_Toc78465121"/>
      <w:r w:rsidRPr="00F81E2D">
        <w:t>SPECIAL CONDITIONS OF CONTRACT</w:t>
      </w:r>
      <w:bookmarkEnd w:id="46"/>
    </w:p>
    <w:p w:rsidR="0043548E" w:rsidRPr="00F81E2D" w:rsidRDefault="00B2230D" w:rsidP="000B17A9">
      <w:pPr>
        <w:pStyle w:val="Heading2"/>
      </w:pPr>
      <w:bookmarkStart w:id="47" w:name="_Ref455588818"/>
      <w:bookmarkStart w:id="48" w:name="_Ref455588837"/>
      <w:r>
        <w:t xml:space="preserve"> </w:t>
      </w:r>
      <w:bookmarkStart w:id="49" w:name="_Toc78465122"/>
      <w:r w:rsidR="00210C80" w:rsidRPr="00F81E2D">
        <w:t>INSTRUCTION</w:t>
      </w:r>
      <w:bookmarkEnd w:id="47"/>
      <w:bookmarkEnd w:id="48"/>
      <w:bookmarkEnd w:id="49"/>
    </w:p>
    <w:p w:rsidR="003C3E03" w:rsidRPr="00F81E2D" w:rsidRDefault="003C3E03" w:rsidP="00A5780F">
      <w:pPr>
        <w:pStyle w:val="Specification"/>
        <w:numPr>
          <w:ilvl w:val="0"/>
          <w:numId w:val="15"/>
        </w:numPr>
        <w:jc w:val="both"/>
      </w:pPr>
      <w:r w:rsidRPr="00F81E2D">
        <w:t xml:space="preserve">The successful supplier will be bound by Government Procurement: General Conditions of Contract </w:t>
      </w:r>
      <w:r w:rsidR="00190E5E" w:rsidRPr="00F81E2D">
        <w:t xml:space="preserve">(GCC) </w:t>
      </w:r>
      <w:r w:rsidRPr="00F81E2D">
        <w:t>as well as this Special Conditions of Contract</w:t>
      </w:r>
      <w:r w:rsidR="00190E5E" w:rsidRPr="00F81E2D">
        <w:t xml:space="preserve"> (SCC)</w:t>
      </w:r>
      <w:r w:rsidRPr="00F81E2D">
        <w:t>, which will form part of the signed contract with the successful Supplier. However, SITA reserves the right to include or waive the condition in the signed contract.</w:t>
      </w:r>
    </w:p>
    <w:p w:rsidR="005976B0" w:rsidRPr="00F81E2D" w:rsidRDefault="005976B0" w:rsidP="00A5780F">
      <w:pPr>
        <w:pStyle w:val="Specification"/>
        <w:numPr>
          <w:ilvl w:val="0"/>
          <w:numId w:val="15"/>
        </w:numPr>
        <w:jc w:val="both"/>
      </w:pPr>
      <w:bookmarkStart w:id="50" w:name="_Ref455588887"/>
      <w:r w:rsidRPr="00F81E2D">
        <w:t>SITA reserve</w:t>
      </w:r>
      <w:r w:rsidR="00236444" w:rsidRPr="00F81E2D">
        <w:t>s</w:t>
      </w:r>
      <w:r w:rsidR="0043548E" w:rsidRPr="00F81E2D">
        <w:t xml:space="preserve"> the right to </w:t>
      </w:r>
      <w:r w:rsidR="00DF56E2" w:rsidRPr="00F81E2D">
        <w:t>–</w:t>
      </w:r>
      <w:bookmarkEnd w:id="50"/>
    </w:p>
    <w:p w:rsidR="005976B0" w:rsidRPr="00F81E2D" w:rsidRDefault="0021780E" w:rsidP="00A5780F">
      <w:pPr>
        <w:pStyle w:val="Specification"/>
        <w:numPr>
          <w:ilvl w:val="1"/>
          <w:numId w:val="16"/>
        </w:numPr>
        <w:jc w:val="both"/>
      </w:pPr>
      <w:r w:rsidRPr="00F81E2D">
        <w:t xml:space="preserve">Negotiate </w:t>
      </w:r>
      <w:r w:rsidR="008C3080" w:rsidRPr="00F81E2D">
        <w:t>the conditions</w:t>
      </w:r>
      <w:r w:rsidR="00A55321" w:rsidRPr="00F81E2D">
        <w:t>,</w:t>
      </w:r>
      <w:r w:rsidR="008C3080" w:rsidRPr="00F81E2D">
        <w:t xml:space="preserve"> or</w:t>
      </w:r>
    </w:p>
    <w:p w:rsidR="005976B0" w:rsidRPr="00F81E2D" w:rsidRDefault="0021780E" w:rsidP="00A5780F">
      <w:pPr>
        <w:pStyle w:val="Specification"/>
        <w:numPr>
          <w:ilvl w:val="1"/>
          <w:numId w:val="16"/>
        </w:numPr>
        <w:jc w:val="both"/>
      </w:pPr>
      <w:r w:rsidRPr="00F81E2D">
        <w:t xml:space="preserve">Automatically </w:t>
      </w:r>
      <w:r w:rsidR="0043548E" w:rsidRPr="00F81E2D">
        <w:t>disqualify a bidder for not accepting these conditions.</w:t>
      </w:r>
    </w:p>
    <w:p w:rsidR="008C5E0F" w:rsidRDefault="00A05250" w:rsidP="00A5780F">
      <w:pPr>
        <w:pStyle w:val="Specification"/>
        <w:numPr>
          <w:ilvl w:val="0"/>
          <w:numId w:val="15"/>
        </w:numPr>
        <w:jc w:val="both"/>
      </w:pPr>
      <w:bookmarkStart w:id="51" w:name="_Toc435315923"/>
      <w:bookmarkStart w:id="52" w:name="_Ref455338564"/>
      <w:r>
        <w:t xml:space="preserve">In the event that the bidder qualifies the proposal with own conditions, and does not specifically withdraw such own conditions when called upon to do so, SITA will invoke the rights reserved in accordance with </w:t>
      </w:r>
      <w:r w:rsidR="00BE312D" w:rsidRPr="00DF76DF">
        <w:t xml:space="preserve">subsection </w:t>
      </w:r>
      <w:r w:rsidR="001C03D0" w:rsidRPr="00DF76DF">
        <w:fldChar w:fldCharType="begin"/>
      </w:r>
      <w:r w:rsidR="001C03D0" w:rsidRPr="00DF76DF">
        <w:instrText xml:space="preserve"> REF _Ref455588837 \n \h  \* MERGEFORMAT </w:instrText>
      </w:r>
      <w:r w:rsidR="001C03D0" w:rsidRPr="00DF76DF">
        <w:fldChar w:fldCharType="separate"/>
      </w:r>
      <w:r w:rsidR="001C03D0">
        <w:t>6</w:t>
      </w:r>
      <w:r w:rsidR="001C03D0" w:rsidRPr="00DF76DF">
        <w:t>.1</w:t>
      </w:r>
      <w:r w:rsidR="001C03D0" w:rsidRPr="00DF76DF">
        <w:fldChar w:fldCharType="end"/>
      </w:r>
      <w:r w:rsidR="00BE312D" w:rsidRPr="00DF76DF">
        <w:t>(</w:t>
      </w:r>
      <w:r w:rsidRPr="00DF76DF">
        <w:t>2)</w:t>
      </w:r>
      <w:r w:rsidR="00BE312D" w:rsidRPr="00DF76DF">
        <w:t xml:space="preserve"> </w:t>
      </w:r>
      <w:r w:rsidRPr="00DF76DF">
        <w:t>above</w:t>
      </w:r>
      <w:r>
        <w:t>.</w:t>
      </w:r>
    </w:p>
    <w:p w:rsidR="003C3E03" w:rsidRPr="00056649" w:rsidRDefault="003C3E03" w:rsidP="00A5780F">
      <w:pPr>
        <w:pStyle w:val="Specification"/>
        <w:numPr>
          <w:ilvl w:val="0"/>
          <w:numId w:val="15"/>
        </w:numPr>
        <w:jc w:val="both"/>
      </w:pPr>
      <w:r w:rsidRPr="00056649">
        <w:t xml:space="preserve">The bidder must </w:t>
      </w:r>
      <w:r w:rsidRPr="00056649">
        <w:rPr>
          <w:b/>
        </w:rPr>
        <w:t>complete the declaration of acceptance</w:t>
      </w:r>
      <w:r w:rsidRPr="00056649">
        <w:t xml:space="preserve"> as per </w:t>
      </w:r>
      <w:r w:rsidRPr="00DF76DF">
        <w:t xml:space="preserve">section </w:t>
      </w:r>
      <w:r w:rsidR="001C03D0">
        <w:t>6</w:t>
      </w:r>
      <w:r w:rsidR="00056649" w:rsidRPr="00DF76DF">
        <w:t>.3</w:t>
      </w:r>
      <w:r w:rsidR="00056649" w:rsidRPr="00056649">
        <w:t xml:space="preserve"> </w:t>
      </w:r>
      <w:r w:rsidRPr="00924665">
        <w:t>below by marking w</w:t>
      </w:r>
      <w:r w:rsidR="008C6011" w:rsidRPr="00924665">
        <w:t xml:space="preserve">ith an </w:t>
      </w:r>
      <w:r w:rsidR="008C6011" w:rsidRPr="00924665">
        <w:rPr>
          <w:b/>
        </w:rPr>
        <w:t>“X”</w:t>
      </w:r>
      <w:r w:rsidR="008C6011" w:rsidRPr="00924665">
        <w:t xml:space="preserve"> either “ACCEPT ALL”</w:t>
      </w:r>
      <w:r w:rsidRPr="00924665">
        <w:t xml:space="preserve"> or “DO NOT ACCEPT ALL”, failing which the declaration </w:t>
      </w:r>
      <w:r w:rsidR="000402F6" w:rsidRPr="00924665">
        <w:t>will be</w:t>
      </w:r>
      <w:r w:rsidRPr="00924665">
        <w:t xml:space="preserve"> regarded as “DO NOT ACCEPT ALL” and the bid </w:t>
      </w:r>
      <w:r w:rsidR="005359C1" w:rsidRPr="00924665">
        <w:t xml:space="preserve">will be </w:t>
      </w:r>
      <w:r w:rsidRPr="00924665">
        <w:t>disqualified</w:t>
      </w:r>
      <w:r w:rsidRPr="00056649">
        <w:t>.</w:t>
      </w:r>
    </w:p>
    <w:p w:rsidR="0043548E" w:rsidRPr="00F81E2D" w:rsidRDefault="00DF56E2" w:rsidP="00F3422E">
      <w:pPr>
        <w:pStyle w:val="Heading2"/>
        <w:jc w:val="both"/>
      </w:pPr>
      <w:bookmarkStart w:id="53" w:name="_Ref455589115"/>
      <w:bookmarkStart w:id="54" w:name="_Ref455589123"/>
      <w:bookmarkStart w:id="55" w:name="_Ref455589162"/>
      <w:bookmarkStart w:id="56" w:name="_Toc78465123"/>
      <w:r w:rsidRPr="00F81E2D">
        <w:t>SPECI</w:t>
      </w:r>
      <w:r w:rsidR="006246E8" w:rsidRPr="00F81E2D">
        <w:t>AL</w:t>
      </w:r>
      <w:r w:rsidRPr="00F81E2D">
        <w:t xml:space="preserve"> CONDITIONS OF CONTRACT</w:t>
      </w:r>
      <w:bookmarkEnd w:id="51"/>
      <w:bookmarkEnd w:id="52"/>
      <w:bookmarkEnd w:id="53"/>
      <w:bookmarkEnd w:id="54"/>
      <w:bookmarkEnd w:id="55"/>
      <w:bookmarkEnd w:id="56"/>
    </w:p>
    <w:p w:rsidR="007370B1" w:rsidRPr="00F81E2D" w:rsidRDefault="007370B1" w:rsidP="00A5780F">
      <w:pPr>
        <w:pStyle w:val="Specification"/>
        <w:numPr>
          <w:ilvl w:val="0"/>
          <w:numId w:val="8"/>
        </w:numPr>
        <w:jc w:val="both"/>
        <w:rPr>
          <w:rStyle w:val="Strong"/>
          <w:rFonts w:eastAsiaTheme="majorEastAsia" w:cstheme="majorBidi"/>
          <w:b w:val="0"/>
          <w:bCs w:val="0"/>
          <w:color w:val="000066"/>
          <w:szCs w:val="28"/>
          <w14:scene3d>
            <w14:camera w14:prst="orthographicFront"/>
            <w14:lightRig w14:rig="threePt" w14:dir="t">
              <w14:rot w14:lat="0" w14:lon="0" w14:rev="0"/>
            </w14:lightRig>
          </w14:scene3d>
        </w:rPr>
      </w:pPr>
      <w:r w:rsidRPr="00F81E2D">
        <w:rPr>
          <w:rStyle w:val="Strong"/>
          <w:bCs w:val="0"/>
        </w:rPr>
        <w:t>CONTRACTING CONDITIONS</w:t>
      </w:r>
    </w:p>
    <w:p w:rsidR="00B2230D" w:rsidRDefault="00B2230D" w:rsidP="00A5780F">
      <w:pPr>
        <w:pStyle w:val="Specification"/>
        <w:numPr>
          <w:ilvl w:val="1"/>
          <w:numId w:val="8"/>
        </w:numPr>
        <w:jc w:val="both"/>
        <w:rPr>
          <w:rStyle w:val="Strong"/>
          <w:b w:val="0"/>
          <w:bCs w:val="0"/>
        </w:rPr>
      </w:pPr>
      <w:r w:rsidRPr="00F81E2D">
        <w:rPr>
          <w:rStyle w:val="Strong"/>
          <w:bCs w:val="0"/>
        </w:rPr>
        <w:t xml:space="preserve">Formal Contract. </w:t>
      </w:r>
      <w:r w:rsidRPr="00F81E2D">
        <w:rPr>
          <w:rStyle w:val="Strong"/>
          <w:b w:val="0"/>
          <w:bCs w:val="0"/>
        </w:rPr>
        <w:t xml:space="preserve">The Supplier must enter into a formal written Contract (Agreement) with </w:t>
      </w:r>
      <w:r w:rsidRPr="005A0F38">
        <w:rPr>
          <w:rStyle w:val="Strong"/>
          <w:b w:val="0"/>
          <w:bCs w:val="0"/>
        </w:rPr>
        <w:t>SITA</w:t>
      </w:r>
      <w:r w:rsidR="001C09D4">
        <w:rPr>
          <w:rStyle w:val="Strong"/>
          <w:b w:val="0"/>
          <w:bCs w:val="0"/>
        </w:rPr>
        <w:t>.</w:t>
      </w:r>
    </w:p>
    <w:p w:rsidR="002D2DEA" w:rsidRPr="00B75C8A" w:rsidRDefault="002D2DEA" w:rsidP="00A5780F">
      <w:pPr>
        <w:pStyle w:val="Specification"/>
        <w:numPr>
          <w:ilvl w:val="1"/>
          <w:numId w:val="8"/>
        </w:numPr>
        <w:jc w:val="both"/>
        <w:rPr>
          <w:rStyle w:val="Strong"/>
          <w:b w:val="0"/>
          <w:bCs w:val="0"/>
          <w:color w:val="FF0000"/>
        </w:rPr>
      </w:pPr>
      <w:r w:rsidRPr="00B75C8A">
        <w:rPr>
          <w:rStyle w:val="Strong"/>
          <w:b w:val="0"/>
          <w:bCs w:val="0"/>
          <w:color w:val="FF0000"/>
        </w:rPr>
        <w:t xml:space="preserve">The successful bidder must </w:t>
      </w:r>
      <w:r w:rsidR="005A7AC3" w:rsidRPr="00B75C8A">
        <w:rPr>
          <w:rStyle w:val="Strong"/>
          <w:b w:val="0"/>
          <w:bCs w:val="0"/>
          <w:color w:val="FF0000"/>
        </w:rPr>
        <w:t xml:space="preserve">partner with qualifying SMME suppliers in the nine provinces, copies of subcontracting agreements must be provided prior conclusion of the contract. </w:t>
      </w:r>
    </w:p>
    <w:p w:rsidR="00B2230D" w:rsidRPr="003D2E20" w:rsidRDefault="00B2230D" w:rsidP="00A5780F">
      <w:pPr>
        <w:pStyle w:val="Specification"/>
        <w:numPr>
          <w:ilvl w:val="1"/>
          <w:numId w:val="8"/>
        </w:numPr>
        <w:jc w:val="both"/>
        <w:rPr>
          <w:rStyle w:val="Strong"/>
          <w:bCs w:val="0"/>
          <w:color w:val="000000"/>
        </w:rPr>
      </w:pPr>
      <w:r w:rsidRPr="00F81E2D">
        <w:rPr>
          <w:rStyle w:val="Strong"/>
          <w:bCs w:val="0"/>
        </w:rPr>
        <w:t xml:space="preserve">Right to Audit. </w:t>
      </w:r>
      <w:r w:rsidRPr="00F81E2D">
        <w:rPr>
          <w:rStyle w:val="Strong"/>
          <w:b w:val="0"/>
          <w:bCs w:val="0"/>
        </w:rPr>
        <w:t xml:space="preserve">SITA reserves the right, before entering into a contract, to conduct or commission an external service provider to conduct a financial audit or probity to ascertain whether a qualifying bidder has the financial wherewithal or technical </w:t>
      </w:r>
      <w:r w:rsidRPr="003D2E20">
        <w:rPr>
          <w:rStyle w:val="Strong"/>
          <w:b w:val="0"/>
          <w:bCs w:val="0"/>
          <w:color w:val="000000"/>
        </w:rPr>
        <w:t>capability to provide the goods and services as required by this tender.</w:t>
      </w:r>
    </w:p>
    <w:p w:rsidR="00B2230D" w:rsidRPr="00EA1C24" w:rsidRDefault="00B2230D" w:rsidP="00A5780F">
      <w:pPr>
        <w:pStyle w:val="Specification"/>
        <w:numPr>
          <w:ilvl w:val="0"/>
          <w:numId w:val="8"/>
        </w:numPr>
        <w:jc w:val="both"/>
        <w:rPr>
          <w:b/>
        </w:rPr>
      </w:pPr>
      <w:r w:rsidRPr="00B2230D">
        <w:rPr>
          <w:b/>
        </w:rPr>
        <w:t xml:space="preserve">DELIVERY ADDRESS. </w:t>
      </w:r>
      <w:r w:rsidRPr="00F81E2D">
        <w:t>The supplier must deliver the required products or services at</w:t>
      </w:r>
      <w:r>
        <w:t xml:space="preserve"> as indicated in Section 2.2, Delivery Address</w:t>
      </w:r>
    </w:p>
    <w:p w:rsidR="00EA1C24" w:rsidRPr="00B2230D" w:rsidRDefault="00EA1C24" w:rsidP="00EA1C24">
      <w:pPr>
        <w:pStyle w:val="Specification"/>
        <w:ind w:left="567"/>
        <w:jc w:val="both"/>
        <w:rPr>
          <w:b/>
        </w:rPr>
      </w:pPr>
    </w:p>
    <w:p w:rsidR="00B2230D" w:rsidRDefault="00B2230D" w:rsidP="00A5780F">
      <w:pPr>
        <w:pStyle w:val="Specification"/>
        <w:numPr>
          <w:ilvl w:val="0"/>
          <w:numId w:val="8"/>
        </w:numPr>
        <w:jc w:val="both"/>
        <w:rPr>
          <w:b/>
        </w:rPr>
      </w:pPr>
      <w:r w:rsidRPr="00F81E2D">
        <w:rPr>
          <w:b/>
        </w:rPr>
        <w:t>DELIVERY SCHEDULE</w:t>
      </w:r>
    </w:p>
    <w:p w:rsidR="00A25D1C" w:rsidRPr="00EA1C24" w:rsidRDefault="00B2230D" w:rsidP="00A5780F">
      <w:pPr>
        <w:pStyle w:val="Specification"/>
        <w:numPr>
          <w:ilvl w:val="1"/>
          <w:numId w:val="8"/>
        </w:numPr>
        <w:spacing w:before="240"/>
        <w:jc w:val="both"/>
        <w:rPr>
          <w:color w:val="0000FF"/>
        </w:rPr>
      </w:pPr>
      <w:r w:rsidRPr="00F81E2D">
        <w:t>The Supplier is responsible to perform the work as outlined in the following</w:t>
      </w:r>
      <w:r>
        <w:t xml:space="preserve"> </w:t>
      </w:r>
      <w:r w:rsidRPr="00E01AB7">
        <w:t>Breakdown Structure (WBS):</w:t>
      </w:r>
    </w:p>
    <w:tbl>
      <w:tblPr>
        <w:tblW w:w="4616" w:type="pct"/>
        <w:tblInd w:w="756" w:type="dxa"/>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848"/>
        <w:gridCol w:w="4628"/>
        <w:gridCol w:w="3413"/>
      </w:tblGrid>
      <w:tr w:rsidR="00A83673" w:rsidRPr="00447B58" w:rsidTr="005A26FF">
        <w:trPr>
          <w:tblHeader/>
        </w:trPr>
        <w:tc>
          <w:tcPr>
            <w:tcW w:w="477" w:type="pct"/>
            <w:shd w:val="clear" w:color="auto" w:fill="DBE5F1"/>
          </w:tcPr>
          <w:p w:rsidR="00A83673" w:rsidRPr="00447B58" w:rsidRDefault="00A83673" w:rsidP="000173D6">
            <w:pPr>
              <w:rPr>
                <w:b/>
                <w:szCs w:val="24"/>
              </w:rPr>
            </w:pPr>
            <w:r w:rsidRPr="00447B58">
              <w:rPr>
                <w:b/>
                <w:szCs w:val="24"/>
              </w:rPr>
              <w:t>WBS</w:t>
            </w:r>
          </w:p>
        </w:tc>
        <w:tc>
          <w:tcPr>
            <w:tcW w:w="2603" w:type="pct"/>
            <w:shd w:val="clear" w:color="auto" w:fill="DBE5F1"/>
          </w:tcPr>
          <w:p w:rsidR="00A83673" w:rsidRPr="00447B58" w:rsidRDefault="00A83673" w:rsidP="000173D6">
            <w:pPr>
              <w:rPr>
                <w:b/>
                <w:szCs w:val="24"/>
              </w:rPr>
            </w:pPr>
            <w:r w:rsidRPr="00447B58">
              <w:rPr>
                <w:b/>
                <w:szCs w:val="24"/>
              </w:rPr>
              <w:t>Statement of Work</w:t>
            </w:r>
          </w:p>
        </w:tc>
        <w:tc>
          <w:tcPr>
            <w:tcW w:w="1920" w:type="pct"/>
            <w:shd w:val="clear" w:color="auto" w:fill="DBE5F1"/>
          </w:tcPr>
          <w:p w:rsidR="00A83673" w:rsidRPr="00447B58" w:rsidRDefault="00A83673" w:rsidP="000173D6">
            <w:pPr>
              <w:rPr>
                <w:b/>
                <w:szCs w:val="24"/>
              </w:rPr>
            </w:pPr>
            <w:r>
              <w:rPr>
                <w:b/>
                <w:szCs w:val="24"/>
              </w:rPr>
              <w:t>Delivery Timeframe</w:t>
            </w:r>
          </w:p>
        </w:tc>
      </w:tr>
      <w:tr w:rsidR="00A83673" w:rsidRPr="00447B58" w:rsidTr="000173D6">
        <w:tc>
          <w:tcPr>
            <w:tcW w:w="5000" w:type="pct"/>
            <w:gridSpan w:val="3"/>
          </w:tcPr>
          <w:p w:rsidR="00A83673" w:rsidRPr="00447B58" w:rsidRDefault="00A83673" w:rsidP="000173D6">
            <w:pPr>
              <w:tabs>
                <w:tab w:val="left" w:pos="967"/>
              </w:tabs>
              <w:jc w:val="center"/>
              <w:rPr>
                <w:b/>
                <w:szCs w:val="24"/>
              </w:rPr>
            </w:pPr>
          </w:p>
        </w:tc>
      </w:tr>
      <w:tr w:rsidR="00A83673" w:rsidRPr="00447B58" w:rsidTr="005A26FF">
        <w:tc>
          <w:tcPr>
            <w:tcW w:w="477" w:type="pct"/>
          </w:tcPr>
          <w:p w:rsidR="00A83673" w:rsidRPr="00447B58" w:rsidRDefault="00A83673" w:rsidP="00A5780F">
            <w:pPr>
              <w:pStyle w:val="ListParagraph"/>
              <w:numPr>
                <w:ilvl w:val="0"/>
                <w:numId w:val="17"/>
              </w:numPr>
            </w:pPr>
          </w:p>
        </w:tc>
        <w:tc>
          <w:tcPr>
            <w:tcW w:w="2603" w:type="pct"/>
          </w:tcPr>
          <w:p w:rsidR="00CE0055" w:rsidRPr="00CE0055" w:rsidRDefault="0016640B" w:rsidP="00CE0055">
            <w:pPr>
              <w:jc w:val="both"/>
            </w:pPr>
            <w:r>
              <w:rPr>
                <w:rFonts w:asciiTheme="minorHAnsi" w:hAnsiTheme="minorHAnsi"/>
                <w:szCs w:val="24"/>
              </w:rPr>
              <w:t>N</w:t>
            </w:r>
            <w:r w:rsidRPr="00553A6B">
              <w:rPr>
                <w:rFonts w:asciiTheme="minorHAnsi" w:hAnsiTheme="minorHAnsi"/>
                <w:szCs w:val="24"/>
              </w:rPr>
              <w:t>eeds analysis and behavioural risk management audit</w:t>
            </w:r>
          </w:p>
          <w:p w:rsidR="00A83673" w:rsidRPr="00447B58" w:rsidRDefault="00A83673" w:rsidP="000173D6">
            <w:pPr>
              <w:rPr>
                <w:szCs w:val="24"/>
              </w:rPr>
            </w:pPr>
          </w:p>
        </w:tc>
        <w:tc>
          <w:tcPr>
            <w:tcW w:w="1920" w:type="pct"/>
          </w:tcPr>
          <w:p w:rsidR="00A83673" w:rsidRPr="00447B58" w:rsidRDefault="005A26FF" w:rsidP="005A26FF">
            <w:pPr>
              <w:jc w:val="both"/>
              <w:rPr>
                <w:szCs w:val="24"/>
              </w:rPr>
            </w:pPr>
            <w:r w:rsidRPr="005A26FF">
              <w:rPr>
                <w:rFonts w:asciiTheme="minorHAnsi" w:hAnsiTheme="minorHAnsi"/>
                <w:szCs w:val="24"/>
              </w:rPr>
              <w:t xml:space="preserve">Once-Off </w:t>
            </w:r>
            <w:r>
              <w:rPr>
                <w:rFonts w:asciiTheme="minorHAnsi" w:hAnsiTheme="minorHAnsi"/>
                <w:szCs w:val="24"/>
              </w:rPr>
              <w:t xml:space="preserve">(within 6 months of the signing of the SLA) </w:t>
            </w:r>
            <w:r w:rsidRPr="005A26FF">
              <w:rPr>
                <w:rFonts w:asciiTheme="minorHAnsi" w:hAnsiTheme="minorHAnsi"/>
                <w:szCs w:val="24"/>
              </w:rPr>
              <w:t>Audit</w:t>
            </w:r>
          </w:p>
        </w:tc>
      </w:tr>
      <w:tr w:rsidR="00A83673" w:rsidRPr="00447B58" w:rsidTr="005A26FF">
        <w:tc>
          <w:tcPr>
            <w:tcW w:w="477" w:type="pct"/>
          </w:tcPr>
          <w:p w:rsidR="00A83673" w:rsidRPr="00447B58" w:rsidRDefault="00A83673" w:rsidP="00A5780F">
            <w:pPr>
              <w:pStyle w:val="ListParagraph"/>
              <w:numPr>
                <w:ilvl w:val="0"/>
                <w:numId w:val="17"/>
              </w:numPr>
            </w:pPr>
          </w:p>
        </w:tc>
        <w:tc>
          <w:tcPr>
            <w:tcW w:w="2603" w:type="pct"/>
          </w:tcPr>
          <w:p w:rsidR="00A83673" w:rsidRPr="00447B58" w:rsidRDefault="0016640B" w:rsidP="000173D6">
            <w:pPr>
              <w:rPr>
                <w:szCs w:val="24"/>
              </w:rPr>
            </w:pPr>
            <w:r w:rsidRPr="00CE0055">
              <w:t>The bidder must provide telephonic counselling using a toll-free line;</w:t>
            </w:r>
          </w:p>
        </w:tc>
        <w:tc>
          <w:tcPr>
            <w:tcW w:w="1920" w:type="pct"/>
          </w:tcPr>
          <w:p w:rsidR="00A83673" w:rsidRPr="00447B58" w:rsidRDefault="0016640B" w:rsidP="000173D6">
            <w:pPr>
              <w:rPr>
                <w:szCs w:val="24"/>
              </w:rPr>
            </w:pPr>
            <w:r>
              <w:rPr>
                <w:szCs w:val="24"/>
              </w:rPr>
              <w:t>24/7/365</w:t>
            </w:r>
          </w:p>
        </w:tc>
      </w:tr>
      <w:tr w:rsidR="0016640B" w:rsidRPr="00447B58" w:rsidTr="005A26FF">
        <w:tc>
          <w:tcPr>
            <w:tcW w:w="477" w:type="pct"/>
          </w:tcPr>
          <w:p w:rsidR="0016640B" w:rsidRPr="00447B58" w:rsidRDefault="0016640B" w:rsidP="00A5780F">
            <w:pPr>
              <w:pStyle w:val="ListParagraph"/>
              <w:numPr>
                <w:ilvl w:val="0"/>
                <w:numId w:val="17"/>
              </w:numPr>
            </w:pPr>
          </w:p>
        </w:tc>
        <w:tc>
          <w:tcPr>
            <w:tcW w:w="2603" w:type="pct"/>
          </w:tcPr>
          <w:p w:rsidR="0016640B" w:rsidRPr="00CE0055" w:rsidRDefault="0016640B" w:rsidP="000173D6">
            <w:r>
              <w:rPr>
                <w:rFonts w:asciiTheme="minorHAnsi" w:hAnsiTheme="minorHAnsi"/>
              </w:rPr>
              <w:t>Li</w:t>
            </w:r>
            <w:r w:rsidRPr="00AF088E">
              <w:rPr>
                <w:rFonts w:asciiTheme="minorHAnsi" w:hAnsiTheme="minorHAnsi"/>
              </w:rPr>
              <w:t>festyle management services</w:t>
            </w:r>
          </w:p>
        </w:tc>
        <w:tc>
          <w:tcPr>
            <w:tcW w:w="1920" w:type="pct"/>
          </w:tcPr>
          <w:p w:rsidR="0016640B" w:rsidRDefault="005A26FF" w:rsidP="000173D6">
            <w:pPr>
              <w:rPr>
                <w:szCs w:val="24"/>
              </w:rPr>
            </w:pPr>
            <w:r>
              <w:rPr>
                <w:szCs w:val="24"/>
              </w:rPr>
              <w:t>24/7/365</w:t>
            </w:r>
          </w:p>
        </w:tc>
      </w:tr>
      <w:tr w:rsidR="0016640B" w:rsidRPr="00447B58" w:rsidTr="005A26FF">
        <w:tc>
          <w:tcPr>
            <w:tcW w:w="477" w:type="pct"/>
          </w:tcPr>
          <w:p w:rsidR="0016640B" w:rsidRPr="00447B58" w:rsidRDefault="0016640B" w:rsidP="00A5780F">
            <w:pPr>
              <w:pStyle w:val="ListParagraph"/>
              <w:numPr>
                <w:ilvl w:val="0"/>
                <w:numId w:val="17"/>
              </w:numPr>
            </w:pPr>
          </w:p>
        </w:tc>
        <w:tc>
          <w:tcPr>
            <w:tcW w:w="2603" w:type="pct"/>
          </w:tcPr>
          <w:p w:rsidR="0016640B" w:rsidRDefault="0016640B" w:rsidP="000173D6">
            <w:pPr>
              <w:rPr>
                <w:rFonts w:asciiTheme="minorHAnsi" w:hAnsiTheme="minorHAnsi"/>
              </w:rPr>
            </w:pPr>
            <w:r w:rsidRPr="00553A6B">
              <w:rPr>
                <w:rFonts w:asciiTheme="minorHAnsi" w:hAnsiTheme="minorHAnsi"/>
              </w:rPr>
              <w:t>A personal face-to-face counselling service</w:t>
            </w:r>
          </w:p>
        </w:tc>
        <w:tc>
          <w:tcPr>
            <w:tcW w:w="1920" w:type="pct"/>
          </w:tcPr>
          <w:p w:rsidR="0016640B" w:rsidRDefault="005A26FF" w:rsidP="000173D6">
            <w:pPr>
              <w:rPr>
                <w:szCs w:val="24"/>
              </w:rPr>
            </w:pPr>
            <w:r>
              <w:rPr>
                <w:szCs w:val="24"/>
              </w:rPr>
              <w:t>24/7/365</w:t>
            </w:r>
          </w:p>
        </w:tc>
      </w:tr>
      <w:tr w:rsidR="0016640B" w:rsidRPr="00447B58" w:rsidTr="005A26FF">
        <w:tc>
          <w:tcPr>
            <w:tcW w:w="477" w:type="pct"/>
          </w:tcPr>
          <w:p w:rsidR="0016640B" w:rsidRPr="00447B58" w:rsidRDefault="0016640B" w:rsidP="00A5780F">
            <w:pPr>
              <w:pStyle w:val="ListParagraph"/>
              <w:numPr>
                <w:ilvl w:val="0"/>
                <w:numId w:val="17"/>
              </w:numPr>
            </w:pPr>
          </w:p>
        </w:tc>
        <w:tc>
          <w:tcPr>
            <w:tcW w:w="2603" w:type="pct"/>
          </w:tcPr>
          <w:p w:rsidR="0016640B" w:rsidRPr="00553A6B" w:rsidRDefault="0016640B" w:rsidP="000173D6">
            <w:pPr>
              <w:rPr>
                <w:rFonts w:asciiTheme="minorHAnsi" w:hAnsiTheme="minorHAnsi"/>
              </w:rPr>
            </w:pPr>
            <w:r>
              <w:rPr>
                <w:rFonts w:asciiTheme="minorHAnsi" w:hAnsiTheme="minorHAnsi"/>
              </w:rPr>
              <w:t>A</w:t>
            </w:r>
            <w:r w:rsidRPr="00553A6B">
              <w:rPr>
                <w:rFonts w:asciiTheme="minorHAnsi" w:hAnsiTheme="minorHAnsi"/>
              </w:rPr>
              <w:t xml:space="preserve"> specialist trauma response service</w:t>
            </w:r>
            <w:r>
              <w:rPr>
                <w:rFonts w:asciiTheme="minorHAnsi" w:hAnsiTheme="minorHAnsi"/>
              </w:rPr>
              <w:t xml:space="preserve">/ Critical Incident Management </w:t>
            </w:r>
          </w:p>
        </w:tc>
        <w:tc>
          <w:tcPr>
            <w:tcW w:w="1920" w:type="pct"/>
          </w:tcPr>
          <w:p w:rsidR="0016640B" w:rsidRDefault="005A26FF" w:rsidP="000173D6">
            <w:pPr>
              <w:rPr>
                <w:szCs w:val="24"/>
              </w:rPr>
            </w:pPr>
            <w:r>
              <w:rPr>
                <w:szCs w:val="24"/>
              </w:rPr>
              <w:t>24/7/365</w:t>
            </w:r>
          </w:p>
        </w:tc>
      </w:tr>
      <w:tr w:rsidR="0016640B" w:rsidRPr="00447B58" w:rsidTr="005A26FF">
        <w:tc>
          <w:tcPr>
            <w:tcW w:w="477" w:type="pct"/>
          </w:tcPr>
          <w:p w:rsidR="0016640B" w:rsidRPr="00447B58" w:rsidRDefault="0016640B" w:rsidP="00A5780F">
            <w:pPr>
              <w:pStyle w:val="ListParagraph"/>
              <w:numPr>
                <w:ilvl w:val="0"/>
                <w:numId w:val="17"/>
              </w:numPr>
            </w:pPr>
          </w:p>
        </w:tc>
        <w:tc>
          <w:tcPr>
            <w:tcW w:w="2603" w:type="pct"/>
          </w:tcPr>
          <w:p w:rsidR="0016640B" w:rsidRDefault="0016640B" w:rsidP="000173D6">
            <w:pPr>
              <w:rPr>
                <w:rFonts w:asciiTheme="minorHAnsi" w:hAnsiTheme="minorHAnsi"/>
              </w:rPr>
            </w:pPr>
            <w:r w:rsidRPr="0016640B">
              <w:rPr>
                <w:rFonts w:asciiTheme="minorHAnsi" w:hAnsiTheme="minorHAnsi"/>
              </w:rPr>
              <w:t>Comprehensive HIV and AIDS as well as Chronic Disease Management and Support Service</w:t>
            </w:r>
            <w:r w:rsidR="005A26FF">
              <w:rPr>
                <w:rFonts w:asciiTheme="minorHAnsi" w:hAnsiTheme="minorHAnsi"/>
              </w:rPr>
              <w:t xml:space="preserve">: </w:t>
            </w:r>
            <w:r w:rsidR="005A26FF" w:rsidRPr="00C820CF">
              <w:rPr>
                <w:color w:val="000000"/>
                <w:szCs w:val="22"/>
                <w:lang w:eastAsia="en-ZA"/>
              </w:rPr>
              <w:t>Prevalence survey (KABP,</w:t>
            </w:r>
            <w:r w:rsidR="005A26FF">
              <w:rPr>
                <w:color w:val="000000"/>
                <w:szCs w:val="22"/>
                <w:lang w:eastAsia="en-ZA"/>
              </w:rPr>
              <w:t xml:space="preserve"> </w:t>
            </w:r>
            <w:r w:rsidR="005A26FF" w:rsidRPr="00C820CF">
              <w:rPr>
                <w:color w:val="000000"/>
                <w:szCs w:val="22"/>
                <w:lang w:eastAsia="en-ZA"/>
              </w:rPr>
              <w:t>Business Impact / Actuarial Assessment)</w:t>
            </w:r>
          </w:p>
        </w:tc>
        <w:tc>
          <w:tcPr>
            <w:tcW w:w="1920" w:type="pct"/>
          </w:tcPr>
          <w:p w:rsidR="0016640B" w:rsidRDefault="00FF578E" w:rsidP="000173D6">
            <w:pPr>
              <w:rPr>
                <w:szCs w:val="24"/>
              </w:rPr>
            </w:pPr>
            <w:r>
              <w:rPr>
                <w:szCs w:val="22"/>
                <w:lang w:eastAsia="en-ZA"/>
              </w:rPr>
              <w:t xml:space="preserve">At </w:t>
            </w:r>
            <w:r w:rsidR="005A26FF" w:rsidRPr="00C820CF">
              <w:rPr>
                <w:szCs w:val="22"/>
                <w:lang w:eastAsia="en-ZA"/>
              </w:rPr>
              <w:t>2-year interval</w:t>
            </w:r>
            <w:r>
              <w:rPr>
                <w:szCs w:val="22"/>
                <w:lang w:eastAsia="en-ZA"/>
              </w:rPr>
              <w:t>s</w:t>
            </w:r>
            <w:r w:rsidR="005A26FF" w:rsidRPr="00C820CF">
              <w:rPr>
                <w:szCs w:val="22"/>
                <w:lang w:eastAsia="en-ZA"/>
              </w:rPr>
              <w:t xml:space="preserve"> </w:t>
            </w:r>
          </w:p>
        </w:tc>
      </w:tr>
      <w:tr w:rsidR="0016640B" w:rsidRPr="00447B58" w:rsidTr="005A26FF">
        <w:tc>
          <w:tcPr>
            <w:tcW w:w="477" w:type="pct"/>
          </w:tcPr>
          <w:p w:rsidR="0016640B" w:rsidRPr="00447B58" w:rsidRDefault="0016640B" w:rsidP="00A5780F">
            <w:pPr>
              <w:pStyle w:val="ListParagraph"/>
              <w:numPr>
                <w:ilvl w:val="0"/>
                <w:numId w:val="17"/>
              </w:numPr>
            </w:pPr>
          </w:p>
        </w:tc>
        <w:tc>
          <w:tcPr>
            <w:tcW w:w="2603" w:type="pct"/>
          </w:tcPr>
          <w:p w:rsidR="0016640B" w:rsidRPr="0016640B" w:rsidRDefault="0016640B" w:rsidP="0016640B">
            <w:pPr>
              <w:rPr>
                <w:rFonts w:asciiTheme="minorHAnsi" w:hAnsiTheme="minorHAnsi"/>
              </w:rPr>
            </w:pPr>
            <w:r>
              <w:rPr>
                <w:rFonts w:asciiTheme="minorHAnsi" w:hAnsiTheme="minorHAnsi"/>
              </w:rPr>
              <w:t>U</w:t>
            </w:r>
            <w:r w:rsidRPr="00DB78DB">
              <w:rPr>
                <w:rFonts w:asciiTheme="minorHAnsi" w:hAnsiTheme="minorHAnsi"/>
              </w:rPr>
              <w:t>nlimited online access</w:t>
            </w:r>
          </w:p>
        </w:tc>
        <w:tc>
          <w:tcPr>
            <w:tcW w:w="1920" w:type="pct"/>
          </w:tcPr>
          <w:p w:rsidR="0016640B" w:rsidRDefault="005A26FF" w:rsidP="000173D6">
            <w:pPr>
              <w:rPr>
                <w:szCs w:val="24"/>
              </w:rPr>
            </w:pPr>
            <w:r>
              <w:rPr>
                <w:szCs w:val="24"/>
              </w:rPr>
              <w:t>24/7/365</w:t>
            </w:r>
          </w:p>
        </w:tc>
      </w:tr>
      <w:tr w:rsidR="0016640B" w:rsidRPr="00447B58" w:rsidTr="005A26FF">
        <w:tc>
          <w:tcPr>
            <w:tcW w:w="477" w:type="pct"/>
          </w:tcPr>
          <w:p w:rsidR="0016640B" w:rsidRPr="00447B58" w:rsidRDefault="0016640B" w:rsidP="00A5780F">
            <w:pPr>
              <w:pStyle w:val="ListParagraph"/>
              <w:numPr>
                <w:ilvl w:val="0"/>
                <w:numId w:val="17"/>
              </w:numPr>
            </w:pPr>
          </w:p>
        </w:tc>
        <w:tc>
          <w:tcPr>
            <w:tcW w:w="2603" w:type="pct"/>
          </w:tcPr>
          <w:p w:rsidR="0016640B" w:rsidRDefault="0016640B" w:rsidP="0016640B">
            <w:pPr>
              <w:rPr>
                <w:rFonts w:asciiTheme="minorHAnsi" w:hAnsiTheme="minorHAnsi"/>
              </w:rPr>
            </w:pPr>
            <w:r>
              <w:rPr>
                <w:rFonts w:asciiTheme="minorHAnsi" w:hAnsiTheme="minorHAnsi"/>
              </w:rPr>
              <w:t>A</w:t>
            </w:r>
            <w:r w:rsidRPr="00553A6B">
              <w:rPr>
                <w:rFonts w:asciiTheme="minorHAnsi" w:hAnsiTheme="minorHAnsi"/>
              </w:rPr>
              <w:t>bsenteeism</w:t>
            </w:r>
            <w:r>
              <w:rPr>
                <w:rFonts w:asciiTheme="minorHAnsi" w:hAnsiTheme="minorHAnsi"/>
              </w:rPr>
              <w:t xml:space="preserve"> and Incapacity M</w:t>
            </w:r>
            <w:r w:rsidRPr="00553A6B">
              <w:rPr>
                <w:rFonts w:asciiTheme="minorHAnsi" w:hAnsiTheme="minorHAnsi"/>
              </w:rPr>
              <w:t>anagement</w:t>
            </w:r>
          </w:p>
        </w:tc>
        <w:tc>
          <w:tcPr>
            <w:tcW w:w="1920" w:type="pct"/>
          </w:tcPr>
          <w:p w:rsidR="0016640B" w:rsidRDefault="009B53AF" w:rsidP="000173D6">
            <w:pPr>
              <w:rPr>
                <w:szCs w:val="24"/>
              </w:rPr>
            </w:pPr>
            <w:r>
              <w:rPr>
                <w:szCs w:val="24"/>
              </w:rPr>
              <w:t xml:space="preserve">Ongoing </w:t>
            </w:r>
            <w:r>
              <w:t>for the duration of the contract</w:t>
            </w:r>
          </w:p>
        </w:tc>
      </w:tr>
      <w:tr w:rsidR="0016640B" w:rsidRPr="00447B58" w:rsidTr="005A26FF">
        <w:tc>
          <w:tcPr>
            <w:tcW w:w="477" w:type="pct"/>
          </w:tcPr>
          <w:p w:rsidR="0016640B" w:rsidRPr="00447B58" w:rsidRDefault="0016640B" w:rsidP="00A5780F">
            <w:pPr>
              <w:pStyle w:val="ListParagraph"/>
              <w:numPr>
                <w:ilvl w:val="0"/>
                <w:numId w:val="17"/>
              </w:numPr>
            </w:pPr>
          </w:p>
        </w:tc>
        <w:tc>
          <w:tcPr>
            <w:tcW w:w="2603" w:type="pct"/>
          </w:tcPr>
          <w:p w:rsidR="0016640B" w:rsidRDefault="005A26FF" w:rsidP="005A26FF">
            <w:pPr>
              <w:rPr>
                <w:rFonts w:asciiTheme="minorHAnsi" w:hAnsiTheme="minorHAnsi"/>
              </w:rPr>
            </w:pPr>
            <w:r w:rsidRPr="005A26FF">
              <w:rPr>
                <w:rFonts w:asciiTheme="minorHAnsi" w:hAnsiTheme="minorHAnsi"/>
              </w:rPr>
              <w:t>Preventative Programmes</w:t>
            </w:r>
          </w:p>
        </w:tc>
        <w:tc>
          <w:tcPr>
            <w:tcW w:w="1920" w:type="pct"/>
          </w:tcPr>
          <w:p w:rsidR="0016640B" w:rsidRDefault="009B53AF" w:rsidP="000173D6">
            <w:pPr>
              <w:rPr>
                <w:szCs w:val="24"/>
              </w:rPr>
            </w:pPr>
            <w:r>
              <w:rPr>
                <w:szCs w:val="24"/>
              </w:rPr>
              <w:t xml:space="preserve">Ongoing </w:t>
            </w:r>
            <w:r>
              <w:t>for the duration of the contract</w:t>
            </w:r>
          </w:p>
        </w:tc>
      </w:tr>
      <w:tr w:rsidR="005A26FF" w:rsidRPr="00447B58" w:rsidTr="005A26FF">
        <w:tc>
          <w:tcPr>
            <w:tcW w:w="477" w:type="pct"/>
          </w:tcPr>
          <w:p w:rsidR="005A26FF" w:rsidRPr="00447B58" w:rsidRDefault="005A26FF" w:rsidP="00A5780F">
            <w:pPr>
              <w:pStyle w:val="ListParagraph"/>
              <w:numPr>
                <w:ilvl w:val="0"/>
                <w:numId w:val="17"/>
              </w:numPr>
            </w:pPr>
          </w:p>
        </w:tc>
        <w:tc>
          <w:tcPr>
            <w:tcW w:w="2603" w:type="pct"/>
          </w:tcPr>
          <w:p w:rsidR="005A26FF" w:rsidRDefault="005A26FF" w:rsidP="005A26FF">
            <w:pPr>
              <w:rPr>
                <w:rFonts w:asciiTheme="minorHAnsi" w:hAnsiTheme="minorHAnsi"/>
              </w:rPr>
            </w:pPr>
            <w:r w:rsidRPr="0016640B">
              <w:rPr>
                <w:rFonts w:asciiTheme="minorHAnsi" w:hAnsiTheme="minorHAnsi"/>
              </w:rPr>
              <w:t>Management Services</w:t>
            </w:r>
            <w:r>
              <w:rPr>
                <w:rFonts w:asciiTheme="minorHAnsi" w:hAnsiTheme="minorHAnsi"/>
              </w:rPr>
              <w:t>:</w:t>
            </w:r>
          </w:p>
          <w:p w:rsidR="008339A9" w:rsidRPr="008339A9" w:rsidRDefault="005A26FF" w:rsidP="00A5780F">
            <w:pPr>
              <w:pStyle w:val="ListParagraph"/>
              <w:numPr>
                <w:ilvl w:val="0"/>
                <w:numId w:val="38"/>
              </w:numPr>
              <w:jc w:val="both"/>
              <w:rPr>
                <w:rFonts w:asciiTheme="minorHAnsi" w:hAnsiTheme="minorHAnsi"/>
              </w:rPr>
            </w:pPr>
            <w:r w:rsidRPr="008339A9">
              <w:rPr>
                <w:rFonts w:asciiTheme="minorHAnsi" w:hAnsiTheme="minorHAnsi"/>
              </w:rPr>
              <w:t>Managerial support service</w:t>
            </w:r>
          </w:p>
          <w:p w:rsidR="008339A9" w:rsidRPr="008339A9" w:rsidRDefault="005A26FF" w:rsidP="00A5780F">
            <w:pPr>
              <w:pStyle w:val="ListParagraph"/>
              <w:numPr>
                <w:ilvl w:val="0"/>
                <w:numId w:val="38"/>
              </w:numPr>
              <w:jc w:val="both"/>
              <w:rPr>
                <w:rFonts w:asciiTheme="minorHAnsi" w:hAnsiTheme="minorHAnsi"/>
              </w:rPr>
            </w:pPr>
            <w:r w:rsidRPr="008339A9">
              <w:rPr>
                <w:rFonts w:asciiTheme="minorHAnsi" w:hAnsiTheme="minorHAnsi"/>
              </w:rPr>
              <w:t>Consultancy Services</w:t>
            </w:r>
          </w:p>
          <w:p w:rsidR="008339A9" w:rsidRPr="008339A9" w:rsidRDefault="005A26FF" w:rsidP="00A5780F">
            <w:pPr>
              <w:pStyle w:val="ListParagraph"/>
              <w:numPr>
                <w:ilvl w:val="0"/>
                <w:numId w:val="38"/>
              </w:numPr>
              <w:jc w:val="both"/>
              <w:rPr>
                <w:rFonts w:asciiTheme="minorHAnsi" w:hAnsiTheme="minorHAnsi"/>
              </w:rPr>
            </w:pPr>
            <w:r w:rsidRPr="008339A9">
              <w:rPr>
                <w:rFonts w:asciiTheme="minorHAnsi" w:hAnsiTheme="minorHAnsi"/>
              </w:rPr>
              <w:t>Management and Employee Orientation</w:t>
            </w:r>
          </w:p>
          <w:p w:rsidR="005A26FF" w:rsidRPr="008339A9" w:rsidRDefault="005A26FF" w:rsidP="00A5780F">
            <w:pPr>
              <w:pStyle w:val="ListParagraph"/>
              <w:numPr>
                <w:ilvl w:val="0"/>
                <w:numId w:val="38"/>
              </w:numPr>
              <w:jc w:val="both"/>
              <w:rPr>
                <w:rFonts w:asciiTheme="minorHAnsi" w:hAnsiTheme="minorHAnsi"/>
              </w:rPr>
            </w:pPr>
            <w:r w:rsidRPr="008339A9">
              <w:rPr>
                <w:rFonts w:asciiTheme="minorHAnsi" w:hAnsiTheme="minorHAnsi"/>
              </w:rPr>
              <w:t xml:space="preserve">Communication </w:t>
            </w:r>
          </w:p>
        </w:tc>
        <w:tc>
          <w:tcPr>
            <w:tcW w:w="1920" w:type="pct"/>
          </w:tcPr>
          <w:p w:rsidR="008339A9" w:rsidRPr="008339A9" w:rsidRDefault="008339A9" w:rsidP="008339A9"/>
          <w:p w:rsidR="008339A9" w:rsidRPr="008339A9" w:rsidRDefault="008339A9" w:rsidP="00A5780F">
            <w:pPr>
              <w:pStyle w:val="ListParagraph"/>
              <w:numPr>
                <w:ilvl w:val="0"/>
                <w:numId w:val="38"/>
              </w:numPr>
            </w:pPr>
            <w:r>
              <w:t>Ongoing for the duration of the contract</w:t>
            </w:r>
          </w:p>
          <w:p w:rsidR="008339A9" w:rsidRPr="008339A9" w:rsidRDefault="008339A9" w:rsidP="00A5780F">
            <w:pPr>
              <w:pStyle w:val="ListParagraph"/>
              <w:numPr>
                <w:ilvl w:val="0"/>
                <w:numId w:val="38"/>
              </w:numPr>
            </w:pPr>
            <w:r>
              <w:t>Ongoing for the duration of the contract</w:t>
            </w:r>
          </w:p>
          <w:p w:rsidR="005A26FF" w:rsidRPr="008339A9" w:rsidRDefault="008339A9" w:rsidP="00A5780F">
            <w:pPr>
              <w:pStyle w:val="ListParagraph"/>
              <w:numPr>
                <w:ilvl w:val="0"/>
                <w:numId w:val="38"/>
              </w:numPr>
            </w:pPr>
            <w:r w:rsidRPr="00553A6B">
              <w:rPr>
                <w:rFonts w:asciiTheme="minorHAnsi" w:hAnsiTheme="minorHAnsi"/>
              </w:rPr>
              <w:t>Ongoing training of SITA managers</w:t>
            </w:r>
            <w:r>
              <w:rPr>
                <w:rFonts w:asciiTheme="minorHAnsi" w:hAnsiTheme="minorHAnsi"/>
              </w:rPr>
              <w:t>, n</w:t>
            </w:r>
            <w:r w:rsidRPr="00553A6B">
              <w:rPr>
                <w:rFonts w:asciiTheme="minorHAnsi" w:hAnsiTheme="minorHAnsi"/>
              </w:rPr>
              <w:t>ewly appointed employe</w:t>
            </w:r>
            <w:r>
              <w:rPr>
                <w:rFonts w:asciiTheme="minorHAnsi" w:hAnsiTheme="minorHAnsi"/>
              </w:rPr>
              <w:t xml:space="preserve">es as well as </w:t>
            </w:r>
            <w:r w:rsidRPr="00553A6B">
              <w:rPr>
                <w:rFonts w:asciiTheme="minorHAnsi" w:hAnsiTheme="minorHAnsi"/>
              </w:rPr>
              <w:t>employees</w:t>
            </w:r>
            <w:r>
              <w:rPr>
                <w:rFonts w:asciiTheme="minorHAnsi" w:hAnsiTheme="minorHAnsi"/>
              </w:rPr>
              <w:t xml:space="preserve"> </w:t>
            </w:r>
            <w:r w:rsidRPr="00553A6B">
              <w:rPr>
                <w:rFonts w:asciiTheme="minorHAnsi" w:hAnsiTheme="minorHAnsi"/>
              </w:rPr>
              <w:t>that have been out of the work setting</w:t>
            </w:r>
            <w:r>
              <w:rPr>
                <w:rFonts w:asciiTheme="minorHAnsi" w:hAnsiTheme="minorHAnsi"/>
              </w:rPr>
              <w:t xml:space="preserve"> due to ill-health or long leave</w:t>
            </w:r>
          </w:p>
          <w:p w:rsidR="008339A9" w:rsidRPr="008339A9" w:rsidRDefault="008339A9" w:rsidP="00A5780F">
            <w:pPr>
              <w:pStyle w:val="ListParagraph"/>
              <w:numPr>
                <w:ilvl w:val="0"/>
                <w:numId w:val="38"/>
              </w:numPr>
            </w:pPr>
            <w:r>
              <w:t>Ongoing for the duration of the contract</w:t>
            </w:r>
          </w:p>
        </w:tc>
      </w:tr>
      <w:tr w:rsidR="0016640B" w:rsidRPr="00447B58" w:rsidTr="005A26FF">
        <w:tc>
          <w:tcPr>
            <w:tcW w:w="477" w:type="pct"/>
          </w:tcPr>
          <w:p w:rsidR="0016640B" w:rsidRPr="00447B58" w:rsidRDefault="0016640B" w:rsidP="00A5780F">
            <w:pPr>
              <w:pStyle w:val="ListParagraph"/>
              <w:numPr>
                <w:ilvl w:val="0"/>
                <w:numId w:val="17"/>
              </w:numPr>
            </w:pPr>
          </w:p>
        </w:tc>
        <w:tc>
          <w:tcPr>
            <w:tcW w:w="2603" w:type="pct"/>
          </w:tcPr>
          <w:p w:rsidR="0016640B" w:rsidRPr="0016640B" w:rsidRDefault="0016640B" w:rsidP="0016640B">
            <w:pPr>
              <w:rPr>
                <w:rFonts w:asciiTheme="minorHAnsi" w:hAnsiTheme="minorHAnsi"/>
              </w:rPr>
            </w:pPr>
            <w:r w:rsidRPr="0016640B">
              <w:rPr>
                <w:rFonts w:asciiTheme="minorHAnsi" w:hAnsiTheme="minorHAnsi"/>
              </w:rPr>
              <w:t>Executive Wellness Services</w:t>
            </w:r>
          </w:p>
          <w:p w:rsidR="0016640B" w:rsidRPr="0016640B" w:rsidRDefault="0016640B" w:rsidP="0016640B">
            <w:pPr>
              <w:rPr>
                <w:rFonts w:asciiTheme="minorHAnsi" w:hAnsiTheme="minorHAnsi"/>
              </w:rPr>
            </w:pPr>
          </w:p>
        </w:tc>
        <w:tc>
          <w:tcPr>
            <w:tcW w:w="1920" w:type="pct"/>
          </w:tcPr>
          <w:p w:rsidR="0016640B" w:rsidRDefault="005A26FF" w:rsidP="000173D6">
            <w:pPr>
              <w:rPr>
                <w:szCs w:val="24"/>
              </w:rPr>
            </w:pPr>
            <w:r>
              <w:rPr>
                <w:szCs w:val="24"/>
              </w:rPr>
              <w:t>Annually</w:t>
            </w:r>
          </w:p>
        </w:tc>
      </w:tr>
      <w:tr w:rsidR="0016640B" w:rsidRPr="00447B58" w:rsidTr="005A26FF">
        <w:tc>
          <w:tcPr>
            <w:tcW w:w="477" w:type="pct"/>
          </w:tcPr>
          <w:p w:rsidR="0016640B" w:rsidRPr="00447B58" w:rsidRDefault="0016640B" w:rsidP="00A5780F">
            <w:pPr>
              <w:pStyle w:val="ListParagraph"/>
              <w:numPr>
                <w:ilvl w:val="0"/>
                <w:numId w:val="17"/>
              </w:numPr>
            </w:pPr>
          </w:p>
        </w:tc>
        <w:tc>
          <w:tcPr>
            <w:tcW w:w="2603" w:type="pct"/>
          </w:tcPr>
          <w:p w:rsidR="0016640B" w:rsidRPr="0016640B" w:rsidRDefault="0016640B" w:rsidP="0016640B">
            <w:pPr>
              <w:rPr>
                <w:rFonts w:asciiTheme="minorHAnsi" w:hAnsiTheme="minorHAnsi"/>
              </w:rPr>
            </w:pPr>
            <w:r w:rsidRPr="0016640B">
              <w:rPr>
                <w:rFonts w:asciiTheme="minorHAnsi" w:hAnsiTheme="minorHAnsi"/>
              </w:rPr>
              <w:t>Monitoring, Reporting and Evaluation Services</w:t>
            </w:r>
          </w:p>
          <w:p w:rsidR="0016640B" w:rsidRPr="0016640B" w:rsidRDefault="0016640B" w:rsidP="0016640B">
            <w:pPr>
              <w:rPr>
                <w:rFonts w:asciiTheme="minorHAnsi" w:hAnsiTheme="minorHAnsi"/>
              </w:rPr>
            </w:pPr>
          </w:p>
        </w:tc>
        <w:tc>
          <w:tcPr>
            <w:tcW w:w="1920" w:type="pct"/>
          </w:tcPr>
          <w:p w:rsidR="0016640B" w:rsidRDefault="005A26FF" w:rsidP="000173D6">
            <w:pPr>
              <w:rPr>
                <w:szCs w:val="24"/>
              </w:rPr>
            </w:pPr>
            <w:r>
              <w:rPr>
                <w:szCs w:val="24"/>
              </w:rPr>
              <w:t xml:space="preserve">Monthly, quarterly and annual reporting </w:t>
            </w:r>
          </w:p>
        </w:tc>
      </w:tr>
    </w:tbl>
    <w:p w:rsidR="00B75C8A" w:rsidRDefault="00B75C8A" w:rsidP="00B75C8A">
      <w:pPr>
        <w:pStyle w:val="Specification"/>
        <w:ind w:left="567"/>
        <w:rPr>
          <w:b/>
        </w:rPr>
      </w:pPr>
      <w:bookmarkStart w:id="57" w:name="_Toc435315901"/>
    </w:p>
    <w:p w:rsidR="00EF174F" w:rsidRPr="00F81E2D" w:rsidRDefault="00EF174F" w:rsidP="00A5780F">
      <w:pPr>
        <w:pStyle w:val="Specification"/>
        <w:numPr>
          <w:ilvl w:val="0"/>
          <w:numId w:val="8"/>
        </w:numPr>
        <w:rPr>
          <w:b/>
        </w:rPr>
      </w:pPr>
      <w:r w:rsidRPr="00F81E2D">
        <w:rPr>
          <w:b/>
        </w:rPr>
        <w:t>SUPPLIER PERFORMANCE REPORTING</w:t>
      </w:r>
    </w:p>
    <w:p w:rsidR="00A83673" w:rsidRPr="00B26FDA" w:rsidRDefault="00A83673" w:rsidP="00A5780F">
      <w:pPr>
        <w:pStyle w:val="Specification"/>
        <w:numPr>
          <w:ilvl w:val="1"/>
          <w:numId w:val="8"/>
        </w:numPr>
        <w:jc w:val="both"/>
        <w:rPr>
          <w:rStyle w:val="Strong"/>
          <w:b w:val="0"/>
        </w:rPr>
      </w:pPr>
      <w:r w:rsidRPr="00B67E5F">
        <w:rPr>
          <w:rStyle w:val="Strong"/>
          <w:b w:val="0"/>
        </w:rPr>
        <w:t xml:space="preserve">The Supplier will report on a </w:t>
      </w:r>
      <w:r w:rsidR="00514E54">
        <w:rPr>
          <w:rStyle w:val="Strong"/>
          <w:b w:val="0"/>
        </w:rPr>
        <w:t>monthly</w:t>
      </w:r>
      <w:r w:rsidR="003A5986">
        <w:rPr>
          <w:rStyle w:val="Strong"/>
          <w:b w:val="0"/>
        </w:rPr>
        <w:t>/quarterly and annual</w:t>
      </w:r>
      <w:r w:rsidR="00514E54">
        <w:rPr>
          <w:rStyle w:val="Strong"/>
          <w:b w:val="0"/>
        </w:rPr>
        <w:t xml:space="preserve"> </w:t>
      </w:r>
      <w:r w:rsidRPr="00B67E5F">
        <w:rPr>
          <w:rStyle w:val="Strong"/>
          <w:b w:val="0"/>
        </w:rPr>
        <w:t>basis to SITA</w:t>
      </w:r>
      <w:r w:rsidR="00514E54">
        <w:rPr>
          <w:rStyle w:val="Strong"/>
          <w:b w:val="0"/>
        </w:rPr>
        <w:t xml:space="preserve"> for the duration of the contract</w:t>
      </w:r>
      <w:r w:rsidRPr="00B26FDA">
        <w:rPr>
          <w:rStyle w:val="Strong"/>
          <w:b w:val="0"/>
        </w:rPr>
        <w:t>.</w:t>
      </w:r>
    </w:p>
    <w:p w:rsidR="00A83673" w:rsidRPr="00B26FDA" w:rsidRDefault="009B1C5F" w:rsidP="00A5780F">
      <w:pPr>
        <w:pStyle w:val="Specification"/>
        <w:numPr>
          <w:ilvl w:val="1"/>
          <w:numId w:val="8"/>
        </w:numPr>
        <w:shd w:val="clear" w:color="auto" w:fill="FFFFFF" w:themeFill="background1"/>
        <w:jc w:val="both"/>
        <w:rPr>
          <w:rStyle w:val="Strong"/>
          <w:b w:val="0"/>
        </w:rPr>
      </w:pPr>
      <w:r w:rsidRPr="00B26FDA">
        <w:rPr>
          <w:rStyle w:val="Strong"/>
          <w:b w:val="0"/>
        </w:rPr>
        <w:t xml:space="preserve">Quarterly </w:t>
      </w:r>
      <w:r w:rsidR="002455CE" w:rsidRPr="00B26FDA">
        <w:rPr>
          <w:rStyle w:val="Strong"/>
          <w:b w:val="0"/>
        </w:rPr>
        <w:t>meetings to</w:t>
      </w:r>
      <w:r w:rsidR="00A83673" w:rsidRPr="00B26FDA">
        <w:rPr>
          <w:rStyle w:val="Strong"/>
          <w:b w:val="0"/>
        </w:rPr>
        <w:t xml:space="preserve"> be scheduled between SITA</w:t>
      </w:r>
      <w:r w:rsidR="00C868C6" w:rsidRPr="00B26FDA">
        <w:rPr>
          <w:rStyle w:val="Strong"/>
          <w:b w:val="0"/>
          <w:shd w:val="clear" w:color="auto" w:fill="FFFFFF" w:themeFill="background1"/>
        </w:rPr>
        <w:t xml:space="preserve"> and</w:t>
      </w:r>
      <w:r w:rsidR="00A83673" w:rsidRPr="00B26FDA">
        <w:rPr>
          <w:rStyle w:val="Strong"/>
          <w:b w:val="0"/>
        </w:rPr>
        <w:t xml:space="preserve"> service provider and also ADHOC meetings from both side</w:t>
      </w:r>
      <w:r w:rsidR="00514E54">
        <w:rPr>
          <w:rStyle w:val="Strong"/>
          <w:b w:val="0"/>
        </w:rPr>
        <w:t>s.</w:t>
      </w:r>
    </w:p>
    <w:p w:rsidR="00A83673" w:rsidRDefault="00A83673" w:rsidP="00A5780F">
      <w:pPr>
        <w:pStyle w:val="Specification"/>
        <w:numPr>
          <w:ilvl w:val="1"/>
          <w:numId w:val="8"/>
        </w:numPr>
        <w:jc w:val="both"/>
        <w:rPr>
          <w:rStyle w:val="Strong"/>
          <w:b w:val="0"/>
        </w:rPr>
      </w:pPr>
      <w:r w:rsidRPr="00B26FDA">
        <w:rPr>
          <w:rStyle w:val="Strong"/>
          <w:b w:val="0"/>
        </w:rPr>
        <w:lastRenderedPageBreak/>
        <w:t xml:space="preserve">The Supplier is required to generate regular </w:t>
      </w:r>
      <w:r w:rsidR="00514E54">
        <w:rPr>
          <w:rStyle w:val="Strong"/>
          <w:b w:val="0"/>
        </w:rPr>
        <w:t>(monthly, quarterly and annual)</w:t>
      </w:r>
      <w:r w:rsidRPr="00B26FDA">
        <w:rPr>
          <w:rStyle w:val="Strong"/>
          <w:b w:val="0"/>
        </w:rPr>
        <w:t xml:space="preserve"> </w:t>
      </w:r>
      <w:r w:rsidR="00514E54" w:rsidRPr="00B26FDA">
        <w:rPr>
          <w:rStyle w:val="Strong"/>
          <w:b w:val="0"/>
        </w:rPr>
        <w:t xml:space="preserve">reports </w:t>
      </w:r>
      <w:r w:rsidRPr="00B26FDA">
        <w:rPr>
          <w:rStyle w:val="Strong"/>
          <w:b w:val="0"/>
        </w:rPr>
        <w:t xml:space="preserve">as outputs </w:t>
      </w:r>
      <w:r w:rsidR="00514E54">
        <w:rPr>
          <w:rStyle w:val="Strong"/>
          <w:b w:val="0"/>
        </w:rPr>
        <w:t xml:space="preserve">for the duration of the contract </w:t>
      </w:r>
      <w:r w:rsidRPr="00B67E5F">
        <w:rPr>
          <w:rStyle w:val="Strong"/>
          <w:b w:val="0"/>
        </w:rPr>
        <w:t>(the report type will drive the service level agreement; definition of the content of each report type will be finalised at the time of concluding the contracted service level agreement)</w:t>
      </w:r>
      <w:r w:rsidR="005C19FB">
        <w:rPr>
          <w:rStyle w:val="Strong"/>
          <w:b w:val="0"/>
        </w:rPr>
        <w:t>.</w:t>
      </w:r>
    </w:p>
    <w:p w:rsidR="00392B3E" w:rsidRDefault="00392B3E" w:rsidP="00392B3E">
      <w:pPr>
        <w:pStyle w:val="Specification"/>
        <w:ind w:left="993"/>
        <w:jc w:val="both"/>
        <w:rPr>
          <w:rStyle w:val="Strong"/>
          <w:b w:val="0"/>
        </w:rPr>
      </w:pPr>
    </w:p>
    <w:p w:rsidR="00203DF3" w:rsidRPr="00F81E2D" w:rsidRDefault="00203DF3" w:rsidP="00A5780F">
      <w:pPr>
        <w:pStyle w:val="Specification"/>
        <w:numPr>
          <w:ilvl w:val="0"/>
          <w:numId w:val="8"/>
        </w:numPr>
        <w:rPr>
          <w:rStyle w:val="Strong"/>
          <w:bCs w:val="0"/>
        </w:rPr>
      </w:pPr>
      <w:r w:rsidRPr="00F81E2D">
        <w:rPr>
          <w:rStyle w:val="Strong"/>
        </w:rPr>
        <w:t xml:space="preserve">CERTIFICATION, EXPERTISE AND </w:t>
      </w:r>
      <w:r w:rsidR="00CE1B31">
        <w:rPr>
          <w:rStyle w:val="Strong"/>
        </w:rPr>
        <w:t>QUALIFICATION</w:t>
      </w:r>
    </w:p>
    <w:p w:rsidR="008B58D4" w:rsidRPr="003A5986" w:rsidRDefault="008B58D4" w:rsidP="00A5780F">
      <w:pPr>
        <w:pStyle w:val="ListParagraph"/>
        <w:numPr>
          <w:ilvl w:val="1"/>
          <w:numId w:val="8"/>
        </w:numPr>
        <w:spacing w:line="360" w:lineRule="auto"/>
        <w:jc w:val="both"/>
        <w:rPr>
          <w:rFonts w:asciiTheme="minorHAnsi" w:hAnsiTheme="minorHAnsi"/>
        </w:rPr>
      </w:pPr>
      <w:r w:rsidRPr="005036DD">
        <w:rPr>
          <w:rFonts w:cs="Calibri"/>
          <w:bCs/>
          <w:color w:val="000000"/>
        </w:rPr>
        <w:t xml:space="preserve">Supplier </w:t>
      </w:r>
      <w:r w:rsidR="005036DD" w:rsidRPr="005036DD">
        <w:rPr>
          <w:rFonts w:cs="Calibri"/>
          <w:bCs/>
          <w:color w:val="000000"/>
        </w:rPr>
        <w:t xml:space="preserve">and </w:t>
      </w:r>
      <w:r w:rsidR="005036DD">
        <w:rPr>
          <w:rFonts w:cs="Calibri"/>
          <w:bCs/>
          <w:color w:val="000000"/>
        </w:rPr>
        <w:t xml:space="preserve">affiliates </w:t>
      </w:r>
      <w:r w:rsidRPr="005036DD">
        <w:rPr>
          <w:rFonts w:cs="Calibri"/>
          <w:bCs/>
          <w:color w:val="000000"/>
        </w:rPr>
        <w:t xml:space="preserve">must be registered </w:t>
      </w:r>
      <w:r w:rsidR="005036DD" w:rsidRPr="005036DD">
        <w:rPr>
          <w:rFonts w:cs="Calibri"/>
          <w:bCs/>
          <w:color w:val="000000"/>
        </w:rPr>
        <w:t>and compl</w:t>
      </w:r>
      <w:r w:rsidR="005036DD">
        <w:rPr>
          <w:rFonts w:cs="Calibri"/>
          <w:bCs/>
          <w:color w:val="000000"/>
        </w:rPr>
        <w:t>ian</w:t>
      </w:r>
      <w:r w:rsidR="005036DD" w:rsidRPr="005036DD">
        <w:rPr>
          <w:rFonts w:cs="Calibri"/>
          <w:bCs/>
          <w:color w:val="000000"/>
        </w:rPr>
        <w:t xml:space="preserve">t with the </w:t>
      </w:r>
      <w:r w:rsidR="005036DD">
        <w:rPr>
          <w:rFonts w:cs="Calibri"/>
          <w:bCs/>
          <w:color w:val="000000"/>
        </w:rPr>
        <w:t xml:space="preserve">statutory professional body as </w:t>
      </w:r>
      <w:r w:rsidR="00392B3E">
        <w:rPr>
          <w:rFonts w:cs="Calibri"/>
          <w:bCs/>
          <w:color w:val="000000"/>
        </w:rPr>
        <w:t xml:space="preserve">required by the </w:t>
      </w:r>
      <w:r w:rsidR="005036DD">
        <w:rPr>
          <w:rFonts w:cs="Calibri"/>
          <w:bCs/>
          <w:color w:val="000000"/>
        </w:rPr>
        <w:t xml:space="preserve">Health Professions Act, for the duration of the contract. </w:t>
      </w:r>
    </w:p>
    <w:p w:rsidR="00A83673" w:rsidRPr="003253D6" w:rsidRDefault="00A83673" w:rsidP="00A5780F">
      <w:pPr>
        <w:pStyle w:val="Specification"/>
        <w:numPr>
          <w:ilvl w:val="1"/>
          <w:numId w:val="8"/>
        </w:numPr>
        <w:rPr>
          <w:rStyle w:val="Strong"/>
          <w:bCs w:val="0"/>
        </w:rPr>
      </w:pPr>
      <w:r>
        <w:rPr>
          <w:rFonts w:cs="Calibri"/>
          <w:bCs/>
          <w:color w:val="000000"/>
        </w:rPr>
        <w:t>T</w:t>
      </w:r>
      <w:r w:rsidRPr="00A51373">
        <w:rPr>
          <w:rFonts w:cs="Calibri"/>
          <w:bCs/>
          <w:color w:val="000000"/>
        </w:rPr>
        <w:t xml:space="preserve">he </w:t>
      </w:r>
      <w:r w:rsidRPr="00416A84">
        <w:rPr>
          <w:rStyle w:val="Strong"/>
          <w:b w:val="0"/>
        </w:rPr>
        <w:t>Supplier</w:t>
      </w:r>
      <w:r w:rsidRPr="00A51373">
        <w:rPr>
          <w:rFonts w:cs="Calibri"/>
          <w:bCs/>
          <w:color w:val="000000"/>
        </w:rPr>
        <w:t xml:space="preserve"> must </w:t>
      </w:r>
      <w:r>
        <w:rPr>
          <w:rFonts w:cs="Calibri"/>
          <w:bCs/>
          <w:color w:val="000000"/>
        </w:rPr>
        <w:t>utilise</w:t>
      </w:r>
      <w:r w:rsidRPr="00A51373">
        <w:rPr>
          <w:rFonts w:cs="Calibri"/>
          <w:bCs/>
          <w:color w:val="000000"/>
        </w:rPr>
        <w:t xml:space="preserve"> </w:t>
      </w:r>
      <w:r w:rsidR="003A5986">
        <w:rPr>
          <w:rFonts w:cs="Calibri"/>
          <w:bCs/>
          <w:color w:val="000000"/>
        </w:rPr>
        <w:t xml:space="preserve">affiliates that are registered and certified in line with the Health Professions Act for the duration of the </w:t>
      </w:r>
      <w:r>
        <w:rPr>
          <w:rFonts w:cs="Calibri"/>
          <w:bCs/>
          <w:color w:val="000000"/>
        </w:rPr>
        <w:t>contract.</w:t>
      </w:r>
    </w:p>
    <w:p w:rsidR="00A83673" w:rsidRDefault="00A83673" w:rsidP="00A5780F">
      <w:pPr>
        <w:pStyle w:val="Specification"/>
        <w:numPr>
          <w:ilvl w:val="1"/>
          <w:numId w:val="8"/>
        </w:numPr>
        <w:rPr>
          <w:rStyle w:val="Strong"/>
          <w:bCs w:val="0"/>
        </w:rPr>
      </w:pPr>
      <w:r w:rsidRPr="00416A84">
        <w:rPr>
          <w:rStyle w:val="Strong"/>
          <w:b w:val="0"/>
        </w:rPr>
        <w:t xml:space="preserve">The Supplier represents that, </w:t>
      </w:r>
    </w:p>
    <w:p w:rsidR="00A83673" w:rsidRDefault="00A83673" w:rsidP="00A5780F">
      <w:pPr>
        <w:pStyle w:val="Specification"/>
        <w:numPr>
          <w:ilvl w:val="2"/>
          <w:numId w:val="8"/>
        </w:numPr>
        <w:rPr>
          <w:rStyle w:val="Strong"/>
          <w:bCs w:val="0"/>
        </w:rPr>
      </w:pPr>
      <w:r w:rsidRPr="00416A84">
        <w:rPr>
          <w:rStyle w:val="Strong"/>
          <w:b w:val="0"/>
        </w:rPr>
        <w:t>it has the necessary expertise, skill, qualifications and ability to undertake the work required</w:t>
      </w:r>
      <w:r w:rsidR="003A5986">
        <w:rPr>
          <w:rStyle w:val="Strong"/>
          <w:b w:val="0"/>
        </w:rPr>
        <w:t xml:space="preserve">; </w:t>
      </w:r>
      <w:r w:rsidRPr="00416A84">
        <w:rPr>
          <w:rStyle w:val="Strong"/>
          <w:b w:val="0"/>
        </w:rPr>
        <w:t>and;</w:t>
      </w:r>
    </w:p>
    <w:p w:rsidR="00A83673" w:rsidRDefault="00A83673" w:rsidP="00A5780F">
      <w:pPr>
        <w:pStyle w:val="Specification"/>
        <w:numPr>
          <w:ilvl w:val="2"/>
          <w:numId w:val="8"/>
        </w:numPr>
        <w:rPr>
          <w:rStyle w:val="Strong"/>
          <w:bCs w:val="0"/>
        </w:rPr>
      </w:pPr>
      <w:r w:rsidRPr="00416A84">
        <w:rPr>
          <w:rStyle w:val="Strong"/>
          <w:b w:val="0"/>
        </w:rPr>
        <w:t>it is committed to provide the Services; and</w:t>
      </w:r>
    </w:p>
    <w:p w:rsidR="00A83673" w:rsidRDefault="00A83673" w:rsidP="00A5780F">
      <w:pPr>
        <w:pStyle w:val="Specification"/>
        <w:numPr>
          <w:ilvl w:val="2"/>
          <w:numId w:val="8"/>
        </w:numPr>
        <w:jc w:val="both"/>
        <w:rPr>
          <w:rStyle w:val="Strong"/>
          <w:bCs w:val="0"/>
        </w:rPr>
      </w:pPr>
      <w:r w:rsidRPr="00416A84">
        <w:rPr>
          <w:rStyle w:val="Strong"/>
          <w:b w:val="0"/>
        </w:rPr>
        <w:t>perform all obligations detailed herein without any interruption to the Customer.</w:t>
      </w:r>
      <w:bookmarkStart w:id="58" w:name="_Toc448483301"/>
      <w:bookmarkStart w:id="59" w:name="_Toc448483304"/>
    </w:p>
    <w:p w:rsidR="00A83673" w:rsidRDefault="00A83673" w:rsidP="00A5780F">
      <w:pPr>
        <w:pStyle w:val="Specification"/>
        <w:numPr>
          <w:ilvl w:val="1"/>
          <w:numId w:val="8"/>
        </w:numPr>
        <w:jc w:val="both"/>
        <w:rPr>
          <w:b/>
        </w:rPr>
      </w:pPr>
      <w:r>
        <w:t xml:space="preserve">The Supplier must provide the service </w:t>
      </w:r>
      <w:r w:rsidRPr="00F81E2D">
        <w:t xml:space="preserve">in a good and workmanlike manner and in accordance with the practices and high professional standards used in well-managed operations performing similar </w:t>
      </w:r>
      <w:r w:rsidR="003A5986">
        <w:t>s</w:t>
      </w:r>
      <w:r w:rsidRPr="00F81E2D">
        <w:t>ervices;</w:t>
      </w:r>
      <w:bookmarkEnd w:id="58"/>
    </w:p>
    <w:p w:rsidR="00A83673" w:rsidRPr="00F031EB" w:rsidRDefault="00A83673" w:rsidP="00A5780F">
      <w:pPr>
        <w:pStyle w:val="Specification"/>
        <w:numPr>
          <w:ilvl w:val="1"/>
          <w:numId w:val="8"/>
        </w:numPr>
        <w:jc w:val="both"/>
        <w:rPr>
          <w:b/>
        </w:rPr>
      </w:pPr>
      <w:r w:rsidRPr="00F031EB">
        <w:t xml:space="preserve">The Supplier must perform the Services in the most cost-effective manner consistent with the level of quality and performance as defined in </w:t>
      </w:r>
      <w:r w:rsidR="003A5986" w:rsidRPr="00F031EB">
        <w:t>Statement</w:t>
      </w:r>
      <w:r w:rsidRPr="00F031EB">
        <w:t xml:space="preserve"> of Work or Service Definition;</w:t>
      </w:r>
      <w:bookmarkEnd w:id="59"/>
      <w:r w:rsidR="003A5986" w:rsidRPr="00F031EB">
        <w:t xml:space="preserve"> </w:t>
      </w:r>
    </w:p>
    <w:p w:rsidR="005F0690" w:rsidRPr="003A5986" w:rsidRDefault="005F0690" w:rsidP="005F0690">
      <w:pPr>
        <w:pStyle w:val="Specification"/>
        <w:ind w:left="993"/>
        <w:jc w:val="both"/>
        <w:rPr>
          <w:b/>
          <w:highlight w:val="yellow"/>
        </w:rPr>
      </w:pPr>
    </w:p>
    <w:p w:rsidR="000729B4" w:rsidRPr="00F81E2D" w:rsidRDefault="00FC56C4" w:rsidP="00A5780F">
      <w:pPr>
        <w:pStyle w:val="Specification"/>
        <w:numPr>
          <w:ilvl w:val="0"/>
          <w:numId w:val="8"/>
        </w:numPr>
        <w:jc w:val="both"/>
        <w:rPr>
          <w:b/>
        </w:rPr>
      </w:pPr>
      <w:r w:rsidRPr="00F81E2D">
        <w:rPr>
          <w:b/>
        </w:rPr>
        <w:t>LOGISTICAL CONDITIONS</w:t>
      </w:r>
    </w:p>
    <w:p w:rsidR="00A83673" w:rsidRPr="003A5986" w:rsidRDefault="00A83673" w:rsidP="00A5780F">
      <w:pPr>
        <w:pStyle w:val="Specification"/>
        <w:numPr>
          <w:ilvl w:val="1"/>
          <w:numId w:val="8"/>
        </w:numPr>
        <w:jc w:val="both"/>
        <w:rPr>
          <w:b/>
        </w:rPr>
      </w:pPr>
      <w:bookmarkStart w:id="60" w:name="_Toc448483118"/>
      <w:r w:rsidRPr="00137CAF">
        <w:rPr>
          <w:b/>
        </w:rPr>
        <w:t>Hours of work</w:t>
      </w:r>
      <w:r w:rsidR="003A5986">
        <w:t>: 24/7/365</w:t>
      </w:r>
      <w:r>
        <w:t xml:space="preserve"> </w:t>
      </w:r>
      <w:r w:rsidRPr="00137CAF">
        <w:rPr>
          <w:color w:val="FF0000"/>
        </w:rPr>
        <w:t xml:space="preserve"> </w:t>
      </w:r>
    </w:p>
    <w:p w:rsidR="00A83673" w:rsidRDefault="00A83673" w:rsidP="00A5780F">
      <w:pPr>
        <w:pStyle w:val="Specification"/>
        <w:numPr>
          <w:ilvl w:val="1"/>
          <w:numId w:val="8"/>
        </w:numPr>
        <w:jc w:val="both"/>
        <w:rPr>
          <w:b/>
        </w:rPr>
      </w:pPr>
      <w:r w:rsidRPr="00F81E2D">
        <w:t xml:space="preserve">In the event that SITA grants the Supplier permission to access SITA's Environment including hardware, software, internet facilities, data, telecommunication facilities and/or network facilities remotely, the Supplier </w:t>
      </w:r>
      <w:r>
        <w:t>must</w:t>
      </w:r>
      <w:r w:rsidRPr="00F81E2D">
        <w:t xml:space="preserve"> adhere to SITA's relevant policies and procedures (which policy and procedures are available to the Supplier on request) or in the absence of such policy and procedures, in terms of, best industry practice.</w:t>
      </w:r>
      <w:bookmarkEnd w:id="60"/>
    </w:p>
    <w:p w:rsidR="00A83673" w:rsidRDefault="00A83673" w:rsidP="00A5780F">
      <w:pPr>
        <w:pStyle w:val="Specification"/>
        <w:numPr>
          <w:ilvl w:val="1"/>
          <w:numId w:val="8"/>
        </w:numPr>
        <w:jc w:val="both"/>
        <w:rPr>
          <w:b/>
        </w:rPr>
      </w:pPr>
      <w:r w:rsidRPr="00137CAF">
        <w:rPr>
          <w:b/>
        </w:rPr>
        <w:t>Tools of Trade</w:t>
      </w:r>
      <w:r w:rsidRPr="00F81E2D">
        <w:t xml:space="preserve">. The Supplier must </w:t>
      </w:r>
      <w:r>
        <w:t>bring their necessary to</w:t>
      </w:r>
      <w:r w:rsidR="009B1C5F">
        <w:t>o</w:t>
      </w:r>
      <w:r>
        <w:t xml:space="preserve">ls of trade in order for them to perform their duties adequately. </w:t>
      </w:r>
    </w:p>
    <w:p w:rsidR="00A83673" w:rsidRDefault="00A83673" w:rsidP="00A5780F">
      <w:pPr>
        <w:pStyle w:val="Specification"/>
        <w:numPr>
          <w:ilvl w:val="1"/>
          <w:numId w:val="8"/>
        </w:numPr>
        <w:jc w:val="both"/>
        <w:rPr>
          <w:b/>
        </w:rPr>
      </w:pPr>
      <w:r w:rsidRPr="00137CAF">
        <w:rPr>
          <w:b/>
        </w:rPr>
        <w:t>On-site and Remote Support</w:t>
      </w:r>
      <w:r w:rsidRPr="00F81E2D">
        <w:t xml:space="preserve">. The Supplier must </w:t>
      </w:r>
      <w:r>
        <w:t xml:space="preserve">give </w:t>
      </w:r>
      <w:r w:rsidR="009B1C5F">
        <w:t xml:space="preserve">off-site </w:t>
      </w:r>
      <w:r w:rsidR="006F2A96">
        <w:t xml:space="preserve">and remote </w:t>
      </w:r>
      <w:r w:rsidR="009B1C5F">
        <w:t>support</w:t>
      </w:r>
      <w:r w:rsidR="006F2A96">
        <w:t>,</w:t>
      </w:r>
      <w:r w:rsidR="009B1C5F">
        <w:t xml:space="preserve"> and only when off-site support </w:t>
      </w:r>
      <w:r w:rsidR="006F2A96">
        <w:t>is not</w:t>
      </w:r>
      <w:r w:rsidR="005856A1">
        <w:t xml:space="preserve"> sufficient, </w:t>
      </w:r>
      <w:r w:rsidR="006F2A96">
        <w:t xml:space="preserve">then on-site support will be required upon approval by SITA representative. </w:t>
      </w:r>
    </w:p>
    <w:p w:rsidR="00A83673" w:rsidRDefault="00A83673" w:rsidP="00A5780F">
      <w:pPr>
        <w:pStyle w:val="Specification"/>
        <w:numPr>
          <w:ilvl w:val="1"/>
          <w:numId w:val="8"/>
        </w:numPr>
        <w:jc w:val="both"/>
      </w:pPr>
      <w:r w:rsidRPr="00A83673">
        <w:rPr>
          <w:b/>
        </w:rPr>
        <w:t>Support and Help Desk</w:t>
      </w:r>
      <w:r w:rsidRPr="00F81E2D">
        <w:t xml:space="preserve">. </w:t>
      </w:r>
      <w:r>
        <w:t xml:space="preserve">After hours helpdesk support </w:t>
      </w:r>
      <w:r w:rsidRPr="00127C4B">
        <w:t>is</w:t>
      </w:r>
      <w:r>
        <w:t xml:space="preserve"> required for the </w:t>
      </w:r>
      <w:r w:rsidR="003A5986">
        <w:t>duration of the contract</w:t>
      </w:r>
      <w:r>
        <w:t xml:space="preserve"> per site during weekdays including weekends and public holidays.</w:t>
      </w:r>
    </w:p>
    <w:p w:rsidR="00B75C8A" w:rsidRDefault="00B75C8A" w:rsidP="00B75C8A">
      <w:pPr>
        <w:pStyle w:val="Specification"/>
        <w:ind w:left="993"/>
        <w:jc w:val="both"/>
      </w:pPr>
    </w:p>
    <w:p w:rsidR="00411974" w:rsidRPr="00A83673" w:rsidRDefault="00411974" w:rsidP="00411974">
      <w:pPr>
        <w:pStyle w:val="Specification"/>
        <w:ind w:left="993"/>
        <w:jc w:val="both"/>
      </w:pPr>
    </w:p>
    <w:p w:rsidR="00F659FA" w:rsidRPr="005F0690" w:rsidRDefault="00F659FA" w:rsidP="00A5780F">
      <w:pPr>
        <w:pStyle w:val="Specification"/>
        <w:numPr>
          <w:ilvl w:val="0"/>
          <w:numId w:val="8"/>
        </w:numPr>
        <w:jc w:val="both"/>
        <w:rPr>
          <w:b/>
        </w:rPr>
      </w:pPr>
      <w:r w:rsidRPr="005F0690">
        <w:rPr>
          <w:b/>
        </w:rPr>
        <w:lastRenderedPageBreak/>
        <w:t>SKILLS TRANSFER AND TRAINING</w:t>
      </w:r>
      <w:bookmarkEnd w:id="57"/>
    </w:p>
    <w:p w:rsidR="003A5986" w:rsidRPr="00411974" w:rsidRDefault="00A83673" w:rsidP="00A5780F">
      <w:pPr>
        <w:pStyle w:val="Specification"/>
        <w:numPr>
          <w:ilvl w:val="1"/>
          <w:numId w:val="8"/>
        </w:numPr>
        <w:jc w:val="both"/>
      </w:pPr>
      <w:r w:rsidRPr="005F0690">
        <w:t xml:space="preserve">The Supplier must </w:t>
      </w:r>
      <w:r w:rsidR="00EE1A0F">
        <w:t xml:space="preserve">be able to transfer knowledge to line managers and </w:t>
      </w:r>
      <w:r w:rsidRPr="005F0690">
        <w:t xml:space="preserve">provide certified training </w:t>
      </w:r>
      <w:r w:rsidR="00EE1A0F">
        <w:t xml:space="preserve">to wellness champions </w:t>
      </w:r>
      <w:r w:rsidR="005F0690">
        <w:t>when required</w:t>
      </w:r>
      <w:r w:rsidR="00EE1A0F">
        <w:t>.</w:t>
      </w:r>
    </w:p>
    <w:p w:rsidR="003A5986" w:rsidRPr="003A5986" w:rsidRDefault="003A5986" w:rsidP="003A5986">
      <w:pPr>
        <w:pStyle w:val="Specification"/>
        <w:jc w:val="both"/>
        <w:rPr>
          <w:highlight w:val="yellow"/>
        </w:rPr>
      </w:pPr>
    </w:p>
    <w:p w:rsidR="00577D8C" w:rsidRPr="00F81E2D" w:rsidRDefault="00577D8C" w:rsidP="00A5780F">
      <w:pPr>
        <w:pStyle w:val="Specification"/>
        <w:numPr>
          <w:ilvl w:val="0"/>
          <w:numId w:val="8"/>
        </w:numPr>
        <w:jc w:val="both"/>
        <w:rPr>
          <w:rStyle w:val="Strong"/>
          <w:bCs w:val="0"/>
        </w:rPr>
      </w:pPr>
      <w:r w:rsidRPr="00F81E2D">
        <w:rPr>
          <w:rStyle w:val="Strong"/>
          <w:bCs w:val="0"/>
        </w:rPr>
        <w:t>REGULATORY, QUALITY AND STANDARDS</w:t>
      </w:r>
    </w:p>
    <w:p w:rsidR="005C19FB" w:rsidRPr="005C19FB" w:rsidRDefault="005C19FB" w:rsidP="00A5780F">
      <w:pPr>
        <w:pStyle w:val="Specification"/>
        <w:numPr>
          <w:ilvl w:val="1"/>
          <w:numId w:val="8"/>
        </w:numPr>
        <w:jc w:val="both"/>
        <w:rPr>
          <w:rStyle w:val="Strong"/>
          <w:b w:val="0"/>
          <w:bCs w:val="0"/>
        </w:rPr>
      </w:pPr>
      <w:r w:rsidRPr="00F81E2D">
        <w:rPr>
          <w:rStyle w:val="Strong"/>
          <w:b w:val="0"/>
          <w:bCs w:val="0"/>
        </w:rPr>
        <w:t>The Supplier must for the duration of the contract ensure compliance with ISO/IEC General Quality Standards, ISO</w:t>
      </w:r>
      <w:r>
        <w:rPr>
          <w:rStyle w:val="Strong"/>
          <w:b w:val="0"/>
          <w:bCs w:val="0"/>
        </w:rPr>
        <w:t>27001, and Protection of Personal Information Act (POPIA).</w:t>
      </w:r>
    </w:p>
    <w:p w:rsidR="00A83673" w:rsidRPr="00ED2FAB" w:rsidRDefault="00A83673" w:rsidP="00A5780F">
      <w:pPr>
        <w:pStyle w:val="Specification"/>
        <w:numPr>
          <w:ilvl w:val="1"/>
          <w:numId w:val="8"/>
        </w:numPr>
        <w:jc w:val="both"/>
        <w:rPr>
          <w:rStyle w:val="Strong"/>
          <w:b w:val="0"/>
          <w:bCs w:val="0"/>
        </w:rPr>
      </w:pPr>
      <w:r w:rsidRPr="00A83673">
        <w:rPr>
          <w:rStyle w:val="Strong"/>
          <w:b w:val="0"/>
          <w:bCs w:val="0"/>
        </w:rPr>
        <w:t>The Supplier must for the duration of the contract ensure compliance with General Quality Standards, ISO 9001</w:t>
      </w:r>
      <w:r w:rsidR="00ED2FAB">
        <w:rPr>
          <w:rStyle w:val="Strong"/>
          <w:b w:val="0"/>
          <w:bCs w:val="0"/>
        </w:rPr>
        <w:t>.</w:t>
      </w:r>
    </w:p>
    <w:p w:rsidR="00A83673" w:rsidRPr="00910304" w:rsidRDefault="00A83673" w:rsidP="00ED2FAB">
      <w:pPr>
        <w:pStyle w:val="Specification"/>
        <w:jc w:val="both"/>
        <w:rPr>
          <w:rStyle w:val="Strong"/>
          <w:b w:val="0"/>
          <w:bCs w:val="0"/>
          <w:color w:val="FF0000"/>
        </w:rPr>
      </w:pPr>
    </w:p>
    <w:p w:rsidR="00C67D2F" w:rsidRPr="00F81E2D" w:rsidRDefault="00827CBC" w:rsidP="00A5780F">
      <w:pPr>
        <w:pStyle w:val="Specification"/>
        <w:numPr>
          <w:ilvl w:val="0"/>
          <w:numId w:val="8"/>
        </w:numPr>
        <w:jc w:val="both"/>
        <w:rPr>
          <w:rStyle w:val="Strong"/>
          <w:bCs w:val="0"/>
        </w:rPr>
      </w:pPr>
      <w:r w:rsidRPr="00F81E2D">
        <w:rPr>
          <w:rStyle w:val="Strong"/>
          <w:bCs w:val="0"/>
        </w:rPr>
        <w:t xml:space="preserve">PERSONNEL </w:t>
      </w:r>
      <w:r w:rsidR="00C67D2F" w:rsidRPr="00F81E2D">
        <w:rPr>
          <w:rStyle w:val="Strong"/>
          <w:bCs w:val="0"/>
        </w:rPr>
        <w:t xml:space="preserve">SECURITY </w:t>
      </w:r>
      <w:r w:rsidRPr="00F81E2D">
        <w:rPr>
          <w:rStyle w:val="Strong"/>
          <w:bCs w:val="0"/>
        </w:rPr>
        <w:t>CLEARANCE</w:t>
      </w:r>
    </w:p>
    <w:p w:rsidR="00A83673" w:rsidRPr="00DE53EF" w:rsidRDefault="00A83673" w:rsidP="00A5780F">
      <w:pPr>
        <w:pStyle w:val="Specification"/>
        <w:numPr>
          <w:ilvl w:val="1"/>
          <w:numId w:val="8"/>
        </w:numPr>
        <w:jc w:val="both"/>
        <w:rPr>
          <w:rStyle w:val="Strong"/>
          <w:b w:val="0"/>
          <w:bCs w:val="0"/>
        </w:rPr>
      </w:pPr>
      <w:r w:rsidRPr="00DE53EF">
        <w:rPr>
          <w:rStyle w:val="Strong"/>
          <w:b w:val="0"/>
          <w:bCs w:val="0"/>
        </w:rPr>
        <w:t>The Supplier personnel who are required to work with GOVERNMENT CLASSIFIED information or access government RESTRICTED areas must be a South African Citizen and at the expense of the Supplier be security vetted (pre-employment screening, criminal record screening and credit screening).</w:t>
      </w:r>
    </w:p>
    <w:p w:rsidR="00ED2FAB" w:rsidRPr="001C39E1" w:rsidRDefault="00A83673" w:rsidP="00A5780F">
      <w:pPr>
        <w:pStyle w:val="Specification"/>
        <w:numPr>
          <w:ilvl w:val="1"/>
          <w:numId w:val="8"/>
        </w:numPr>
        <w:jc w:val="both"/>
        <w:rPr>
          <w:rStyle w:val="Strong"/>
          <w:b w:val="0"/>
          <w:bCs w:val="0"/>
        </w:rPr>
      </w:pPr>
      <w:r w:rsidRPr="00F81E2D">
        <w:rPr>
          <w:rStyle w:val="Strong"/>
          <w:b w:val="0"/>
          <w:bCs w:val="0"/>
        </w:rPr>
        <w:t xml:space="preserve">The Supplier must ensure that the security clearances of all </w:t>
      </w:r>
      <w:r>
        <w:rPr>
          <w:rStyle w:val="Strong"/>
          <w:b w:val="0"/>
          <w:bCs w:val="0"/>
        </w:rPr>
        <w:t>personnel</w:t>
      </w:r>
      <w:r w:rsidRPr="00F81E2D">
        <w:rPr>
          <w:rStyle w:val="Strong"/>
          <w:b w:val="0"/>
          <w:bCs w:val="0"/>
        </w:rPr>
        <w:t xml:space="preserve"> involved in the </w:t>
      </w:r>
      <w:r>
        <w:rPr>
          <w:rStyle w:val="Strong"/>
          <w:b w:val="0"/>
          <w:bCs w:val="0"/>
        </w:rPr>
        <w:t>Contract</w:t>
      </w:r>
      <w:r w:rsidRPr="00F81E2D">
        <w:rPr>
          <w:rStyle w:val="Strong"/>
          <w:b w:val="0"/>
          <w:bCs w:val="0"/>
        </w:rPr>
        <w:t xml:space="preserve"> remains valid for the period of the contract.</w:t>
      </w:r>
    </w:p>
    <w:p w:rsidR="00C67D2F" w:rsidRPr="001C39E1" w:rsidRDefault="00C67D2F" w:rsidP="00A5780F">
      <w:pPr>
        <w:pStyle w:val="Specification"/>
        <w:numPr>
          <w:ilvl w:val="0"/>
          <w:numId w:val="8"/>
        </w:numPr>
        <w:jc w:val="both"/>
        <w:rPr>
          <w:rStyle w:val="Strong"/>
          <w:bCs w:val="0"/>
        </w:rPr>
      </w:pPr>
      <w:r w:rsidRPr="001C39E1">
        <w:rPr>
          <w:rStyle w:val="Strong"/>
          <w:bCs w:val="0"/>
        </w:rPr>
        <w:t>CONFIDENTIALITY AND NON-DISCLOSURE CONDITIONS</w:t>
      </w:r>
    </w:p>
    <w:p w:rsidR="00A83673" w:rsidRPr="001C39E1" w:rsidRDefault="00A83673" w:rsidP="00A5780F">
      <w:pPr>
        <w:pStyle w:val="Specification"/>
        <w:numPr>
          <w:ilvl w:val="1"/>
          <w:numId w:val="40"/>
        </w:numPr>
        <w:jc w:val="both"/>
      </w:pPr>
      <w:r w:rsidRPr="001C39E1">
        <w:rPr>
          <w:rStyle w:val="Strong"/>
          <w:b w:val="0"/>
          <w:bCs w:val="0"/>
        </w:rPr>
        <w:t>The Supplier, including its management and staff, must before commencement of the Contract, sign a non-disclosure agreement regarding Confidential Information.</w:t>
      </w:r>
    </w:p>
    <w:p w:rsidR="00A83673" w:rsidRPr="00F81E2D" w:rsidRDefault="00A83673" w:rsidP="00A5780F">
      <w:pPr>
        <w:pStyle w:val="Specification"/>
        <w:numPr>
          <w:ilvl w:val="1"/>
          <w:numId w:val="40"/>
        </w:numPr>
        <w:jc w:val="both"/>
      </w:pPr>
      <w:r w:rsidRPr="00F81E2D">
        <w:t>Confidential Information means any information or data, irrespective of the form or medium in which it may be stored, which is not in the public domain and which becomes available or accessible to a Party as a consequence of this Contract, including information or data which is prohibited from disclosure by virtue of:</w:t>
      </w:r>
    </w:p>
    <w:p w:rsidR="00A83673" w:rsidRPr="00F81E2D" w:rsidRDefault="00A83673" w:rsidP="00A5780F">
      <w:pPr>
        <w:pStyle w:val="Specification"/>
        <w:numPr>
          <w:ilvl w:val="2"/>
          <w:numId w:val="20"/>
        </w:numPr>
        <w:tabs>
          <w:tab w:val="clear" w:pos="1107"/>
        </w:tabs>
        <w:ind w:left="1710" w:hanging="27"/>
        <w:jc w:val="both"/>
      </w:pPr>
      <w:r w:rsidRPr="00F81E2D">
        <w:t>the Promotion of Access to Information Act, 2000 (Act no. 2 of 2000);</w:t>
      </w:r>
    </w:p>
    <w:p w:rsidR="00A83673" w:rsidRPr="00F81E2D" w:rsidRDefault="00A83673" w:rsidP="00A5780F">
      <w:pPr>
        <w:pStyle w:val="Specification"/>
        <w:numPr>
          <w:ilvl w:val="2"/>
          <w:numId w:val="20"/>
        </w:numPr>
        <w:tabs>
          <w:tab w:val="clear" w:pos="1107"/>
        </w:tabs>
        <w:ind w:left="1710" w:hanging="27"/>
        <w:jc w:val="both"/>
      </w:pPr>
      <w:r w:rsidRPr="00F81E2D">
        <w:t>being clearly marked "Confidential" and which is provided by one Party to another Party in terms of this Contract;</w:t>
      </w:r>
    </w:p>
    <w:p w:rsidR="00A83673" w:rsidRPr="00F81E2D" w:rsidRDefault="00A83673" w:rsidP="00A5780F">
      <w:pPr>
        <w:pStyle w:val="Specification"/>
        <w:numPr>
          <w:ilvl w:val="2"/>
          <w:numId w:val="20"/>
        </w:numPr>
        <w:tabs>
          <w:tab w:val="clear" w:pos="1107"/>
        </w:tabs>
        <w:ind w:left="1710" w:hanging="27"/>
        <w:jc w:val="both"/>
      </w:pPr>
      <w:r w:rsidRPr="00F81E2D">
        <w:t>being information or data, which one Party provides to another Party or to which a Party has access because of Services provided in terms of this Contract and in which a Party would have a reasonable expectation of confidentiality;</w:t>
      </w:r>
    </w:p>
    <w:p w:rsidR="00A83673" w:rsidRPr="00F81E2D" w:rsidRDefault="00A83673" w:rsidP="00A5780F">
      <w:pPr>
        <w:pStyle w:val="Specification"/>
        <w:numPr>
          <w:ilvl w:val="2"/>
          <w:numId w:val="20"/>
        </w:numPr>
        <w:tabs>
          <w:tab w:val="clear" w:pos="1107"/>
        </w:tabs>
        <w:ind w:left="1710" w:hanging="27"/>
        <w:jc w:val="both"/>
      </w:pPr>
      <w:r w:rsidRPr="00F81E2D">
        <w:t>being information provided by one Party to another Party in the course of contractual or other negotiations, which could reasonably be expected to prejudice the right of the non-disclosing Party;</w:t>
      </w:r>
    </w:p>
    <w:p w:rsidR="00A83673" w:rsidRPr="00F81E2D" w:rsidRDefault="00A83673" w:rsidP="00A5780F">
      <w:pPr>
        <w:pStyle w:val="Specification"/>
        <w:numPr>
          <w:ilvl w:val="2"/>
          <w:numId w:val="20"/>
        </w:numPr>
        <w:tabs>
          <w:tab w:val="clear" w:pos="1107"/>
        </w:tabs>
        <w:ind w:left="1710" w:hanging="27"/>
        <w:jc w:val="both"/>
      </w:pPr>
      <w:r w:rsidRPr="00F81E2D">
        <w:t>being information, the disclosure of which could reasonably be expected to endanger a life or physical security of a person;</w:t>
      </w:r>
    </w:p>
    <w:p w:rsidR="00A83673" w:rsidRPr="00F81E2D" w:rsidRDefault="00A83673" w:rsidP="00A5780F">
      <w:pPr>
        <w:pStyle w:val="Specification"/>
        <w:numPr>
          <w:ilvl w:val="2"/>
          <w:numId w:val="20"/>
        </w:numPr>
        <w:tabs>
          <w:tab w:val="clear" w:pos="1107"/>
        </w:tabs>
        <w:ind w:left="1710" w:hanging="27"/>
        <w:jc w:val="both"/>
      </w:pPr>
      <w:r w:rsidRPr="00F81E2D">
        <w:t>being technical, scientific, commercial, financial and market-related information, know-how and trade secrets of a Party;</w:t>
      </w:r>
    </w:p>
    <w:p w:rsidR="00A83673" w:rsidRPr="00F81E2D" w:rsidRDefault="00A83673" w:rsidP="00A5780F">
      <w:pPr>
        <w:pStyle w:val="Specification"/>
        <w:numPr>
          <w:ilvl w:val="2"/>
          <w:numId w:val="20"/>
        </w:numPr>
        <w:tabs>
          <w:tab w:val="clear" w:pos="1107"/>
        </w:tabs>
        <w:ind w:left="1710" w:hanging="27"/>
        <w:jc w:val="both"/>
      </w:pPr>
      <w:r w:rsidRPr="00F81E2D">
        <w:lastRenderedPageBreak/>
        <w:t>being financial, commercial, scientific or technical information, other than trade secrets, of a Party, the disclosure of which would be likely to cause harm to the commercial or financial interests of a non-disclosing Party; and</w:t>
      </w:r>
    </w:p>
    <w:p w:rsidR="00A83673" w:rsidRPr="00F81E2D" w:rsidRDefault="00A83673" w:rsidP="00A5780F">
      <w:pPr>
        <w:pStyle w:val="Specification"/>
        <w:numPr>
          <w:ilvl w:val="2"/>
          <w:numId w:val="20"/>
        </w:numPr>
        <w:tabs>
          <w:tab w:val="clear" w:pos="1107"/>
        </w:tabs>
        <w:ind w:left="1710" w:hanging="27"/>
        <w:jc w:val="both"/>
      </w:pPr>
      <w:r w:rsidRPr="00F81E2D">
        <w:t>being information supplied by a Party in confidence, the disclosure of which could reasonably be expected either to put the Party at a disadvantage in contractual or other negotiations or to prejudice the Party in commercial competition; or</w:t>
      </w:r>
    </w:p>
    <w:p w:rsidR="00A83673" w:rsidRPr="00F81E2D" w:rsidRDefault="00A83673" w:rsidP="00A5780F">
      <w:pPr>
        <w:pStyle w:val="Specification"/>
        <w:numPr>
          <w:ilvl w:val="2"/>
          <w:numId w:val="20"/>
        </w:numPr>
        <w:tabs>
          <w:tab w:val="clear" w:pos="1107"/>
        </w:tabs>
        <w:ind w:left="1710" w:hanging="27"/>
        <w:jc w:val="both"/>
      </w:pPr>
      <w:r w:rsidRPr="00F81E2D">
        <w:t>information the disclosure of which would be likely to prejudice or impair the safety and security of a building, structure or system, including, but not limited to, a computer or communication system; a means of transport; or any other property; or a person; methods, systems, plans or procedures for the protection of an individual in accordance with a witness protection scheme; the safety of the public or any part of the public; or the security of property; information the disclosure of which could reasonably be expected to cause prejudice to the defence of the Republic; security of the Republic; or international relations of the Republic; or plans, designs, drawings, functional and technical requirements and spec</w:t>
      </w:r>
      <w:r>
        <w:t>ifications of a Party, but must</w:t>
      </w:r>
      <w:r w:rsidRPr="00F81E2D">
        <w:t xml:space="preserve"> not include information which has been made automatically available, in terms of the Promotion of Access to Information Act, 2000; and information which a Party has a statutory or common law duty to disclose or in respect of which there is no reasonable expectation of privacy or confidentiality;</w:t>
      </w:r>
    </w:p>
    <w:p w:rsidR="00A83673" w:rsidRPr="00F81E2D" w:rsidRDefault="00A83673" w:rsidP="00A5780F">
      <w:pPr>
        <w:pStyle w:val="Specification"/>
        <w:numPr>
          <w:ilvl w:val="1"/>
          <w:numId w:val="20"/>
        </w:numPr>
        <w:tabs>
          <w:tab w:val="clear" w:pos="567"/>
          <w:tab w:val="num" w:pos="1170"/>
        </w:tabs>
        <w:ind w:left="1170" w:hanging="630"/>
        <w:jc w:val="both"/>
      </w:pPr>
      <w:r w:rsidRPr="00F81E2D">
        <w:t xml:space="preserve">Notwithstanding the provisions of this Contract, no Party </w:t>
      </w:r>
      <w:r>
        <w:t>is</w:t>
      </w:r>
      <w:r w:rsidRPr="00F81E2D">
        <w:t xml:space="preserve"> entitled to disclose Confidential Information, except where required to do so in terms of a law, without the prior written consent of any other Party having an interest in the disclosure;</w:t>
      </w:r>
    </w:p>
    <w:p w:rsidR="00A83673" w:rsidRPr="00F81E2D" w:rsidRDefault="00A83673" w:rsidP="00A5780F">
      <w:pPr>
        <w:pStyle w:val="Specification"/>
        <w:numPr>
          <w:ilvl w:val="1"/>
          <w:numId w:val="20"/>
        </w:numPr>
        <w:tabs>
          <w:tab w:val="clear" w:pos="567"/>
          <w:tab w:val="num" w:pos="1170"/>
        </w:tabs>
        <w:ind w:left="1170"/>
        <w:jc w:val="both"/>
      </w:pPr>
      <w:r w:rsidRPr="00F81E2D">
        <w:t xml:space="preserve">Where a Party discloses Confidential Information which materially damages or could materially damage another Party, the disclosing Party </w:t>
      </w:r>
      <w:r>
        <w:t>must</w:t>
      </w:r>
      <w:r w:rsidRPr="00F81E2D">
        <w:t xml:space="preserve"> submit all facts related to the disclosure in writing to the other Party, who </w:t>
      </w:r>
      <w:r>
        <w:t>must</w:t>
      </w:r>
      <w:r w:rsidRPr="00F81E2D">
        <w:t xml:space="preserve"> submit information related to such actual or potential material damage to be resolved as a dispute;</w:t>
      </w:r>
    </w:p>
    <w:p w:rsidR="00A83673" w:rsidRPr="001C39E1" w:rsidRDefault="00A83673" w:rsidP="00A5780F">
      <w:pPr>
        <w:pStyle w:val="Specification"/>
        <w:numPr>
          <w:ilvl w:val="1"/>
          <w:numId w:val="20"/>
        </w:numPr>
        <w:tabs>
          <w:tab w:val="clear" w:pos="567"/>
        </w:tabs>
        <w:ind w:left="1170" w:hanging="540"/>
        <w:jc w:val="both"/>
      </w:pPr>
      <w:r w:rsidRPr="00F81E2D">
        <w:t xml:space="preserve">Parties may not, except to the extent that a Party is legally required to make a public statement, make any public statement or issue a press release which could affect another Party, without first submitting a written copy of the proposed public statement or press release to the other Party and obtaining the other Party's prior written approval for such public statement or press release, which consent </w:t>
      </w:r>
      <w:r>
        <w:t>must</w:t>
      </w:r>
      <w:r w:rsidRPr="00F81E2D">
        <w:t xml:space="preserve"> not unreasonably be </w:t>
      </w:r>
      <w:r w:rsidRPr="001C39E1">
        <w:t>withheld.</w:t>
      </w:r>
    </w:p>
    <w:p w:rsidR="00C216B2" w:rsidRPr="001C39E1" w:rsidRDefault="006D52DE" w:rsidP="00A5780F">
      <w:pPr>
        <w:pStyle w:val="Specification"/>
        <w:keepNext/>
        <w:numPr>
          <w:ilvl w:val="0"/>
          <w:numId w:val="8"/>
        </w:numPr>
        <w:jc w:val="both"/>
        <w:rPr>
          <w:b/>
        </w:rPr>
      </w:pPr>
      <w:r w:rsidRPr="001C39E1">
        <w:rPr>
          <w:b/>
        </w:rPr>
        <w:t>GUARANTEE AND WARRANTIES</w:t>
      </w:r>
      <w:bookmarkStart w:id="61" w:name="_Toc448483285"/>
      <w:r w:rsidR="00BA6BFC" w:rsidRPr="001C39E1">
        <w:rPr>
          <w:b/>
        </w:rPr>
        <w:t xml:space="preserve">. </w:t>
      </w:r>
      <w:r w:rsidR="00C216B2" w:rsidRPr="001C39E1">
        <w:t xml:space="preserve">The </w:t>
      </w:r>
      <w:r w:rsidR="0083744A" w:rsidRPr="001C39E1">
        <w:t>Supplier</w:t>
      </w:r>
      <w:r w:rsidR="00C216B2" w:rsidRPr="001C39E1">
        <w:t xml:space="preserve"> warrants that:</w:t>
      </w:r>
      <w:bookmarkEnd w:id="61"/>
    </w:p>
    <w:p w:rsidR="009D0B10" w:rsidRPr="001C39E1" w:rsidRDefault="009D0B10" w:rsidP="00A5780F">
      <w:pPr>
        <w:pStyle w:val="Specification"/>
        <w:numPr>
          <w:ilvl w:val="1"/>
          <w:numId w:val="41"/>
        </w:numPr>
        <w:jc w:val="both"/>
      </w:pPr>
      <w:bookmarkStart w:id="62" w:name="_Toc448483286"/>
      <w:bookmarkStart w:id="63" w:name="_Toc402958037"/>
      <w:bookmarkStart w:id="64" w:name="_Toc448483311"/>
      <w:bookmarkStart w:id="65" w:name="_Toc448872276"/>
      <w:r w:rsidRPr="001C39E1">
        <w:t>The warranty of goods supplied under this contract remains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w:t>
      </w:r>
    </w:p>
    <w:p w:rsidR="009D0B10" w:rsidRPr="001C39E1" w:rsidRDefault="009D0B10" w:rsidP="00A5780F">
      <w:pPr>
        <w:pStyle w:val="Specification"/>
        <w:numPr>
          <w:ilvl w:val="1"/>
          <w:numId w:val="41"/>
        </w:numPr>
        <w:jc w:val="both"/>
      </w:pPr>
      <w:r w:rsidRPr="001C39E1">
        <w:t>as at Commencement Date, it has the rights, title and interest in and to the Product or Services to deliver such Product or Services in terms of the Contract and that such rights are free from any encumbrances whatsoever;</w:t>
      </w:r>
      <w:bookmarkEnd w:id="62"/>
      <w:r w:rsidRPr="001C39E1">
        <w:t xml:space="preserve"> </w:t>
      </w:r>
    </w:p>
    <w:p w:rsidR="009D0B10" w:rsidRPr="001C39E1" w:rsidRDefault="009D0B10" w:rsidP="00A5780F">
      <w:pPr>
        <w:pStyle w:val="Specification"/>
        <w:numPr>
          <w:ilvl w:val="1"/>
          <w:numId w:val="41"/>
        </w:numPr>
        <w:jc w:val="both"/>
      </w:pPr>
      <w:bookmarkStart w:id="66" w:name="_Toc448483287"/>
      <w:r w:rsidRPr="001C39E1">
        <w:lastRenderedPageBreak/>
        <w:t>the Product is in good working order, free from Defects in material and workmanship, and substantially conforms to the Specifications, for the duration of the Warranty period;</w:t>
      </w:r>
      <w:bookmarkEnd w:id="66"/>
    </w:p>
    <w:p w:rsidR="009D0B10" w:rsidRPr="001C39E1" w:rsidRDefault="009D0B10" w:rsidP="00A5780F">
      <w:pPr>
        <w:pStyle w:val="Specification"/>
        <w:numPr>
          <w:ilvl w:val="1"/>
          <w:numId w:val="41"/>
        </w:numPr>
        <w:jc w:val="both"/>
      </w:pPr>
      <w:bookmarkStart w:id="67" w:name="_Toc448483288"/>
      <w:r w:rsidRPr="001C39E1">
        <w:t>during the Warranty period any defective item or part component of the Product be repaired or replaced within 3 (three) days after receiving a written notice from SITA;</w:t>
      </w:r>
      <w:bookmarkEnd w:id="67"/>
    </w:p>
    <w:p w:rsidR="009D0B10" w:rsidRPr="001C39E1" w:rsidRDefault="009D0B10" w:rsidP="00A5780F">
      <w:pPr>
        <w:pStyle w:val="Specification"/>
        <w:numPr>
          <w:ilvl w:val="1"/>
          <w:numId w:val="41"/>
        </w:numPr>
        <w:jc w:val="both"/>
      </w:pPr>
      <w:bookmarkStart w:id="68" w:name="_Toc448483292"/>
      <w:bookmarkStart w:id="69" w:name="_Toc448483289"/>
      <w:r w:rsidRPr="001C39E1">
        <w:t>the Products is maintained during its Warranty Period at no expense to SITA;</w:t>
      </w:r>
      <w:bookmarkEnd w:id="68"/>
      <w:r w:rsidRPr="001C39E1">
        <w:t xml:space="preserve"> </w:t>
      </w:r>
    </w:p>
    <w:p w:rsidR="009D0B10" w:rsidRPr="001C39E1" w:rsidRDefault="009D0B10" w:rsidP="00A5780F">
      <w:pPr>
        <w:pStyle w:val="Specification"/>
        <w:numPr>
          <w:ilvl w:val="1"/>
          <w:numId w:val="41"/>
        </w:numPr>
        <w:jc w:val="both"/>
      </w:pPr>
      <w:r w:rsidRPr="001C39E1">
        <w:t>the Product possesses all material functions and features required for SITA’s Operational Requirements;</w:t>
      </w:r>
      <w:bookmarkEnd w:id="69"/>
    </w:p>
    <w:p w:rsidR="009D0B10" w:rsidRPr="001C39E1" w:rsidRDefault="009D0B10" w:rsidP="00A5780F">
      <w:pPr>
        <w:pStyle w:val="Specification"/>
        <w:numPr>
          <w:ilvl w:val="1"/>
          <w:numId w:val="41"/>
        </w:numPr>
        <w:jc w:val="both"/>
      </w:pPr>
      <w:bookmarkStart w:id="70" w:name="_Toc448483290"/>
      <w:r w:rsidRPr="001C39E1">
        <w:t>the Product remains connected or Service is continued during the term of the Contract;</w:t>
      </w:r>
      <w:bookmarkEnd w:id="70"/>
    </w:p>
    <w:p w:rsidR="009D0B10" w:rsidRPr="001C39E1" w:rsidRDefault="009D0B10" w:rsidP="00A5780F">
      <w:pPr>
        <w:pStyle w:val="Specification"/>
        <w:numPr>
          <w:ilvl w:val="1"/>
          <w:numId w:val="41"/>
        </w:numPr>
        <w:jc w:val="both"/>
      </w:pPr>
      <w:bookmarkStart w:id="71" w:name="_Toc448483294"/>
      <w:r w:rsidRPr="001C39E1">
        <w:t>all third-party warranties that the Supplier receives in connection with the Products including the corresponding software and the benefits of all such warranties are ceded to SITA without reducing or limiting the Supplier’s obligations under the Contract;</w:t>
      </w:r>
      <w:bookmarkEnd w:id="71"/>
    </w:p>
    <w:p w:rsidR="009D0B10" w:rsidRPr="001C39E1" w:rsidRDefault="009D0B10" w:rsidP="00A5780F">
      <w:pPr>
        <w:pStyle w:val="Specification"/>
        <w:numPr>
          <w:ilvl w:val="1"/>
          <w:numId w:val="41"/>
        </w:numPr>
        <w:jc w:val="both"/>
      </w:pPr>
      <w:bookmarkStart w:id="72" w:name="_Toc448483296"/>
      <w:r w:rsidRPr="001C39E1">
        <w:t xml:space="preserve">no actions, suits, or proceedings, pending or threatened against it or any of its </w:t>
      </w:r>
      <w:r w:rsidR="00875770" w:rsidRPr="001C39E1">
        <w:t>third-party</w:t>
      </w:r>
      <w:r w:rsidRPr="001C39E1">
        <w:t xml:space="preserve"> suppliers or sub-contractors that have a material adverse effect on the Supplier’s ability to fulfil its obligations under the Contract exist;</w:t>
      </w:r>
      <w:bookmarkEnd w:id="72"/>
      <w:r w:rsidRPr="001C39E1">
        <w:t xml:space="preserve">  </w:t>
      </w:r>
    </w:p>
    <w:p w:rsidR="009D0B10" w:rsidRPr="001C39E1" w:rsidRDefault="009D0B10" w:rsidP="00A5780F">
      <w:pPr>
        <w:pStyle w:val="Specification"/>
        <w:numPr>
          <w:ilvl w:val="1"/>
          <w:numId w:val="41"/>
        </w:numPr>
        <w:jc w:val="both"/>
      </w:pPr>
      <w:bookmarkStart w:id="73" w:name="_Toc448483297"/>
      <w:r w:rsidRPr="001C39E1">
        <w:t>SITA is notified immediately if it becomes aware of any action, suit, or proceeding, pending or threatened to have a material adverse effect on the Supplier’s ability to fulfil the obligations under the Contract;</w:t>
      </w:r>
      <w:bookmarkEnd w:id="73"/>
    </w:p>
    <w:p w:rsidR="009D0B10" w:rsidRPr="001C39E1" w:rsidRDefault="009D0B10" w:rsidP="00A5780F">
      <w:pPr>
        <w:pStyle w:val="Specification"/>
        <w:numPr>
          <w:ilvl w:val="1"/>
          <w:numId w:val="41"/>
        </w:numPr>
        <w:jc w:val="both"/>
      </w:pPr>
      <w:bookmarkStart w:id="74" w:name="_Toc448483298"/>
      <w:r w:rsidRPr="001C39E1">
        <w:t>any Product sold to SITA after the Commencement Date of the Contract remains free from any lien, pledge, encumbrance or security interest;</w:t>
      </w:r>
      <w:bookmarkEnd w:id="74"/>
    </w:p>
    <w:p w:rsidR="009D0B10" w:rsidRPr="001C39E1" w:rsidRDefault="009D0B10" w:rsidP="00A5780F">
      <w:pPr>
        <w:pStyle w:val="Specification"/>
        <w:numPr>
          <w:ilvl w:val="1"/>
          <w:numId w:val="41"/>
        </w:numPr>
        <w:jc w:val="both"/>
      </w:pPr>
      <w:bookmarkStart w:id="75" w:name="_Toc448483299"/>
      <w:r w:rsidRPr="001C39E1">
        <w:t xml:space="preserve">SITA’s use of the Product and Manuals supplied in connection with the Contract does not infringe </w:t>
      </w:r>
      <w:r w:rsidR="00875770" w:rsidRPr="001C39E1">
        <w:t>any Intellectual</w:t>
      </w:r>
      <w:r w:rsidRPr="001C39E1">
        <w:t xml:space="preserve"> Property Rights of any third party;</w:t>
      </w:r>
      <w:bookmarkEnd w:id="75"/>
      <w:r w:rsidRPr="001C39E1">
        <w:t xml:space="preserve"> </w:t>
      </w:r>
    </w:p>
    <w:p w:rsidR="009D0B10" w:rsidRPr="001C39E1" w:rsidRDefault="009D0B10" w:rsidP="00A5780F">
      <w:pPr>
        <w:pStyle w:val="Specification"/>
        <w:numPr>
          <w:ilvl w:val="1"/>
          <w:numId w:val="41"/>
        </w:numPr>
        <w:jc w:val="both"/>
      </w:pPr>
      <w:bookmarkStart w:id="76" w:name="_Toc448483300"/>
      <w:r w:rsidRPr="001C39E1">
        <w:t>the information disclosed to SITA does not contain any trade secrets of any third party, unless disclosure is permitted by such third party;</w:t>
      </w:r>
      <w:bookmarkEnd w:id="76"/>
    </w:p>
    <w:p w:rsidR="009D0B10" w:rsidRPr="001C39E1" w:rsidRDefault="009D0B10" w:rsidP="00A5780F">
      <w:pPr>
        <w:pStyle w:val="Specification"/>
        <w:numPr>
          <w:ilvl w:val="1"/>
          <w:numId w:val="41"/>
        </w:numPr>
        <w:jc w:val="both"/>
      </w:pPr>
      <w:bookmarkStart w:id="77" w:name="_Toc448483302"/>
      <w:r w:rsidRPr="001C39E1">
        <w:t>it is financially capable of fulfilling all requirements of the Contract and that the Supplier is a validly organized entity that has the authority to enter into the Contract;</w:t>
      </w:r>
      <w:bookmarkEnd w:id="77"/>
      <w:r w:rsidRPr="001C39E1">
        <w:t xml:space="preserve"> </w:t>
      </w:r>
    </w:p>
    <w:p w:rsidR="009D0B10" w:rsidRPr="001C39E1" w:rsidRDefault="009D0B10" w:rsidP="00A5780F">
      <w:pPr>
        <w:pStyle w:val="Specification"/>
        <w:numPr>
          <w:ilvl w:val="1"/>
          <w:numId w:val="41"/>
        </w:numPr>
        <w:jc w:val="both"/>
      </w:pPr>
      <w:bookmarkStart w:id="78" w:name="_Toc448483303"/>
      <w:r w:rsidRPr="001C39E1">
        <w:t>it is not prohibited by any loan, contract, financing arrangement, trade covenant, or similar restriction from entering into the Contract;</w:t>
      </w:r>
      <w:bookmarkEnd w:id="78"/>
    </w:p>
    <w:p w:rsidR="009D0B10" w:rsidRPr="001C39E1" w:rsidRDefault="009D0B10" w:rsidP="00A5780F">
      <w:pPr>
        <w:pStyle w:val="Specification"/>
        <w:numPr>
          <w:ilvl w:val="1"/>
          <w:numId w:val="41"/>
        </w:numPr>
        <w:jc w:val="both"/>
      </w:pPr>
      <w:bookmarkStart w:id="79" w:name="_Toc448483305"/>
      <w:r w:rsidRPr="001C39E1">
        <w:t>the prices, charges and fees to SITA as contained in the Contract are at least as favourable as those offered by the Supplier to any of its other customers that are of the same or similar standing and situation as SITA; and</w:t>
      </w:r>
      <w:bookmarkEnd w:id="79"/>
    </w:p>
    <w:p w:rsidR="009D0B10" w:rsidRPr="001C39E1" w:rsidRDefault="009D0B10" w:rsidP="00A5780F">
      <w:pPr>
        <w:pStyle w:val="Specification"/>
        <w:numPr>
          <w:ilvl w:val="1"/>
          <w:numId w:val="41"/>
        </w:numPr>
        <w:jc w:val="both"/>
      </w:pPr>
      <w:bookmarkStart w:id="80" w:name="_Toc448483306"/>
      <w:r w:rsidRPr="001C39E1">
        <w:t>any misrepresentation by the Supplier amounts to a breach of Contract.</w:t>
      </w:r>
      <w:bookmarkEnd w:id="80"/>
      <w:r w:rsidRPr="001C39E1">
        <w:t xml:space="preserve"> </w:t>
      </w:r>
    </w:p>
    <w:p w:rsidR="007344E7" w:rsidRDefault="007344E7" w:rsidP="003A5986">
      <w:pPr>
        <w:pStyle w:val="Specification"/>
        <w:jc w:val="both"/>
      </w:pPr>
    </w:p>
    <w:p w:rsidR="00C216B2" w:rsidRPr="00F81E2D" w:rsidRDefault="00A9079B" w:rsidP="00A5780F">
      <w:pPr>
        <w:pStyle w:val="Specification"/>
        <w:numPr>
          <w:ilvl w:val="0"/>
          <w:numId w:val="8"/>
        </w:numPr>
        <w:jc w:val="both"/>
        <w:rPr>
          <w:b/>
        </w:rPr>
      </w:pPr>
      <w:r w:rsidRPr="00F81E2D">
        <w:rPr>
          <w:b/>
        </w:rPr>
        <w:t>INTELLECTUAL PROPERTY RIGHTS</w:t>
      </w:r>
      <w:bookmarkEnd w:id="63"/>
      <w:bookmarkEnd w:id="64"/>
      <w:bookmarkEnd w:id="65"/>
      <w:r w:rsidR="00C216B2" w:rsidRPr="00F81E2D">
        <w:rPr>
          <w:b/>
        </w:rPr>
        <w:t xml:space="preserve"> </w:t>
      </w:r>
    </w:p>
    <w:p w:rsidR="009D0B10" w:rsidRPr="00F81E2D" w:rsidRDefault="009D0B10" w:rsidP="00A5780F">
      <w:pPr>
        <w:pStyle w:val="Specification"/>
        <w:numPr>
          <w:ilvl w:val="1"/>
          <w:numId w:val="42"/>
        </w:numPr>
        <w:jc w:val="both"/>
      </w:pPr>
      <w:bookmarkStart w:id="81" w:name="_Toc448483312"/>
      <w:bookmarkStart w:id="82" w:name="_Ref348437513"/>
      <w:bookmarkStart w:id="83" w:name="_Toc435315902"/>
      <w:r w:rsidRPr="00F81E2D">
        <w:t xml:space="preserve">SITA retains all Intellectual Property Rights in and to SITA's Intellectual Property. As of the Effective Date, the Supplier is granted a non-exclusive license, for the continued duration of this Contract, to perform any lawful act including the right to use, copy, maintain, modify, enhance and create derivative works of SITA's Intellectual Property for the sole purpose of providing the Products or Services to SITA pursuant to this Contract; provided that the Supplier </w:t>
      </w:r>
      <w:r>
        <w:t xml:space="preserve">must </w:t>
      </w:r>
      <w:r w:rsidRPr="00F81E2D">
        <w:t xml:space="preserve">not be permitted to use SITA's Intellectual Property for the benefit of any entities other than SITA without the written consent of SITA, which consent may </w:t>
      </w:r>
      <w:r w:rsidRPr="00F81E2D">
        <w:lastRenderedPageBreak/>
        <w:t xml:space="preserve">be withheld in SITA's sole and absolute discretion. Except as otherwise requested or approved by SITA, which approval </w:t>
      </w:r>
      <w:r>
        <w:t>is</w:t>
      </w:r>
      <w:r w:rsidRPr="00F81E2D">
        <w:t xml:space="preserve"> in SITA's sole and absolute discretion, the Supplier </w:t>
      </w:r>
      <w:r>
        <w:t>must</w:t>
      </w:r>
      <w:r w:rsidRPr="00F81E2D">
        <w:t xml:space="preserve"> cease all use of SITA's Intellectual Property, at of the earliest of:</w:t>
      </w:r>
      <w:bookmarkEnd w:id="81"/>
      <w:r w:rsidRPr="00F81E2D">
        <w:t xml:space="preserve"> </w:t>
      </w:r>
    </w:p>
    <w:p w:rsidR="009D0B10" w:rsidRPr="00F81E2D" w:rsidRDefault="009D0B10" w:rsidP="00A5780F">
      <w:pPr>
        <w:pStyle w:val="Specification"/>
        <w:numPr>
          <w:ilvl w:val="2"/>
          <w:numId w:val="18"/>
        </w:numPr>
        <w:tabs>
          <w:tab w:val="clear" w:pos="1107"/>
        </w:tabs>
        <w:ind w:left="2250"/>
        <w:jc w:val="both"/>
      </w:pPr>
      <w:bookmarkStart w:id="84" w:name="_Toc448483313"/>
      <w:r w:rsidRPr="00F81E2D">
        <w:t>termination or expiration date of this Contract;</w:t>
      </w:r>
      <w:bookmarkEnd w:id="84"/>
      <w:r w:rsidRPr="00F81E2D">
        <w:t xml:space="preserve"> </w:t>
      </w:r>
    </w:p>
    <w:p w:rsidR="009D0B10" w:rsidRPr="00F81E2D" w:rsidRDefault="009D0B10" w:rsidP="00A5780F">
      <w:pPr>
        <w:pStyle w:val="Specification"/>
        <w:numPr>
          <w:ilvl w:val="2"/>
          <w:numId w:val="18"/>
        </w:numPr>
        <w:tabs>
          <w:tab w:val="clear" w:pos="1107"/>
        </w:tabs>
        <w:ind w:left="2250"/>
        <w:jc w:val="both"/>
      </w:pPr>
      <w:bookmarkStart w:id="85" w:name="_Toc448483314"/>
      <w:r w:rsidRPr="00F81E2D">
        <w:t>the date of completion of the Services; and</w:t>
      </w:r>
      <w:bookmarkEnd w:id="85"/>
      <w:r w:rsidRPr="00F81E2D">
        <w:t xml:space="preserve"> </w:t>
      </w:r>
    </w:p>
    <w:p w:rsidR="009D0B10" w:rsidRPr="00F81E2D" w:rsidRDefault="009D0B10" w:rsidP="00A5780F">
      <w:pPr>
        <w:pStyle w:val="Specification"/>
        <w:numPr>
          <w:ilvl w:val="2"/>
          <w:numId w:val="18"/>
        </w:numPr>
        <w:tabs>
          <w:tab w:val="clear" w:pos="1107"/>
        </w:tabs>
        <w:ind w:left="2250"/>
        <w:jc w:val="both"/>
      </w:pPr>
      <w:bookmarkStart w:id="86" w:name="_Toc448483315"/>
      <w:r w:rsidRPr="00F81E2D">
        <w:t>the date of rendering of the last of the Deliverables.</w:t>
      </w:r>
      <w:bookmarkEnd w:id="86"/>
      <w:r w:rsidRPr="00F81E2D">
        <w:t xml:space="preserve"> </w:t>
      </w:r>
    </w:p>
    <w:p w:rsidR="009D0B10" w:rsidRPr="00F81E2D" w:rsidRDefault="009D0B10" w:rsidP="00A5780F">
      <w:pPr>
        <w:pStyle w:val="Specification"/>
        <w:numPr>
          <w:ilvl w:val="1"/>
          <w:numId w:val="42"/>
        </w:numPr>
        <w:jc w:val="both"/>
      </w:pPr>
      <w:bookmarkStart w:id="87" w:name="_Toc448483316"/>
      <w:r w:rsidRPr="00F81E2D">
        <w:t xml:space="preserve">If so required by SITA, the Supplier </w:t>
      </w:r>
      <w:r>
        <w:t>must</w:t>
      </w:r>
      <w:r w:rsidRPr="00F81E2D">
        <w:t xml:space="preserve"> certify in writing to SITA that it has either returned all SITA Intellectual Property to SITA or destroyed or deleted all other SITA Intellectual Property in its possession or under its control.</w:t>
      </w:r>
      <w:bookmarkEnd w:id="82"/>
      <w:bookmarkEnd w:id="87"/>
    </w:p>
    <w:p w:rsidR="009D0B10" w:rsidRPr="00F81E2D" w:rsidRDefault="009D0B10" w:rsidP="00A5780F">
      <w:pPr>
        <w:pStyle w:val="Specification"/>
        <w:numPr>
          <w:ilvl w:val="1"/>
          <w:numId w:val="42"/>
        </w:numPr>
        <w:jc w:val="both"/>
      </w:pPr>
      <w:bookmarkStart w:id="88" w:name="_Toc448483317"/>
      <w:r w:rsidRPr="00F81E2D">
        <w:t>SITA</w:t>
      </w:r>
      <w:r>
        <w:t xml:space="preserve">, </w:t>
      </w:r>
      <w:r w:rsidRPr="00F81E2D">
        <w:t>at all times</w:t>
      </w:r>
      <w:r>
        <w:t>,</w:t>
      </w:r>
      <w:r w:rsidRPr="00F81E2D">
        <w:t xml:space="preserve"> own</w:t>
      </w:r>
      <w:r>
        <w:t>s</w:t>
      </w:r>
      <w:r w:rsidRPr="00F81E2D">
        <w:t xml:space="preserve"> all Intellectual Property Rights in and to all Bespoke Intellectual Property. </w:t>
      </w:r>
      <w:bookmarkEnd w:id="88"/>
    </w:p>
    <w:p w:rsidR="009D0B10" w:rsidRDefault="009D0B10" w:rsidP="00A5780F">
      <w:pPr>
        <w:pStyle w:val="Specification"/>
        <w:numPr>
          <w:ilvl w:val="1"/>
          <w:numId w:val="42"/>
        </w:numPr>
        <w:jc w:val="both"/>
      </w:pPr>
      <w:bookmarkStart w:id="89" w:name="_Toc448483320"/>
      <w:r w:rsidRPr="00F81E2D">
        <w:t>Save for the license granted in terms of this Contract, the Supplier retains all Intellectual Property Rights in and to the Supplier’s pre-existing Intellectual Property that is used or supplied in connection with the Products or Services.</w:t>
      </w:r>
      <w:bookmarkEnd w:id="89"/>
    </w:p>
    <w:p w:rsidR="00A25D1C" w:rsidRDefault="00A25D1C" w:rsidP="00A5780F">
      <w:pPr>
        <w:pStyle w:val="Specification"/>
        <w:numPr>
          <w:ilvl w:val="1"/>
          <w:numId w:val="42"/>
        </w:numPr>
        <w:jc w:val="both"/>
      </w:pPr>
      <w:r>
        <w:t>Provide SITA with the compliant safety file.</w:t>
      </w:r>
    </w:p>
    <w:p w:rsidR="00820C39" w:rsidRDefault="00820C39" w:rsidP="00820C39">
      <w:pPr>
        <w:pStyle w:val="Specification"/>
        <w:ind w:left="993"/>
        <w:jc w:val="both"/>
      </w:pPr>
    </w:p>
    <w:p w:rsidR="00CC6D69" w:rsidRPr="00910304" w:rsidRDefault="00CC6D69" w:rsidP="00A5780F">
      <w:pPr>
        <w:pStyle w:val="Specification"/>
        <w:numPr>
          <w:ilvl w:val="0"/>
          <w:numId w:val="17"/>
        </w:numPr>
        <w:rPr>
          <w:b/>
          <w:bCs/>
        </w:rPr>
      </w:pPr>
      <w:r w:rsidRPr="00910304">
        <w:rPr>
          <w:b/>
          <w:bCs/>
        </w:rPr>
        <w:t>SUPPLIER DUE DILIGENCE</w:t>
      </w:r>
    </w:p>
    <w:p w:rsidR="00CC6D69" w:rsidRPr="00C2294C" w:rsidRDefault="00CC6D69" w:rsidP="00CC6D69">
      <w:pPr>
        <w:pStyle w:val="Specification"/>
        <w:ind w:left="709"/>
        <w:jc w:val="both"/>
      </w:pPr>
      <w:r w:rsidRPr="00910304">
        <w:t>SITA reserves the right to conduct supplier due diligence prior to final award or at any time during the Contract period and this may include pre-announced/ non-announced site visits. During the due diligence process the information submitted by the bidder will be verified and any misrepresentation thereof may disqualify the bid or Contract in whole or parts thereof.</w:t>
      </w:r>
    </w:p>
    <w:p w:rsidR="00CC6D69" w:rsidRDefault="00CC6D69" w:rsidP="00CC6D69">
      <w:pPr>
        <w:pStyle w:val="Specification"/>
        <w:ind w:left="567"/>
        <w:jc w:val="both"/>
      </w:pPr>
    </w:p>
    <w:p w:rsidR="00056649" w:rsidRPr="00F81E2D" w:rsidRDefault="00056649" w:rsidP="00056649">
      <w:pPr>
        <w:pStyle w:val="Heading2"/>
      </w:pPr>
      <w:bookmarkStart w:id="90" w:name="_Toc78465124"/>
      <w:bookmarkEnd w:id="83"/>
      <w:r w:rsidRPr="00F81E2D">
        <w:t>DECLARATION OF COMPLIANCE</w:t>
      </w:r>
      <w:bookmarkEnd w:id="90"/>
    </w:p>
    <w:p w:rsidR="00DF56E2" w:rsidRPr="00F3422E" w:rsidRDefault="00DF56E2" w:rsidP="00F3422E">
      <w:pPr>
        <w:pStyle w:val="Specification"/>
        <w:ind w:left="1134"/>
        <w:rPr>
          <w:highlight w:val="yellow"/>
        </w:rPr>
      </w:pPr>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DF56E2" w:rsidRPr="00F81E2D" w:rsidTr="00DA07C5">
        <w:trPr>
          <w:tblHeader/>
        </w:trPr>
        <w:tc>
          <w:tcPr>
            <w:tcW w:w="3436" w:type="pct"/>
            <w:shd w:val="clear" w:color="auto" w:fill="C6D9F1" w:themeFill="text2" w:themeFillTint="33"/>
          </w:tcPr>
          <w:p w:rsidR="00DF56E2" w:rsidRPr="00F81E2D" w:rsidRDefault="00DF56E2" w:rsidP="000D178E">
            <w:pPr>
              <w:rPr>
                <w:rFonts w:asciiTheme="minorHAnsi" w:hAnsiTheme="minorHAnsi"/>
                <w:b/>
              </w:rPr>
            </w:pPr>
          </w:p>
        </w:tc>
        <w:tc>
          <w:tcPr>
            <w:tcW w:w="719" w:type="pct"/>
            <w:shd w:val="clear" w:color="auto" w:fill="C6D9F1" w:themeFill="text2" w:themeFillTint="33"/>
          </w:tcPr>
          <w:p w:rsidR="00DF56E2" w:rsidRPr="00F81E2D" w:rsidRDefault="00DF56E2" w:rsidP="00C845C1">
            <w:pPr>
              <w:jc w:val="center"/>
              <w:rPr>
                <w:rFonts w:asciiTheme="minorHAnsi" w:hAnsiTheme="minorHAnsi"/>
                <w:b/>
              </w:rPr>
            </w:pPr>
            <w:r w:rsidRPr="00F81E2D">
              <w:rPr>
                <w:rFonts w:asciiTheme="minorHAnsi" w:hAnsiTheme="minorHAnsi"/>
                <w:b/>
              </w:rPr>
              <w:t>ACCEPT</w:t>
            </w:r>
            <w:r w:rsidR="009609F4" w:rsidRPr="00F81E2D">
              <w:rPr>
                <w:rFonts w:asciiTheme="minorHAnsi" w:hAnsiTheme="minorHAnsi"/>
                <w:b/>
              </w:rPr>
              <w:t xml:space="preserve"> ALL</w:t>
            </w:r>
          </w:p>
        </w:tc>
        <w:tc>
          <w:tcPr>
            <w:tcW w:w="845" w:type="pct"/>
            <w:shd w:val="clear" w:color="auto" w:fill="C6D9F1" w:themeFill="text2" w:themeFillTint="33"/>
          </w:tcPr>
          <w:p w:rsidR="00DF56E2" w:rsidRPr="00F81E2D" w:rsidRDefault="00BA227B" w:rsidP="00C845C1">
            <w:pPr>
              <w:jc w:val="center"/>
              <w:rPr>
                <w:rFonts w:asciiTheme="minorHAnsi" w:hAnsiTheme="minorHAnsi"/>
                <w:b/>
              </w:rPr>
            </w:pPr>
            <w:r w:rsidRPr="00F81E2D">
              <w:rPr>
                <w:rFonts w:asciiTheme="minorHAnsi" w:hAnsiTheme="minorHAnsi"/>
                <w:b/>
              </w:rPr>
              <w:t xml:space="preserve">DO </w:t>
            </w:r>
            <w:r w:rsidR="00DF56E2" w:rsidRPr="00F81E2D">
              <w:rPr>
                <w:rFonts w:asciiTheme="minorHAnsi" w:hAnsiTheme="minorHAnsi"/>
                <w:b/>
              </w:rPr>
              <w:t>NOT ACCEPT</w:t>
            </w:r>
            <w:r w:rsidR="009609F4" w:rsidRPr="00F81E2D">
              <w:rPr>
                <w:rFonts w:asciiTheme="minorHAnsi" w:hAnsiTheme="minorHAnsi"/>
                <w:b/>
              </w:rPr>
              <w:t xml:space="preserve"> ALL</w:t>
            </w:r>
          </w:p>
        </w:tc>
      </w:tr>
      <w:tr w:rsidR="00DF56E2" w:rsidRPr="00F81E2D" w:rsidTr="00DA07C5">
        <w:tc>
          <w:tcPr>
            <w:tcW w:w="3436" w:type="pct"/>
          </w:tcPr>
          <w:p w:rsidR="0016093F" w:rsidRPr="00B125DA" w:rsidRDefault="00DF56E2" w:rsidP="00A5780F">
            <w:pPr>
              <w:pStyle w:val="Specification"/>
              <w:numPr>
                <w:ilvl w:val="0"/>
                <w:numId w:val="7"/>
              </w:numPr>
              <w:rPr>
                <w:rFonts w:asciiTheme="minorHAnsi" w:hAnsiTheme="minorHAnsi"/>
              </w:rPr>
            </w:pPr>
            <w:r w:rsidRPr="00F81E2D">
              <w:rPr>
                <w:rFonts w:asciiTheme="minorHAnsi" w:hAnsiTheme="minorHAnsi"/>
              </w:rPr>
              <w:t xml:space="preserve">The bidder declares </w:t>
            </w:r>
            <w:r w:rsidR="0016093F" w:rsidRPr="00F81E2D">
              <w:rPr>
                <w:rFonts w:asciiTheme="minorHAnsi" w:hAnsiTheme="minorHAnsi"/>
              </w:rPr>
              <w:t>to ACCEPT ALL the Speci</w:t>
            </w:r>
            <w:r w:rsidR="00932583" w:rsidRPr="00F81E2D">
              <w:rPr>
                <w:rFonts w:asciiTheme="minorHAnsi" w:hAnsiTheme="minorHAnsi"/>
              </w:rPr>
              <w:t>al</w:t>
            </w:r>
            <w:r w:rsidR="0016093F" w:rsidRPr="00F81E2D">
              <w:rPr>
                <w:rFonts w:asciiTheme="minorHAnsi" w:hAnsiTheme="minorHAnsi"/>
              </w:rPr>
              <w:t xml:space="preserve"> Condition of Contract </w:t>
            </w:r>
            <w:r w:rsidR="00834A22" w:rsidRPr="00F81E2D">
              <w:rPr>
                <w:rFonts w:asciiTheme="minorHAnsi" w:hAnsiTheme="minorHAnsi"/>
              </w:rPr>
              <w:t xml:space="preserve">as specified </w:t>
            </w:r>
            <w:r w:rsidR="00C845C1" w:rsidRPr="00F81E2D">
              <w:rPr>
                <w:rFonts w:asciiTheme="minorHAnsi" w:hAnsiTheme="minorHAnsi"/>
              </w:rPr>
              <w:t xml:space="preserve">in section </w:t>
            </w:r>
            <w:r w:rsidR="001C03D0" w:rsidRPr="00B125DA">
              <w:fldChar w:fldCharType="begin"/>
            </w:r>
            <w:r w:rsidR="001C03D0" w:rsidRPr="00B125DA">
              <w:rPr>
                <w:rFonts w:asciiTheme="minorHAnsi" w:hAnsiTheme="minorHAnsi"/>
              </w:rPr>
              <w:instrText xml:space="preserve"> REF _Ref455589162 \w  \* MERGEFORMAT </w:instrText>
            </w:r>
            <w:r w:rsidR="001C03D0" w:rsidRPr="00B125DA">
              <w:fldChar w:fldCharType="separate"/>
            </w:r>
            <w:r w:rsidR="001C03D0">
              <w:t>6</w:t>
            </w:r>
            <w:r w:rsidR="001C03D0" w:rsidRPr="00B125DA">
              <w:rPr>
                <w:rFonts w:asciiTheme="minorHAnsi" w:hAnsiTheme="minorHAnsi"/>
              </w:rPr>
              <w:t>.2</w:t>
            </w:r>
            <w:r w:rsidR="001C03D0" w:rsidRPr="00B125DA">
              <w:fldChar w:fldCharType="end"/>
            </w:r>
            <w:r w:rsidR="00BE312D" w:rsidRPr="00B125DA">
              <w:t xml:space="preserve"> </w:t>
            </w:r>
            <w:r w:rsidR="00C845C1" w:rsidRPr="00B125DA">
              <w:rPr>
                <w:rFonts w:asciiTheme="minorHAnsi" w:hAnsiTheme="minorHAnsi"/>
              </w:rPr>
              <w:t xml:space="preserve">above </w:t>
            </w:r>
            <w:r w:rsidR="0016093F" w:rsidRPr="00B125DA">
              <w:rPr>
                <w:rFonts w:asciiTheme="minorHAnsi" w:hAnsiTheme="minorHAnsi"/>
              </w:rPr>
              <w:t xml:space="preserve">by </w:t>
            </w:r>
            <w:r w:rsidRPr="00B125DA">
              <w:rPr>
                <w:rFonts w:asciiTheme="minorHAnsi" w:hAnsiTheme="minorHAnsi"/>
              </w:rPr>
              <w:t>indicating with an “X” in the “ACCEPT</w:t>
            </w:r>
            <w:r w:rsidR="00C845C1" w:rsidRPr="00B125DA">
              <w:rPr>
                <w:rFonts w:asciiTheme="minorHAnsi" w:hAnsiTheme="minorHAnsi"/>
              </w:rPr>
              <w:t xml:space="preserve"> ALL</w:t>
            </w:r>
            <w:r w:rsidRPr="00B125DA">
              <w:rPr>
                <w:rFonts w:asciiTheme="minorHAnsi" w:hAnsiTheme="minorHAnsi"/>
              </w:rPr>
              <w:t>” column</w:t>
            </w:r>
            <w:r w:rsidR="0016093F" w:rsidRPr="00B125DA">
              <w:rPr>
                <w:rFonts w:asciiTheme="minorHAnsi" w:hAnsiTheme="minorHAnsi"/>
              </w:rPr>
              <w:t xml:space="preserve">, </w:t>
            </w:r>
            <w:r w:rsidR="00BE312D" w:rsidRPr="00B125DA">
              <w:rPr>
                <w:rFonts w:asciiTheme="minorHAnsi" w:hAnsiTheme="minorHAnsi"/>
              </w:rPr>
              <w:t>OR</w:t>
            </w:r>
          </w:p>
          <w:p w:rsidR="00C845C1" w:rsidRPr="00F81E2D" w:rsidRDefault="0016093F" w:rsidP="00A5780F">
            <w:pPr>
              <w:pStyle w:val="Specification"/>
              <w:numPr>
                <w:ilvl w:val="0"/>
                <w:numId w:val="7"/>
              </w:numPr>
              <w:rPr>
                <w:rFonts w:asciiTheme="minorHAnsi" w:hAnsiTheme="minorHAnsi"/>
              </w:rPr>
            </w:pPr>
            <w:r w:rsidRPr="00B125DA">
              <w:rPr>
                <w:rFonts w:asciiTheme="minorHAnsi" w:hAnsiTheme="minorHAnsi"/>
              </w:rPr>
              <w:t xml:space="preserve">The bidder declares to NOT ACCEPT ALL the </w:t>
            </w:r>
            <w:r w:rsidR="001D2F39" w:rsidRPr="00B125DA">
              <w:rPr>
                <w:rFonts w:asciiTheme="minorHAnsi" w:hAnsiTheme="minorHAnsi"/>
              </w:rPr>
              <w:t>Special</w:t>
            </w:r>
            <w:r w:rsidRPr="00B125DA">
              <w:rPr>
                <w:rFonts w:asciiTheme="minorHAnsi" w:hAnsiTheme="minorHAnsi"/>
              </w:rPr>
              <w:t xml:space="preserve"> Conditions of Contract</w:t>
            </w:r>
            <w:r w:rsidR="00BE312D" w:rsidRPr="00B125DA">
              <w:rPr>
                <w:rFonts w:asciiTheme="minorHAnsi" w:hAnsiTheme="minorHAnsi"/>
              </w:rPr>
              <w:t xml:space="preserve"> as specified </w:t>
            </w:r>
            <w:r w:rsidR="00BA227B" w:rsidRPr="00B125DA">
              <w:rPr>
                <w:rFonts w:asciiTheme="minorHAnsi" w:hAnsiTheme="minorHAnsi"/>
              </w:rPr>
              <w:t xml:space="preserve">in section </w:t>
            </w:r>
            <w:r w:rsidR="001C03D0" w:rsidRPr="00B125DA">
              <w:fldChar w:fldCharType="begin"/>
            </w:r>
            <w:r w:rsidR="001C03D0" w:rsidRPr="00B125DA">
              <w:rPr>
                <w:rFonts w:asciiTheme="minorHAnsi" w:hAnsiTheme="minorHAnsi"/>
              </w:rPr>
              <w:instrText xml:space="preserve"> REF _Ref455589162 \w  \* MERGEFORMAT </w:instrText>
            </w:r>
            <w:r w:rsidR="001C03D0" w:rsidRPr="00B125DA">
              <w:fldChar w:fldCharType="separate"/>
            </w:r>
            <w:r w:rsidR="001C03D0">
              <w:t>6</w:t>
            </w:r>
            <w:r w:rsidR="001C03D0" w:rsidRPr="00B125DA">
              <w:rPr>
                <w:rFonts w:asciiTheme="minorHAnsi" w:hAnsiTheme="minorHAnsi"/>
              </w:rPr>
              <w:t>.2</w:t>
            </w:r>
            <w:r w:rsidR="001C03D0" w:rsidRPr="00B125DA">
              <w:fldChar w:fldCharType="end"/>
            </w:r>
            <w:r w:rsidR="00BE312D" w:rsidRPr="00B125DA">
              <w:t xml:space="preserve"> </w:t>
            </w:r>
            <w:r w:rsidR="00C845C1" w:rsidRPr="00B125DA">
              <w:rPr>
                <w:rFonts w:asciiTheme="minorHAnsi" w:hAnsiTheme="minorHAnsi"/>
              </w:rPr>
              <w:t>a</w:t>
            </w:r>
            <w:r w:rsidR="00C845C1" w:rsidRPr="00F81E2D">
              <w:rPr>
                <w:rFonts w:asciiTheme="minorHAnsi" w:hAnsiTheme="minorHAnsi"/>
              </w:rPr>
              <w:t xml:space="preserve">bove </w:t>
            </w:r>
            <w:r w:rsidRPr="00F81E2D">
              <w:rPr>
                <w:rFonts w:asciiTheme="minorHAnsi" w:hAnsiTheme="minorHAnsi"/>
              </w:rPr>
              <w:t>by</w:t>
            </w:r>
            <w:r w:rsidR="00C845C1" w:rsidRPr="00F81E2D">
              <w:rPr>
                <w:rFonts w:asciiTheme="minorHAnsi" w:hAnsiTheme="minorHAnsi"/>
              </w:rPr>
              <w:t xml:space="preserve"> -</w:t>
            </w:r>
            <w:r w:rsidRPr="00F81E2D">
              <w:rPr>
                <w:rFonts w:asciiTheme="minorHAnsi" w:hAnsiTheme="minorHAnsi"/>
              </w:rPr>
              <w:t xml:space="preserve"> </w:t>
            </w:r>
          </w:p>
          <w:p w:rsidR="00C845C1" w:rsidRPr="00F81E2D" w:rsidRDefault="00C845C1" w:rsidP="00A5780F">
            <w:pPr>
              <w:pStyle w:val="Specification"/>
              <w:numPr>
                <w:ilvl w:val="1"/>
                <w:numId w:val="7"/>
              </w:numPr>
              <w:rPr>
                <w:rFonts w:asciiTheme="minorHAnsi" w:hAnsiTheme="minorHAnsi"/>
              </w:rPr>
            </w:pPr>
            <w:r w:rsidRPr="00F81E2D">
              <w:rPr>
                <w:rFonts w:asciiTheme="minorHAnsi" w:hAnsiTheme="minorHAnsi"/>
              </w:rPr>
              <w:t>Indicating with an “X” in the “</w:t>
            </w:r>
            <w:r w:rsidR="009609F4" w:rsidRPr="00F81E2D">
              <w:rPr>
                <w:rFonts w:asciiTheme="minorHAnsi" w:hAnsiTheme="minorHAnsi"/>
              </w:rPr>
              <w:t xml:space="preserve">DO NOT </w:t>
            </w:r>
            <w:r w:rsidRPr="00F81E2D">
              <w:rPr>
                <w:rFonts w:asciiTheme="minorHAnsi" w:hAnsiTheme="minorHAnsi"/>
              </w:rPr>
              <w:t>ACCEPT</w:t>
            </w:r>
            <w:r w:rsidR="009609F4" w:rsidRPr="00F81E2D">
              <w:rPr>
                <w:rFonts w:asciiTheme="minorHAnsi" w:hAnsiTheme="minorHAnsi"/>
              </w:rPr>
              <w:t xml:space="preserve"> ALL</w:t>
            </w:r>
            <w:r w:rsidRPr="00F81E2D">
              <w:rPr>
                <w:rFonts w:asciiTheme="minorHAnsi" w:hAnsiTheme="minorHAnsi"/>
              </w:rPr>
              <w:t>” column, and;</w:t>
            </w:r>
          </w:p>
          <w:p w:rsidR="0016093F" w:rsidRPr="00F81E2D" w:rsidRDefault="00C845C1" w:rsidP="00A5780F">
            <w:pPr>
              <w:pStyle w:val="Specification"/>
              <w:numPr>
                <w:ilvl w:val="1"/>
                <w:numId w:val="7"/>
              </w:num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w:t>
            </w:r>
            <w:r w:rsidR="001C7B1B" w:rsidRPr="00F81E2D">
              <w:rPr>
                <w:rFonts w:asciiTheme="minorHAnsi" w:hAnsiTheme="minorHAnsi"/>
              </w:rPr>
              <w:t xml:space="preserve">that </w:t>
            </w:r>
            <w:r w:rsidR="009609F4" w:rsidRPr="00F81E2D">
              <w:rPr>
                <w:rFonts w:asciiTheme="minorHAnsi" w:hAnsiTheme="minorHAnsi"/>
              </w:rPr>
              <w:t>is</w:t>
            </w:r>
            <w:r w:rsidR="001C7B1B" w:rsidRPr="00F81E2D">
              <w:rPr>
                <w:rFonts w:asciiTheme="minorHAnsi" w:hAnsiTheme="minorHAnsi"/>
              </w:rPr>
              <w:t xml:space="preserve"> </w:t>
            </w:r>
            <w:r w:rsidRPr="00F81E2D">
              <w:rPr>
                <w:rFonts w:asciiTheme="minorHAnsi" w:hAnsiTheme="minorHAnsi"/>
              </w:rPr>
              <w:t xml:space="preserve">not accepted. </w:t>
            </w:r>
          </w:p>
        </w:tc>
        <w:tc>
          <w:tcPr>
            <w:tcW w:w="719" w:type="pct"/>
          </w:tcPr>
          <w:p w:rsidR="00DF56E2" w:rsidRPr="00F81E2D" w:rsidRDefault="00DF56E2" w:rsidP="000D178E">
            <w:pPr>
              <w:jc w:val="center"/>
              <w:rPr>
                <w:rFonts w:asciiTheme="minorHAnsi" w:hAnsiTheme="minorHAnsi"/>
              </w:rPr>
            </w:pPr>
          </w:p>
        </w:tc>
        <w:tc>
          <w:tcPr>
            <w:tcW w:w="845" w:type="pct"/>
          </w:tcPr>
          <w:p w:rsidR="00DF56E2" w:rsidRPr="00F81E2D" w:rsidRDefault="00DF56E2" w:rsidP="000D178E">
            <w:pPr>
              <w:jc w:val="center"/>
              <w:rPr>
                <w:rFonts w:asciiTheme="minorHAnsi" w:hAnsiTheme="minorHAnsi"/>
              </w:rPr>
            </w:pPr>
          </w:p>
        </w:tc>
      </w:tr>
      <w:tr w:rsidR="00DF56E2" w:rsidRPr="00F81E2D" w:rsidTr="000D178E">
        <w:tc>
          <w:tcPr>
            <w:tcW w:w="5000" w:type="pct"/>
            <w:gridSpan w:val="3"/>
          </w:tcPr>
          <w:p w:rsidR="00C845C1" w:rsidRPr="00F81E2D" w:rsidRDefault="001D2F39" w:rsidP="0016093F">
            <w:pPr>
              <w:rPr>
                <w:rFonts w:asciiTheme="minorHAnsi" w:hAnsiTheme="minorHAnsi"/>
                <w:b/>
              </w:rPr>
            </w:pPr>
            <w:r w:rsidRPr="00F81E2D">
              <w:rPr>
                <w:rFonts w:asciiTheme="minorHAnsi" w:hAnsiTheme="minorHAnsi"/>
                <w:b/>
              </w:rPr>
              <w:t>Comments by bidder:</w:t>
            </w:r>
          </w:p>
          <w:p w:rsidR="00DF56E2" w:rsidRPr="00F81E2D" w:rsidRDefault="004B5F77" w:rsidP="0016093F">
            <w:pPr>
              <w:rPr>
                <w:rFonts w:asciiTheme="minorHAnsi" w:hAnsiTheme="minorHAnsi"/>
              </w:rPr>
            </w:pPr>
            <w:r w:rsidRPr="00F81E2D">
              <w:rPr>
                <w:rFonts w:asciiTheme="minorHAnsi" w:hAnsiTheme="minorHAnsi"/>
              </w:rPr>
              <w:t xml:space="preserve">Provide reason and </w:t>
            </w:r>
            <w:r w:rsidR="009609F4" w:rsidRPr="00F81E2D">
              <w:rPr>
                <w:rFonts w:asciiTheme="minorHAnsi" w:hAnsiTheme="minorHAnsi"/>
              </w:rPr>
              <w:t>proposal</w:t>
            </w:r>
            <w:r w:rsidRPr="00F81E2D">
              <w:rPr>
                <w:rFonts w:asciiTheme="minorHAnsi" w:hAnsiTheme="minorHAnsi"/>
              </w:rPr>
              <w:t xml:space="preserve"> for each of the conditions not accepted as per the format:</w:t>
            </w:r>
          </w:p>
          <w:p w:rsidR="004B5F77" w:rsidRPr="00F81E2D" w:rsidRDefault="004B5F77" w:rsidP="0016093F">
            <w:pPr>
              <w:rPr>
                <w:rFonts w:asciiTheme="minorHAnsi" w:hAnsiTheme="minorHAnsi"/>
              </w:rPr>
            </w:pPr>
            <w:r w:rsidRPr="00F81E2D">
              <w:rPr>
                <w:rFonts w:asciiTheme="minorHAnsi" w:hAnsiTheme="minorHAnsi"/>
              </w:rPr>
              <w:t>Condition Reference:</w:t>
            </w:r>
          </w:p>
          <w:p w:rsidR="004B5F77" w:rsidRPr="00F81E2D" w:rsidRDefault="004B5F77" w:rsidP="0016093F">
            <w:pPr>
              <w:rPr>
                <w:rFonts w:asciiTheme="minorHAnsi" w:hAnsiTheme="minorHAnsi"/>
              </w:rPr>
            </w:pPr>
            <w:r w:rsidRPr="00F81E2D">
              <w:rPr>
                <w:rFonts w:asciiTheme="minorHAnsi" w:hAnsiTheme="minorHAnsi"/>
              </w:rPr>
              <w:lastRenderedPageBreak/>
              <w:t>Reason</w:t>
            </w:r>
            <w:r w:rsidR="009609F4" w:rsidRPr="00F81E2D">
              <w:rPr>
                <w:rFonts w:asciiTheme="minorHAnsi" w:hAnsiTheme="minorHAnsi"/>
              </w:rPr>
              <w:t>:</w:t>
            </w:r>
          </w:p>
          <w:p w:rsidR="00DF56E2" w:rsidRPr="00F81E2D" w:rsidRDefault="004B5F77" w:rsidP="009609F4">
            <w:pPr>
              <w:rPr>
                <w:rFonts w:asciiTheme="minorHAnsi" w:hAnsiTheme="minorHAnsi"/>
                <w:b/>
              </w:rPr>
            </w:pPr>
            <w:r w:rsidRPr="00F81E2D">
              <w:rPr>
                <w:rFonts w:asciiTheme="minorHAnsi" w:hAnsiTheme="minorHAnsi"/>
              </w:rPr>
              <w:t>Pr</w:t>
            </w:r>
            <w:r w:rsidR="009609F4" w:rsidRPr="00F81E2D">
              <w:rPr>
                <w:rFonts w:asciiTheme="minorHAnsi" w:hAnsiTheme="minorHAnsi"/>
              </w:rPr>
              <w:t>oposal</w:t>
            </w:r>
            <w:r w:rsidR="00984FEE" w:rsidRPr="00F81E2D">
              <w:rPr>
                <w:rFonts w:asciiTheme="minorHAnsi" w:hAnsiTheme="minorHAnsi"/>
              </w:rPr>
              <w:t>:</w:t>
            </w:r>
          </w:p>
        </w:tc>
      </w:tr>
    </w:tbl>
    <w:p w:rsidR="00DF56E2" w:rsidRPr="00F81E2D" w:rsidRDefault="00DF56E2" w:rsidP="00DF56E2">
      <w:pPr>
        <w:rPr>
          <w:b/>
        </w:rPr>
      </w:pPr>
      <w:r w:rsidRPr="00F81E2D">
        <w:rPr>
          <w:b/>
        </w:rPr>
        <w:lastRenderedPageBreak/>
        <w:br w:type="page"/>
      </w:r>
    </w:p>
    <w:p w:rsidR="0070175D" w:rsidRPr="00F81E2D" w:rsidRDefault="0066206F" w:rsidP="000B17A9">
      <w:pPr>
        <w:pStyle w:val="AnnexH2"/>
      </w:pPr>
      <w:bookmarkStart w:id="91" w:name="_Toc435315925"/>
      <w:bookmarkStart w:id="92" w:name="_Toc78465125"/>
      <w:r w:rsidRPr="00F81E2D">
        <w:lastRenderedPageBreak/>
        <w:t xml:space="preserve">COSTING </w:t>
      </w:r>
      <w:r w:rsidR="00376BCF" w:rsidRPr="00F81E2D">
        <w:t xml:space="preserve">AND </w:t>
      </w:r>
      <w:r w:rsidRPr="00F81E2D">
        <w:t>PRICING</w:t>
      </w:r>
      <w:bookmarkEnd w:id="91"/>
      <w:bookmarkEnd w:id="92"/>
    </w:p>
    <w:p w:rsidR="00190E5E" w:rsidRPr="00F81E2D" w:rsidRDefault="00190E5E" w:rsidP="000B17A9">
      <w:pPr>
        <w:pStyle w:val="Heading1"/>
      </w:pPr>
      <w:bookmarkStart w:id="93" w:name="_Ref455599421"/>
      <w:bookmarkStart w:id="94" w:name="_Toc78465126"/>
      <w:bookmarkStart w:id="95" w:name="_Toc435315926"/>
      <w:r w:rsidRPr="00F81E2D">
        <w:t>COSTING AND PRICING</w:t>
      </w:r>
      <w:bookmarkEnd w:id="93"/>
      <w:bookmarkEnd w:id="94"/>
    </w:p>
    <w:p w:rsidR="00BF5791" w:rsidRDefault="005A3FC5" w:rsidP="000B17A9">
      <w:pPr>
        <w:pStyle w:val="Heading2"/>
      </w:pPr>
      <w:bookmarkStart w:id="96" w:name="_Toc78465127"/>
      <w:bookmarkEnd w:id="95"/>
      <w:r w:rsidRPr="00F81E2D">
        <w:t>COSTING AND PRICING EVALUATION</w:t>
      </w:r>
      <w:bookmarkEnd w:id="96"/>
    </w:p>
    <w:p w:rsidR="005C19FB" w:rsidRPr="00F46540" w:rsidRDefault="005C19FB" w:rsidP="00A5780F">
      <w:pPr>
        <w:pStyle w:val="Specification"/>
        <w:numPr>
          <w:ilvl w:val="0"/>
          <w:numId w:val="22"/>
        </w:numPr>
        <w:jc w:val="both"/>
        <w:rPr>
          <w:rFonts w:asciiTheme="minorHAnsi" w:hAnsiTheme="minorHAnsi"/>
        </w:rPr>
      </w:pPr>
      <w:r w:rsidRPr="00F46540">
        <w:rPr>
          <w:rFonts w:asciiTheme="minorHAnsi" w:hAnsiTheme="minorHAnsi"/>
          <w:lang w:val="en-GB"/>
        </w:rPr>
        <w:t>In terms of Preferential Procurement Policy Framework Act (PPPFA), the following preference point system is applicable to all Bids:</w:t>
      </w:r>
    </w:p>
    <w:p w:rsidR="005C19FB" w:rsidRPr="00ED2BD0" w:rsidRDefault="005C19FB" w:rsidP="00A5780F">
      <w:pPr>
        <w:pStyle w:val="Specification"/>
        <w:numPr>
          <w:ilvl w:val="1"/>
          <w:numId w:val="22"/>
        </w:numPr>
        <w:jc w:val="both"/>
        <w:rPr>
          <w:rFonts w:asciiTheme="minorHAnsi" w:hAnsiTheme="minorHAnsi"/>
        </w:rPr>
      </w:pPr>
      <w:r w:rsidRPr="00ED2BD0">
        <w:rPr>
          <w:rFonts w:asciiTheme="minorHAnsi" w:hAnsiTheme="minorHAnsi"/>
        </w:rPr>
        <w:t xml:space="preserve">the 80/20 system (80 Price, 20 B-BBEE) for requirements with a Rand value of up to R50 000 000 (all applicable taxes included); or </w:t>
      </w:r>
    </w:p>
    <w:p w:rsidR="005C19FB" w:rsidRPr="00F46540" w:rsidRDefault="005C19FB" w:rsidP="00A5780F">
      <w:pPr>
        <w:pStyle w:val="Specification"/>
        <w:numPr>
          <w:ilvl w:val="1"/>
          <w:numId w:val="22"/>
        </w:numPr>
        <w:jc w:val="both"/>
        <w:rPr>
          <w:rFonts w:asciiTheme="minorHAnsi" w:hAnsiTheme="minorHAnsi"/>
        </w:rPr>
      </w:pPr>
      <w:r w:rsidRPr="00ED2BD0">
        <w:rPr>
          <w:rFonts w:asciiTheme="minorHAnsi" w:hAnsiTheme="minorHAnsi"/>
        </w:rPr>
        <w:t>the 90/10 system (90 Price and 10 B-BBEE) for requirements with a Rand value above R50 000 000 (all applicable taxes included).</w:t>
      </w:r>
    </w:p>
    <w:p w:rsidR="005C19FB" w:rsidRPr="007056C2" w:rsidRDefault="005C19FB" w:rsidP="00A5780F">
      <w:pPr>
        <w:numPr>
          <w:ilvl w:val="0"/>
          <w:numId w:val="22"/>
        </w:numPr>
        <w:tabs>
          <w:tab w:val="left" w:pos="1134"/>
        </w:tabs>
        <w:spacing w:after="120"/>
        <w:jc w:val="both"/>
        <w:rPr>
          <w:rFonts w:asciiTheme="minorHAnsi" w:hAnsiTheme="minorHAnsi" w:cstheme="minorHAnsi"/>
          <w:szCs w:val="24"/>
        </w:rPr>
      </w:pPr>
      <w:r w:rsidRPr="007056C2">
        <w:rPr>
          <w:rFonts w:asciiTheme="minorHAnsi" w:hAnsiTheme="minorHAnsi" w:cstheme="minorHAnsi"/>
          <w:szCs w:val="24"/>
        </w:rPr>
        <w:t xml:space="preserve">This bid will be evaluated using the preferential point system of </w:t>
      </w:r>
      <w:r>
        <w:rPr>
          <w:rFonts w:asciiTheme="minorHAnsi" w:hAnsiTheme="minorHAnsi" w:cstheme="minorHAnsi"/>
          <w:b/>
          <w:bCs/>
          <w:szCs w:val="24"/>
        </w:rPr>
        <w:t>8</w:t>
      </w:r>
      <w:r w:rsidRPr="007056C2">
        <w:rPr>
          <w:rFonts w:asciiTheme="minorHAnsi" w:hAnsiTheme="minorHAnsi" w:cstheme="minorHAnsi"/>
          <w:b/>
          <w:bCs/>
          <w:szCs w:val="24"/>
        </w:rPr>
        <w:t>0/20</w:t>
      </w:r>
      <w:r w:rsidRPr="007056C2">
        <w:rPr>
          <w:rFonts w:asciiTheme="minorHAnsi" w:hAnsiTheme="minorHAnsi" w:cstheme="minorHAnsi"/>
          <w:szCs w:val="24"/>
        </w:rPr>
        <w:t>, subject to the following conditions –</w:t>
      </w:r>
    </w:p>
    <w:p w:rsidR="005C19FB" w:rsidRPr="007056C2" w:rsidRDefault="005C19FB" w:rsidP="00A5780F">
      <w:pPr>
        <w:numPr>
          <w:ilvl w:val="1"/>
          <w:numId w:val="22"/>
        </w:numPr>
        <w:spacing w:after="120"/>
        <w:jc w:val="both"/>
        <w:rPr>
          <w:rFonts w:asciiTheme="minorHAnsi" w:hAnsiTheme="minorHAnsi" w:cstheme="minorHAnsi"/>
          <w:szCs w:val="24"/>
        </w:rPr>
      </w:pPr>
      <w:r w:rsidRPr="007056C2">
        <w:rPr>
          <w:rFonts w:asciiTheme="minorHAnsi" w:hAnsiTheme="minorHAnsi" w:cstheme="minorHAnsi"/>
          <w:szCs w:val="24"/>
        </w:rPr>
        <w:t xml:space="preserve">If the lowest acceptable bid price is up to and including R50 000 000 (all applicable taxes included) then the 80/20 preferential point system will apply to all acceptable bids; or </w:t>
      </w:r>
    </w:p>
    <w:p w:rsidR="005C19FB" w:rsidRPr="00B125DA" w:rsidRDefault="005C19FB" w:rsidP="00A5780F">
      <w:pPr>
        <w:numPr>
          <w:ilvl w:val="1"/>
          <w:numId w:val="22"/>
        </w:numPr>
        <w:spacing w:after="120"/>
        <w:jc w:val="both"/>
        <w:rPr>
          <w:rFonts w:asciiTheme="minorHAnsi" w:hAnsiTheme="minorHAnsi" w:cstheme="minorHAnsi"/>
          <w:szCs w:val="24"/>
        </w:rPr>
      </w:pPr>
      <w:r w:rsidRPr="007056C2">
        <w:rPr>
          <w:rFonts w:asciiTheme="minorHAnsi" w:hAnsiTheme="minorHAnsi" w:cstheme="minorHAnsi"/>
          <w:szCs w:val="24"/>
        </w:rPr>
        <w:t xml:space="preserve">If the lowest acceptable bid price is above R50 000 000 (all applicable taxes included) then the 90/10 preferential point system will apply to all acceptable </w:t>
      </w:r>
      <w:r w:rsidRPr="00B125DA">
        <w:rPr>
          <w:rFonts w:asciiTheme="minorHAnsi" w:hAnsiTheme="minorHAnsi" w:cstheme="minorHAnsi"/>
          <w:szCs w:val="24"/>
        </w:rPr>
        <w:t>bids;</w:t>
      </w:r>
    </w:p>
    <w:p w:rsidR="005C19FB" w:rsidRPr="00ED2BD0" w:rsidRDefault="005C19FB" w:rsidP="00A5780F">
      <w:pPr>
        <w:pStyle w:val="Specification"/>
        <w:numPr>
          <w:ilvl w:val="0"/>
          <w:numId w:val="22"/>
        </w:numPr>
        <w:jc w:val="both"/>
        <w:rPr>
          <w:rFonts w:asciiTheme="minorHAnsi" w:hAnsiTheme="minorHAnsi"/>
        </w:rPr>
      </w:pPr>
      <w:r w:rsidRPr="00B125DA">
        <w:rPr>
          <w:rFonts w:asciiTheme="minorHAnsi" w:hAnsiTheme="minorHAnsi"/>
        </w:rPr>
        <w:t xml:space="preserve">The bidder must </w:t>
      </w:r>
      <w:r w:rsidRPr="00B125DA">
        <w:rPr>
          <w:rFonts w:asciiTheme="minorHAnsi" w:hAnsiTheme="minorHAnsi"/>
          <w:b/>
        </w:rPr>
        <w:t>complete the declaration of acceptance</w:t>
      </w:r>
      <w:r w:rsidRPr="00B125DA">
        <w:rPr>
          <w:rFonts w:asciiTheme="minorHAnsi" w:hAnsiTheme="minorHAnsi"/>
        </w:rPr>
        <w:t xml:space="preserve"> as per section </w:t>
      </w:r>
      <w:r w:rsidR="001C03D0">
        <w:rPr>
          <w:rFonts w:asciiTheme="minorHAnsi" w:hAnsiTheme="minorHAnsi"/>
        </w:rPr>
        <w:t>7</w:t>
      </w:r>
      <w:r w:rsidR="0090468A" w:rsidRPr="00B125DA">
        <w:rPr>
          <w:rFonts w:asciiTheme="minorHAnsi" w:hAnsiTheme="minorHAnsi"/>
        </w:rPr>
        <w:t>.4</w:t>
      </w:r>
      <w:r w:rsidR="002729F3" w:rsidRPr="00B125DA">
        <w:rPr>
          <w:rFonts w:asciiTheme="minorHAnsi" w:hAnsiTheme="minorHAnsi"/>
        </w:rPr>
        <w:t xml:space="preserve"> </w:t>
      </w:r>
      <w:r w:rsidRPr="00B125DA">
        <w:rPr>
          <w:rFonts w:asciiTheme="minorHAnsi" w:hAnsiTheme="minorHAnsi"/>
        </w:rPr>
        <w:t>below by marking with an “X” either “ACCEPT ALL”, or “DO NOT ACCEPT ALL”, failing which</w:t>
      </w:r>
      <w:r w:rsidRPr="00ED2BD0">
        <w:rPr>
          <w:rFonts w:asciiTheme="minorHAnsi" w:hAnsiTheme="minorHAnsi"/>
        </w:rPr>
        <w:t xml:space="preserve"> the declaration will be regarded as “DO NOT ACCEPT ALL” and the bid will be disqualified. </w:t>
      </w:r>
    </w:p>
    <w:p w:rsidR="005C19FB" w:rsidRDefault="005C19FB" w:rsidP="00A5780F">
      <w:pPr>
        <w:pStyle w:val="Specification"/>
        <w:numPr>
          <w:ilvl w:val="0"/>
          <w:numId w:val="22"/>
        </w:numPr>
        <w:jc w:val="both"/>
        <w:rPr>
          <w:rFonts w:asciiTheme="minorHAnsi" w:hAnsiTheme="minorHAnsi"/>
        </w:rPr>
      </w:pPr>
      <w:r w:rsidRPr="00ED2BD0">
        <w:rPr>
          <w:rFonts w:asciiTheme="minorHAnsi" w:hAnsiTheme="minorHAnsi"/>
        </w:rPr>
        <w:t>Bidder will be bound by the following general costing and pricing conditions and SITA reserves the right to negotiate the conditions or automatically disqualify the bidder for not accepting these conditions. These conditions will form part of the Contract between SITA and the bidder. However, SITA reserves the right to include or waive the condition in the Contract.</w:t>
      </w:r>
    </w:p>
    <w:p w:rsidR="005C19FB" w:rsidRPr="005C19FB" w:rsidRDefault="005C19FB" w:rsidP="00F3422E"/>
    <w:p w:rsidR="005A3FC5" w:rsidRPr="00F81E2D" w:rsidRDefault="00D92428" w:rsidP="000B17A9">
      <w:pPr>
        <w:pStyle w:val="Heading2"/>
      </w:pPr>
      <w:bookmarkStart w:id="97" w:name="_Toc435315929"/>
      <w:bookmarkStart w:id="98" w:name="_Ref455341462"/>
      <w:bookmarkStart w:id="99" w:name="_Toc78465128"/>
      <w:r w:rsidRPr="00F81E2D">
        <w:t>COSTING AND PRICING CONDITIONS</w:t>
      </w:r>
      <w:bookmarkEnd w:id="97"/>
      <w:bookmarkEnd w:id="98"/>
      <w:bookmarkEnd w:id="99"/>
    </w:p>
    <w:p w:rsidR="00CB18CB" w:rsidRPr="00FA4CC0" w:rsidRDefault="00CB18CB" w:rsidP="00A5780F">
      <w:pPr>
        <w:pStyle w:val="Specification"/>
        <w:numPr>
          <w:ilvl w:val="0"/>
          <w:numId w:val="21"/>
        </w:numPr>
      </w:pPr>
      <w:r w:rsidRPr="00FA4CC0">
        <w:t xml:space="preserve">SOUTH AFRICAN PRICING. </w:t>
      </w:r>
      <w:r w:rsidRPr="00F81E2D">
        <w:t>The total price must be VAT inclusive and be quoted in South African Rand (ZAR).</w:t>
      </w:r>
      <w:r w:rsidRPr="00F81E2D">
        <w:tab/>
      </w:r>
    </w:p>
    <w:p w:rsidR="00CB18CB" w:rsidRPr="00FA4CC0" w:rsidRDefault="00CB18CB" w:rsidP="00A5780F">
      <w:pPr>
        <w:pStyle w:val="Specification"/>
        <w:numPr>
          <w:ilvl w:val="0"/>
          <w:numId w:val="21"/>
        </w:numPr>
        <w:rPr>
          <w:b/>
        </w:rPr>
      </w:pPr>
      <w:r w:rsidRPr="00FA4CC0">
        <w:rPr>
          <w:b/>
        </w:rPr>
        <w:t>TOTAL PRICE</w:t>
      </w:r>
    </w:p>
    <w:p w:rsidR="00CB18CB" w:rsidRPr="00F81E2D" w:rsidRDefault="00CB18CB" w:rsidP="00A5780F">
      <w:pPr>
        <w:pStyle w:val="Specification"/>
        <w:numPr>
          <w:ilvl w:val="1"/>
          <w:numId w:val="19"/>
        </w:numPr>
      </w:pPr>
      <w:r w:rsidRPr="00F81E2D">
        <w:t>All quoted prices are the total price for the entire scope of required services and deliverables to be provided by the bidder.</w:t>
      </w:r>
    </w:p>
    <w:p w:rsidR="00CB18CB" w:rsidRPr="00F81E2D" w:rsidRDefault="00CB18CB" w:rsidP="00A5780F">
      <w:pPr>
        <w:pStyle w:val="Specification"/>
        <w:numPr>
          <w:ilvl w:val="1"/>
          <w:numId w:val="19"/>
        </w:numPr>
      </w:pPr>
      <w:r w:rsidRPr="00F81E2D">
        <w:t>The cost of delivery, labour, S&amp;T, overtime, etc. must be included in this bid.</w:t>
      </w:r>
    </w:p>
    <w:p w:rsidR="00CB18CB" w:rsidRPr="00F81E2D" w:rsidRDefault="00CB18CB" w:rsidP="00A5780F">
      <w:pPr>
        <w:pStyle w:val="Specification"/>
        <w:numPr>
          <w:ilvl w:val="1"/>
          <w:numId w:val="19"/>
        </w:numPr>
      </w:pPr>
      <w:r w:rsidRPr="00F81E2D">
        <w:t>All additional costs must be clearly specified.</w:t>
      </w:r>
      <w:r w:rsidRPr="00F81E2D">
        <w:tab/>
      </w:r>
    </w:p>
    <w:p w:rsidR="00CB18CB" w:rsidRPr="00F81E2D" w:rsidRDefault="00CB18CB" w:rsidP="00A5780F">
      <w:pPr>
        <w:pStyle w:val="Specification"/>
        <w:numPr>
          <w:ilvl w:val="0"/>
          <w:numId w:val="22"/>
        </w:numPr>
        <w:rPr>
          <w:b/>
        </w:rPr>
      </w:pPr>
      <w:bookmarkStart w:id="100" w:name="_Toc435315931"/>
      <w:r w:rsidRPr="00F81E2D">
        <w:rPr>
          <w:b/>
        </w:rPr>
        <w:t>BID EXCHANGE RATE CONDITIONS</w:t>
      </w:r>
      <w:bookmarkEnd w:id="100"/>
      <w:r w:rsidRPr="00F81E2D">
        <w:rPr>
          <w:b/>
        </w:rPr>
        <w:t xml:space="preserve">. </w:t>
      </w:r>
      <w:r w:rsidRPr="00F81E2D">
        <w:t>The bidders must use the exchange rate provided below to enable SITA to compare the prices provided by using the same exchange rate:</w:t>
      </w:r>
    </w:p>
    <w:tbl>
      <w:tblPr>
        <w:tblStyle w:val="TableGrid"/>
        <w:tblW w:w="0" w:type="auto"/>
        <w:tblInd w:w="108" w:type="dxa"/>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4706"/>
        <w:gridCol w:w="4814"/>
      </w:tblGrid>
      <w:tr w:rsidR="00CF70F6" w:rsidRPr="00F81E2D" w:rsidTr="00626A04">
        <w:tc>
          <w:tcPr>
            <w:tcW w:w="4819" w:type="dxa"/>
            <w:shd w:val="clear" w:color="auto" w:fill="C6D9F1" w:themeFill="text2" w:themeFillTint="33"/>
          </w:tcPr>
          <w:p w:rsidR="00CF70F6" w:rsidRPr="00F81E2D" w:rsidRDefault="00CF70F6" w:rsidP="00626A04">
            <w:pPr>
              <w:rPr>
                <w:rFonts w:asciiTheme="minorHAnsi" w:hAnsiTheme="minorHAnsi"/>
                <w:b/>
                <w:szCs w:val="24"/>
              </w:rPr>
            </w:pPr>
            <w:r w:rsidRPr="00F81E2D">
              <w:rPr>
                <w:rFonts w:asciiTheme="minorHAnsi" w:hAnsiTheme="minorHAnsi"/>
                <w:b/>
                <w:szCs w:val="24"/>
              </w:rPr>
              <w:t>Foreign currency</w:t>
            </w:r>
          </w:p>
        </w:tc>
        <w:tc>
          <w:tcPr>
            <w:tcW w:w="4928" w:type="dxa"/>
            <w:shd w:val="clear" w:color="auto" w:fill="C6D9F1" w:themeFill="text2" w:themeFillTint="33"/>
          </w:tcPr>
          <w:p w:rsidR="00CF70F6" w:rsidRPr="00F81E2D" w:rsidRDefault="00CF70F6" w:rsidP="00626A04">
            <w:pPr>
              <w:rPr>
                <w:rFonts w:asciiTheme="minorHAnsi" w:hAnsiTheme="minorHAnsi"/>
                <w:b/>
                <w:szCs w:val="24"/>
              </w:rPr>
            </w:pPr>
            <w:r w:rsidRPr="00F81E2D">
              <w:rPr>
                <w:rFonts w:asciiTheme="minorHAnsi" w:hAnsiTheme="minorHAnsi"/>
                <w:b/>
                <w:szCs w:val="24"/>
              </w:rPr>
              <w:t xml:space="preserve">South African Rand (ZAR) exchange rate </w:t>
            </w:r>
          </w:p>
        </w:tc>
      </w:tr>
      <w:tr w:rsidR="00CF70F6" w:rsidRPr="00F81E2D" w:rsidTr="00626A04">
        <w:tc>
          <w:tcPr>
            <w:tcW w:w="4819" w:type="dxa"/>
            <w:shd w:val="clear" w:color="auto" w:fill="auto"/>
          </w:tcPr>
          <w:p w:rsidR="00CF70F6" w:rsidRPr="00F81E2D" w:rsidRDefault="00CF70F6" w:rsidP="00626A04">
            <w:pPr>
              <w:rPr>
                <w:rFonts w:asciiTheme="minorHAnsi" w:hAnsiTheme="minorHAnsi"/>
                <w:szCs w:val="24"/>
              </w:rPr>
            </w:pPr>
            <w:r w:rsidRPr="00F81E2D">
              <w:rPr>
                <w:rFonts w:asciiTheme="minorHAnsi" w:hAnsiTheme="minorHAnsi"/>
                <w:szCs w:val="24"/>
              </w:rPr>
              <w:t>1 US Dollar</w:t>
            </w:r>
          </w:p>
        </w:tc>
        <w:tc>
          <w:tcPr>
            <w:tcW w:w="4928" w:type="dxa"/>
          </w:tcPr>
          <w:p w:rsidR="00CF70F6" w:rsidRPr="002D2DEA" w:rsidRDefault="00820C39" w:rsidP="00626A04">
            <w:pPr>
              <w:rPr>
                <w:rFonts w:asciiTheme="minorHAnsi" w:hAnsiTheme="minorHAnsi"/>
                <w:color w:val="FF0000"/>
                <w:szCs w:val="24"/>
              </w:rPr>
            </w:pPr>
            <w:r w:rsidRPr="002D2DEA">
              <w:rPr>
                <w:rFonts w:asciiTheme="minorHAnsi" w:hAnsiTheme="minorHAnsi"/>
                <w:color w:val="FF0000"/>
                <w:szCs w:val="24"/>
              </w:rPr>
              <w:t>R16,03</w:t>
            </w:r>
          </w:p>
        </w:tc>
      </w:tr>
      <w:tr w:rsidR="00CF70F6" w:rsidRPr="00F81E2D" w:rsidTr="00626A04">
        <w:tc>
          <w:tcPr>
            <w:tcW w:w="4819" w:type="dxa"/>
            <w:shd w:val="clear" w:color="auto" w:fill="auto"/>
          </w:tcPr>
          <w:p w:rsidR="00CF70F6" w:rsidRPr="00F81E2D" w:rsidRDefault="00CF70F6" w:rsidP="00626A04">
            <w:pPr>
              <w:rPr>
                <w:rFonts w:asciiTheme="minorHAnsi" w:hAnsiTheme="minorHAnsi"/>
                <w:szCs w:val="24"/>
              </w:rPr>
            </w:pPr>
            <w:r w:rsidRPr="00F81E2D">
              <w:rPr>
                <w:rFonts w:asciiTheme="minorHAnsi" w:hAnsiTheme="minorHAnsi"/>
                <w:szCs w:val="24"/>
              </w:rPr>
              <w:t>1 Euro</w:t>
            </w:r>
          </w:p>
        </w:tc>
        <w:tc>
          <w:tcPr>
            <w:tcW w:w="4928" w:type="dxa"/>
          </w:tcPr>
          <w:p w:rsidR="00CF70F6" w:rsidRPr="002D2DEA" w:rsidRDefault="00820C39" w:rsidP="00626A04">
            <w:pPr>
              <w:rPr>
                <w:rFonts w:asciiTheme="minorHAnsi" w:hAnsiTheme="minorHAnsi"/>
                <w:color w:val="FF0000"/>
                <w:szCs w:val="24"/>
              </w:rPr>
            </w:pPr>
            <w:r w:rsidRPr="002D2DEA">
              <w:rPr>
                <w:rFonts w:asciiTheme="minorHAnsi" w:hAnsiTheme="minorHAnsi"/>
                <w:color w:val="FF0000"/>
                <w:szCs w:val="24"/>
              </w:rPr>
              <w:t>R18,10</w:t>
            </w:r>
          </w:p>
        </w:tc>
      </w:tr>
      <w:tr w:rsidR="00CF70F6" w:rsidRPr="00F81E2D" w:rsidTr="00626A04">
        <w:tc>
          <w:tcPr>
            <w:tcW w:w="4819" w:type="dxa"/>
            <w:shd w:val="clear" w:color="auto" w:fill="auto"/>
          </w:tcPr>
          <w:p w:rsidR="00CF70F6" w:rsidRPr="00F81E2D" w:rsidRDefault="00CF70F6" w:rsidP="00626A04">
            <w:pPr>
              <w:rPr>
                <w:rFonts w:asciiTheme="minorHAnsi" w:hAnsiTheme="minorHAnsi"/>
                <w:szCs w:val="24"/>
              </w:rPr>
            </w:pPr>
            <w:r w:rsidRPr="00F81E2D">
              <w:rPr>
                <w:rFonts w:asciiTheme="minorHAnsi" w:hAnsiTheme="minorHAnsi"/>
                <w:szCs w:val="24"/>
              </w:rPr>
              <w:t>1 Pound</w:t>
            </w:r>
          </w:p>
        </w:tc>
        <w:tc>
          <w:tcPr>
            <w:tcW w:w="4928" w:type="dxa"/>
          </w:tcPr>
          <w:p w:rsidR="00CF70F6" w:rsidRPr="002D2DEA" w:rsidRDefault="007D4FB1" w:rsidP="00626A04">
            <w:pPr>
              <w:rPr>
                <w:rFonts w:asciiTheme="minorHAnsi" w:hAnsiTheme="minorHAnsi"/>
                <w:color w:val="FF0000"/>
                <w:szCs w:val="24"/>
              </w:rPr>
            </w:pPr>
            <w:r w:rsidRPr="002D2DEA">
              <w:rPr>
                <w:rFonts w:asciiTheme="minorHAnsi" w:hAnsiTheme="minorHAnsi"/>
                <w:color w:val="FF0000"/>
                <w:szCs w:val="24"/>
              </w:rPr>
              <w:t>R21,28</w:t>
            </w:r>
          </w:p>
        </w:tc>
      </w:tr>
    </w:tbl>
    <w:p w:rsidR="00962D75" w:rsidRPr="00F031EB" w:rsidRDefault="00962D75" w:rsidP="005C58EB">
      <w:pPr>
        <w:pStyle w:val="Heading2"/>
        <w:rPr>
          <w:rFonts w:asciiTheme="minorHAnsi" w:hAnsiTheme="minorHAnsi"/>
        </w:rPr>
      </w:pPr>
      <w:bookmarkStart w:id="101" w:name="_Ref455341955"/>
      <w:bookmarkStart w:id="102" w:name="_Toc57764329"/>
      <w:bookmarkStart w:id="103" w:name="_Toc78465129"/>
      <w:r w:rsidRPr="00F031EB">
        <w:rPr>
          <w:rFonts w:asciiTheme="minorHAnsi" w:hAnsiTheme="minorHAnsi"/>
        </w:rPr>
        <w:lastRenderedPageBreak/>
        <w:t>BID PRICING SCHEDULE</w:t>
      </w:r>
      <w:bookmarkEnd w:id="101"/>
      <w:bookmarkEnd w:id="102"/>
      <w:bookmarkEnd w:id="103"/>
    </w:p>
    <w:p w:rsidR="00962D75" w:rsidRPr="002D2DEA" w:rsidRDefault="00962D75" w:rsidP="005C58EB">
      <w:pPr>
        <w:ind w:left="426"/>
        <w:jc w:val="both"/>
      </w:pPr>
      <w:r w:rsidRPr="002D2DEA">
        <w:rPr>
          <w:b/>
        </w:rPr>
        <w:t>Note</w:t>
      </w:r>
      <w:r w:rsidRPr="002D2DEA">
        <w:t xml:space="preserve">: Bidders </w:t>
      </w:r>
      <w:r w:rsidR="002D2DEA">
        <w:t>must</w:t>
      </w:r>
      <w:r w:rsidRPr="002D2DEA">
        <w:t xml:space="preserve"> complete the bid pricing schedule in the Excel spreadsheet format provided </w:t>
      </w:r>
      <w:r w:rsidR="005C58EB" w:rsidRPr="002D2DEA">
        <w:t xml:space="preserve">   </w:t>
      </w:r>
      <w:r w:rsidRPr="002D2DEA">
        <w:t>and include this as part of the hard copy submission documents and on the memory stick</w:t>
      </w:r>
      <w:r w:rsidR="005E741C" w:rsidRPr="002D2DEA">
        <w:t>/USB</w:t>
      </w:r>
      <w:r w:rsidRPr="002D2DEA">
        <w:t xml:space="preserve"> to be submitted Refer to section</w:t>
      </w:r>
      <w:r w:rsidR="000519A3" w:rsidRPr="002D2DEA">
        <w:t xml:space="preserve"> 7</w:t>
      </w:r>
      <w:r w:rsidR="001C03D0" w:rsidRPr="002D2DEA">
        <w:t>.</w:t>
      </w:r>
    </w:p>
    <w:p w:rsidR="00910304" w:rsidRDefault="00910304" w:rsidP="00962D75">
      <w:pPr>
        <w:jc w:val="both"/>
        <w:rPr>
          <w:color w:val="0000FF"/>
        </w:rPr>
      </w:pPr>
    </w:p>
    <w:p w:rsidR="00D53EA6" w:rsidRPr="00534A5E" w:rsidRDefault="002D2DEA" w:rsidP="00D53EA6">
      <w:pPr>
        <w:jc w:val="both"/>
      </w:pPr>
      <w:bookmarkStart w:id="104" w:name="_Toc435315930"/>
      <w:bookmarkStart w:id="105" w:name="_Ref455338328"/>
      <w:bookmarkStart w:id="106" w:name="_Ref455597629"/>
      <w:bookmarkStart w:id="107" w:name="_Toc78465130"/>
      <w:r>
        <w:rPr>
          <w:b/>
        </w:rPr>
        <w:t>Note</w:t>
      </w:r>
      <w:r w:rsidR="00534A5E">
        <w:rPr>
          <w:b/>
        </w:rPr>
        <w:t>:</w:t>
      </w:r>
      <w:r w:rsidR="00534A5E" w:rsidRPr="00534A5E">
        <w:rPr>
          <w:b/>
        </w:rPr>
        <w:t xml:space="preserve"> SITA</w:t>
      </w:r>
      <w:r w:rsidR="00D53EA6" w:rsidRPr="00534A5E">
        <w:rPr>
          <w:b/>
        </w:rPr>
        <w:t xml:space="preserve"> reserves the right to negotiate pricing with the successful bidder prior to the award as well as envisaged quantities</w:t>
      </w:r>
      <w:r w:rsidR="00D53EA6" w:rsidRPr="00534A5E">
        <w:t>.</w:t>
      </w:r>
    </w:p>
    <w:p w:rsidR="005A2E46" w:rsidRPr="00F81E2D" w:rsidRDefault="005A2E46" w:rsidP="000B17A9">
      <w:pPr>
        <w:pStyle w:val="Heading2"/>
      </w:pPr>
      <w:r w:rsidRPr="00F81E2D">
        <w:t>DECLARATION OF ACCEPTANCE</w:t>
      </w:r>
      <w:bookmarkEnd w:id="104"/>
      <w:bookmarkEnd w:id="105"/>
      <w:bookmarkEnd w:id="106"/>
      <w:bookmarkEnd w:id="107"/>
    </w:p>
    <w:tbl>
      <w:tblPr>
        <w:tblStyle w:val="TableGrid"/>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4A0" w:firstRow="1" w:lastRow="0" w:firstColumn="1" w:lastColumn="0" w:noHBand="0" w:noVBand="1"/>
      </w:tblPr>
      <w:tblGrid>
        <w:gridCol w:w="6616"/>
        <w:gridCol w:w="1385"/>
        <w:gridCol w:w="1627"/>
      </w:tblGrid>
      <w:tr w:rsidR="00BF5791" w:rsidRPr="00F81E2D" w:rsidTr="000D178E">
        <w:trPr>
          <w:tblHeader/>
        </w:trPr>
        <w:tc>
          <w:tcPr>
            <w:tcW w:w="3436" w:type="pct"/>
            <w:shd w:val="clear" w:color="auto" w:fill="C6D9F1" w:themeFill="text2" w:themeFillTint="33"/>
          </w:tcPr>
          <w:p w:rsidR="00BF5791" w:rsidRPr="00F81E2D" w:rsidRDefault="00BF5791" w:rsidP="000D178E">
            <w:pPr>
              <w:rPr>
                <w:rFonts w:asciiTheme="minorHAnsi" w:hAnsiTheme="minorHAnsi"/>
                <w:b/>
              </w:rPr>
            </w:pPr>
          </w:p>
        </w:tc>
        <w:tc>
          <w:tcPr>
            <w:tcW w:w="719" w:type="pct"/>
            <w:shd w:val="clear" w:color="auto" w:fill="C6D9F1" w:themeFill="text2" w:themeFillTint="33"/>
          </w:tcPr>
          <w:p w:rsidR="00BF5791" w:rsidRPr="00F81E2D" w:rsidRDefault="00BF5791" w:rsidP="000D178E">
            <w:pPr>
              <w:jc w:val="center"/>
              <w:rPr>
                <w:rFonts w:asciiTheme="minorHAnsi" w:hAnsiTheme="minorHAnsi"/>
                <w:b/>
              </w:rPr>
            </w:pPr>
            <w:r w:rsidRPr="00F81E2D">
              <w:rPr>
                <w:rFonts w:asciiTheme="minorHAnsi" w:hAnsiTheme="minorHAnsi"/>
                <w:b/>
              </w:rPr>
              <w:t>ACCEPT ALL</w:t>
            </w:r>
          </w:p>
        </w:tc>
        <w:tc>
          <w:tcPr>
            <w:tcW w:w="845" w:type="pct"/>
            <w:shd w:val="clear" w:color="auto" w:fill="C6D9F1" w:themeFill="text2" w:themeFillTint="33"/>
          </w:tcPr>
          <w:p w:rsidR="00BF5791" w:rsidRPr="00F81E2D" w:rsidRDefault="00DC1F4F" w:rsidP="000D178E">
            <w:pPr>
              <w:jc w:val="center"/>
              <w:rPr>
                <w:rFonts w:asciiTheme="minorHAnsi" w:hAnsiTheme="minorHAnsi"/>
                <w:b/>
              </w:rPr>
            </w:pPr>
            <w:r w:rsidRPr="00F81E2D">
              <w:rPr>
                <w:rFonts w:asciiTheme="minorHAnsi" w:hAnsiTheme="minorHAnsi"/>
                <w:b/>
              </w:rPr>
              <w:t xml:space="preserve">DO </w:t>
            </w:r>
            <w:r w:rsidR="00BF5791" w:rsidRPr="00F81E2D">
              <w:rPr>
                <w:rFonts w:asciiTheme="minorHAnsi" w:hAnsiTheme="minorHAnsi"/>
                <w:b/>
              </w:rPr>
              <w:t>NOT ACCEPT ALL</w:t>
            </w:r>
          </w:p>
        </w:tc>
      </w:tr>
      <w:tr w:rsidR="00BF5791" w:rsidRPr="00F81E2D" w:rsidTr="000D178E">
        <w:tc>
          <w:tcPr>
            <w:tcW w:w="3436" w:type="pct"/>
          </w:tcPr>
          <w:p w:rsidR="00BF5791" w:rsidRPr="00B125DA" w:rsidRDefault="00BF5791" w:rsidP="00A5780F">
            <w:pPr>
              <w:pStyle w:val="Specification"/>
              <w:numPr>
                <w:ilvl w:val="0"/>
                <w:numId w:val="9"/>
              </w:numPr>
              <w:rPr>
                <w:rFonts w:asciiTheme="minorHAnsi" w:hAnsiTheme="minorHAnsi"/>
              </w:rPr>
            </w:pPr>
            <w:r w:rsidRPr="00F81E2D">
              <w:rPr>
                <w:rFonts w:asciiTheme="minorHAnsi" w:hAnsiTheme="minorHAnsi"/>
              </w:rPr>
              <w:t xml:space="preserve">The bidder declares to ACCEPT ALL the </w:t>
            </w:r>
            <w:r w:rsidR="005A2E46" w:rsidRPr="00F81E2D">
              <w:rPr>
                <w:rFonts w:asciiTheme="minorHAnsi" w:hAnsiTheme="minorHAnsi"/>
              </w:rPr>
              <w:t>Costing and Pricing conditions</w:t>
            </w:r>
            <w:r w:rsidR="00DC1F4F" w:rsidRPr="00F81E2D">
              <w:rPr>
                <w:rFonts w:asciiTheme="minorHAnsi" w:hAnsiTheme="minorHAnsi"/>
              </w:rPr>
              <w:t xml:space="preserve"> </w:t>
            </w:r>
            <w:r w:rsidR="00637577">
              <w:rPr>
                <w:rFonts w:asciiTheme="minorHAnsi" w:hAnsiTheme="minorHAnsi"/>
              </w:rPr>
              <w:t xml:space="preserve">as specified </w:t>
            </w:r>
            <w:r w:rsidR="00DC1F4F" w:rsidRPr="00F81E2D">
              <w:rPr>
                <w:rFonts w:asciiTheme="minorHAnsi" w:hAnsiTheme="minorHAnsi"/>
              </w:rPr>
              <w:t xml:space="preserve">in </w:t>
            </w:r>
            <w:r w:rsidR="00DC1F4F" w:rsidRPr="00B125DA">
              <w:rPr>
                <w:rFonts w:asciiTheme="minorHAnsi" w:hAnsiTheme="minorHAnsi"/>
              </w:rPr>
              <w:t xml:space="preserve">section </w:t>
            </w:r>
            <w:r w:rsidR="001C03D0" w:rsidRPr="00B125DA">
              <w:fldChar w:fldCharType="begin"/>
            </w:r>
            <w:r w:rsidR="001C03D0" w:rsidRPr="00B125DA">
              <w:rPr>
                <w:rFonts w:asciiTheme="minorHAnsi" w:hAnsiTheme="minorHAnsi"/>
              </w:rPr>
              <w:instrText xml:space="preserve"> REF _Ref455341462 \w \h  \* MERGEFORMAT </w:instrText>
            </w:r>
            <w:r w:rsidR="001C03D0" w:rsidRPr="00B125DA">
              <w:fldChar w:fldCharType="separate"/>
            </w:r>
            <w:r w:rsidR="001C03D0">
              <w:t>7</w:t>
            </w:r>
            <w:r w:rsidR="001C03D0" w:rsidRPr="00B125DA">
              <w:rPr>
                <w:rFonts w:asciiTheme="minorHAnsi" w:hAnsiTheme="minorHAnsi"/>
              </w:rPr>
              <w:t>.2</w:t>
            </w:r>
            <w:r w:rsidR="001C03D0" w:rsidRPr="00B125DA">
              <w:fldChar w:fldCharType="end"/>
            </w:r>
            <w:r w:rsidRPr="00B125DA">
              <w:rPr>
                <w:rFonts w:asciiTheme="minorHAnsi" w:hAnsiTheme="minorHAnsi"/>
              </w:rPr>
              <w:t xml:space="preserve"> above by indicating with an “X” in the “ACCEPT ALL” column, or</w:t>
            </w:r>
          </w:p>
          <w:p w:rsidR="00BF5791" w:rsidRPr="00F81E2D" w:rsidRDefault="00BF5791" w:rsidP="00A5780F">
            <w:pPr>
              <w:pStyle w:val="Specification"/>
              <w:numPr>
                <w:ilvl w:val="0"/>
                <w:numId w:val="9"/>
              </w:numPr>
              <w:rPr>
                <w:rFonts w:asciiTheme="minorHAnsi" w:hAnsiTheme="minorHAnsi"/>
              </w:rPr>
            </w:pPr>
            <w:r w:rsidRPr="00B125DA">
              <w:rPr>
                <w:rFonts w:asciiTheme="minorHAnsi" w:hAnsiTheme="minorHAnsi"/>
              </w:rPr>
              <w:t xml:space="preserve">The bidder declares to NOT ACCEPT ALL the </w:t>
            </w:r>
            <w:r w:rsidR="005A2E46" w:rsidRPr="00B125DA">
              <w:rPr>
                <w:rFonts w:asciiTheme="minorHAnsi" w:hAnsiTheme="minorHAnsi"/>
              </w:rPr>
              <w:t>Costing and Pricing Conditions</w:t>
            </w:r>
            <w:r w:rsidR="00DC1F4F" w:rsidRPr="00B125DA">
              <w:rPr>
                <w:rFonts w:asciiTheme="minorHAnsi" w:hAnsiTheme="minorHAnsi"/>
              </w:rPr>
              <w:t xml:space="preserve"> </w:t>
            </w:r>
            <w:r w:rsidR="00637577" w:rsidRPr="00B125DA">
              <w:rPr>
                <w:rFonts w:asciiTheme="minorHAnsi" w:hAnsiTheme="minorHAnsi"/>
              </w:rPr>
              <w:t xml:space="preserve">as specified </w:t>
            </w:r>
            <w:r w:rsidR="00DC1F4F" w:rsidRPr="00B125DA">
              <w:rPr>
                <w:rFonts w:asciiTheme="minorHAnsi" w:hAnsiTheme="minorHAnsi"/>
              </w:rPr>
              <w:t xml:space="preserve">in section </w:t>
            </w:r>
            <w:r w:rsidR="001C03D0">
              <w:t>7</w:t>
            </w:r>
            <w:r w:rsidR="00231829" w:rsidRPr="00B125DA">
              <w:t>.2</w:t>
            </w:r>
            <w:r w:rsidR="00DC1F4F" w:rsidRPr="00B125DA">
              <w:rPr>
                <w:rFonts w:asciiTheme="minorHAnsi" w:hAnsiTheme="minorHAnsi"/>
              </w:rPr>
              <w:t xml:space="preserve"> </w:t>
            </w:r>
            <w:r w:rsidRPr="00B125DA">
              <w:rPr>
                <w:rFonts w:asciiTheme="minorHAnsi" w:hAnsiTheme="minorHAnsi"/>
              </w:rPr>
              <w:t>above</w:t>
            </w:r>
            <w:r w:rsidRPr="00F81E2D">
              <w:rPr>
                <w:rFonts w:asciiTheme="minorHAnsi" w:hAnsiTheme="minorHAnsi"/>
              </w:rPr>
              <w:t xml:space="preserve"> by - </w:t>
            </w:r>
          </w:p>
          <w:p w:rsidR="00BF5791" w:rsidRPr="00F81E2D" w:rsidRDefault="00BF5791" w:rsidP="00A5780F">
            <w:pPr>
              <w:pStyle w:val="Specification"/>
              <w:numPr>
                <w:ilvl w:val="1"/>
                <w:numId w:val="7"/>
              </w:numPr>
              <w:rPr>
                <w:rFonts w:asciiTheme="minorHAnsi" w:hAnsiTheme="minorHAnsi"/>
              </w:rPr>
            </w:pPr>
            <w:r w:rsidRPr="00F81E2D">
              <w:rPr>
                <w:rFonts w:asciiTheme="minorHAnsi" w:hAnsiTheme="minorHAnsi"/>
              </w:rPr>
              <w:t>Indicating with an “X” in the “</w:t>
            </w:r>
            <w:r w:rsidR="00DC1F4F" w:rsidRPr="00F81E2D">
              <w:rPr>
                <w:rFonts w:asciiTheme="minorHAnsi" w:hAnsiTheme="minorHAnsi"/>
              </w:rPr>
              <w:t xml:space="preserve">DO </w:t>
            </w:r>
            <w:r w:rsidRPr="00F81E2D">
              <w:rPr>
                <w:rFonts w:asciiTheme="minorHAnsi" w:hAnsiTheme="minorHAnsi"/>
              </w:rPr>
              <w:t>NOT ACCEPT</w:t>
            </w:r>
            <w:r w:rsidR="00DC1F4F" w:rsidRPr="00F81E2D">
              <w:rPr>
                <w:rFonts w:asciiTheme="minorHAnsi" w:hAnsiTheme="minorHAnsi"/>
              </w:rPr>
              <w:t xml:space="preserve"> ALL</w:t>
            </w:r>
            <w:r w:rsidRPr="00F81E2D">
              <w:rPr>
                <w:rFonts w:asciiTheme="minorHAnsi" w:hAnsiTheme="minorHAnsi"/>
              </w:rPr>
              <w:t>” column, and;</w:t>
            </w:r>
          </w:p>
          <w:p w:rsidR="00BF5791" w:rsidRPr="00F81E2D" w:rsidRDefault="00BF5791" w:rsidP="00A5780F">
            <w:pPr>
              <w:pStyle w:val="Specification"/>
              <w:numPr>
                <w:ilvl w:val="1"/>
                <w:numId w:val="7"/>
              </w:numPr>
              <w:rPr>
                <w:rFonts w:asciiTheme="minorHAnsi" w:hAnsiTheme="minorHAnsi"/>
              </w:rPr>
            </w:pPr>
            <w:r w:rsidRPr="00F81E2D">
              <w:rPr>
                <w:rFonts w:asciiTheme="minorHAnsi" w:hAnsiTheme="minorHAnsi"/>
              </w:rPr>
              <w:t>Provide reason and propos</w:t>
            </w:r>
            <w:r w:rsidR="00DC1F4F" w:rsidRPr="00F81E2D">
              <w:rPr>
                <w:rFonts w:asciiTheme="minorHAnsi" w:hAnsiTheme="minorHAnsi"/>
              </w:rPr>
              <w:t>al for each of the condition</w:t>
            </w:r>
            <w:r w:rsidRPr="00F81E2D">
              <w:rPr>
                <w:rFonts w:asciiTheme="minorHAnsi" w:hAnsiTheme="minorHAnsi"/>
              </w:rPr>
              <w:t xml:space="preserve"> not accepted. </w:t>
            </w:r>
          </w:p>
        </w:tc>
        <w:tc>
          <w:tcPr>
            <w:tcW w:w="719" w:type="pct"/>
          </w:tcPr>
          <w:p w:rsidR="00BF5791" w:rsidRPr="00F81E2D" w:rsidRDefault="00BF5791" w:rsidP="000D178E">
            <w:pPr>
              <w:jc w:val="center"/>
              <w:rPr>
                <w:rFonts w:asciiTheme="minorHAnsi" w:hAnsiTheme="minorHAnsi"/>
              </w:rPr>
            </w:pPr>
          </w:p>
        </w:tc>
        <w:tc>
          <w:tcPr>
            <w:tcW w:w="845" w:type="pct"/>
          </w:tcPr>
          <w:p w:rsidR="00BF5791" w:rsidRPr="00F81E2D" w:rsidRDefault="00BF5791" w:rsidP="000D178E">
            <w:pPr>
              <w:jc w:val="center"/>
              <w:rPr>
                <w:rFonts w:asciiTheme="minorHAnsi" w:hAnsiTheme="minorHAnsi"/>
              </w:rPr>
            </w:pPr>
          </w:p>
        </w:tc>
      </w:tr>
      <w:tr w:rsidR="00BF5791" w:rsidRPr="00F81E2D" w:rsidTr="000D178E">
        <w:tc>
          <w:tcPr>
            <w:tcW w:w="5000" w:type="pct"/>
            <w:gridSpan w:val="3"/>
          </w:tcPr>
          <w:p w:rsidR="00BF5791" w:rsidRPr="00F81E2D" w:rsidRDefault="00BF5791" w:rsidP="000D178E">
            <w:pPr>
              <w:rPr>
                <w:rFonts w:asciiTheme="minorHAnsi" w:hAnsiTheme="minorHAnsi"/>
                <w:b/>
              </w:rPr>
            </w:pPr>
            <w:r w:rsidRPr="00F81E2D">
              <w:rPr>
                <w:rFonts w:asciiTheme="minorHAnsi" w:hAnsiTheme="minorHAnsi"/>
                <w:b/>
              </w:rPr>
              <w:t>Comments</w:t>
            </w:r>
            <w:r w:rsidR="000B0E14" w:rsidRPr="00F81E2D">
              <w:rPr>
                <w:rFonts w:asciiTheme="minorHAnsi" w:hAnsiTheme="minorHAnsi"/>
                <w:b/>
              </w:rPr>
              <w:t xml:space="preserve"> by bidder</w:t>
            </w:r>
            <w:r w:rsidRPr="00F81E2D">
              <w:rPr>
                <w:rFonts w:asciiTheme="minorHAnsi" w:hAnsiTheme="minorHAnsi"/>
                <w:b/>
              </w:rPr>
              <w:t>:</w:t>
            </w:r>
          </w:p>
          <w:p w:rsidR="00BF5791" w:rsidRPr="00F81E2D" w:rsidRDefault="00BF5791" w:rsidP="00DC1F4F">
            <w:pPr>
              <w:rPr>
                <w:rFonts w:asciiTheme="minorHAnsi" w:hAnsiTheme="minorHAnsi"/>
                <w:b/>
              </w:rPr>
            </w:pPr>
            <w:r w:rsidRPr="00F81E2D">
              <w:rPr>
                <w:rFonts w:asciiTheme="minorHAnsi" w:hAnsiTheme="minorHAnsi"/>
              </w:rPr>
              <w:t xml:space="preserve">Provide </w:t>
            </w:r>
            <w:r w:rsidR="000B0E14" w:rsidRPr="00F81E2D">
              <w:rPr>
                <w:rFonts w:asciiTheme="minorHAnsi" w:hAnsiTheme="minorHAnsi"/>
              </w:rPr>
              <w:t xml:space="preserve">the </w:t>
            </w:r>
            <w:r w:rsidRPr="00F81E2D">
              <w:rPr>
                <w:rFonts w:asciiTheme="minorHAnsi" w:hAnsiTheme="minorHAnsi"/>
              </w:rPr>
              <w:t>condition reference, the r</w:t>
            </w:r>
            <w:r w:rsidR="00DC1F4F" w:rsidRPr="00F81E2D">
              <w:rPr>
                <w:rFonts w:asciiTheme="minorHAnsi" w:hAnsiTheme="minorHAnsi"/>
              </w:rPr>
              <w:t>easons for not accepting the condition</w:t>
            </w:r>
            <w:r w:rsidRPr="00F81E2D">
              <w:rPr>
                <w:rFonts w:asciiTheme="minorHAnsi" w:hAnsiTheme="minorHAnsi"/>
              </w:rPr>
              <w:t>.</w:t>
            </w:r>
          </w:p>
        </w:tc>
      </w:tr>
    </w:tbl>
    <w:p w:rsidR="00BF5791" w:rsidRPr="00F81E2D" w:rsidRDefault="00BF5791" w:rsidP="0070175D"/>
    <w:p w:rsidR="003840BB" w:rsidRPr="00F81E2D" w:rsidRDefault="003840BB">
      <w:pPr>
        <w:spacing w:after="200" w:line="276" w:lineRule="auto"/>
        <w:rPr>
          <w:rFonts w:eastAsiaTheme="majorEastAsia" w:cstheme="majorBidi"/>
          <w:b/>
          <w:bCs/>
          <w:caps/>
          <w:color w:val="000066"/>
          <w:szCs w:val="28"/>
        </w:rPr>
      </w:pPr>
      <w:r w:rsidRPr="00F81E2D">
        <w:br w:type="page"/>
      </w:r>
    </w:p>
    <w:p w:rsidR="003840BB" w:rsidRPr="00F81E2D" w:rsidRDefault="003840BB" w:rsidP="000B17A9">
      <w:pPr>
        <w:pStyle w:val="Heading2"/>
        <w:sectPr w:rsidR="003840BB" w:rsidRPr="00F81E2D" w:rsidSect="00D112F7">
          <w:pgSz w:w="11906" w:h="16838"/>
          <w:pgMar w:top="1134" w:right="1134" w:bottom="1134" w:left="1134" w:header="680" w:footer="680" w:gutter="0"/>
          <w:cols w:space="708"/>
          <w:docGrid w:linePitch="360"/>
        </w:sectPr>
      </w:pPr>
    </w:p>
    <w:p w:rsidR="00A90316" w:rsidRPr="00F81E2D" w:rsidRDefault="00F739D0" w:rsidP="000B17A9">
      <w:pPr>
        <w:pStyle w:val="AnnexH2"/>
      </w:pPr>
      <w:bookmarkStart w:id="108" w:name="_Toc78465131"/>
      <w:bookmarkStart w:id="109" w:name="_Toc435315942"/>
      <w:r w:rsidRPr="00F81E2D">
        <w:lastRenderedPageBreak/>
        <w:t>Terms and definitions</w:t>
      </w:r>
      <w:bookmarkEnd w:id="108"/>
    </w:p>
    <w:p w:rsidR="00F739D0" w:rsidRPr="00F81E2D" w:rsidRDefault="00F739D0" w:rsidP="00A5780F">
      <w:pPr>
        <w:pStyle w:val="Heading1"/>
        <w:numPr>
          <w:ilvl w:val="0"/>
          <w:numId w:val="24"/>
        </w:numPr>
      </w:pPr>
      <w:bookmarkStart w:id="110" w:name="_Toc78465132"/>
      <w:r w:rsidRPr="00F81E2D">
        <w:t>ABBREVIATIONS</w:t>
      </w:r>
      <w:bookmarkEnd w:id="110"/>
    </w:p>
    <w:p w:rsidR="00F739D0" w:rsidRPr="00104B95" w:rsidRDefault="00F739D0" w:rsidP="00104B95">
      <w:pPr>
        <w:spacing w:before="240"/>
        <w:rPr>
          <w:color w:val="0000FF"/>
        </w:rPr>
      </w:pPr>
    </w:p>
    <w:p w:rsidR="009350EA" w:rsidRDefault="009014C0" w:rsidP="009350EA">
      <w:pPr>
        <w:rPr>
          <w:color w:val="0000FF"/>
        </w:rPr>
      </w:pPr>
      <w:bookmarkStart w:id="111" w:name="_Toc435315946"/>
      <w:bookmarkEnd w:id="109"/>
      <w:r>
        <w:rPr>
          <w:color w:val="0000FF"/>
        </w:rPr>
        <w:t xml:space="preserve">PPPFA                    </w:t>
      </w:r>
      <w:r w:rsidRPr="009014C0">
        <w:rPr>
          <w:color w:val="0000FF"/>
        </w:rPr>
        <w:t>Preferential Procurement Policy Framework Act</w:t>
      </w:r>
    </w:p>
    <w:p w:rsidR="002D32F7" w:rsidRDefault="002D32F7" w:rsidP="009350EA">
      <w:pPr>
        <w:rPr>
          <w:color w:val="0000FF"/>
        </w:rPr>
      </w:pPr>
      <w:r>
        <w:rPr>
          <w:color w:val="0000FF"/>
        </w:rPr>
        <w:t>AIDS</w:t>
      </w:r>
      <w:r w:rsidR="00EE4198">
        <w:rPr>
          <w:color w:val="0000FF"/>
        </w:rPr>
        <w:t xml:space="preserve">                       Acquired Immunodeficiency Syndrome</w:t>
      </w:r>
    </w:p>
    <w:p w:rsidR="00226059" w:rsidRDefault="002D32F7" w:rsidP="009350EA">
      <w:pPr>
        <w:rPr>
          <w:color w:val="0000FF"/>
        </w:rPr>
      </w:pPr>
      <w:r>
        <w:rPr>
          <w:color w:val="0000FF"/>
        </w:rPr>
        <w:t>B-BBEE</w:t>
      </w:r>
      <w:r>
        <w:rPr>
          <w:color w:val="0000FF"/>
        </w:rPr>
        <w:tab/>
      </w:r>
      <w:r>
        <w:rPr>
          <w:color w:val="0000FF"/>
        </w:rPr>
        <w:tab/>
        <w:t>Broad Based Black Economic Empowerment;</w:t>
      </w:r>
    </w:p>
    <w:p w:rsidR="002D32F7" w:rsidRDefault="002D32F7" w:rsidP="009350EA">
      <w:pPr>
        <w:rPr>
          <w:color w:val="0000FF"/>
        </w:rPr>
      </w:pPr>
      <w:r>
        <w:rPr>
          <w:color w:val="0000FF"/>
        </w:rPr>
        <w:t>CSD</w:t>
      </w:r>
      <w:r w:rsidR="00EE4198">
        <w:rPr>
          <w:color w:val="0000FF"/>
        </w:rPr>
        <w:t xml:space="preserve">                        Central Supplier Database</w:t>
      </w:r>
    </w:p>
    <w:p w:rsidR="002D32F7" w:rsidRDefault="002D32F7" w:rsidP="009350EA">
      <w:pPr>
        <w:rPr>
          <w:color w:val="0000FF"/>
        </w:rPr>
      </w:pPr>
      <w:r>
        <w:rPr>
          <w:color w:val="0000FF"/>
        </w:rPr>
        <w:t>EAP</w:t>
      </w:r>
      <w:r w:rsidR="00EE4198">
        <w:rPr>
          <w:color w:val="0000FF"/>
        </w:rPr>
        <w:t xml:space="preserve">                         Employee Assistance Programme            </w:t>
      </w:r>
    </w:p>
    <w:p w:rsidR="002D32F7" w:rsidRDefault="002D32F7" w:rsidP="009350EA">
      <w:pPr>
        <w:rPr>
          <w:color w:val="0000FF"/>
        </w:rPr>
      </w:pPr>
      <w:r>
        <w:rPr>
          <w:color w:val="0000FF"/>
        </w:rPr>
        <w:t>EWP</w:t>
      </w:r>
      <w:r w:rsidR="00EE4198">
        <w:rPr>
          <w:color w:val="0000FF"/>
        </w:rPr>
        <w:tab/>
      </w:r>
      <w:r w:rsidR="00EE4198">
        <w:rPr>
          <w:color w:val="0000FF"/>
        </w:rPr>
        <w:tab/>
      </w:r>
      <w:r w:rsidR="00EE4198">
        <w:rPr>
          <w:color w:val="0000FF"/>
        </w:rPr>
        <w:tab/>
        <w:t>Employee Wellness Programme</w:t>
      </w:r>
    </w:p>
    <w:p w:rsidR="002D32F7" w:rsidRDefault="002D32F7" w:rsidP="009350EA">
      <w:pPr>
        <w:rPr>
          <w:color w:val="0000FF"/>
        </w:rPr>
      </w:pPr>
      <w:r>
        <w:rPr>
          <w:color w:val="0000FF"/>
        </w:rPr>
        <w:t>HIV</w:t>
      </w:r>
      <w:r w:rsidR="00EE4198">
        <w:rPr>
          <w:color w:val="0000FF"/>
        </w:rPr>
        <w:tab/>
      </w:r>
      <w:r w:rsidR="00EE4198">
        <w:rPr>
          <w:color w:val="0000FF"/>
        </w:rPr>
        <w:tab/>
      </w:r>
      <w:r w:rsidR="00EE4198">
        <w:rPr>
          <w:color w:val="0000FF"/>
        </w:rPr>
        <w:tab/>
        <w:t>Human Immunodeficiency Syndrome</w:t>
      </w:r>
    </w:p>
    <w:p w:rsidR="00EE4198" w:rsidRDefault="00EE4198" w:rsidP="009350EA">
      <w:pPr>
        <w:rPr>
          <w:color w:val="0000FF"/>
        </w:rPr>
      </w:pPr>
      <w:r>
        <w:rPr>
          <w:color w:val="0000FF"/>
        </w:rPr>
        <w:t>HPCSA</w:t>
      </w:r>
      <w:r>
        <w:rPr>
          <w:color w:val="0000FF"/>
        </w:rPr>
        <w:tab/>
      </w:r>
      <w:r>
        <w:rPr>
          <w:color w:val="0000FF"/>
        </w:rPr>
        <w:tab/>
        <w:t xml:space="preserve">Health </w:t>
      </w:r>
      <w:r w:rsidR="00073059">
        <w:rPr>
          <w:color w:val="0000FF"/>
        </w:rPr>
        <w:t>P</w:t>
      </w:r>
      <w:r>
        <w:rPr>
          <w:color w:val="0000FF"/>
        </w:rPr>
        <w:t>rofessions</w:t>
      </w:r>
      <w:r w:rsidR="00073059">
        <w:rPr>
          <w:color w:val="0000FF"/>
        </w:rPr>
        <w:t xml:space="preserve"> Council of South Africa</w:t>
      </w:r>
    </w:p>
    <w:p w:rsidR="00073059" w:rsidRDefault="00073059" w:rsidP="009350EA">
      <w:pPr>
        <w:rPr>
          <w:color w:val="0000FF"/>
        </w:rPr>
      </w:pPr>
      <w:r>
        <w:rPr>
          <w:color w:val="0000FF"/>
        </w:rPr>
        <w:t xml:space="preserve">PPPFA                    </w:t>
      </w:r>
      <w:r w:rsidRPr="009014C0">
        <w:rPr>
          <w:color w:val="0000FF"/>
        </w:rPr>
        <w:t>Preferential Procurement Policy Framework Act</w:t>
      </w:r>
    </w:p>
    <w:p w:rsidR="00EE4198" w:rsidRDefault="00EE4198" w:rsidP="009350EA">
      <w:pPr>
        <w:rPr>
          <w:color w:val="0000FF"/>
        </w:rPr>
      </w:pPr>
      <w:r>
        <w:rPr>
          <w:color w:val="0000FF"/>
        </w:rPr>
        <w:t>POPIA</w:t>
      </w:r>
      <w:r>
        <w:rPr>
          <w:color w:val="0000FF"/>
        </w:rPr>
        <w:tab/>
      </w:r>
      <w:r>
        <w:rPr>
          <w:color w:val="0000FF"/>
        </w:rPr>
        <w:tab/>
        <w:t xml:space="preserve">Protection of Personal </w:t>
      </w:r>
      <w:r w:rsidR="00073059">
        <w:rPr>
          <w:color w:val="0000FF"/>
        </w:rPr>
        <w:t>Information Act</w:t>
      </w:r>
    </w:p>
    <w:p w:rsidR="00EE4198" w:rsidRDefault="00EE4198" w:rsidP="009350EA">
      <w:pPr>
        <w:rPr>
          <w:color w:val="0000FF"/>
        </w:rPr>
      </w:pPr>
      <w:r>
        <w:rPr>
          <w:color w:val="0000FF"/>
        </w:rPr>
        <w:t>SACSSP</w:t>
      </w:r>
      <w:r w:rsidR="00073059">
        <w:rPr>
          <w:color w:val="0000FF"/>
        </w:rPr>
        <w:tab/>
      </w:r>
      <w:r w:rsidR="00073059">
        <w:rPr>
          <w:color w:val="0000FF"/>
        </w:rPr>
        <w:tab/>
        <w:t>South African Council for Social Service Professions</w:t>
      </w:r>
    </w:p>
    <w:p w:rsidR="00073059" w:rsidRDefault="00073059" w:rsidP="009350EA">
      <w:pPr>
        <w:rPr>
          <w:color w:val="0000FF"/>
        </w:rPr>
      </w:pPr>
      <w:r>
        <w:rPr>
          <w:color w:val="0000FF"/>
        </w:rPr>
        <w:t>SLA</w:t>
      </w:r>
      <w:r>
        <w:rPr>
          <w:color w:val="0000FF"/>
        </w:rPr>
        <w:tab/>
      </w:r>
      <w:r>
        <w:rPr>
          <w:color w:val="0000FF"/>
        </w:rPr>
        <w:tab/>
      </w:r>
      <w:r>
        <w:rPr>
          <w:color w:val="0000FF"/>
        </w:rPr>
        <w:tab/>
        <w:t>Service Level Agreement</w:t>
      </w:r>
    </w:p>
    <w:p w:rsidR="002D32F7" w:rsidRDefault="002D32F7" w:rsidP="009350EA">
      <w:pPr>
        <w:rPr>
          <w:color w:val="0000FF"/>
        </w:rPr>
      </w:pPr>
    </w:p>
    <w:p w:rsidR="002D32F7" w:rsidRPr="009014C0" w:rsidRDefault="002D32F7" w:rsidP="009350EA">
      <w:pPr>
        <w:rPr>
          <w:color w:val="0000FF"/>
        </w:rPr>
      </w:pPr>
    </w:p>
    <w:tbl>
      <w:tblPr>
        <w:tblW w:w="0" w:type="auto"/>
        <w:tblInd w:w="-142" w:type="dxa"/>
        <w:tblLook w:val="01E0" w:firstRow="1" w:lastRow="1" w:firstColumn="1" w:lastColumn="1" w:noHBand="0" w:noVBand="0"/>
      </w:tblPr>
      <w:tblGrid>
        <w:gridCol w:w="1701"/>
        <w:gridCol w:w="5670"/>
      </w:tblGrid>
      <w:tr w:rsidR="009014C0" w:rsidRPr="009014C0" w:rsidTr="009014C0">
        <w:trPr>
          <w:trHeight w:val="284"/>
        </w:trPr>
        <w:tc>
          <w:tcPr>
            <w:tcW w:w="1701" w:type="dxa"/>
            <w:shd w:val="clear" w:color="auto" w:fill="auto"/>
          </w:tcPr>
          <w:p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rsidR="009014C0" w:rsidRPr="009014C0" w:rsidRDefault="009014C0" w:rsidP="009014C0">
            <w:pPr>
              <w:rPr>
                <w:rFonts w:asciiTheme="minorHAnsi" w:hAnsiTheme="minorHAnsi" w:cstheme="minorHAnsi"/>
                <w:color w:val="0000FF"/>
                <w:sz w:val="20"/>
                <w:szCs w:val="24"/>
              </w:rPr>
            </w:pPr>
          </w:p>
        </w:tc>
      </w:tr>
      <w:tr w:rsidR="009014C0" w:rsidRPr="009014C0" w:rsidTr="009014C0">
        <w:trPr>
          <w:trHeight w:val="284"/>
        </w:trPr>
        <w:tc>
          <w:tcPr>
            <w:tcW w:w="1701" w:type="dxa"/>
            <w:shd w:val="clear" w:color="auto" w:fill="auto"/>
          </w:tcPr>
          <w:p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rsidR="009014C0" w:rsidRPr="009014C0" w:rsidRDefault="009014C0" w:rsidP="009014C0">
            <w:pPr>
              <w:rPr>
                <w:rFonts w:asciiTheme="minorHAnsi" w:hAnsiTheme="minorHAnsi" w:cstheme="minorHAnsi"/>
                <w:color w:val="0000FF"/>
                <w:sz w:val="20"/>
                <w:szCs w:val="24"/>
              </w:rPr>
            </w:pPr>
          </w:p>
        </w:tc>
      </w:tr>
      <w:tr w:rsidR="009014C0" w:rsidRPr="009014C0" w:rsidTr="009014C0">
        <w:trPr>
          <w:trHeight w:val="284"/>
        </w:trPr>
        <w:tc>
          <w:tcPr>
            <w:tcW w:w="1701" w:type="dxa"/>
            <w:shd w:val="clear" w:color="auto" w:fill="auto"/>
          </w:tcPr>
          <w:p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rsidR="009014C0" w:rsidRPr="009014C0" w:rsidRDefault="009014C0" w:rsidP="009014C0">
            <w:pPr>
              <w:rPr>
                <w:rFonts w:asciiTheme="minorHAnsi" w:hAnsiTheme="minorHAnsi" w:cstheme="minorHAnsi"/>
                <w:color w:val="0000FF"/>
                <w:sz w:val="20"/>
                <w:szCs w:val="24"/>
              </w:rPr>
            </w:pPr>
          </w:p>
        </w:tc>
      </w:tr>
      <w:tr w:rsidR="009014C0" w:rsidRPr="009014C0" w:rsidTr="009014C0">
        <w:trPr>
          <w:trHeight w:val="284"/>
        </w:trPr>
        <w:tc>
          <w:tcPr>
            <w:tcW w:w="1701" w:type="dxa"/>
            <w:shd w:val="clear" w:color="auto" w:fill="auto"/>
          </w:tcPr>
          <w:p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rsidR="009014C0" w:rsidRPr="009014C0" w:rsidRDefault="009014C0" w:rsidP="009014C0">
            <w:pPr>
              <w:rPr>
                <w:rFonts w:asciiTheme="minorHAnsi" w:hAnsiTheme="minorHAnsi" w:cstheme="minorHAnsi"/>
                <w:color w:val="0000FF"/>
                <w:sz w:val="20"/>
                <w:szCs w:val="24"/>
              </w:rPr>
            </w:pPr>
          </w:p>
        </w:tc>
      </w:tr>
      <w:tr w:rsidR="009014C0" w:rsidRPr="009014C0" w:rsidTr="009014C0">
        <w:trPr>
          <w:trHeight w:val="284"/>
        </w:trPr>
        <w:tc>
          <w:tcPr>
            <w:tcW w:w="1701" w:type="dxa"/>
            <w:shd w:val="clear" w:color="auto" w:fill="auto"/>
          </w:tcPr>
          <w:p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rsidR="009014C0" w:rsidRPr="009014C0" w:rsidRDefault="009014C0" w:rsidP="009014C0">
            <w:pPr>
              <w:rPr>
                <w:rFonts w:asciiTheme="minorHAnsi" w:hAnsiTheme="minorHAnsi" w:cstheme="minorHAnsi"/>
                <w:color w:val="0000FF"/>
                <w:sz w:val="20"/>
                <w:szCs w:val="24"/>
              </w:rPr>
            </w:pPr>
          </w:p>
        </w:tc>
      </w:tr>
      <w:tr w:rsidR="009014C0" w:rsidRPr="009014C0" w:rsidTr="009014C0">
        <w:trPr>
          <w:trHeight w:val="284"/>
        </w:trPr>
        <w:tc>
          <w:tcPr>
            <w:tcW w:w="1701" w:type="dxa"/>
            <w:shd w:val="clear" w:color="auto" w:fill="auto"/>
          </w:tcPr>
          <w:p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rsidR="009014C0" w:rsidRPr="009014C0" w:rsidRDefault="009014C0" w:rsidP="009014C0">
            <w:pPr>
              <w:rPr>
                <w:rFonts w:asciiTheme="minorHAnsi" w:hAnsiTheme="minorHAnsi" w:cstheme="minorHAnsi"/>
                <w:color w:val="0000FF"/>
                <w:sz w:val="20"/>
                <w:szCs w:val="24"/>
              </w:rPr>
            </w:pPr>
          </w:p>
        </w:tc>
      </w:tr>
      <w:tr w:rsidR="009014C0" w:rsidRPr="009014C0" w:rsidTr="009014C0">
        <w:trPr>
          <w:trHeight w:val="284"/>
        </w:trPr>
        <w:tc>
          <w:tcPr>
            <w:tcW w:w="1701" w:type="dxa"/>
            <w:shd w:val="clear" w:color="auto" w:fill="auto"/>
          </w:tcPr>
          <w:p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rsidR="009014C0" w:rsidRPr="009014C0" w:rsidRDefault="009014C0" w:rsidP="009014C0">
            <w:pPr>
              <w:rPr>
                <w:rFonts w:asciiTheme="minorHAnsi" w:hAnsiTheme="minorHAnsi" w:cstheme="minorHAnsi"/>
                <w:color w:val="0000FF"/>
                <w:sz w:val="20"/>
                <w:szCs w:val="24"/>
              </w:rPr>
            </w:pPr>
          </w:p>
        </w:tc>
      </w:tr>
      <w:tr w:rsidR="009014C0" w:rsidRPr="009014C0" w:rsidTr="009014C0">
        <w:trPr>
          <w:trHeight w:val="284"/>
        </w:trPr>
        <w:tc>
          <w:tcPr>
            <w:tcW w:w="1701" w:type="dxa"/>
            <w:shd w:val="clear" w:color="auto" w:fill="auto"/>
          </w:tcPr>
          <w:p w:rsidR="009014C0" w:rsidRPr="009014C0" w:rsidRDefault="009014C0" w:rsidP="009014C0">
            <w:pPr>
              <w:rPr>
                <w:rFonts w:asciiTheme="minorHAnsi" w:hAnsiTheme="minorHAnsi" w:cstheme="minorHAnsi"/>
                <w:color w:val="0000FF"/>
                <w:sz w:val="20"/>
                <w:szCs w:val="24"/>
              </w:rPr>
            </w:pPr>
          </w:p>
        </w:tc>
        <w:tc>
          <w:tcPr>
            <w:tcW w:w="5670" w:type="dxa"/>
            <w:shd w:val="clear" w:color="auto" w:fill="auto"/>
          </w:tcPr>
          <w:p w:rsidR="009014C0" w:rsidRPr="009014C0" w:rsidRDefault="009014C0" w:rsidP="009014C0">
            <w:pPr>
              <w:rPr>
                <w:rFonts w:asciiTheme="minorHAnsi" w:hAnsiTheme="minorHAnsi" w:cstheme="minorHAnsi"/>
                <w:color w:val="0000FF"/>
                <w:sz w:val="20"/>
                <w:szCs w:val="24"/>
              </w:rPr>
            </w:pPr>
          </w:p>
        </w:tc>
      </w:tr>
    </w:tbl>
    <w:p w:rsidR="009350EA" w:rsidRPr="009014C0" w:rsidRDefault="009350EA" w:rsidP="00F3422E">
      <w:pPr>
        <w:jc w:val="both"/>
        <w:rPr>
          <w:color w:val="0000FF"/>
        </w:rPr>
      </w:pPr>
    </w:p>
    <w:bookmarkEnd w:id="111"/>
    <w:p w:rsidR="0016013D" w:rsidRPr="0016013D" w:rsidRDefault="0016013D" w:rsidP="0016013D"/>
    <w:p w:rsidR="00B126F6" w:rsidRPr="00F3422E" w:rsidRDefault="00B126F6" w:rsidP="00B126F6">
      <w:pPr>
        <w:pStyle w:val="AnnexH1"/>
      </w:pPr>
      <w:bookmarkStart w:id="112" w:name="_Toc51687858"/>
      <w:bookmarkStart w:id="113" w:name="_Toc55568543"/>
      <w:bookmarkStart w:id="114" w:name="_Toc57764342"/>
      <w:bookmarkStart w:id="115" w:name="_Toc78465134"/>
      <w:r w:rsidRPr="00F4106E">
        <w:lastRenderedPageBreak/>
        <w:t>B</w:t>
      </w:r>
      <w:r w:rsidRPr="00F3422E">
        <w:t>IDDER SUBSTANTIATING EVIDENCE</w:t>
      </w:r>
      <w:bookmarkEnd w:id="112"/>
      <w:bookmarkEnd w:id="113"/>
      <w:bookmarkEnd w:id="114"/>
      <w:bookmarkEnd w:id="115"/>
    </w:p>
    <w:p w:rsidR="00B126F6" w:rsidRPr="006D319D" w:rsidRDefault="00B126F6" w:rsidP="00A5780F">
      <w:pPr>
        <w:pStyle w:val="Heading1"/>
        <w:numPr>
          <w:ilvl w:val="0"/>
          <w:numId w:val="39"/>
        </w:numPr>
      </w:pPr>
      <w:bookmarkStart w:id="116" w:name="_Toc51626306"/>
      <w:bookmarkStart w:id="117" w:name="_Toc51687859"/>
      <w:bookmarkStart w:id="118" w:name="_Toc55568544"/>
      <w:bookmarkStart w:id="119" w:name="_Toc57764343"/>
      <w:bookmarkStart w:id="120" w:name="_Toc78465135"/>
      <w:r w:rsidRPr="00F4106E">
        <w:t>MANDATORY REQUIREMENT EVIDENCE</w:t>
      </w:r>
      <w:bookmarkStart w:id="121" w:name="_Toc51626308"/>
      <w:bookmarkEnd w:id="116"/>
      <w:bookmarkEnd w:id="117"/>
      <w:bookmarkEnd w:id="118"/>
      <w:bookmarkEnd w:id="119"/>
      <w:bookmarkEnd w:id="120"/>
    </w:p>
    <w:p w:rsidR="00B126F6" w:rsidRPr="000E29A7" w:rsidRDefault="008B1117" w:rsidP="00F031EB">
      <w:pPr>
        <w:pStyle w:val="Heading2"/>
        <w:numPr>
          <w:ilvl w:val="0"/>
          <w:numId w:val="0"/>
        </w:numPr>
        <w:rPr>
          <w:b w:val="0"/>
        </w:rPr>
      </w:pPr>
      <w:bookmarkStart w:id="122" w:name="_Toc78465136"/>
      <w:r>
        <w:rPr>
          <w:rStyle w:val="Strong"/>
          <w:rFonts w:asciiTheme="minorHAnsi" w:hAnsiTheme="minorHAnsi"/>
          <w:b/>
          <w:bCs/>
        </w:rPr>
        <w:t xml:space="preserve">9.1 </w:t>
      </w:r>
      <w:r w:rsidR="00B126F6" w:rsidRPr="000E29A7">
        <w:rPr>
          <w:rStyle w:val="Strong"/>
          <w:rFonts w:asciiTheme="minorHAnsi" w:hAnsiTheme="minorHAnsi"/>
          <w:b/>
          <w:bCs/>
        </w:rPr>
        <w:t>BIDDER CERTIFICATION / AFFILIATION REQUIREMENTS</w:t>
      </w:r>
      <w:bookmarkEnd w:id="122"/>
    </w:p>
    <w:p w:rsidR="00EB2A22" w:rsidRDefault="00B126F6" w:rsidP="00EB2A22">
      <w:r w:rsidRPr="001C39E1">
        <w:t>Atta</w:t>
      </w:r>
      <w:r w:rsidR="00EB2A22" w:rsidRPr="001C39E1">
        <w:t>ch</w:t>
      </w:r>
      <w:r w:rsidRPr="001C39E1">
        <w:t xml:space="preserve"> </w:t>
      </w:r>
      <w:r w:rsidR="00EB2A22" w:rsidRPr="001C39E1">
        <w:t>registration documentation (valid certificate, license or membership card)</w:t>
      </w:r>
      <w:r w:rsidR="008B1117">
        <w:t xml:space="preserve"> from the regulatory body as proof of good </w:t>
      </w:r>
      <w:r w:rsidR="007D4FB1">
        <w:t xml:space="preserve">standing </w:t>
      </w:r>
      <w:r w:rsidR="007D4FB1" w:rsidRPr="001C39E1">
        <w:t>here</w:t>
      </w:r>
      <w:r w:rsidR="00EB2A22" w:rsidRPr="001C39E1">
        <w:t>.</w:t>
      </w:r>
    </w:p>
    <w:p w:rsidR="00B126F6" w:rsidRPr="000E29A7" w:rsidRDefault="008B1117" w:rsidP="00F031EB">
      <w:pPr>
        <w:pStyle w:val="Heading2"/>
        <w:numPr>
          <w:ilvl w:val="0"/>
          <w:numId w:val="0"/>
        </w:numPr>
        <w:rPr>
          <w:rFonts w:asciiTheme="minorHAnsi" w:hAnsiTheme="minorHAnsi"/>
        </w:rPr>
      </w:pPr>
      <w:bookmarkStart w:id="123" w:name="_Toc51626309"/>
      <w:bookmarkStart w:id="124" w:name="_Toc51687862"/>
      <w:bookmarkStart w:id="125" w:name="_Toc55568546"/>
      <w:bookmarkStart w:id="126" w:name="_Toc57764345"/>
      <w:bookmarkStart w:id="127" w:name="_Toc78465138"/>
      <w:bookmarkEnd w:id="121"/>
      <w:r>
        <w:rPr>
          <w:rStyle w:val="Strong"/>
          <w:rFonts w:asciiTheme="minorHAnsi" w:hAnsiTheme="minorHAnsi"/>
          <w:b/>
          <w:bCs/>
        </w:rPr>
        <w:t xml:space="preserve">9.2 </w:t>
      </w:r>
      <w:r w:rsidR="00B126F6" w:rsidRPr="000E29A7">
        <w:rPr>
          <w:rStyle w:val="Strong"/>
          <w:rFonts w:asciiTheme="minorHAnsi" w:hAnsiTheme="minorHAnsi"/>
          <w:b/>
          <w:bCs/>
        </w:rPr>
        <w:t>BIDDER EXPERIENCE AND CAPABILITY REQUIREMENTS</w:t>
      </w:r>
      <w:bookmarkEnd w:id="123"/>
      <w:bookmarkEnd w:id="124"/>
      <w:bookmarkEnd w:id="125"/>
      <w:bookmarkEnd w:id="126"/>
      <w:bookmarkEnd w:id="127"/>
    </w:p>
    <w:p w:rsidR="00B126F6" w:rsidRPr="00DD5D84" w:rsidRDefault="00B126F6" w:rsidP="00B126F6">
      <w:pPr>
        <w:pStyle w:val="Specification"/>
        <w:ind w:left="567"/>
      </w:pPr>
      <w:r w:rsidRPr="00DD5D84">
        <w:t>Complete table below, noting that:</w:t>
      </w:r>
    </w:p>
    <w:p w:rsidR="00B126F6" w:rsidRPr="00DD5D84" w:rsidRDefault="00B126F6" w:rsidP="00A5780F">
      <w:pPr>
        <w:numPr>
          <w:ilvl w:val="1"/>
          <w:numId w:val="23"/>
        </w:numPr>
      </w:pPr>
      <w:r w:rsidRPr="005A63B5">
        <w:rPr>
          <w:rFonts w:asciiTheme="minorHAnsi" w:hAnsiTheme="minorHAnsi"/>
        </w:rPr>
        <w:t>Bidder must provide reference</w:t>
      </w:r>
      <w:r w:rsidR="00C1672B">
        <w:rPr>
          <w:rFonts w:asciiTheme="minorHAnsi" w:hAnsiTheme="minorHAnsi"/>
        </w:rPr>
        <w:t>(s)</w:t>
      </w:r>
      <w:r w:rsidRPr="005A63B5">
        <w:rPr>
          <w:rFonts w:asciiTheme="minorHAnsi" w:hAnsiTheme="minorHAnsi"/>
        </w:rPr>
        <w:t xml:space="preserve"> from at least two (2) customers to whom</w:t>
      </w:r>
      <w:r w:rsidR="00C1672B">
        <w:rPr>
          <w:rFonts w:asciiTheme="minorHAnsi" w:hAnsiTheme="minorHAnsi"/>
        </w:rPr>
        <w:t xml:space="preserve"> employee wellness services was provided/</w:t>
      </w:r>
      <w:r w:rsidRPr="005A63B5">
        <w:rPr>
          <w:rFonts w:asciiTheme="minorHAnsi" w:hAnsiTheme="minorHAnsi"/>
        </w:rPr>
        <w:t>delivered</w:t>
      </w:r>
      <w:r w:rsidR="00C1672B">
        <w:rPr>
          <w:rFonts w:asciiTheme="minorHAnsi" w:hAnsiTheme="minorHAnsi"/>
        </w:rPr>
        <w:t xml:space="preserve"> in the last 2 years</w:t>
      </w:r>
      <w:r w:rsidRPr="00DD5D84">
        <w:t>; and</w:t>
      </w:r>
    </w:p>
    <w:p w:rsidR="00B126F6" w:rsidRPr="00DD5D84" w:rsidRDefault="00B126F6" w:rsidP="00A5780F">
      <w:pPr>
        <w:numPr>
          <w:ilvl w:val="1"/>
          <w:numId w:val="23"/>
        </w:numPr>
      </w:pPr>
      <w:r w:rsidRPr="00DD5D84">
        <w:t xml:space="preserve">Project end-date must be current or not older than </w:t>
      </w:r>
      <w:r w:rsidR="00C1672B">
        <w:t xml:space="preserve">2 </w:t>
      </w:r>
      <w:r w:rsidRPr="00DD5D84">
        <w:t>years from date this bid is advertised,</w:t>
      </w:r>
    </w:p>
    <w:p w:rsidR="00B126F6" w:rsidRDefault="00B126F6" w:rsidP="00A5780F">
      <w:pPr>
        <w:numPr>
          <w:ilvl w:val="1"/>
          <w:numId w:val="23"/>
        </w:numPr>
      </w:pPr>
      <w:r w:rsidRPr="00DD5D84">
        <w:t>Scope of work must be related.</w:t>
      </w:r>
    </w:p>
    <w:p w:rsidR="00B126F6" w:rsidRPr="00DD5D84" w:rsidRDefault="00B126F6" w:rsidP="00B126F6">
      <w:pPr>
        <w:ind w:left="567"/>
      </w:pPr>
    </w:p>
    <w:p w:rsidR="00B126F6" w:rsidRPr="00DD5D84" w:rsidRDefault="00B126F6" w:rsidP="00B126F6">
      <w:r w:rsidRPr="00DD5D84">
        <w:t>Table 1: References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2055"/>
        <w:gridCol w:w="2417"/>
        <w:gridCol w:w="2261"/>
        <w:gridCol w:w="2272"/>
      </w:tblGrid>
      <w:tr w:rsidR="00B126F6" w:rsidRPr="00DD5D84" w:rsidTr="00EB2A22">
        <w:tc>
          <w:tcPr>
            <w:tcW w:w="324" w:type="pct"/>
            <w:shd w:val="clear" w:color="auto" w:fill="DBE5F1" w:themeFill="accent1" w:themeFillTint="33"/>
          </w:tcPr>
          <w:p w:rsidR="00B126F6" w:rsidRPr="00DD5D84" w:rsidRDefault="00B126F6" w:rsidP="00EB2A22">
            <w:pPr>
              <w:rPr>
                <w:b/>
                <w:bCs/>
                <w:lang w:val="en-US"/>
              </w:rPr>
            </w:pPr>
            <w:r w:rsidRPr="00DD5D84">
              <w:rPr>
                <w:b/>
                <w:bCs/>
                <w:lang w:val="en-US"/>
              </w:rPr>
              <w:t>No</w:t>
            </w:r>
          </w:p>
        </w:tc>
        <w:tc>
          <w:tcPr>
            <w:tcW w:w="1067" w:type="pct"/>
            <w:shd w:val="clear" w:color="auto" w:fill="DBE5F1" w:themeFill="accent1" w:themeFillTint="33"/>
          </w:tcPr>
          <w:p w:rsidR="00B126F6" w:rsidRPr="00DD5D84" w:rsidRDefault="00B126F6" w:rsidP="00EB2A22">
            <w:pPr>
              <w:rPr>
                <w:b/>
                <w:bCs/>
                <w:lang w:val="en-US"/>
              </w:rPr>
            </w:pPr>
            <w:r w:rsidRPr="00DD5D84">
              <w:rPr>
                <w:b/>
                <w:bCs/>
                <w:lang w:val="en-US"/>
              </w:rPr>
              <w:t>Company name</w:t>
            </w:r>
          </w:p>
        </w:tc>
        <w:tc>
          <w:tcPr>
            <w:tcW w:w="1255" w:type="pct"/>
            <w:shd w:val="clear" w:color="auto" w:fill="DBE5F1" w:themeFill="accent1" w:themeFillTint="33"/>
          </w:tcPr>
          <w:p w:rsidR="00B126F6" w:rsidRPr="00DD5D84" w:rsidRDefault="00B126F6" w:rsidP="00EB2A22">
            <w:pPr>
              <w:rPr>
                <w:b/>
                <w:bCs/>
                <w:lang w:val="en-US"/>
              </w:rPr>
            </w:pPr>
            <w:r w:rsidRPr="00DD5D84">
              <w:rPr>
                <w:b/>
                <w:bCs/>
                <w:lang w:val="en-US"/>
              </w:rPr>
              <w:t>Reference Person Name, Tel and/or email</w:t>
            </w:r>
          </w:p>
        </w:tc>
        <w:tc>
          <w:tcPr>
            <w:tcW w:w="1174" w:type="pct"/>
            <w:shd w:val="clear" w:color="auto" w:fill="DBE5F1" w:themeFill="accent1" w:themeFillTint="33"/>
          </w:tcPr>
          <w:p w:rsidR="00B126F6" w:rsidRPr="00DD5D84" w:rsidRDefault="00B126F6" w:rsidP="00EB2A22">
            <w:pPr>
              <w:rPr>
                <w:lang w:val="en-US"/>
              </w:rPr>
            </w:pPr>
            <w:r w:rsidRPr="00DD5D84">
              <w:rPr>
                <w:b/>
                <w:bCs/>
                <w:lang w:val="en-US"/>
              </w:rPr>
              <w:t>Project Scope of work</w:t>
            </w:r>
            <w:r w:rsidRPr="00DD5D84">
              <w:rPr>
                <w:lang w:val="en-US"/>
              </w:rPr>
              <w:t xml:space="preserve"> </w:t>
            </w:r>
          </w:p>
        </w:tc>
        <w:tc>
          <w:tcPr>
            <w:tcW w:w="1180" w:type="pct"/>
            <w:shd w:val="clear" w:color="auto" w:fill="DBE5F1" w:themeFill="accent1" w:themeFillTint="33"/>
          </w:tcPr>
          <w:p w:rsidR="00B126F6" w:rsidRPr="00DD5D84" w:rsidRDefault="00B126F6" w:rsidP="00EB2A22">
            <w:pPr>
              <w:rPr>
                <w:b/>
                <w:bCs/>
                <w:lang w:val="en-US"/>
              </w:rPr>
            </w:pPr>
            <w:r w:rsidRPr="00DD5D84">
              <w:rPr>
                <w:b/>
                <w:bCs/>
                <w:lang w:val="en-US"/>
              </w:rPr>
              <w:t>Project Start and End-date</w:t>
            </w:r>
          </w:p>
        </w:tc>
      </w:tr>
      <w:tr w:rsidR="00B126F6" w:rsidRPr="00DD5D84" w:rsidTr="00EB2A22">
        <w:tc>
          <w:tcPr>
            <w:tcW w:w="324" w:type="pct"/>
          </w:tcPr>
          <w:p w:rsidR="00B126F6" w:rsidRPr="00DD5D84" w:rsidRDefault="00B126F6" w:rsidP="00EB2A22">
            <w:pPr>
              <w:rPr>
                <w:lang w:val="en-US"/>
              </w:rPr>
            </w:pPr>
            <w:r w:rsidRPr="00DD5D84">
              <w:rPr>
                <w:lang w:val="en-US"/>
              </w:rPr>
              <w:t>1</w:t>
            </w:r>
          </w:p>
        </w:tc>
        <w:tc>
          <w:tcPr>
            <w:tcW w:w="1067" w:type="pct"/>
          </w:tcPr>
          <w:p w:rsidR="00B126F6" w:rsidRPr="000E29A7" w:rsidRDefault="00B126F6" w:rsidP="00EB2A22">
            <w:pPr>
              <w:rPr>
                <w:color w:val="FF0000"/>
                <w:lang w:val="en-US"/>
              </w:rPr>
            </w:pPr>
            <w:r w:rsidRPr="00DD5D84">
              <w:rPr>
                <w:color w:val="FF0000"/>
                <w:lang w:val="en-US"/>
              </w:rPr>
              <w:t>&lt;Company name&gt;</w:t>
            </w:r>
          </w:p>
        </w:tc>
        <w:tc>
          <w:tcPr>
            <w:tcW w:w="1255" w:type="pct"/>
          </w:tcPr>
          <w:p w:rsidR="00B126F6" w:rsidRPr="00DD5D84" w:rsidRDefault="00B126F6" w:rsidP="00EB2A22">
            <w:pPr>
              <w:rPr>
                <w:color w:val="FF0000"/>
                <w:lang w:val="en-US"/>
              </w:rPr>
            </w:pPr>
            <w:r w:rsidRPr="00DD5D84">
              <w:rPr>
                <w:color w:val="FF0000"/>
                <w:lang w:val="en-US"/>
              </w:rPr>
              <w:t>&lt;Person Name&gt;</w:t>
            </w:r>
          </w:p>
          <w:p w:rsidR="00B126F6" w:rsidRPr="005A63B5" w:rsidRDefault="00B126F6" w:rsidP="00EB2A22">
            <w:pPr>
              <w:rPr>
                <w:color w:val="FF0000"/>
                <w:lang w:val="en-US"/>
              </w:rPr>
            </w:pPr>
            <w:r w:rsidRPr="005A63B5">
              <w:rPr>
                <w:color w:val="FF0000"/>
                <w:lang w:val="en-US"/>
              </w:rPr>
              <w:t>&lt;Tel&gt;</w:t>
            </w:r>
          </w:p>
          <w:p w:rsidR="00B126F6" w:rsidRPr="000E29A7" w:rsidRDefault="00B126F6" w:rsidP="00EB2A22">
            <w:pPr>
              <w:rPr>
                <w:color w:val="FF0000"/>
                <w:lang w:val="en-US"/>
              </w:rPr>
            </w:pPr>
            <w:r w:rsidRPr="005A63B5">
              <w:rPr>
                <w:color w:val="FF0000"/>
                <w:lang w:val="en-US"/>
              </w:rPr>
              <w:t>&lt;email&gt;</w:t>
            </w:r>
          </w:p>
        </w:tc>
        <w:tc>
          <w:tcPr>
            <w:tcW w:w="1174" w:type="pct"/>
          </w:tcPr>
          <w:p w:rsidR="00B126F6" w:rsidRPr="000E29A7" w:rsidRDefault="00B126F6" w:rsidP="00EB2A22">
            <w:pPr>
              <w:rPr>
                <w:color w:val="FF0000"/>
                <w:lang w:val="en-US"/>
              </w:rPr>
            </w:pPr>
            <w:r w:rsidRPr="00DD5D84">
              <w:rPr>
                <w:color w:val="FF0000"/>
                <w:lang w:val="en-US"/>
              </w:rPr>
              <w:t>&lt;</w:t>
            </w:r>
            <w:r w:rsidRPr="00DD5D84">
              <w:rPr>
                <w:rFonts w:asciiTheme="minorHAnsi" w:hAnsiTheme="minorHAnsi"/>
                <w:color w:val="FF0000"/>
              </w:rPr>
              <w:t xml:space="preserve"> Provide </w:t>
            </w:r>
            <w:r w:rsidR="002729F3">
              <w:rPr>
                <w:rFonts w:asciiTheme="minorHAnsi" w:hAnsiTheme="minorHAnsi"/>
                <w:color w:val="FF0000"/>
              </w:rPr>
              <w:t>the details of the scope for</w:t>
            </w:r>
            <w:r w:rsidR="00C1672B">
              <w:rPr>
                <w:rFonts w:asciiTheme="minorHAnsi" w:hAnsiTheme="minorHAnsi"/>
                <w:color w:val="FF0000"/>
              </w:rPr>
              <w:t xml:space="preserve"> employee wellness services that </w:t>
            </w:r>
            <w:r w:rsidR="00EB2A22">
              <w:rPr>
                <w:rFonts w:asciiTheme="minorHAnsi" w:hAnsiTheme="minorHAnsi"/>
                <w:color w:val="FF0000"/>
              </w:rPr>
              <w:t>was</w:t>
            </w:r>
            <w:r w:rsidR="00C1672B">
              <w:rPr>
                <w:rFonts w:asciiTheme="minorHAnsi" w:hAnsiTheme="minorHAnsi"/>
                <w:color w:val="FF0000"/>
              </w:rPr>
              <w:t xml:space="preserve"> delivered</w:t>
            </w:r>
            <w:r w:rsidR="00EB2A22">
              <w:rPr>
                <w:rFonts w:asciiTheme="minorHAnsi" w:hAnsiTheme="minorHAnsi"/>
                <w:color w:val="FF0000"/>
              </w:rPr>
              <w:t xml:space="preserve">&gt; </w:t>
            </w:r>
          </w:p>
        </w:tc>
        <w:tc>
          <w:tcPr>
            <w:tcW w:w="1180" w:type="pct"/>
          </w:tcPr>
          <w:p w:rsidR="00B126F6" w:rsidRPr="005A63B5" w:rsidRDefault="00B126F6" w:rsidP="00EB2A22">
            <w:pPr>
              <w:rPr>
                <w:color w:val="FF0000"/>
                <w:lang w:val="en-US"/>
              </w:rPr>
            </w:pPr>
            <w:r w:rsidRPr="00DD5D84">
              <w:rPr>
                <w:color w:val="FF0000"/>
                <w:lang w:val="en-US"/>
              </w:rPr>
              <w:t>Start Date</w:t>
            </w:r>
            <w:r w:rsidRPr="005A63B5">
              <w:rPr>
                <w:color w:val="FF0000"/>
                <w:lang w:val="en-US"/>
              </w:rPr>
              <w:t>:</w:t>
            </w:r>
          </w:p>
          <w:p w:rsidR="00B126F6" w:rsidRPr="000E29A7" w:rsidRDefault="00B126F6" w:rsidP="00EB2A22">
            <w:pPr>
              <w:rPr>
                <w:color w:val="FF0000"/>
                <w:lang w:val="en-US"/>
              </w:rPr>
            </w:pPr>
            <w:r w:rsidRPr="005A63B5">
              <w:rPr>
                <w:color w:val="FF0000"/>
                <w:lang w:val="en-US"/>
              </w:rPr>
              <w:t>End</w:t>
            </w:r>
            <w:r w:rsidRPr="00DD5D84">
              <w:rPr>
                <w:color w:val="FF0000"/>
                <w:lang w:val="en-US"/>
              </w:rPr>
              <w:t xml:space="preserve"> Date:</w:t>
            </w:r>
          </w:p>
        </w:tc>
      </w:tr>
      <w:tr w:rsidR="00B126F6" w:rsidRPr="00DD5D84" w:rsidTr="00EB2A22">
        <w:tc>
          <w:tcPr>
            <w:tcW w:w="324" w:type="pct"/>
          </w:tcPr>
          <w:p w:rsidR="00B126F6" w:rsidRPr="00DD5D84" w:rsidRDefault="00B126F6" w:rsidP="00EB2A22">
            <w:pPr>
              <w:rPr>
                <w:lang w:val="en-US"/>
              </w:rPr>
            </w:pPr>
            <w:r w:rsidRPr="00DD5D84">
              <w:rPr>
                <w:lang w:val="en-US"/>
              </w:rPr>
              <w:t>2</w:t>
            </w:r>
          </w:p>
        </w:tc>
        <w:tc>
          <w:tcPr>
            <w:tcW w:w="1067" w:type="pct"/>
          </w:tcPr>
          <w:p w:rsidR="00B126F6" w:rsidRPr="00DD5D84" w:rsidRDefault="00EB2A22" w:rsidP="00EB2A22">
            <w:pPr>
              <w:rPr>
                <w:lang w:val="en-US"/>
              </w:rPr>
            </w:pPr>
            <w:r w:rsidRPr="00DD5D84">
              <w:rPr>
                <w:color w:val="FF0000"/>
                <w:lang w:val="en-US"/>
              </w:rPr>
              <w:t>&lt;Company name&gt;</w:t>
            </w:r>
          </w:p>
        </w:tc>
        <w:tc>
          <w:tcPr>
            <w:tcW w:w="1255" w:type="pct"/>
          </w:tcPr>
          <w:p w:rsidR="00EB2A22" w:rsidRPr="00DD5D84" w:rsidRDefault="00EB2A22" w:rsidP="00EB2A22">
            <w:pPr>
              <w:rPr>
                <w:color w:val="FF0000"/>
                <w:lang w:val="en-US"/>
              </w:rPr>
            </w:pPr>
            <w:r w:rsidRPr="00DD5D84">
              <w:rPr>
                <w:color w:val="FF0000"/>
                <w:lang w:val="en-US"/>
              </w:rPr>
              <w:t>&lt;Person Name&gt;</w:t>
            </w:r>
          </w:p>
          <w:p w:rsidR="00EB2A22" w:rsidRPr="005A63B5" w:rsidRDefault="00EB2A22" w:rsidP="00EB2A22">
            <w:pPr>
              <w:rPr>
                <w:color w:val="FF0000"/>
                <w:lang w:val="en-US"/>
              </w:rPr>
            </w:pPr>
            <w:r w:rsidRPr="005A63B5">
              <w:rPr>
                <w:color w:val="FF0000"/>
                <w:lang w:val="en-US"/>
              </w:rPr>
              <w:t>&lt;Tel&gt;</w:t>
            </w:r>
          </w:p>
          <w:p w:rsidR="00B126F6" w:rsidRPr="00DD5D84" w:rsidRDefault="00EB2A22" w:rsidP="00EB2A22">
            <w:pPr>
              <w:rPr>
                <w:lang w:val="en-US"/>
              </w:rPr>
            </w:pPr>
            <w:r w:rsidRPr="005A63B5">
              <w:rPr>
                <w:color w:val="FF0000"/>
                <w:lang w:val="en-US"/>
              </w:rPr>
              <w:t>&lt;email&gt;</w:t>
            </w:r>
          </w:p>
        </w:tc>
        <w:tc>
          <w:tcPr>
            <w:tcW w:w="1174" w:type="pct"/>
          </w:tcPr>
          <w:p w:rsidR="00C1672B" w:rsidRPr="00DD5D84" w:rsidRDefault="002729F3" w:rsidP="00C1672B">
            <w:pPr>
              <w:rPr>
                <w:lang w:val="en-US"/>
              </w:rPr>
            </w:pPr>
            <w:r w:rsidRPr="002729F3">
              <w:rPr>
                <w:color w:val="FF0000"/>
                <w:lang w:val="en-US"/>
              </w:rPr>
              <w:t>&lt;</w:t>
            </w:r>
            <w:r w:rsidR="00C1672B" w:rsidRPr="00DD5D84">
              <w:rPr>
                <w:rFonts w:asciiTheme="minorHAnsi" w:hAnsiTheme="minorHAnsi"/>
                <w:color w:val="FF0000"/>
              </w:rPr>
              <w:t xml:space="preserve">Provide </w:t>
            </w:r>
            <w:r w:rsidR="00C1672B">
              <w:rPr>
                <w:rFonts w:asciiTheme="minorHAnsi" w:hAnsiTheme="minorHAnsi"/>
                <w:color w:val="FF0000"/>
              </w:rPr>
              <w:t>the details of the scope for employee wellness services that was delivered&gt;</w:t>
            </w:r>
          </w:p>
        </w:tc>
        <w:tc>
          <w:tcPr>
            <w:tcW w:w="1180" w:type="pct"/>
          </w:tcPr>
          <w:p w:rsidR="00EB2A22" w:rsidRPr="005A63B5" w:rsidRDefault="00EB2A22" w:rsidP="00EB2A22">
            <w:pPr>
              <w:rPr>
                <w:color w:val="FF0000"/>
                <w:lang w:val="en-US"/>
              </w:rPr>
            </w:pPr>
            <w:r w:rsidRPr="00DD5D84">
              <w:rPr>
                <w:color w:val="FF0000"/>
                <w:lang w:val="en-US"/>
              </w:rPr>
              <w:t>Start Date</w:t>
            </w:r>
            <w:r w:rsidRPr="005A63B5">
              <w:rPr>
                <w:color w:val="FF0000"/>
                <w:lang w:val="en-US"/>
              </w:rPr>
              <w:t>:</w:t>
            </w:r>
          </w:p>
          <w:p w:rsidR="00B126F6" w:rsidRPr="00DD5D84" w:rsidRDefault="00EB2A22" w:rsidP="00EB2A22">
            <w:pPr>
              <w:rPr>
                <w:lang w:val="en-US"/>
              </w:rPr>
            </w:pPr>
            <w:r w:rsidRPr="005A63B5">
              <w:rPr>
                <w:color w:val="FF0000"/>
                <w:lang w:val="en-US"/>
              </w:rPr>
              <w:t>End</w:t>
            </w:r>
            <w:r w:rsidRPr="00DD5D84">
              <w:rPr>
                <w:color w:val="FF0000"/>
                <w:lang w:val="en-US"/>
              </w:rPr>
              <w:t xml:space="preserve"> Date:</w:t>
            </w:r>
          </w:p>
        </w:tc>
      </w:tr>
    </w:tbl>
    <w:p w:rsidR="00D26FE2" w:rsidRDefault="00D26FE2" w:rsidP="00D26FE2">
      <w:pPr>
        <w:pStyle w:val="Heading2"/>
        <w:numPr>
          <w:ilvl w:val="0"/>
          <w:numId w:val="0"/>
        </w:numPr>
        <w:ind w:left="420"/>
        <w:rPr>
          <w:rStyle w:val="Strong"/>
          <w:rFonts w:asciiTheme="minorHAnsi" w:hAnsiTheme="minorHAnsi"/>
          <w:b/>
          <w:bCs/>
        </w:rPr>
      </w:pPr>
    </w:p>
    <w:p w:rsidR="00F031EB" w:rsidRPr="00BA738F" w:rsidRDefault="00F031EB" w:rsidP="00F031EB">
      <w:pPr>
        <w:pStyle w:val="Heading2"/>
        <w:numPr>
          <w:ilvl w:val="0"/>
          <w:numId w:val="0"/>
        </w:numPr>
        <w:rPr>
          <w:rStyle w:val="Strong"/>
          <w:rFonts w:asciiTheme="minorHAnsi" w:hAnsiTheme="minorHAnsi"/>
          <w:szCs w:val="20"/>
        </w:rPr>
      </w:pPr>
      <w:r w:rsidRPr="005D27FA">
        <w:rPr>
          <w:rStyle w:val="Strong"/>
          <w:rFonts w:asciiTheme="minorHAnsi" w:hAnsiTheme="minorHAnsi"/>
        </w:rPr>
        <w:t>9.3</w:t>
      </w:r>
      <w:r w:rsidRPr="00BA738F">
        <w:rPr>
          <w:rStyle w:val="Strong"/>
          <w:rFonts w:asciiTheme="minorHAnsi" w:hAnsiTheme="minorHAnsi"/>
          <w:b/>
          <w:bCs/>
        </w:rPr>
        <w:t xml:space="preserve"> BIDDER RESOURCE CAPACITY</w:t>
      </w:r>
    </w:p>
    <w:p w:rsidR="00F031EB" w:rsidRPr="00B83722" w:rsidRDefault="00F031EB" w:rsidP="00F031EB">
      <w:pPr>
        <w:rPr>
          <w:rFonts w:cs="Calibri"/>
        </w:rPr>
      </w:pPr>
      <w:r w:rsidRPr="00B83722">
        <w:rPr>
          <w:rFonts w:cs="Calibri"/>
        </w:rPr>
        <w:t>Attach relevant documentation</w:t>
      </w:r>
      <w:r>
        <w:rPr>
          <w:rFonts w:cs="Calibri"/>
        </w:rPr>
        <w:t xml:space="preserve"> (proof of network of registered affiliates - </w:t>
      </w:r>
      <w:r w:rsidRPr="001C39E1">
        <w:t>valid certificate</w:t>
      </w:r>
      <w:r>
        <w:t>s</w:t>
      </w:r>
      <w:r w:rsidRPr="001C39E1">
        <w:t>, license</w:t>
      </w:r>
      <w:r>
        <w:t>s</w:t>
      </w:r>
      <w:r w:rsidRPr="001C39E1">
        <w:t xml:space="preserve"> or membership card</w:t>
      </w:r>
      <w:r>
        <w:t>s</w:t>
      </w:r>
      <w:r>
        <w:rPr>
          <w:rFonts w:cs="Calibri"/>
        </w:rPr>
        <w:t>).</w:t>
      </w:r>
    </w:p>
    <w:p w:rsidR="00F031EB" w:rsidRPr="00BA738F" w:rsidRDefault="00F031EB" w:rsidP="00F031EB">
      <w:pPr>
        <w:pStyle w:val="Heading2"/>
        <w:numPr>
          <w:ilvl w:val="0"/>
          <w:numId w:val="0"/>
        </w:numPr>
        <w:rPr>
          <w:rStyle w:val="Strong"/>
          <w:rFonts w:asciiTheme="minorHAnsi" w:hAnsiTheme="minorHAnsi"/>
          <w:szCs w:val="20"/>
        </w:rPr>
      </w:pPr>
      <w:r w:rsidRPr="005D27FA">
        <w:rPr>
          <w:rStyle w:val="Strong"/>
          <w:rFonts w:asciiTheme="minorHAnsi" w:hAnsiTheme="minorHAnsi"/>
        </w:rPr>
        <w:t>9.4</w:t>
      </w:r>
      <w:r w:rsidRPr="00BA738F">
        <w:rPr>
          <w:rStyle w:val="Strong"/>
          <w:rFonts w:asciiTheme="minorHAnsi" w:hAnsiTheme="minorHAnsi"/>
          <w:b/>
          <w:bCs/>
        </w:rPr>
        <w:t xml:space="preserve"> BIDDER I</w:t>
      </w:r>
      <w:r w:rsidRPr="005D27FA">
        <w:rPr>
          <w:rStyle w:val="Strong"/>
          <w:rFonts w:asciiTheme="minorHAnsi" w:hAnsiTheme="minorHAnsi"/>
          <w:b/>
          <w:bCs/>
        </w:rPr>
        <w:t xml:space="preserve">NTERACTIVE ELECTRONIC INFORMATION MANAGEMENT, SYSTEM </w:t>
      </w:r>
    </w:p>
    <w:p w:rsidR="00F031EB" w:rsidRDefault="00F031EB" w:rsidP="00F031EB">
      <w:pPr>
        <w:spacing w:line="276" w:lineRule="auto"/>
        <w:jc w:val="both"/>
        <w:rPr>
          <w:rFonts w:asciiTheme="minorHAnsi" w:hAnsiTheme="minorHAnsi"/>
        </w:rPr>
      </w:pPr>
      <w:r w:rsidRPr="00B83722">
        <w:rPr>
          <w:rFonts w:cs="Calibri"/>
        </w:rPr>
        <w:t>Attach</w:t>
      </w:r>
      <w:r>
        <w:rPr>
          <w:rFonts w:cs="Calibri"/>
        </w:rPr>
        <w:t xml:space="preserve"> </w:t>
      </w:r>
      <w:r w:rsidRPr="00B83722">
        <w:rPr>
          <w:rFonts w:cs="Calibri"/>
        </w:rPr>
        <w:t xml:space="preserve">relevant </w:t>
      </w:r>
      <w:r>
        <w:rPr>
          <w:rFonts w:asciiTheme="minorHAnsi" w:hAnsiTheme="minorHAnsi"/>
        </w:rPr>
        <w:t xml:space="preserve">proof </w:t>
      </w:r>
      <w:r w:rsidRPr="005036DD">
        <w:rPr>
          <w:rFonts w:asciiTheme="minorHAnsi" w:hAnsiTheme="minorHAnsi"/>
        </w:rPr>
        <w:t>of</w:t>
      </w:r>
      <w:r>
        <w:rPr>
          <w:rFonts w:asciiTheme="minorHAnsi" w:hAnsiTheme="minorHAnsi"/>
        </w:rPr>
        <w:t xml:space="preserve"> a functional</w:t>
      </w:r>
      <w:r w:rsidRPr="005036DD">
        <w:rPr>
          <w:rFonts w:asciiTheme="minorHAnsi" w:hAnsiTheme="minorHAnsi"/>
        </w:rPr>
        <w:t xml:space="preserve"> electronic </w:t>
      </w:r>
      <w:r>
        <w:rPr>
          <w:rFonts w:asciiTheme="minorHAnsi" w:hAnsiTheme="minorHAnsi"/>
        </w:rPr>
        <w:t xml:space="preserve">information management </w:t>
      </w:r>
      <w:r w:rsidRPr="005036DD">
        <w:rPr>
          <w:rFonts w:asciiTheme="minorHAnsi" w:hAnsiTheme="minorHAnsi"/>
        </w:rPr>
        <w:t>system and a brief (not more than two pages) functionality narrative</w:t>
      </w:r>
      <w:r>
        <w:rPr>
          <w:rFonts w:asciiTheme="minorHAnsi" w:hAnsiTheme="minorHAnsi"/>
        </w:rPr>
        <w:t>; a website address/link which will be easily accessible by all employees via the SITA Intranet.</w:t>
      </w:r>
    </w:p>
    <w:p w:rsidR="00F031EB" w:rsidRDefault="00F031EB" w:rsidP="00F031EB">
      <w:pPr>
        <w:pStyle w:val="Specification"/>
      </w:pPr>
    </w:p>
    <w:p w:rsidR="00F031EB" w:rsidRDefault="00F031EB" w:rsidP="00F031EB">
      <w:pPr>
        <w:pStyle w:val="Specification"/>
        <w:ind w:left="360"/>
      </w:pPr>
    </w:p>
    <w:p w:rsidR="00F031EB" w:rsidRDefault="00F031EB" w:rsidP="00F031EB">
      <w:pPr>
        <w:pStyle w:val="Specification"/>
        <w:ind w:left="360"/>
      </w:pPr>
    </w:p>
    <w:p w:rsidR="00F031EB" w:rsidRPr="005D27FA" w:rsidRDefault="00F031EB" w:rsidP="00F031EB">
      <w:pPr>
        <w:pStyle w:val="Heading2"/>
        <w:numPr>
          <w:ilvl w:val="0"/>
          <w:numId w:val="0"/>
        </w:numPr>
        <w:rPr>
          <w:rStyle w:val="Strong"/>
          <w:rFonts w:asciiTheme="minorHAnsi" w:hAnsiTheme="minorHAnsi"/>
        </w:rPr>
      </w:pPr>
    </w:p>
    <w:p w:rsidR="00F031EB" w:rsidRDefault="00F031EB" w:rsidP="00F031EB">
      <w:pPr>
        <w:pStyle w:val="Heading2"/>
        <w:numPr>
          <w:ilvl w:val="0"/>
          <w:numId w:val="0"/>
        </w:numPr>
        <w:rPr>
          <w:rStyle w:val="Strong"/>
          <w:rFonts w:asciiTheme="minorHAnsi" w:hAnsiTheme="minorHAnsi"/>
          <w:b/>
          <w:bCs/>
        </w:rPr>
      </w:pPr>
      <w:r w:rsidRPr="005D27FA">
        <w:rPr>
          <w:rStyle w:val="Strong"/>
          <w:rFonts w:asciiTheme="minorHAnsi" w:hAnsiTheme="minorHAnsi"/>
          <w:b/>
          <w:bCs/>
        </w:rPr>
        <w:t>9.5</w:t>
      </w:r>
      <w:r w:rsidRPr="00BA738F">
        <w:rPr>
          <w:rStyle w:val="Strong"/>
          <w:rFonts w:asciiTheme="minorHAnsi" w:hAnsiTheme="minorHAnsi"/>
          <w:b/>
          <w:bCs/>
        </w:rPr>
        <w:t xml:space="preserve"> B</w:t>
      </w:r>
      <w:r w:rsidRPr="005D27FA">
        <w:rPr>
          <w:rStyle w:val="Strong"/>
          <w:rFonts w:asciiTheme="minorHAnsi" w:hAnsiTheme="minorHAnsi"/>
          <w:b/>
          <w:bCs/>
        </w:rPr>
        <w:t>IDDER REPORTING, MONITORING AND EVALUATION SYSTEM</w:t>
      </w:r>
    </w:p>
    <w:p w:rsidR="00F031EB" w:rsidRDefault="00F031EB" w:rsidP="00F031EB">
      <w:pPr>
        <w:spacing w:line="276" w:lineRule="auto"/>
        <w:jc w:val="both"/>
        <w:rPr>
          <w:rFonts w:asciiTheme="minorHAnsi" w:hAnsiTheme="minorHAnsi"/>
          <w:szCs w:val="24"/>
        </w:rPr>
      </w:pPr>
      <w:r w:rsidRPr="00B83722">
        <w:rPr>
          <w:rFonts w:cs="Calibri"/>
        </w:rPr>
        <w:t xml:space="preserve">Attach </w:t>
      </w:r>
      <w:r w:rsidRPr="00553A6B">
        <w:rPr>
          <w:rFonts w:asciiTheme="minorHAnsi" w:hAnsiTheme="minorHAnsi"/>
          <w:szCs w:val="24"/>
        </w:rPr>
        <w:t xml:space="preserve">samples of monthly, quarterly </w:t>
      </w:r>
      <w:r>
        <w:rPr>
          <w:rFonts w:asciiTheme="minorHAnsi" w:hAnsiTheme="minorHAnsi"/>
          <w:szCs w:val="24"/>
        </w:rPr>
        <w:t xml:space="preserve">and annual </w:t>
      </w:r>
      <w:r w:rsidRPr="00553A6B">
        <w:rPr>
          <w:rFonts w:asciiTheme="minorHAnsi" w:hAnsiTheme="minorHAnsi"/>
          <w:szCs w:val="24"/>
        </w:rPr>
        <w:t>reports on services rendered, risks and trends</w:t>
      </w:r>
      <w:r w:rsidRPr="00553A6B" w:rsidDel="006745A3">
        <w:rPr>
          <w:rFonts w:asciiTheme="minorHAnsi" w:hAnsiTheme="minorHAnsi"/>
          <w:szCs w:val="24"/>
        </w:rPr>
        <w:t xml:space="preserve"> </w:t>
      </w:r>
      <w:r w:rsidRPr="00553A6B">
        <w:rPr>
          <w:rFonts w:asciiTheme="minorHAnsi" w:hAnsiTheme="minorHAnsi"/>
          <w:szCs w:val="24"/>
        </w:rPr>
        <w:t>identified and analysed</w:t>
      </w:r>
      <w:r>
        <w:rPr>
          <w:rFonts w:asciiTheme="minorHAnsi" w:hAnsiTheme="minorHAnsi"/>
          <w:szCs w:val="24"/>
        </w:rPr>
        <w:t xml:space="preserve"> (one sample of each period).</w:t>
      </w:r>
      <w:r w:rsidRPr="00553A6B">
        <w:rPr>
          <w:rFonts w:asciiTheme="minorHAnsi" w:hAnsiTheme="minorHAnsi"/>
          <w:szCs w:val="24"/>
        </w:rPr>
        <w:t xml:space="preserve"> </w:t>
      </w:r>
    </w:p>
    <w:p w:rsidR="00F031EB" w:rsidRPr="005D27FA" w:rsidRDefault="00F031EB" w:rsidP="00F031EB"/>
    <w:p w:rsidR="00F031EB" w:rsidRPr="00BA738F" w:rsidRDefault="00F031EB" w:rsidP="00F031EB">
      <w:pPr>
        <w:pStyle w:val="Heading2"/>
        <w:numPr>
          <w:ilvl w:val="0"/>
          <w:numId w:val="0"/>
        </w:numPr>
        <w:rPr>
          <w:rStyle w:val="Strong"/>
          <w:rFonts w:asciiTheme="minorHAnsi" w:hAnsiTheme="minorHAnsi"/>
        </w:rPr>
      </w:pPr>
      <w:r>
        <w:rPr>
          <w:rStyle w:val="Strong"/>
          <w:rFonts w:asciiTheme="minorHAnsi" w:hAnsiTheme="minorHAnsi"/>
          <w:b/>
          <w:bCs/>
        </w:rPr>
        <w:t xml:space="preserve">9.6 </w:t>
      </w:r>
      <w:r w:rsidRPr="00BA738F">
        <w:rPr>
          <w:rStyle w:val="Strong"/>
          <w:rFonts w:asciiTheme="minorHAnsi" w:hAnsiTheme="minorHAnsi"/>
          <w:b/>
          <w:bCs/>
        </w:rPr>
        <w:t>TECHNICAL SERVICE REQUIREMENT</w:t>
      </w:r>
    </w:p>
    <w:p w:rsidR="00F031EB" w:rsidRPr="00383AB1" w:rsidRDefault="00F031EB" w:rsidP="00F031EB">
      <w:pPr>
        <w:spacing w:line="276" w:lineRule="auto"/>
        <w:jc w:val="both"/>
        <w:rPr>
          <w:rStyle w:val="Strong"/>
          <w:b w:val="0"/>
          <w:szCs w:val="24"/>
        </w:rPr>
      </w:pPr>
      <w:r w:rsidRPr="009B7981">
        <w:rPr>
          <w:rStyle w:val="Strong"/>
          <w:b w:val="0"/>
        </w:rPr>
        <w:t xml:space="preserve">The bidder must confirm that they comply with the </w:t>
      </w:r>
      <w:r w:rsidR="007D4FB1">
        <w:rPr>
          <w:rStyle w:val="Strong"/>
          <w:rFonts w:cs="Calibri"/>
          <w:b w:val="0"/>
        </w:rPr>
        <w:t>S</w:t>
      </w:r>
      <w:r w:rsidRPr="009B7981">
        <w:rPr>
          <w:rStyle w:val="Strong"/>
          <w:rFonts w:cs="Calibri"/>
          <w:b w:val="0"/>
        </w:rPr>
        <w:t xml:space="preserve">ervice </w:t>
      </w:r>
      <w:r w:rsidRPr="009B7981">
        <w:rPr>
          <w:rStyle w:val="Strong"/>
          <w:b w:val="0"/>
        </w:rPr>
        <w:t>Requirements by completing ANNEXC: Addendum</w:t>
      </w:r>
      <w:r>
        <w:rPr>
          <w:rStyle w:val="Strong"/>
          <w:b w:val="0"/>
        </w:rPr>
        <w:t xml:space="preserve"> </w:t>
      </w:r>
      <w:r w:rsidRPr="009B7981">
        <w:rPr>
          <w:rStyle w:val="Strong"/>
          <w:b w:val="0"/>
        </w:rPr>
        <w:t>1</w:t>
      </w:r>
      <w:r>
        <w:rPr>
          <w:rStyle w:val="Strong"/>
          <w:b w:val="0"/>
        </w:rPr>
        <w:t xml:space="preserve"> below</w:t>
      </w:r>
      <w:r w:rsidRPr="009B7981">
        <w:rPr>
          <w:rStyle w:val="Strong"/>
          <w:b w:val="0"/>
        </w:rPr>
        <w:t>.</w:t>
      </w:r>
    </w:p>
    <w:p w:rsidR="00F031EB" w:rsidRDefault="00F031EB" w:rsidP="00F031EB">
      <w:pPr>
        <w:pStyle w:val="Specification"/>
      </w:pPr>
    </w:p>
    <w:p w:rsidR="00F031EB" w:rsidRPr="00593AD0" w:rsidRDefault="00F031EB" w:rsidP="00F031EB">
      <w:pPr>
        <w:keepNext/>
        <w:pageBreakBefore/>
        <w:pBdr>
          <w:bottom w:val="single" w:sz="4" w:space="1" w:color="000066"/>
        </w:pBdr>
        <w:spacing w:before="240" w:after="240"/>
        <w:ind w:left="964" w:hanging="964"/>
        <w:outlineLvl w:val="0"/>
        <w:rPr>
          <w:b/>
          <w:color w:val="17365D"/>
          <w:kern w:val="28"/>
          <w:sz w:val="36"/>
          <w:szCs w:val="40"/>
          <w14:scene3d>
            <w14:camera w14:prst="orthographicFront"/>
            <w14:lightRig w14:rig="threePt" w14:dir="t">
              <w14:rot w14:lat="0" w14:lon="0" w14:rev="0"/>
            </w14:lightRig>
          </w14:scene3d>
        </w:rPr>
      </w:pPr>
      <w:bookmarkStart w:id="128" w:name="_Toc89678624"/>
      <w:r>
        <w:rPr>
          <w:b/>
          <w:color w:val="17365D"/>
          <w:kern w:val="28"/>
          <w:sz w:val="36"/>
          <w:szCs w:val="40"/>
          <w14:scene3d>
            <w14:camera w14:prst="orthographicFront"/>
            <w14:lightRig w14:rig="threePt" w14:dir="t">
              <w14:rot w14:lat="0" w14:lon="0" w14:rev="0"/>
            </w14:lightRig>
          </w14:scene3d>
        </w:rPr>
        <w:lastRenderedPageBreak/>
        <w:t xml:space="preserve">Annexure C: </w:t>
      </w:r>
      <w:r w:rsidRPr="00593AD0">
        <w:rPr>
          <w:b/>
          <w:color w:val="17365D"/>
          <w:kern w:val="28"/>
          <w:sz w:val="36"/>
          <w:szCs w:val="40"/>
          <w14:scene3d>
            <w14:camera w14:prst="orthographicFront"/>
            <w14:lightRig w14:rig="threePt" w14:dir="t">
              <w14:rot w14:lat="0" w14:lon="0" w14:rev="0"/>
            </w14:lightRig>
          </w14:scene3d>
        </w:rPr>
        <w:t>Addendum 1</w:t>
      </w:r>
      <w:bookmarkEnd w:id="128"/>
    </w:p>
    <w:tbl>
      <w:tblPr>
        <w:tblStyle w:val="TableGrid3"/>
        <w:tblW w:w="9918" w:type="dxa"/>
        <w:tblLook w:val="04A0" w:firstRow="1" w:lastRow="0" w:firstColumn="1" w:lastColumn="0" w:noHBand="0" w:noVBand="1"/>
      </w:tblPr>
      <w:tblGrid>
        <w:gridCol w:w="704"/>
        <w:gridCol w:w="7088"/>
        <w:gridCol w:w="2126"/>
      </w:tblGrid>
      <w:tr w:rsidR="00F031EB" w:rsidRPr="000D6DBE" w:rsidTr="007D4FB1">
        <w:trPr>
          <w:tblHeader/>
        </w:trPr>
        <w:tc>
          <w:tcPr>
            <w:tcW w:w="704"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F031EB" w:rsidRPr="000D6DBE" w:rsidRDefault="00F031EB" w:rsidP="002D2DEA">
            <w:pPr>
              <w:spacing w:line="360" w:lineRule="auto"/>
              <w:jc w:val="center"/>
              <w:rPr>
                <w:rFonts w:asciiTheme="minorHAnsi" w:hAnsiTheme="minorHAnsi" w:cstheme="minorHAnsi"/>
                <w:b/>
                <w:szCs w:val="24"/>
              </w:rPr>
            </w:pPr>
            <w:r w:rsidRPr="000D6DBE">
              <w:rPr>
                <w:rFonts w:asciiTheme="minorHAnsi" w:hAnsiTheme="minorHAnsi" w:cstheme="minorHAnsi"/>
                <w:b/>
                <w:szCs w:val="24"/>
              </w:rPr>
              <w:t>#</w:t>
            </w:r>
          </w:p>
        </w:tc>
        <w:tc>
          <w:tcPr>
            <w:tcW w:w="7088" w:type="dxa"/>
            <w:tcBorders>
              <w:top w:val="single" w:sz="4" w:space="0" w:color="auto"/>
              <w:left w:val="single" w:sz="4" w:space="0" w:color="auto"/>
              <w:bottom w:val="single" w:sz="4" w:space="0" w:color="auto"/>
              <w:right w:val="single" w:sz="4" w:space="0" w:color="auto"/>
            </w:tcBorders>
            <w:shd w:val="clear" w:color="auto" w:fill="C6D9F1"/>
            <w:vAlign w:val="center"/>
            <w:hideMark/>
          </w:tcPr>
          <w:p w:rsidR="00F031EB" w:rsidRPr="000D6DBE" w:rsidRDefault="00F031EB" w:rsidP="007D4FB1">
            <w:pPr>
              <w:spacing w:line="360" w:lineRule="auto"/>
              <w:jc w:val="center"/>
              <w:rPr>
                <w:rFonts w:asciiTheme="minorHAnsi" w:hAnsiTheme="minorHAnsi" w:cstheme="minorHAnsi"/>
                <w:b/>
                <w:szCs w:val="24"/>
              </w:rPr>
            </w:pPr>
            <w:r w:rsidRPr="000D6DBE">
              <w:rPr>
                <w:rFonts w:asciiTheme="minorHAnsi" w:hAnsiTheme="minorHAnsi" w:cstheme="minorHAnsi"/>
                <w:b/>
                <w:szCs w:val="24"/>
              </w:rPr>
              <w:t xml:space="preserve">Service </w:t>
            </w:r>
            <w:r>
              <w:rPr>
                <w:rFonts w:asciiTheme="minorHAnsi" w:hAnsiTheme="minorHAnsi" w:cstheme="minorHAnsi"/>
                <w:b/>
                <w:szCs w:val="24"/>
              </w:rPr>
              <w:t>R</w:t>
            </w:r>
            <w:r w:rsidRPr="000D6DBE">
              <w:rPr>
                <w:rFonts w:asciiTheme="minorHAnsi" w:hAnsiTheme="minorHAnsi" w:cstheme="minorHAnsi"/>
                <w:b/>
                <w:szCs w:val="24"/>
              </w:rPr>
              <w:t>equirements</w:t>
            </w:r>
          </w:p>
        </w:tc>
        <w:tc>
          <w:tcPr>
            <w:tcW w:w="2126" w:type="dxa"/>
            <w:tcBorders>
              <w:top w:val="single" w:sz="4" w:space="0" w:color="auto"/>
              <w:left w:val="single" w:sz="4" w:space="0" w:color="auto"/>
              <w:bottom w:val="single" w:sz="4" w:space="0" w:color="auto"/>
              <w:right w:val="single" w:sz="4" w:space="0" w:color="auto"/>
            </w:tcBorders>
            <w:shd w:val="clear" w:color="auto" w:fill="C6D9F1"/>
          </w:tcPr>
          <w:p w:rsidR="00F031EB" w:rsidRPr="000D6DBE" w:rsidRDefault="00F031EB" w:rsidP="002D2DEA">
            <w:pPr>
              <w:spacing w:line="360" w:lineRule="auto"/>
              <w:jc w:val="center"/>
              <w:rPr>
                <w:rFonts w:asciiTheme="minorHAnsi" w:hAnsiTheme="minorHAnsi" w:cstheme="minorHAnsi"/>
                <w:b/>
                <w:szCs w:val="24"/>
              </w:rPr>
            </w:pPr>
            <w:r w:rsidRPr="000D6DBE">
              <w:rPr>
                <w:rFonts w:asciiTheme="minorHAnsi" w:hAnsiTheme="minorHAnsi" w:cstheme="minorHAnsi"/>
                <w:b/>
                <w:szCs w:val="24"/>
              </w:rPr>
              <w:t>Indicate</w:t>
            </w:r>
          </w:p>
          <w:p w:rsidR="00F031EB" w:rsidRPr="000D6DBE" w:rsidRDefault="00F031EB" w:rsidP="002D2DEA">
            <w:pPr>
              <w:spacing w:line="360" w:lineRule="auto"/>
              <w:jc w:val="center"/>
              <w:rPr>
                <w:rFonts w:asciiTheme="minorHAnsi" w:hAnsiTheme="minorHAnsi" w:cstheme="minorHAnsi"/>
                <w:b/>
                <w:szCs w:val="24"/>
              </w:rPr>
            </w:pPr>
            <w:r w:rsidRPr="000D6DBE">
              <w:rPr>
                <w:rFonts w:asciiTheme="minorHAnsi" w:hAnsiTheme="minorHAnsi" w:cstheme="minorHAnsi"/>
                <w:b/>
                <w:szCs w:val="24"/>
              </w:rPr>
              <w:t xml:space="preserve">Comply=Yes / </w:t>
            </w:r>
          </w:p>
          <w:p w:rsidR="00F031EB" w:rsidRPr="000D6DBE" w:rsidRDefault="00F031EB" w:rsidP="002D2DEA">
            <w:pPr>
              <w:spacing w:line="360" w:lineRule="auto"/>
              <w:jc w:val="center"/>
              <w:rPr>
                <w:rFonts w:asciiTheme="minorHAnsi" w:hAnsiTheme="minorHAnsi" w:cstheme="minorHAnsi"/>
                <w:b/>
                <w:szCs w:val="24"/>
              </w:rPr>
            </w:pPr>
            <w:r w:rsidRPr="000D6DBE">
              <w:rPr>
                <w:rFonts w:asciiTheme="minorHAnsi" w:hAnsiTheme="minorHAnsi" w:cstheme="minorHAnsi"/>
                <w:b/>
                <w:szCs w:val="24"/>
              </w:rPr>
              <w:t>Not Comply =No</w:t>
            </w:r>
          </w:p>
        </w:tc>
      </w:tr>
      <w:tr w:rsidR="00F031EB" w:rsidRPr="000D6DBE" w:rsidTr="007D4FB1">
        <w:trPr>
          <w:trHeight w:val="712"/>
        </w:trPr>
        <w:tc>
          <w:tcPr>
            <w:tcW w:w="704"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center"/>
              <w:rPr>
                <w:rFonts w:asciiTheme="minorHAnsi" w:hAnsiTheme="minorHAnsi" w:cstheme="minorHAnsi"/>
                <w:szCs w:val="24"/>
              </w:rPr>
            </w:pPr>
            <w:bookmarkStart w:id="129" w:name="_Hlk89084503"/>
            <w:r>
              <w:rPr>
                <w:rFonts w:asciiTheme="minorHAnsi" w:hAnsiTheme="minorHAnsi" w:cstheme="minorHAnsi"/>
                <w:szCs w:val="24"/>
              </w:rPr>
              <w:t>1</w:t>
            </w:r>
          </w:p>
        </w:tc>
        <w:tc>
          <w:tcPr>
            <w:tcW w:w="7088"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both"/>
              <w:rPr>
                <w:rFonts w:asciiTheme="minorHAnsi" w:hAnsiTheme="minorHAnsi" w:cstheme="minorHAnsi"/>
                <w:szCs w:val="24"/>
              </w:rPr>
            </w:pPr>
            <w:r w:rsidRPr="000D6DBE">
              <w:rPr>
                <w:rFonts w:asciiTheme="minorHAnsi" w:hAnsiTheme="minorHAnsi" w:cstheme="minorHAnsi"/>
                <w:szCs w:val="24"/>
              </w:rPr>
              <w:t>Needs analysis and behavioural risk management audi</w:t>
            </w:r>
            <w:r>
              <w:rPr>
                <w:rFonts w:asciiTheme="minorHAnsi" w:hAnsiTheme="minorHAnsi" w:cstheme="minorHAnsi"/>
                <w:szCs w:val="24"/>
              </w:rPr>
              <w:t>t</w:t>
            </w:r>
          </w:p>
        </w:tc>
        <w:tc>
          <w:tcPr>
            <w:tcW w:w="2126"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both"/>
              <w:rPr>
                <w:rFonts w:asciiTheme="minorHAnsi" w:hAnsiTheme="minorHAnsi" w:cstheme="minorHAnsi"/>
                <w:szCs w:val="24"/>
              </w:rPr>
            </w:pPr>
          </w:p>
        </w:tc>
      </w:tr>
      <w:tr w:rsidR="00F031EB" w:rsidRPr="000D6DBE" w:rsidTr="007D4FB1">
        <w:tc>
          <w:tcPr>
            <w:tcW w:w="704"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center"/>
              <w:rPr>
                <w:rFonts w:asciiTheme="minorHAnsi" w:hAnsiTheme="minorHAnsi" w:cstheme="minorHAnsi"/>
                <w:szCs w:val="24"/>
              </w:rPr>
            </w:pPr>
            <w:r w:rsidRPr="000D6DBE">
              <w:rPr>
                <w:rFonts w:asciiTheme="minorHAnsi" w:hAnsiTheme="minorHAnsi" w:cstheme="minorHAnsi"/>
                <w:szCs w:val="24"/>
              </w:rPr>
              <w:t>2</w:t>
            </w:r>
          </w:p>
        </w:tc>
        <w:tc>
          <w:tcPr>
            <w:tcW w:w="7088"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both"/>
              <w:rPr>
                <w:rFonts w:asciiTheme="minorHAnsi" w:hAnsiTheme="minorHAnsi" w:cstheme="minorHAnsi"/>
                <w:szCs w:val="24"/>
              </w:rPr>
            </w:pPr>
            <w:r>
              <w:rPr>
                <w:rFonts w:asciiTheme="minorHAnsi" w:hAnsiTheme="minorHAnsi" w:cstheme="minorHAnsi"/>
                <w:szCs w:val="24"/>
              </w:rPr>
              <w:t>T</w:t>
            </w:r>
            <w:r w:rsidRPr="000D6DBE">
              <w:rPr>
                <w:rFonts w:asciiTheme="minorHAnsi" w:hAnsiTheme="minorHAnsi" w:cstheme="minorHAnsi"/>
                <w:szCs w:val="24"/>
              </w:rPr>
              <w:t>elephonic counselling using a toll-free line;</w:t>
            </w:r>
          </w:p>
        </w:tc>
        <w:tc>
          <w:tcPr>
            <w:tcW w:w="2126"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both"/>
              <w:rPr>
                <w:rFonts w:asciiTheme="minorHAnsi" w:hAnsiTheme="minorHAnsi" w:cstheme="minorHAnsi"/>
                <w:szCs w:val="24"/>
              </w:rPr>
            </w:pPr>
          </w:p>
        </w:tc>
      </w:tr>
      <w:tr w:rsidR="00F031EB" w:rsidRPr="000D6DBE" w:rsidTr="007D4FB1">
        <w:tc>
          <w:tcPr>
            <w:tcW w:w="704"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center"/>
              <w:rPr>
                <w:rFonts w:asciiTheme="minorHAnsi" w:hAnsiTheme="minorHAnsi" w:cstheme="minorHAnsi"/>
                <w:szCs w:val="24"/>
              </w:rPr>
            </w:pPr>
            <w:r w:rsidRPr="000D6DBE">
              <w:rPr>
                <w:rFonts w:asciiTheme="minorHAnsi" w:hAnsiTheme="minorHAnsi" w:cstheme="minorHAnsi"/>
                <w:szCs w:val="24"/>
              </w:rPr>
              <w:t>3</w:t>
            </w:r>
          </w:p>
        </w:tc>
        <w:tc>
          <w:tcPr>
            <w:tcW w:w="7088"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both"/>
              <w:rPr>
                <w:rFonts w:asciiTheme="minorHAnsi" w:hAnsiTheme="minorHAnsi" w:cstheme="minorHAnsi"/>
                <w:szCs w:val="24"/>
              </w:rPr>
            </w:pPr>
            <w:r w:rsidRPr="000D6DBE">
              <w:rPr>
                <w:rFonts w:asciiTheme="minorHAnsi" w:hAnsiTheme="minorHAnsi" w:cstheme="minorHAnsi"/>
                <w:szCs w:val="24"/>
              </w:rPr>
              <w:t>Lifestyle management services</w:t>
            </w:r>
          </w:p>
        </w:tc>
        <w:tc>
          <w:tcPr>
            <w:tcW w:w="2126"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both"/>
              <w:rPr>
                <w:rFonts w:asciiTheme="minorHAnsi" w:hAnsiTheme="minorHAnsi" w:cstheme="minorHAnsi"/>
                <w:szCs w:val="24"/>
              </w:rPr>
            </w:pPr>
          </w:p>
        </w:tc>
      </w:tr>
      <w:tr w:rsidR="00F031EB" w:rsidRPr="000D6DBE" w:rsidTr="007D4FB1">
        <w:tc>
          <w:tcPr>
            <w:tcW w:w="704"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center"/>
              <w:rPr>
                <w:rFonts w:asciiTheme="minorHAnsi" w:hAnsiTheme="minorHAnsi" w:cstheme="minorHAnsi"/>
                <w:szCs w:val="24"/>
              </w:rPr>
            </w:pPr>
            <w:r w:rsidRPr="000D6DBE">
              <w:rPr>
                <w:rFonts w:asciiTheme="minorHAnsi" w:hAnsiTheme="minorHAnsi" w:cstheme="minorHAnsi"/>
                <w:szCs w:val="24"/>
              </w:rPr>
              <w:t>4</w:t>
            </w:r>
          </w:p>
        </w:tc>
        <w:tc>
          <w:tcPr>
            <w:tcW w:w="7088"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both"/>
              <w:rPr>
                <w:rFonts w:asciiTheme="minorHAnsi" w:hAnsiTheme="minorHAnsi" w:cstheme="minorHAnsi"/>
                <w:szCs w:val="24"/>
              </w:rPr>
            </w:pPr>
            <w:r w:rsidRPr="000D6DBE">
              <w:rPr>
                <w:rFonts w:asciiTheme="minorHAnsi" w:hAnsiTheme="minorHAnsi" w:cstheme="minorHAnsi"/>
                <w:szCs w:val="24"/>
              </w:rPr>
              <w:t>A personal face-to-face counselling service</w:t>
            </w:r>
          </w:p>
        </w:tc>
        <w:tc>
          <w:tcPr>
            <w:tcW w:w="2126"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both"/>
              <w:rPr>
                <w:rFonts w:asciiTheme="minorHAnsi" w:hAnsiTheme="minorHAnsi" w:cstheme="minorHAnsi"/>
                <w:szCs w:val="24"/>
              </w:rPr>
            </w:pPr>
          </w:p>
        </w:tc>
      </w:tr>
      <w:tr w:rsidR="00F031EB" w:rsidRPr="000D6DBE" w:rsidTr="007D4FB1">
        <w:tc>
          <w:tcPr>
            <w:tcW w:w="704"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center"/>
              <w:rPr>
                <w:rFonts w:asciiTheme="minorHAnsi" w:hAnsiTheme="minorHAnsi" w:cstheme="minorHAnsi"/>
                <w:szCs w:val="24"/>
              </w:rPr>
            </w:pPr>
            <w:r w:rsidRPr="000D6DBE">
              <w:rPr>
                <w:rFonts w:asciiTheme="minorHAnsi" w:hAnsiTheme="minorHAnsi" w:cstheme="minorHAnsi"/>
                <w:szCs w:val="24"/>
              </w:rPr>
              <w:t>5</w:t>
            </w:r>
          </w:p>
        </w:tc>
        <w:tc>
          <w:tcPr>
            <w:tcW w:w="7088"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both"/>
              <w:rPr>
                <w:rFonts w:asciiTheme="minorHAnsi" w:hAnsiTheme="minorHAnsi" w:cstheme="minorHAnsi"/>
                <w:szCs w:val="24"/>
              </w:rPr>
            </w:pPr>
            <w:r w:rsidRPr="000D6DBE">
              <w:rPr>
                <w:rFonts w:asciiTheme="minorHAnsi" w:hAnsiTheme="minorHAnsi" w:cstheme="minorHAnsi"/>
                <w:szCs w:val="24"/>
              </w:rPr>
              <w:t>A specialist trauma response service/ Critical Incident Management</w:t>
            </w:r>
          </w:p>
        </w:tc>
        <w:tc>
          <w:tcPr>
            <w:tcW w:w="2126"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both"/>
              <w:rPr>
                <w:rFonts w:asciiTheme="minorHAnsi" w:hAnsiTheme="minorHAnsi" w:cstheme="minorHAnsi"/>
                <w:szCs w:val="24"/>
              </w:rPr>
            </w:pPr>
          </w:p>
        </w:tc>
      </w:tr>
      <w:tr w:rsidR="00F031EB" w:rsidRPr="000D6DBE" w:rsidTr="007D4FB1">
        <w:tc>
          <w:tcPr>
            <w:tcW w:w="704"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center"/>
              <w:rPr>
                <w:rFonts w:asciiTheme="minorHAnsi" w:hAnsiTheme="minorHAnsi" w:cstheme="minorHAnsi"/>
                <w:szCs w:val="24"/>
              </w:rPr>
            </w:pPr>
            <w:r w:rsidRPr="000D6DBE">
              <w:rPr>
                <w:rFonts w:asciiTheme="minorHAnsi" w:hAnsiTheme="minorHAnsi" w:cstheme="minorHAnsi"/>
                <w:szCs w:val="24"/>
              </w:rPr>
              <w:t>6</w:t>
            </w:r>
          </w:p>
        </w:tc>
        <w:tc>
          <w:tcPr>
            <w:tcW w:w="7088"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both"/>
              <w:rPr>
                <w:rFonts w:asciiTheme="minorHAnsi" w:hAnsiTheme="minorHAnsi" w:cstheme="minorHAnsi"/>
                <w:szCs w:val="24"/>
              </w:rPr>
            </w:pPr>
            <w:r w:rsidRPr="000D6DBE">
              <w:rPr>
                <w:rFonts w:asciiTheme="minorHAnsi" w:hAnsiTheme="minorHAnsi" w:cstheme="minorHAnsi"/>
                <w:szCs w:val="24"/>
              </w:rPr>
              <w:t xml:space="preserve">Comprehensive HIV and AIDS as well as Chronic Disease Management and Support Service: </w:t>
            </w:r>
            <w:r w:rsidRPr="000D6DBE">
              <w:rPr>
                <w:rFonts w:asciiTheme="minorHAnsi" w:hAnsiTheme="minorHAnsi" w:cstheme="minorHAnsi"/>
                <w:szCs w:val="24"/>
                <w:lang w:eastAsia="en-ZA"/>
              </w:rPr>
              <w:t>Prevalence survey (KABP, Business Impact / Actuarial Assessment)</w:t>
            </w:r>
          </w:p>
        </w:tc>
        <w:tc>
          <w:tcPr>
            <w:tcW w:w="2126"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both"/>
              <w:rPr>
                <w:rFonts w:asciiTheme="minorHAnsi" w:hAnsiTheme="minorHAnsi" w:cstheme="minorHAnsi"/>
                <w:szCs w:val="24"/>
              </w:rPr>
            </w:pPr>
          </w:p>
        </w:tc>
      </w:tr>
      <w:tr w:rsidR="00F031EB" w:rsidRPr="000D6DBE" w:rsidTr="007D4FB1">
        <w:tc>
          <w:tcPr>
            <w:tcW w:w="704"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center"/>
              <w:rPr>
                <w:rFonts w:asciiTheme="minorHAnsi" w:hAnsiTheme="minorHAnsi" w:cstheme="minorHAnsi"/>
                <w:szCs w:val="24"/>
              </w:rPr>
            </w:pPr>
            <w:r w:rsidRPr="000D6DBE">
              <w:rPr>
                <w:rFonts w:asciiTheme="minorHAnsi" w:hAnsiTheme="minorHAnsi" w:cstheme="minorHAnsi"/>
                <w:szCs w:val="24"/>
              </w:rPr>
              <w:t>7</w:t>
            </w:r>
          </w:p>
        </w:tc>
        <w:tc>
          <w:tcPr>
            <w:tcW w:w="7088"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both"/>
              <w:rPr>
                <w:rFonts w:asciiTheme="minorHAnsi" w:hAnsiTheme="minorHAnsi" w:cstheme="minorHAnsi"/>
                <w:szCs w:val="24"/>
              </w:rPr>
            </w:pPr>
            <w:r w:rsidRPr="000D6DBE">
              <w:rPr>
                <w:rFonts w:asciiTheme="minorHAnsi" w:hAnsiTheme="minorHAnsi" w:cstheme="minorHAnsi"/>
                <w:szCs w:val="24"/>
              </w:rPr>
              <w:t>Unlimited online access</w:t>
            </w:r>
          </w:p>
        </w:tc>
        <w:tc>
          <w:tcPr>
            <w:tcW w:w="2126"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both"/>
              <w:rPr>
                <w:rFonts w:asciiTheme="minorHAnsi" w:hAnsiTheme="minorHAnsi" w:cstheme="minorHAnsi"/>
                <w:szCs w:val="24"/>
              </w:rPr>
            </w:pPr>
          </w:p>
        </w:tc>
      </w:tr>
      <w:tr w:rsidR="00F031EB" w:rsidRPr="000D6DBE" w:rsidTr="007D4FB1">
        <w:tc>
          <w:tcPr>
            <w:tcW w:w="704"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center"/>
              <w:rPr>
                <w:rFonts w:asciiTheme="minorHAnsi" w:hAnsiTheme="minorHAnsi" w:cstheme="minorHAnsi"/>
                <w:szCs w:val="24"/>
              </w:rPr>
            </w:pPr>
            <w:r w:rsidRPr="000D6DBE">
              <w:rPr>
                <w:rFonts w:asciiTheme="minorHAnsi" w:hAnsiTheme="minorHAnsi" w:cstheme="minorHAnsi"/>
                <w:szCs w:val="24"/>
              </w:rPr>
              <w:t>8</w:t>
            </w:r>
          </w:p>
        </w:tc>
        <w:tc>
          <w:tcPr>
            <w:tcW w:w="7088"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both"/>
              <w:rPr>
                <w:rFonts w:asciiTheme="minorHAnsi" w:hAnsiTheme="minorHAnsi" w:cstheme="minorHAnsi"/>
                <w:szCs w:val="24"/>
              </w:rPr>
            </w:pPr>
            <w:r w:rsidRPr="000D6DBE">
              <w:rPr>
                <w:rFonts w:asciiTheme="minorHAnsi" w:hAnsiTheme="minorHAnsi" w:cstheme="minorHAnsi"/>
                <w:szCs w:val="24"/>
              </w:rPr>
              <w:t>Absenteeism and Incapacity Management</w:t>
            </w:r>
          </w:p>
        </w:tc>
        <w:tc>
          <w:tcPr>
            <w:tcW w:w="2126"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both"/>
              <w:rPr>
                <w:rFonts w:asciiTheme="minorHAnsi" w:hAnsiTheme="minorHAnsi" w:cstheme="minorHAnsi"/>
                <w:szCs w:val="24"/>
              </w:rPr>
            </w:pPr>
          </w:p>
        </w:tc>
      </w:tr>
      <w:tr w:rsidR="00F031EB" w:rsidRPr="000D6DBE" w:rsidTr="007D4FB1">
        <w:tc>
          <w:tcPr>
            <w:tcW w:w="704"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center"/>
              <w:rPr>
                <w:rFonts w:asciiTheme="minorHAnsi" w:hAnsiTheme="minorHAnsi" w:cstheme="minorHAnsi"/>
                <w:szCs w:val="24"/>
              </w:rPr>
            </w:pPr>
            <w:r w:rsidRPr="000D6DBE">
              <w:rPr>
                <w:rFonts w:asciiTheme="minorHAnsi" w:hAnsiTheme="minorHAnsi" w:cstheme="minorHAnsi"/>
                <w:szCs w:val="24"/>
              </w:rPr>
              <w:t>9</w:t>
            </w:r>
          </w:p>
        </w:tc>
        <w:tc>
          <w:tcPr>
            <w:tcW w:w="7088"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both"/>
              <w:rPr>
                <w:rFonts w:asciiTheme="minorHAnsi" w:hAnsiTheme="minorHAnsi" w:cstheme="minorHAnsi"/>
                <w:szCs w:val="24"/>
              </w:rPr>
            </w:pPr>
            <w:r w:rsidRPr="000D6DBE">
              <w:rPr>
                <w:rFonts w:asciiTheme="minorHAnsi" w:hAnsiTheme="minorHAnsi" w:cstheme="minorHAnsi"/>
                <w:szCs w:val="24"/>
              </w:rPr>
              <w:t>Preventative Programmes</w:t>
            </w:r>
          </w:p>
        </w:tc>
        <w:tc>
          <w:tcPr>
            <w:tcW w:w="2126"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both"/>
              <w:rPr>
                <w:rFonts w:asciiTheme="minorHAnsi" w:hAnsiTheme="minorHAnsi" w:cstheme="minorHAnsi"/>
                <w:szCs w:val="24"/>
              </w:rPr>
            </w:pPr>
          </w:p>
        </w:tc>
      </w:tr>
      <w:tr w:rsidR="00F031EB" w:rsidRPr="000D6DBE" w:rsidTr="007D4FB1">
        <w:tc>
          <w:tcPr>
            <w:tcW w:w="704"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center"/>
              <w:rPr>
                <w:rFonts w:asciiTheme="minorHAnsi" w:hAnsiTheme="minorHAnsi" w:cstheme="minorHAnsi"/>
                <w:szCs w:val="24"/>
              </w:rPr>
            </w:pPr>
            <w:r w:rsidRPr="000D6DBE">
              <w:rPr>
                <w:rFonts w:asciiTheme="minorHAnsi" w:hAnsiTheme="minorHAnsi" w:cstheme="minorHAnsi"/>
                <w:szCs w:val="24"/>
              </w:rPr>
              <w:t>10</w:t>
            </w:r>
          </w:p>
        </w:tc>
        <w:tc>
          <w:tcPr>
            <w:tcW w:w="7088"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both"/>
              <w:rPr>
                <w:rFonts w:asciiTheme="minorHAnsi" w:hAnsiTheme="minorHAnsi" w:cstheme="minorHAnsi"/>
                <w:szCs w:val="24"/>
              </w:rPr>
            </w:pPr>
            <w:r w:rsidRPr="000D6DBE">
              <w:rPr>
                <w:rFonts w:asciiTheme="minorHAnsi" w:hAnsiTheme="minorHAnsi" w:cstheme="minorHAnsi"/>
                <w:szCs w:val="24"/>
              </w:rPr>
              <w:t>Management Services:</w:t>
            </w:r>
          </w:p>
          <w:p w:rsidR="00F031EB" w:rsidRPr="000D6DBE" w:rsidRDefault="00F031EB" w:rsidP="00A5780F">
            <w:pPr>
              <w:pStyle w:val="ListParagraph"/>
              <w:numPr>
                <w:ilvl w:val="0"/>
                <w:numId w:val="38"/>
              </w:numPr>
              <w:spacing w:line="360" w:lineRule="auto"/>
              <w:jc w:val="both"/>
              <w:rPr>
                <w:rFonts w:asciiTheme="minorHAnsi" w:hAnsiTheme="minorHAnsi" w:cstheme="minorHAnsi"/>
              </w:rPr>
            </w:pPr>
            <w:r w:rsidRPr="000D6DBE">
              <w:rPr>
                <w:rFonts w:asciiTheme="minorHAnsi" w:hAnsiTheme="minorHAnsi" w:cstheme="minorHAnsi"/>
              </w:rPr>
              <w:t>Managerial support service</w:t>
            </w:r>
          </w:p>
          <w:p w:rsidR="00F031EB" w:rsidRPr="000D6DBE" w:rsidRDefault="00F031EB" w:rsidP="00A5780F">
            <w:pPr>
              <w:pStyle w:val="ListParagraph"/>
              <w:numPr>
                <w:ilvl w:val="0"/>
                <w:numId w:val="38"/>
              </w:numPr>
              <w:spacing w:line="360" w:lineRule="auto"/>
              <w:jc w:val="both"/>
              <w:rPr>
                <w:rFonts w:asciiTheme="minorHAnsi" w:hAnsiTheme="minorHAnsi" w:cstheme="minorHAnsi"/>
              </w:rPr>
            </w:pPr>
            <w:r w:rsidRPr="000D6DBE">
              <w:rPr>
                <w:rFonts w:asciiTheme="minorHAnsi" w:hAnsiTheme="minorHAnsi" w:cstheme="minorHAnsi"/>
              </w:rPr>
              <w:t>Consultancy Services</w:t>
            </w:r>
          </w:p>
          <w:p w:rsidR="00F031EB" w:rsidRPr="000D6DBE" w:rsidRDefault="00F031EB" w:rsidP="00A5780F">
            <w:pPr>
              <w:pStyle w:val="ListParagraph"/>
              <w:numPr>
                <w:ilvl w:val="0"/>
                <w:numId w:val="38"/>
              </w:numPr>
              <w:spacing w:line="360" w:lineRule="auto"/>
              <w:jc w:val="both"/>
              <w:rPr>
                <w:rFonts w:asciiTheme="minorHAnsi" w:hAnsiTheme="minorHAnsi" w:cstheme="minorHAnsi"/>
              </w:rPr>
            </w:pPr>
            <w:r w:rsidRPr="000D6DBE">
              <w:rPr>
                <w:rFonts w:asciiTheme="minorHAnsi" w:hAnsiTheme="minorHAnsi" w:cstheme="minorHAnsi"/>
              </w:rPr>
              <w:t>Management and Employee Orientation</w:t>
            </w:r>
          </w:p>
          <w:p w:rsidR="00F031EB" w:rsidRPr="000D6DBE" w:rsidRDefault="00F031EB" w:rsidP="00A5780F">
            <w:pPr>
              <w:pStyle w:val="ListParagraph"/>
              <w:numPr>
                <w:ilvl w:val="0"/>
                <w:numId w:val="38"/>
              </w:numPr>
              <w:spacing w:line="360" w:lineRule="auto"/>
              <w:jc w:val="both"/>
              <w:rPr>
                <w:rFonts w:asciiTheme="minorHAnsi" w:hAnsiTheme="minorHAnsi" w:cstheme="minorHAnsi"/>
                <w:lang w:eastAsia="en-ZA"/>
              </w:rPr>
            </w:pPr>
            <w:r w:rsidRPr="000D6DBE">
              <w:rPr>
                <w:rFonts w:asciiTheme="minorHAnsi" w:hAnsiTheme="minorHAnsi" w:cstheme="minorHAnsi"/>
                <w:lang w:eastAsia="en-ZA"/>
              </w:rPr>
              <w:t>Communication</w:t>
            </w:r>
          </w:p>
        </w:tc>
        <w:tc>
          <w:tcPr>
            <w:tcW w:w="2126"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both"/>
              <w:rPr>
                <w:rFonts w:asciiTheme="minorHAnsi" w:hAnsiTheme="minorHAnsi" w:cstheme="minorHAnsi"/>
                <w:szCs w:val="24"/>
              </w:rPr>
            </w:pPr>
          </w:p>
        </w:tc>
      </w:tr>
      <w:tr w:rsidR="00F031EB" w:rsidRPr="000D6DBE" w:rsidTr="007D4FB1">
        <w:tc>
          <w:tcPr>
            <w:tcW w:w="704"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center"/>
              <w:rPr>
                <w:rFonts w:asciiTheme="minorHAnsi" w:hAnsiTheme="minorHAnsi" w:cstheme="minorHAnsi"/>
                <w:szCs w:val="24"/>
              </w:rPr>
            </w:pPr>
            <w:r w:rsidRPr="000D6DBE">
              <w:rPr>
                <w:rFonts w:asciiTheme="minorHAnsi" w:hAnsiTheme="minorHAnsi" w:cstheme="minorHAnsi"/>
                <w:szCs w:val="24"/>
              </w:rPr>
              <w:t>11</w:t>
            </w:r>
          </w:p>
        </w:tc>
        <w:tc>
          <w:tcPr>
            <w:tcW w:w="7088"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both"/>
              <w:rPr>
                <w:rFonts w:asciiTheme="minorHAnsi" w:hAnsiTheme="minorHAnsi" w:cstheme="minorHAnsi"/>
                <w:szCs w:val="24"/>
              </w:rPr>
            </w:pPr>
            <w:r w:rsidRPr="000D6DBE">
              <w:rPr>
                <w:rFonts w:asciiTheme="minorHAnsi" w:hAnsiTheme="minorHAnsi" w:cstheme="minorHAnsi"/>
                <w:szCs w:val="24"/>
              </w:rPr>
              <w:t>Executive Wellness Services</w:t>
            </w:r>
          </w:p>
          <w:p w:rsidR="00F031EB" w:rsidRPr="000D6DBE" w:rsidRDefault="00F031EB" w:rsidP="002D2DEA">
            <w:pPr>
              <w:spacing w:line="360" w:lineRule="auto"/>
              <w:jc w:val="both"/>
              <w:rPr>
                <w:rFonts w:asciiTheme="minorHAnsi" w:hAnsiTheme="minorHAnsi" w:cstheme="minorHAnsi"/>
                <w:szCs w:val="24"/>
              </w:rPr>
            </w:pPr>
          </w:p>
        </w:tc>
        <w:tc>
          <w:tcPr>
            <w:tcW w:w="2126"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both"/>
              <w:rPr>
                <w:rFonts w:asciiTheme="minorHAnsi" w:hAnsiTheme="minorHAnsi" w:cstheme="minorHAnsi"/>
                <w:szCs w:val="24"/>
              </w:rPr>
            </w:pPr>
          </w:p>
        </w:tc>
      </w:tr>
      <w:tr w:rsidR="00F031EB" w:rsidRPr="000D6DBE" w:rsidTr="007D4FB1">
        <w:tc>
          <w:tcPr>
            <w:tcW w:w="704"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center"/>
              <w:rPr>
                <w:rFonts w:asciiTheme="minorHAnsi" w:hAnsiTheme="minorHAnsi" w:cstheme="minorHAnsi"/>
                <w:szCs w:val="24"/>
              </w:rPr>
            </w:pPr>
            <w:r w:rsidRPr="000D6DBE">
              <w:rPr>
                <w:rFonts w:asciiTheme="minorHAnsi" w:hAnsiTheme="minorHAnsi" w:cstheme="minorHAnsi"/>
                <w:szCs w:val="24"/>
              </w:rPr>
              <w:t>12</w:t>
            </w:r>
          </w:p>
        </w:tc>
        <w:tc>
          <w:tcPr>
            <w:tcW w:w="7088"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both"/>
              <w:rPr>
                <w:rFonts w:asciiTheme="minorHAnsi" w:hAnsiTheme="minorHAnsi" w:cstheme="minorHAnsi"/>
                <w:szCs w:val="24"/>
              </w:rPr>
            </w:pPr>
            <w:r w:rsidRPr="000D6DBE">
              <w:rPr>
                <w:rFonts w:asciiTheme="minorHAnsi" w:hAnsiTheme="minorHAnsi" w:cstheme="minorHAnsi"/>
                <w:szCs w:val="24"/>
              </w:rPr>
              <w:t>Monitoring, Reporting and Evaluation Services</w:t>
            </w:r>
          </w:p>
          <w:p w:rsidR="00F031EB" w:rsidRPr="000D6DBE" w:rsidRDefault="00F031EB" w:rsidP="002D2DEA">
            <w:pPr>
              <w:spacing w:line="360" w:lineRule="auto"/>
              <w:jc w:val="both"/>
              <w:rPr>
                <w:rFonts w:asciiTheme="minorHAnsi" w:hAnsiTheme="minorHAnsi" w:cstheme="minorHAnsi"/>
                <w:szCs w:val="24"/>
              </w:rPr>
            </w:pPr>
          </w:p>
        </w:tc>
        <w:tc>
          <w:tcPr>
            <w:tcW w:w="2126" w:type="dxa"/>
            <w:tcBorders>
              <w:top w:val="single" w:sz="4" w:space="0" w:color="auto"/>
              <w:left w:val="single" w:sz="4" w:space="0" w:color="auto"/>
              <w:bottom w:val="single" w:sz="4" w:space="0" w:color="auto"/>
              <w:right w:val="single" w:sz="4" w:space="0" w:color="auto"/>
            </w:tcBorders>
          </w:tcPr>
          <w:p w:rsidR="00F031EB" w:rsidRPr="000D6DBE" w:rsidRDefault="00F031EB" w:rsidP="002D2DEA">
            <w:pPr>
              <w:spacing w:line="360" w:lineRule="auto"/>
              <w:jc w:val="both"/>
              <w:rPr>
                <w:rFonts w:asciiTheme="minorHAnsi" w:hAnsiTheme="minorHAnsi" w:cstheme="minorHAnsi"/>
                <w:szCs w:val="24"/>
              </w:rPr>
            </w:pPr>
          </w:p>
        </w:tc>
      </w:tr>
      <w:bookmarkEnd w:id="129"/>
    </w:tbl>
    <w:p w:rsidR="00F031EB" w:rsidRPr="00593AD0" w:rsidRDefault="00F031EB" w:rsidP="00F031EB">
      <w:pPr>
        <w:spacing w:after="120" w:line="360" w:lineRule="auto"/>
        <w:rPr>
          <w:szCs w:val="24"/>
        </w:rPr>
      </w:pPr>
    </w:p>
    <w:p w:rsidR="00F031EB" w:rsidRPr="00593AD0" w:rsidRDefault="00F031EB" w:rsidP="00F031EB">
      <w:pPr>
        <w:spacing w:after="120" w:line="360" w:lineRule="auto"/>
        <w:rPr>
          <w:szCs w:val="24"/>
        </w:rPr>
      </w:pPr>
      <w:r w:rsidRPr="00593AD0">
        <w:rPr>
          <w:szCs w:val="24"/>
        </w:rPr>
        <w:t xml:space="preserve">I, the Supplier (Full </w:t>
      </w:r>
      <w:proofErr w:type="gramStart"/>
      <w:r w:rsidRPr="00593AD0">
        <w:rPr>
          <w:szCs w:val="24"/>
        </w:rPr>
        <w:t>names)…</w:t>
      </w:r>
      <w:proofErr w:type="gramEnd"/>
      <w:r w:rsidRPr="00593AD0">
        <w:rPr>
          <w:szCs w:val="24"/>
        </w:rPr>
        <w:t xml:space="preserve">……………………………………………….representing (company name)…………………………………………………………….. Hereby confirm that I comply with the above </w:t>
      </w:r>
      <w:r w:rsidRPr="00593AD0">
        <w:rPr>
          <w:szCs w:val="24"/>
        </w:rPr>
        <w:lastRenderedPageBreak/>
        <w:t>Technical Mandatory Requirements and understand that it will form part of the contract and is legally binding.</w:t>
      </w:r>
    </w:p>
    <w:p w:rsidR="00F031EB" w:rsidRPr="00593AD0" w:rsidRDefault="00F031EB" w:rsidP="00F031EB">
      <w:pPr>
        <w:spacing w:after="120"/>
        <w:rPr>
          <w:szCs w:val="24"/>
        </w:rPr>
      </w:pPr>
      <w:proofErr w:type="gramStart"/>
      <w:r w:rsidRPr="00593AD0">
        <w:rPr>
          <w:szCs w:val="24"/>
        </w:rPr>
        <w:t>Thus</w:t>
      </w:r>
      <w:proofErr w:type="gramEnd"/>
      <w:r w:rsidRPr="00593AD0">
        <w:rPr>
          <w:szCs w:val="24"/>
        </w:rPr>
        <w:t xml:space="preserve"> done and signed at ……………………………………. On this………day of……………….20…. </w:t>
      </w:r>
    </w:p>
    <w:p w:rsidR="00F031EB" w:rsidRPr="00593AD0" w:rsidRDefault="00F031EB" w:rsidP="00F031EB">
      <w:pPr>
        <w:spacing w:after="120"/>
        <w:ind w:left="360"/>
        <w:rPr>
          <w:szCs w:val="24"/>
        </w:rPr>
      </w:pPr>
    </w:p>
    <w:p w:rsidR="00F031EB" w:rsidRPr="00593AD0" w:rsidRDefault="00F031EB" w:rsidP="00F031EB">
      <w:pPr>
        <w:spacing w:after="120"/>
        <w:rPr>
          <w:szCs w:val="24"/>
        </w:rPr>
      </w:pPr>
      <w:r w:rsidRPr="00593AD0">
        <w:rPr>
          <w:szCs w:val="24"/>
        </w:rPr>
        <w:t>……………………………….</w:t>
      </w:r>
      <w:r w:rsidRPr="00593AD0">
        <w:rPr>
          <w:szCs w:val="24"/>
        </w:rPr>
        <w:tab/>
      </w:r>
      <w:r w:rsidRPr="00593AD0">
        <w:rPr>
          <w:szCs w:val="24"/>
        </w:rPr>
        <w:tab/>
      </w:r>
      <w:r w:rsidRPr="00593AD0">
        <w:rPr>
          <w:szCs w:val="24"/>
        </w:rPr>
        <w:tab/>
      </w:r>
      <w:r w:rsidRPr="00593AD0">
        <w:rPr>
          <w:szCs w:val="24"/>
        </w:rPr>
        <w:tab/>
      </w:r>
      <w:r w:rsidRPr="00593AD0">
        <w:rPr>
          <w:szCs w:val="24"/>
        </w:rPr>
        <w:tab/>
      </w:r>
      <w:r w:rsidRPr="00593AD0">
        <w:rPr>
          <w:szCs w:val="24"/>
        </w:rPr>
        <w:tab/>
      </w:r>
      <w:r w:rsidRPr="00593AD0">
        <w:rPr>
          <w:szCs w:val="24"/>
        </w:rPr>
        <w:tab/>
      </w:r>
      <w:r w:rsidRPr="00593AD0">
        <w:rPr>
          <w:szCs w:val="24"/>
        </w:rPr>
        <w:tab/>
      </w:r>
    </w:p>
    <w:p w:rsidR="00F031EB" w:rsidRPr="00593AD0" w:rsidRDefault="00F031EB" w:rsidP="00F031EB">
      <w:pPr>
        <w:spacing w:after="120"/>
        <w:rPr>
          <w:szCs w:val="24"/>
        </w:rPr>
      </w:pPr>
      <w:r w:rsidRPr="00593AD0">
        <w:rPr>
          <w:szCs w:val="24"/>
        </w:rPr>
        <w:t>Signature</w:t>
      </w:r>
    </w:p>
    <w:p w:rsidR="00F031EB" w:rsidRPr="00593AD0" w:rsidRDefault="00F031EB" w:rsidP="00F031EB">
      <w:pPr>
        <w:spacing w:after="120"/>
        <w:rPr>
          <w:szCs w:val="24"/>
        </w:rPr>
      </w:pPr>
      <w:r w:rsidRPr="00593AD0">
        <w:rPr>
          <w:szCs w:val="24"/>
        </w:rPr>
        <w:t>Designation:</w:t>
      </w:r>
    </w:p>
    <w:p w:rsidR="00342FC2" w:rsidRDefault="00342FC2" w:rsidP="00C1672B">
      <w:pPr>
        <w:pStyle w:val="Specification"/>
      </w:pPr>
    </w:p>
    <w:p w:rsidR="008B1117" w:rsidRDefault="008B1117" w:rsidP="00C1672B">
      <w:pPr>
        <w:pStyle w:val="Specification"/>
      </w:pPr>
    </w:p>
    <w:p w:rsidR="008B1117" w:rsidRDefault="008B1117" w:rsidP="00C1672B">
      <w:pPr>
        <w:pStyle w:val="Specification"/>
      </w:pPr>
    </w:p>
    <w:p w:rsidR="008B1117" w:rsidRDefault="008B1117" w:rsidP="00C1672B">
      <w:pPr>
        <w:pStyle w:val="Specification"/>
      </w:pPr>
    </w:p>
    <w:p w:rsidR="00213322" w:rsidRDefault="00213322" w:rsidP="00B946D7">
      <w:pPr>
        <w:pStyle w:val="Specification"/>
        <w:ind w:left="360"/>
      </w:pPr>
    </w:p>
    <w:p w:rsidR="00213322" w:rsidRDefault="00213322" w:rsidP="00B946D7">
      <w:pPr>
        <w:pStyle w:val="Specification"/>
        <w:ind w:left="360"/>
      </w:pPr>
    </w:p>
    <w:p w:rsidR="00213322" w:rsidRDefault="00213322" w:rsidP="00B946D7">
      <w:pPr>
        <w:pStyle w:val="Specification"/>
        <w:ind w:left="360"/>
      </w:pPr>
    </w:p>
    <w:p w:rsidR="00213322" w:rsidRDefault="00213322" w:rsidP="00F031EB">
      <w:pPr>
        <w:pStyle w:val="Specification"/>
      </w:pPr>
    </w:p>
    <w:sectPr w:rsidR="00213322" w:rsidSect="00221161">
      <w:pgSz w:w="11906" w:h="16838"/>
      <w:pgMar w:top="1134" w:right="1134" w:bottom="1134" w:left="1134"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17036" w:rsidRDefault="00217036" w:rsidP="0096715B">
      <w:r>
        <w:separator/>
      </w:r>
    </w:p>
    <w:p w:rsidR="00217036" w:rsidRDefault="00217036"/>
  </w:endnote>
  <w:endnote w:type="continuationSeparator" w:id="0">
    <w:p w:rsidR="00217036" w:rsidRDefault="00217036" w:rsidP="0096715B">
      <w:r>
        <w:continuationSeparator/>
      </w:r>
    </w:p>
    <w:p w:rsidR="00217036" w:rsidRDefault="002170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notTrueType/>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04AC4" w:rsidRDefault="00904AC4" w:rsidP="00DB4744">
    <w:pPr>
      <w:pStyle w:val="Footer"/>
      <w:tabs>
        <w:tab w:val="clear" w:pos="4513"/>
        <w:tab w:val="clear" w:pos="9026"/>
        <w:tab w:val="right" w:pos="9639"/>
      </w:tabs>
      <w:jc w:val="right"/>
      <w:rPr>
        <w:noProof/>
      </w:rPr>
    </w:pPr>
  </w:p>
  <w:p w:rsidR="00904AC4" w:rsidRDefault="00904AC4" w:rsidP="00F016A4">
    <w:pPr>
      <w:pStyle w:val="Footer"/>
      <w:tabs>
        <w:tab w:val="clear" w:pos="4513"/>
        <w:tab w:val="clear" w:pos="9026"/>
      </w:tabs>
      <w:jc w:val="right"/>
      <w:rPr>
        <w:noProof/>
      </w:rPr>
    </w:pPr>
    <w:r>
      <w:rPr>
        <w:noProof/>
      </w:rPr>
      <w:fldChar w:fldCharType="begin"/>
    </w:r>
    <w:r>
      <w:rPr>
        <w:noProof/>
      </w:rPr>
      <w:instrText xml:space="preserve"> PAGE  \* Arabic  \* MERGEFORMAT </w:instrText>
    </w:r>
    <w:r>
      <w:rPr>
        <w:noProof/>
      </w:rPr>
      <w:fldChar w:fldCharType="separate"/>
    </w:r>
    <w:r>
      <w:rPr>
        <w:noProof/>
      </w:rPr>
      <w:t>23</w:t>
    </w:r>
    <w:r>
      <w:rPr>
        <w:noProof/>
      </w:rPr>
      <w:fldChar w:fldCharType="end"/>
    </w:r>
    <w:r>
      <w:rPr>
        <w:noProof/>
      </w:rPr>
      <w:t xml:space="preserve"> of </w:t>
    </w:r>
    <w:r>
      <w:rPr>
        <w:noProof/>
      </w:rPr>
      <w:fldChar w:fldCharType="begin"/>
    </w:r>
    <w:r>
      <w:rPr>
        <w:noProof/>
      </w:rPr>
      <w:instrText xml:space="preserve"> NUMPAGES  \* Arabic  \* MERGEFORMAT </w:instrText>
    </w:r>
    <w:r>
      <w:rPr>
        <w:noProof/>
      </w:rPr>
      <w:fldChar w:fldCharType="separate"/>
    </w:r>
    <w:r>
      <w:rPr>
        <w:noProof/>
      </w:rPr>
      <w:t>27</w:t>
    </w:r>
    <w:r>
      <w:rPr>
        <w:noProof/>
      </w:rPr>
      <w:fldChar w:fldCharType="end"/>
    </w:r>
  </w:p>
  <w:p w:rsidR="00904AC4" w:rsidRPr="006302B2" w:rsidRDefault="00904AC4" w:rsidP="00626A04">
    <w:pPr>
      <w:pStyle w:val="Header"/>
      <w:tabs>
        <w:tab w:val="clear" w:pos="4513"/>
        <w:tab w:val="clear" w:pos="9026"/>
      </w:tabs>
      <w:jc w:val="center"/>
      <w:rPr>
        <w:b/>
        <w:sz w:val="22"/>
      </w:rPr>
    </w:pPr>
    <w:r w:rsidRPr="006302B2">
      <w:rPr>
        <w:b/>
        <w:sz w:val="22"/>
      </w:rPr>
      <w:t>CONFIDENTIAL</w:t>
    </w:r>
  </w:p>
  <w:p w:rsidR="00904AC4" w:rsidRDefault="00904AC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17036" w:rsidRDefault="00217036" w:rsidP="0096715B">
      <w:r>
        <w:separator/>
      </w:r>
    </w:p>
    <w:p w:rsidR="00217036" w:rsidRDefault="00217036"/>
  </w:footnote>
  <w:footnote w:type="continuationSeparator" w:id="0">
    <w:p w:rsidR="00217036" w:rsidRDefault="00217036" w:rsidP="0096715B">
      <w:r>
        <w:continuationSeparator/>
      </w:r>
    </w:p>
    <w:p w:rsidR="00217036" w:rsidRDefault="0021703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7536E"/>
    <w:multiLevelType w:val="multilevel"/>
    <w:tmpl w:val="A3C68374"/>
    <w:lvl w:ilvl="0">
      <w:start w:val="5"/>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 w15:restartNumberingAfterBreak="0">
    <w:nsid w:val="0DC87097"/>
    <w:multiLevelType w:val="hybridMultilevel"/>
    <w:tmpl w:val="ACF836D2"/>
    <w:lvl w:ilvl="0" w:tplc="1C090017">
      <w:start w:val="1"/>
      <w:numFmt w:val="lowerLetter"/>
      <w:lvlText w:val="%1)"/>
      <w:lvlJc w:val="left"/>
      <w:pPr>
        <w:ind w:left="1072" w:hanging="360"/>
      </w:pPr>
    </w:lvl>
    <w:lvl w:ilvl="1" w:tplc="1C090019" w:tentative="1">
      <w:start w:val="1"/>
      <w:numFmt w:val="lowerLetter"/>
      <w:lvlText w:val="%2."/>
      <w:lvlJc w:val="left"/>
      <w:pPr>
        <w:ind w:left="1792" w:hanging="360"/>
      </w:pPr>
    </w:lvl>
    <w:lvl w:ilvl="2" w:tplc="1C09001B" w:tentative="1">
      <w:start w:val="1"/>
      <w:numFmt w:val="lowerRoman"/>
      <w:lvlText w:val="%3."/>
      <w:lvlJc w:val="right"/>
      <w:pPr>
        <w:ind w:left="2512" w:hanging="180"/>
      </w:pPr>
    </w:lvl>
    <w:lvl w:ilvl="3" w:tplc="1C09000F" w:tentative="1">
      <w:start w:val="1"/>
      <w:numFmt w:val="decimal"/>
      <w:lvlText w:val="%4."/>
      <w:lvlJc w:val="left"/>
      <w:pPr>
        <w:ind w:left="3232" w:hanging="360"/>
      </w:pPr>
    </w:lvl>
    <w:lvl w:ilvl="4" w:tplc="1C090019" w:tentative="1">
      <w:start w:val="1"/>
      <w:numFmt w:val="lowerLetter"/>
      <w:lvlText w:val="%5."/>
      <w:lvlJc w:val="left"/>
      <w:pPr>
        <w:ind w:left="3952" w:hanging="360"/>
      </w:pPr>
    </w:lvl>
    <w:lvl w:ilvl="5" w:tplc="1C09001B" w:tentative="1">
      <w:start w:val="1"/>
      <w:numFmt w:val="lowerRoman"/>
      <w:lvlText w:val="%6."/>
      <w:lvlJc w:val="right"/>
      <w:pPr>
        <w:ind w:left="4672" w:hanging="180"/>
      </w:pPr>
    </w:lvl>
    <w:lvl w:ilvl="6" w:tplc="1C09000F" w:tentative="1">
      <w:start w:val="1"/>
      <w:numFmt w:val="decimal"/>
      <w:lvlText w:val="%7."/>
      <w:lvlJc w:val="left"/>
      <w:pPr>
        <w:ind w:left="5392" w:hanging="360"/>
      </w:pPr>
    </w:lvl>
    <w:lvl w:ilvl="7" w:tplc="1C090019" w:tentative="1">
      <w:start w:val="1"/>
      <w:numFmt w:val="lowerLetter"/>
      <w:lvlText w:val="%8."/>
      <w:lvlJc w:val="left"/>
      <w:pPr>
        <w:ind w:left="6112" w:hanging="360"/>
      </w:pPr>
    </w:lvl>
    <w:lvl w:ilvl="8" w:tplc="1C09001B">
      <w:start w:val="1"/>
      <w:numFmt w:val="lowerRoman"/>
      <w:lvlText w:val="%9."/>
      <w:lvlJc w:val="right"/>
      <w:pPr>
        <w:ind w:left="6832" w:hanging="180"/>
      </w:pPr>
    </w:lvl>
  </w:abstractNum>
  <w:abstractNum w:abstractNumId="2" w15:restartNumberingAfterBreak="0">
    <w:nsid w:val="0FE74F7D"/>
    <w:multiLevelType w:val="multilevel"/>
    <w:tmpl w:val="0790824A"/>
    <w:lvl w:ilvl="0">
      <w:start w:val="1"/>
      <w:numFmt w:val="decimal"/>
      <w:pStyle w:val="Level1"/>
      <w:lvlText w:val="%1."/>
      <w:lvlJc w:val="left"/>
      <w:pPr>
        <w:tabs>
          <w:tab w:val="num" w:pos="709"/>
        </w:tabs>
        <w:ind w:left="709" w:hanging="709"/>
      </w:pPr>
      <w:rPr>
        <w:rFonts w:ascii="Arial" w:hAnsi="Arial" w:cs="Arial" w:hint="default"/>
        <w:b w:val="0"/>
      </w:rPr>
    </w:lvl>
    <w:lvl w:ilvl="1">
      <w:start w:val="1"/>
      <w:numFmt w:val="decimal"/>
      <w:pStyle w:val="Level2"/>
      <w:isLgl/>
      <w:lvlText w:val="%1.%2"/>
      <w:lvlJc w:val="left"/>
      <w:pPr>
        <w:tabs>
          <w:tab w:val="num" w:pos="709"/>
        </w:tabs>
        <w:ind w:left="709" w:hanging="709"/>
      </w:pPr>
      <w:rPr>
        <w:rFonts w:ascii="Arial" w:hAnsi="Arial" w:cs="Arial" w:hint="default"/>
        <w:b w:val="0"/>
      </w:rPr>
    </w:lvl>
    <w:lvl w:ilvl="2">
      <w:start w:val="1"/>
      <w:numFmt w:val="lowerLetter"/>
      <w:pStyle w:val="Level3"/>
      <w:lvlText w:val="(%3)"/>
      <w:lvlJc w:val="left"/>
      <w:pPr>
        <w:tabs>
          <w:tab w:val="num" w:pos="1417"/>
        </w:tabs>
        <w:ind w:left="1417" w:hanging="708"/>
      </w:pPr>
      <w:rPr>
        <w:rFonts w:ascii="Arial" w:hAnsi="Arial" w:cs="Arial" w:hint="default"/>
        <w:b w:val="0"/>
      </w:rPr>
    </w:lvl>
    <w:lvl w:ilvl="3">
      <w:start w:val="1"/>
      <w:numFmt w:val="lowerRoman"/>
      <w:pStyle w:val="Level4"/>
      <w:lvlText w:val="(%4)"/>
      <w:lvlJc w:val="left"/>
      <w:pPr>
        <w:tabs>
          <w:tab w:val="num" w:pos="2126"/>
        </w:tabs>
        <w:ind w:left="2126" w:hanging="709"/>
      </w:pPr>
      <w:rPr>
        <w:rFonts w:ascii="Arial" w:hAnsi="Arial" w:cs="Arial" w:hint="default"/>
        <w:b w:val="0"/>
      </w:rPr>
    </w:lvl>
    <w:lvl w:ilvl="4">
      <w:start w:val="1"/>
      <w:numFmt w:val="decimal"/>
      <w:pStyle w:val="Level5"/>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1070584F"/>
    <w:multiLevelType w:val="hybridMultilevel"/>
    <w:tmpl w:val="470AC384"/>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CF11114"/>
    <w:multiLevelType w:val="multilevel"/>
    <w:tmpl w:val="3F3C6072"/>
    <w:name w:val="WW8Num22"/>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E0C5D4F"/>
    <w:multiLevelType w:val="multilevel"/>
    <w:tmpl w:val="713A2E84"/>
    <w:lvl w:ilvl="0">
      <w:start w:val="1"/>
      <w:numFmt w:val="decimal"/>
      <w:lvlText w:val="%1."/>
      <w:lvlJc w:val="left"/>
      <w:pPr>
        <w:ind w:left="720" w:hanging="360"/>
      </w:pPr>
      <w:rPr>
        <w:rFonts w:hint="default"/>
        <w:b/>
      </w:rPr>
    </w:lvl>
    <w:lvl w:ilvl="1">
      <w:start w:val="1"/>
      <w:numFmt w:val="decimal"/>
      <w:isLgl/>
      <w:lvlText w:val="%1.%2"/>
      <w:lvlJc w:val="left"/>
      <w:pPr>
        <w:ind w:left="450" w:hanging="360"/>
      </w:pPr>
      <w:rPr>
        <w:rFonts w:ascii="Verdana" w:hAnsi="Verdana" w:hint="default"/>
        <w:b/>
        <w:color w:val="auto"/>
        <w:sz w:val="18"/>
        <w:szCs w:val="18"/>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6" w15:restartNumberingAfterBreak="0">
    <w:nsid w:val="21E32F34"/>
    <w:multiLevelType w:val="multilevel"/>
    <w:tmpl w:val="A3A0B02E"/>
    <w:name w:val="Lovells"/>
    <w:lvl w:ilvl="0">
      <w:start w:val="1"/>
      <w:numFmt w:val="decimal"/>
      <w:lvlText w:val="%1."/>
      <w:lvlJc w:val="left"/>
      <w:pPr>
        <w:tabs>
          <w:tab w:val="num" w:pos="709"/>
        </w:tabs>
        <w:ind w:left="709" w:hanging="709"/>
      </w:pPr>
      <w:rPr>
        <w:rFonts w:ascii="Arial" w:hAnsi="Arial" w:cs="Arial" w:hint="default"/>
        <w:b w:val="0"/>
      </w:rPr>
    </w:lvl>
    <w:lvl w:ilvl="1">
      <w:start w:val="1"/>
      <w:numFmt w:val="decimal"/>
      <w:isLgl/>
      <w:lvlText w:val="%1.%2"/>
      <w:lvlJc w:val="left"/>
      <w:pPr>
        <w:tabs>
          <w:tab w:val="num" w:pos="709"/>
        </w:tabs>
        <w:ind w:left="709" w:hanging="709"/>
      </w:pPr>
      <w:rPr>
        <w:rFonts w:ascii="Arial" w:hAnsi="Arial" w:cs="Arial" w:hint="default"/>
        <w:b w:val="0"/>
      </w:rPr>
    </w:lvl>
    <w:lvl w:ilvl="2">
      <w:start w:val="1"/>
      <w:numFmt w:val="lowerLetter"/>
      <w:lvlText w:val="(%3)"/>
      <w:lvlJc w:val="left"/>
      <w:pPr>
        <w:tabs>
          <w:tab w:val="num" w:pos="1417"/>
        </w:tabs>
        <w:ind w:left="1417" w:hanging="708"/>
      </w:pPr>
      <w:rPr>
        <w:rFonts w:ascii="Arial" w:hAnsi="Arial" w:cs="Arial" w:hint="default"/>
        <w:b w:val="0"/>
      </w:rPr>
    </w:lvl>
    <w:lvl w:ilvl="3">
      <w:start w:val="1"/>
      <w:numFmt w:val="lowerRoman"/>
      <w:lvlText w:val="(%4)"/>
      <w:lvlJc w:val="left"/>
      <w:pPr>
        <w:tabs>
          <w:tab w:val="num" w:pos="2126"/>
        </w:tabs>
        <w:ind w:left="2126" w:hanging="709"/>
      </w:pPr>
      <w:rPr>
        <w:rFonts w:ascii="Arial" w:hAnsi="Arial" w:cs="Arial" w:hint="default"/>
        <w:b w:val="0"/>
      </w:rPr>
    </w:lvl>
    <w:lvl w:ilvl="4">
      <w:start w:val="1"/>
      <w:numFmt w:val="decimal"/>
      <w:lvlText w:val="(%5)"/>
      <w:lvlJc w:val="left"/>
      <w:pPr>
        <w:tabs>
          <w:tab w:val="num" w:pos="2835"/>
        </w:tabs>
        <w:ind w:left="2835" w:hanging="709"/>
      </w:pPr>
      <w:rPr>
        <w:rFonts w:ascii="Arial" w:hAnsi="Arial" w:cs="Arial" w:hint="default"/>
        <w:b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2845535"/>
    <w:multiLevelType w:val="multilevel"/>
    <w:tmpl w:val="82D24C70"/>
    <w:lvl w:ilvl="0">
      <w:start w:val="8"/>
      <w:numFmt w:val="decimal"/>
      <w:lvlText w:val="%1."/>
      <w:lvlJc w:val="left"/>
      <w:pPr>
        <w:tabs>
          <w:tab w:val="num" w:pos="502"/>
        </w:tabs>
        <w:ind w:left="567" w:hanging="567"/>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tabs>
          <w:tab w:val="num" w:pos="502"/>
        </w:tabs>
        <w:ind w:left="567" w:hanging="567"/>
      </w:pPr>
      <w:rPr>
        <w:rFonts w:hint="default"/>
      </w:rPr>
    </w:lvl>
    <w:lvl w:ilvl="2">
      <w:start w:val="1"/>
      <w:numFmt w:val="decimal"/>
      <w:isLgl/>
      <w:lvlText w:val="%1.%2.%3."/>
      <w:lvlJc w:val="left"/>
      <w:pPr>
        <w:tabs>
          <w:tab w:val="num" w:pos="502"/>
        </w:tabs>
        <w:ind w:left="567" w:hanging="567"/>
      </w:pPr>
      <w:rPr>
        <w:rFonts w:hint="default"/>
      </w:rPr>
    </w:lvl>
    <w:lvl w:ilvl="3">
      <w:start w:val="1"/>
      <w:numFmt w:val="decimal"/>
      <w:isLgl/>
      <w:lvlText w:val="%1.%2.%3.%4."/>
      <w:lvlJc w:val="left"/>
      <w:pPr>
        <w:tabs>
          <w:tab w:val="num" w:pos="502"/>
        </w:tabs>
        <w:ind w:left="567" w:hanging="567"/>
      </w:pPr>
      <w:rPr>
        <w:rFonts w:hint="default"/>
      </w:rPr>
    </w:lvl>
    <w:lvl w:ilvl="4">
      <w:start w:val="1"/>
      <w:numFmt w:val="decimal"/>
      <w:isLgl/>
      <w:lvlText w:val="%1.%2.%3.%4.%5."/>
      <w:lvlJc w:val="left"/>
      <w:pPr>
        <w:tabs>
          <w:tab w:val="num" w:pos="502"/>
        </w:tabs>
        <w:ind w:left="567" w:hanging="567"/>
      </w:pPr>
      <w:rPr>
        <w:rFonts w:hint="default"/>
      </w:rPr>
    </w:lvl>
    <w:lvl w:ilvl="5">
      <w:start w:val="1"/>
      <w:numFmt w:val="decimal"/>
      <w:isLgl/>
      <w:lvlText w:val="%1.%2.%3.%4.%5.%6."/>
      <w:lvlJc w:val="left"/>
      <w:pPr>
        <w:tabs>
          <w:tab w:val="num" w:pos="502"/>
        </w:tabs>
        <w:ind w:left="567" w:hanging="567"/>
      </w:pPr>
      <w:rPr>
        <w:rFonts w:hint="default"/>
      </w:rPr>
    </w:lvl>
    <w:lvl w:ilvl="6">
      <w:start w:val="1"/>
      <w:numFmt w:val="decimal"/>
      <w:isLgl/>
      <w:lvlText w:val="%1.%2.%3.%4.%5.%6.%7."/>
      <w:lvlJc w:val="left"/>
      <w:pPr>
        <w:tabs>
          <w:tab w:val="num" w:pos="502"/>
        </w:tabs>
        <w:ind w:left="567" w:hanging="567"/>
      </w:pPr>
      <w:rPr>
        <w:rFonts w:hint="default"/>
      </w:rPr>
    </w:lvl>
    <w:lvl w:ilvl="7">
      <w:start w:val="1"/>
      <w:numFmt w:val="decimal"/>
      <w:isLgl/>
      <w:lvlText w:val="%1.%2.%3.%4.%5.%6.%7.%8."/>
      <w:lvlJc w:val="left"/>
      <w:pPr>
        <w:tabs>
          <w:tab w:val="num" w:pos="502"/>
        </w:tabs>
        <w:ind w:left="567" w:hanging="567"/>
      </w:pPr>
      <w:rPr>
        <w:rFonts w:hint="default"/>
      </w:rPr>
    </w:lvl>
    <w:lvl w:ilvl="8">
      <w:start w:val="1"/>
      <w:numFmt w:val="decimal"/>
      <w:isLgl/>
      <w:lvlText w:val="%1.%2.%3.%4.%5.%6.%7.%8.%9."/>
      <w:lvlJc w:val="left"/>
      <w:pPr>
        <w:tabs>
          <w:tab w:val="num" w:pos="502"/>
        </w:tabs>
        <w:ind w:left="567" w:hanging="567"/>
      </w:pPr>
      <w:rPr>
        <w:rFonts w:hint="default"/>
      </w:rPr>
    </w:lvl>
  </w:abstractNum>
  <w:abstractNum w:abstractNumId="8" w15:restartNumberingAfterBreak="0">
    <w:nsid w:val="245F1BBC"/>
    <w:multiLevelType w:val="multilevel"/>
    <w:tmpl w:val="B992AB4A"/>
    <w:lvl w:ilvl="0">
      <w:start w:val="1"/>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9" w15:restartNumberingAfterBreak="0">
    <w:nsid w:val="2A3975D4"/>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0" w15:restartNumberingAfterBreak="0">
    <w:nsid w:val="2D3875B8"/>
    <w:multiLevelType w:val="hybridMultilevel"/>
    <w:tmpl w:val="9B9ACF08"/>
    <w:lvl w:ilvl="0" w:tplc="04090017">
      <w:start w:val="1"/>
      <w:numFmt w:val="lowerLetter"/>
      <w:lvlText w:val="%1)"/>
      <w:lvlJc w:val="left"/>
      <w:pPr>
        <w:ind w:left="1265" w:hanging="360"/>
      </w:pPr>
    </w:lvl>
    <w:lvl w:ilvl="1" w:tplc="04090019" w:tentative="1">
      <w:start w:val="1"/>
      <w:numFmt w:val="lowerLetter"/>
      <w:lvlText w:val="%2."/>
      <w:lvlJc w:val="left"/>
      <w:pPr>
        <w:ind w:left="1985" w:hanging="360"/>
      </w:pPr>
    </w:lvl>
    <w:lvl w:ilvl="2" w:tplc="0409001B" w:tentative="1">
      <w:start w:val="1"/>
      <w:numFmt w:val="lowerRoman"/>
      <w:lvlText w:val="%3."/>
      <w:lvlJc w:val="right"/>
      <w:pPr>
        <w:ind w:left="2705" w:hanging="180"/>
      </w:pPr>
    </w:lvl>
    <w:lvl w:ilvl="3" w:tplc="0409000F" w:tentative="1">
      <w:start w:val="1"/>
      <w:numFmt w:val="decimal"/>
      <w:lvlText w:val="%4."/>
      <w:lvlJc w:val="left"/>
      <w:pPr>
        <w:ind w:left="3425" w:hanging="360"/>
      </w:pPr>
    </w:lvl>
    <w:lvl w:ilvl="4" w:tplc="04090019" w:tentative="1">
      <w:start w:val="1"/>
      <w:numFmt w:val="lowerLetter"/>
      <w:lvlText w:val="%5."/>
      <w:lvlJc w:val="left"/>
      <w:pPr>
        <w:ind w:left="4145" w:hanging="360"/>
      </w:pPr>
    </w:lvl>
    <w:lvl w:ilvl="5" w:tplc="0409001B" w:tentative="1">
      <w:start w:val="1"/>
      <w:numFmt w:val="lowerRoman"/>
      <w:lvlText w:val="%6."/>
      <w:lvlJc w:val="right"/>
      <w:pPr>
        <w:ind w:left="4865" w:hanging="180"/>
      </w:pPr>
    </w:lvl>
    <w:lvl w:ilvl="6" w:tplc="0409000F" w:tentative="1">
      <w:start w:val="1"/>
      <w:numFmt w:val="decimal"/>
      <w:lvlText w:val="%7."/>
      <w:lvlJc w:val="left"/>
      <w:pPr>
        <w:ind w:left="5585" w:hanging="360"/>
      </w:pPr>
    </w:lvl>
    <w:lvl w:ilvl="7" w:tplc="04090019" w:tentative="1">
      <w:start w:val="1"/>
      <w:numFmt w:val="lowerLetter"/>
      <w:lvlText w:val="%8."/>
      <w:lvlJc w:val="left"/>
      <w:pPr>
        <w:ind w:left="6305" w:hanging="360"/>
      </w:pPr>
    </w:lvl>
    <w:lvl w:ilvl="8" w:tplc="0409001B" w:tentative="1">
      <w:start w:val="1"/>
      <w:numFmt w:val="lowerRoman"/>
      <w:lvlText w:val="%9."/>
      <w:lvlJc w:val="right"/>
      <w:pPr>
        <w:ind w:left="7025" w:hanging="180"/>
      </w:pPr>
    </w:lvl>
  </w:abstractNum>
  <w:abstractNum w:abstractNumId="11" w15:restartNumberingAfterBreak="0">
    <w:nsid w:val="32A947A2"/>
    <w:multiLevelType w:val="multilevel"/>
    <w:tmpl w:val="3F3C6072"/>
    <w:name w:val="Numbered List"/>
    <w:lvl w:ilvl="0">
      <w:start w:val="1"/>
      <w:numFmt w:val="lowerLetter"/>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0F519B"/>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55D6A9D"/>
    <w:multiLevelType w:val="multilevel"/>
    <w:tmpl w:val="9C4A72DE"/>
    <w:lvl w:ilvl="0">
      <w:start w:val="1"/>
      <w:numFmt w:val="decimal"/>
      <w:pStyle w:val="ListParagraph"/>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40EE1BEF"/>
    <w:multiLevelType w:val="multilevel"/>
    <w:tmpl w:val="1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45185D1F"/>
    <w:multiLevelType w:val="multilevel"/>
    <w:tmpl w:val="C206FCFC"/>
    <w:lvl w:ilvl="0">
      <w:start w:val="1"/>
      <w:numFmt w:val="upperLetter"/>
      <w:pStyle w:val="AnnexH1"/>
      <w:lvlText w:val="ANNEX %1:"/>
      <w:lvlJc w:val="left"/>
      <w:pPr>
        <w:ind w:left="964" w:hanging="964"/>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AnnexH2"/>
      <w:lvlText w:val="ANNEX %1.%2:"/>
      <w:lvlJc w:val="left"/>
      <w:pPr>
        <w:ind w:left="1954" w:hanging="964"/>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3"/>
      <w:lvlText w:val="%1.%2.%3"/>
      <w:lvlJc w:val="left"/>
      <w:pPr>
        <w:ind w:left="964" w:hanging="964"/>
      </w:pPr>
      <w:rPr>
        <w:rFonts w:hint="default"/>
      </w:rPr>
    </w:lvl>
    <w:lvl w:ilvl="3">
      <w:start w:val="1"/>
      <w:numFmt w:val="decimal"/>
      <w:pStyle w:val="AnnexH4"/>
      <w:lvlText w:val="%1.%2.%3.%4"/>
      <w:lvlJc w:val="left"/>
      <w:pPr>
        <w:ind w:left="964" w:hanging="964"/>
      </w:pPr>
      <w:rPr>
        <w:rFonts w:hint="default"/>
      </w:rPr>
    </w:lvl>
    <w:lvl w:ilvl="4">
      <w:start w:val="1"/>
      <w:numFmt w:val="decimal"/>
      <w:lvlText w:val="%1.%2.%3.%4.%5"/>
      <w:lvlJc w:val="left"/>
      <w:pPr>
        <w:tabs>
          <w:tab w:val="num" w:pos="2160"/>
        </w:tabs>
        <w:ind w:left="964" w:hanging="964"/>
      </w:pPr>
      <w:rPr>
        <w:rFonts w:hint="default"/>
      </w:rPr>
    </w:lvl>
    <w:lvl w:ilvl="5">
      <w:start w:val="1"/>
      <w:numFmt w:val="decimal"/>
      <w:lvlText w:val="%1.%2.%3.%4.%5.%6"/>
      <w:lvlJc w:val="left"/>
      <w:pPr>
        <w:tabs>
          <w:tab w:val="num" w:pos="2520"/>
        </w:tabs>
        <w:ind w:left="964" w:hanging="964"/>
      </w:pPr>
      <w:rPr>
        <w:rFonts w:hint="default"/>
      </w:rPr>
    </w:lvl>
    <w:lvl w:ilvl="6">
      <w:start w:val="1"/>
      <w:numFmt w:val="decimal"/>
      <w:lvlText w:val="%1.%2.%3.%4.%5.%6.%7"/>
      <w:lvlJc w:val="left"/>
      <w:pPr>
        <w:tabs>
          <w:tab w:val="num" w:pos="1296"/>
        </w:tabs>
        <w:ind w:left="964" w:hanging="964"/>
      </w:pPr>
      <w:rPr>
        <w:rFonts w:hint="default"/>
      </w:rPr>
    </w:lvl>
    <w:lvl w:ilvl="7">
      <w:start w:val="1"/>
      <w:numFmt w:val="decimal"/>
      <w:lvlText w:val="%1.%2.%3.%4.%5.%6.%7.%8"/>
      <w:lvlJc w:val="left"/>
      <w:pPr>
        <w:tabs>
          <w:tab w:val="num" w:pos="1440"/>
        </w:tabs>
        <w:ind w:left="964" w:hanging="964"/>
      </w:pPr>
      <w:rPr>
        <w:rFonts w:hint="default"/>
      </w:rPr>
    </w:lvl>
    <w:lvl w:ilvl="8">
      <w:start w:val="1"/>
      <w:numFmt w:val="decimal"/>
      <w:lvlText w:val="%1.%2.%3.%4.%5.%6.%7.%8.%9"/>
      <w:lvlJc w:val="left"/>
      <w:pPr>
        <w:tabs>
          <w:tab w:val="num" w:pos="1584"/>
        </w:tabs>
        <w:ind w:left="964" w:hanging="964"/>
      </w:pPr>
      <w:rPr>
        <w:rFonts w:hint="default"/>
      </w:rPr>
    </w:lvl>
  </w:abstractNum>
  <w:abstractNum w:abstractNumId="16" w15:restartNumberingAfterBreak="0">
    <w:nsid w:val="46C52C6B"/>
    <w:multiLevelType w:val="multilevel"/>
    <w:tmpl w:val="4B40491E"/>
    <w:styleLink w:val="Style1"/>
    <w:lvl w:ilvl="0">
      <w:start w:val="1"/>
      <w:numFmt w:val="decimal"/>
      <w:lvlText w:val="%1."/>
      <w:lvlJc w:val="left"/>
      <w:pPr>
        <w:tabs>
          <w:tab w:val="num" w:pos="567"/>
        </w:tabs>
        <w:ind w:left="0" w:firstLine="0"/>
      </w:pPr>
      <w:rPr>
        <w:rFonts w:asciiTheme="minorHAnsi" w:hAnsiTheme="minorHAnsi" w:hint="default"/>
        <w:sz w:val="24"/>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7" w15:restartNumberingAfterBreak="0">
    <w:nsid w:val="489F505D"/>
    <w:multiLevelType w:val="hybridMultilevel"/>
    <w:tmpl w:val="1E200584"/>
    <w:lvl w:ilvl="0" w:tplc="04090017">
      <w:start w:val="1"/>
      <w:numFmt w:val="lowerLetter"/>
      <w:lvlText w:val="%1)"/>
      <w:lvlJc w:val="left"/>
      <w:pPr>
        <w:ind w:left="540" w:hanging="360"/>
      </w:p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18" w15:restartNumberingAfterBreak="0">
    <w:nsid w:val="51043A56"/>
    <w:multiLevelType w:val="multilevel"/>
    <w:tmpl w:val="A3C68374"/>
    <w:lvl w:ilvl="0">
      <w:start w:val="5"/>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9" w15:restartNumberingAfterBreak="0">
    <w:nsid w:val="55137FBD"/>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567"/>
        </w:tabs>
        <w:ind w:left="567"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0" w15:restartNumberingAfterBreak="0">
    <w:nsid w:val="580D2FBD"/>
    <w:multiLevelType w:val="hybridMultilevel"/>
    <w:tmpl w:val="451A80C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4C2A92"/>
    <w:multiLevelType w:val="hybridMultilevel"/>
    <w:tmpl w:val="EB16710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5B5471E4"/>
    <w:multiLevelType w:val="multilevel"/>
    <w:tmpl w:val="A3C68374"/>
    <w:lvl w:ilvl="0">
      <w:start w:val="5"/>
      <w:numFmt w:val="decimal"/>
      <w:lvlText w:val="(%1)"/>
      <w:lvlJc w:val="left"/>
      <w:pPr>
        <w:tabs>
          <w:tab w:val="num" w:pos="567"/>
        </w:tabs>
        <w:ind w:left="567" w:hanging="567"/>
      </w:pPr>
      <w:rPr>
        <w:rFonts w:hint="default"/>
        <w:b w:val="0"/>
        <w:color w:val="auto"/>
      </w:rPr>
    </w:lvl>
    <w:lvl w:ilvl="1">
      <w:start w:val="1"/>
      <w:numFmt w:val="lowerLetter"/>
      <w:lvlText w:val="(%2)"/>
      <w:lvlJc w:val="left"/>
      <w:pPr>
        <w:tabs>
          <w:tab w:val="num" w:pos="993"/>
        </w:tabs>
        <w:ind w:left="993"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23" w15:restartNumberingAfterBreak="0">
    <w:nsid w:val="5BA649BD"/>
    <w:multiLevelType w:val="multilevel"/>
    <w:tmpl w:val="3CBED44A"/>
    <w:lvl w:ilvl="0">
      <w:start w:val="1"/>
      <w:numFmt w:val="decimal"/>
      <w:lvlText w:val="%1."/>
      <w:lvlJc w:val="left"/>
      <w:pPr>
        <w:ind w:left="360" w:hanging="360"/>
      </w:pPr>
      <w:rPr>
        <w:rFonts w:hint="default"/>
      </w:rPr>
    </w:lvl>
    <w:lvl w:ilvl="1">
      <w:start w:val="1"/>
      <w:numFmt w:val="decimal"/>
      <w:lvlText w:val="%1.%2."/>
      <w:lvlJc w:val="left"/>
      <w:pPr>
        <w:ind w:left="851" w:hanging="851"/>
      </w:pPr>
      <w:rPr>
        <w:rFonts w:hint="default"/>
      </w:rPr>
    </w:lvl>
    <w:lvl w:ilvl="2">
      <w:start w:val="1"/>
      <w:numFmt w:val="decimal"/>
      <w:pStyle w:val="Level30"/>
      <w:lvlText w:val="%1.%2.%3."/>
      <w:lvlJc w:val="left"/>
      <w:pPr>
        <w:tabs>
          <w:tab w:val="num" w:pos="1701"/>
        </w:tabs>
        <w:ind w:left="1701" w:hanging="1701"/>
      </w:pPr>
      <w:rPr>
        <w:rFonts w:hint="default"/>
      </w:rPr>
    </w:lvl>
    <w:lvl w:ilvl="3">
      <w:start w:val="1"/>
      <w:numFmt w:val="decimal"/>
      <w:pStyle w:val="Level40"/>
      <w:lvlText w:val="%1.%2.%3.%4."/>
      <w:lvlJc w:val="left"/>
      <w:pPr>
        <w:tabs>
          <w:tab w:val="num" w:pos="1985"/>
        </w:tabs>
        <w:ind w:left="1985" w:hanging="1985"/>
      </w:pPr>
      <w:rPr>
        <w:rFonts w:hint="default"/>
      </w:rPr>
    </w:lvl>
    <w:lvl w:ilvl="4">
      <w:start w:val="1"/>
      <w:numFmt w:val="decimal"/>
      <w:pStyle w:val="Level50"/>
      <w:lvlText w:val="%1.%2.%3.%4.%5."/>
      <w:lvlJc w:val="left"/>
      <w:pPr>
        <w:tabs>
          <w:tab w:val="num" w:pos="2552"/>
        </w:tabs>
        <w:ind w:left="2552" w:hanging="567"/>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5C253E22"/>
    <w:multiLevelType w:val="hybridMultilevel"/>
    <w:tmpl w:val="AC106E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9B0049"/>
    <w:multiLevelType w:val="hybridMultilevel"/>
    <w:tmpl w:val="F52086C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2EF2FE0"/>
    <w:multiLevelType w:val="hybridMultilevel"/>
    <w:tmpl w:val="2A5A4968"/>
    <w:lvl w:ilvl="0" w:tplc="80547438">
      <w:start w:val="1"/>
      <w:numFmt w:val="lowerRoman"/>
      <w:lvlText w:val="%1."/>
      <w:lvlJc w:val="right"/>
      <w:pPr>
        <w:ind w:left="720" w:hanging="360"/>
      </w:pPr>
      <w:rPr>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6717280D"/>
    <w:multiLevelType w:val="hybridMultilevel"/>
    <w:tmpl w:val="1E200584"/>
    <w:lvl w:ilvl="0" w:tplc="04090017">
      <w:start w:val="1"/>
      <w:numFmt w:val="lowerLetter"/>
      <w:lvlText w:val="%1)"/>
      <w:lvlJc w:val="left"/>
      <w:pPr>
        <w:ind w:left="540" w:hanging="360"/>
      </w:pPr>
    </w:lvl>
    <w:lvl w:ilvl="1" w:tplc="1C090019" w:tentative="1">
      <w:start w:val="1"/>
      <w:numFmt w:val="lowerLetter"/>
      <w:lvlText w:val="%2."/>
      <w:lvlJc w:val="left"/>
      <w:pPr>
        <w:ind w:left="1260" w:hanging="360"/>
      </w:pPr>
    </w:lvl>
    <w:lvl w:ilvl="2" w:tplc="1C09001B" w:tentative="1">
      <w:start w:val="1"/>
      <w:numFmt w:val="lowerRoman"/>
      <w:lvlText w:val="%3."/>
      <w:lvlJc w:val="right"/>
      <w:pPr>
        <w:ind w:left="1980" w:hanging="180"/>
      </w:pPr>
    </w:lvl>
    <w:lvl w:ilvl="3" w:tplc="1C09000F" w:tentative="1">
      <w:start w:val="1"/>
      <w:numFmt w:val="decimal"/>
      <w:lvlText w:val="%4."/>
      <w:lvlJc w:val="left"/>
      <w:pPr>
        <w:ind w:left="2700" w:hanging="360"/>
      </w:pPr>
    </w:lvl>
    <w:lvl w:ilvl="4" w:tplc="1C090019" w:tentative="1">
      <w:start w:val="1"/>
      <w:numFmt w:val="lowerLetter"/>
      <w:lvlText w:val="%5."/>
      <w:lvlJc w:val="left"/>
      <w:pPr>
        <w:ind w:left="3420" w:hanging="360"/>
      </w:pPr>
    </w:lvl>
    <w:lvl w:ilvl="5" w:tplc="1C09001B" w:tentative="1">
      <w:start w:val="1"/>
      <w:numFmt w:val="lowerRoman"/>
      <w:lvlText w:val="%6."/>
      <w:lvlJc w:val="right"/>
      <w:pPr>
        <w:ind w:left="4140" w:hanging="180"/>
      </w:pPr>
    </w:lvl>
    <w:lvl w:ilvl="6" w:tplc="1C09000F" w:tentative="1">
      <w:start w:val="1"/>
      <w:numFmt w:val="decimal"/>
      <w:lvlText w:val="%7."/>
      <w:lvlJc w:val="left"/>
      <w:pPr>
        <w:ind w:left="4860" w:hanging="360"/>
      </w:pPr>
    </w:lvl>
    <w:lvl w:ilvl="7" w:tplc="1C090019" w:tentative="1">
      <w:start w:val="1"/>
      <w:numFmt w:val="lowerLetter"/>
      <w:lvlText w:val="%8."/>
      <w:lvlJc w:val="left"/>
      <w:pPr>
        <w:ind w:left="5580" w:hanging="360"/>
      </w:pPr>
    </w:lvl>
    <w:lvl w:ilvl="8" w:tplc="1C09001B" w:tentative="1">
      <w:start w:val="1"/>
      <w:numFmt w:val="lowerRoman"/>
      <w:lvlText w:val="%9."/>
      <w:lvlJc w:val="right"/>
      <w:pPr>
        <w:ind w:left="6300" w:hanging="180"/>
      </w:pPr>
    </w:lvl>
  </w:abstractNum>
  <w:abstractNum w:abstractNumId="28" w15:restartNumberingAfterBreak="0">
    <w:nsid w:val="67AF5EC5"/>
    <w:multiLevelType w:val="hybridMultilevel"/>
    <w:tmpl w:val="0560A750"/>
    <w:lvl w:ilvl="0" w:tplc="1C09001B">
      <w:start w:val="1"/>
      <w:numFmt w:val="lowerRoman"/>
      <w:lvlText w:val="%1."/>
      <w:lvlJc w:val="righ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67FF6F32"/>
    <w:multiLevelType w:val="multilevel"/>
    <w:tmpl w:val="0F488A02"/>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107"/>
        </w:tabs>
        <w:ind w:left="1107" w:hanging="567"/>
      </w:pPr>
      <w:rPr>
        <w:rFonts w:hint="default"/>
        <w:b w:val="0"/>
      </w:rPr>
    </w:lvl>
    <w:lvl w:ilvl="3">
      <w:start w:val="1"/>
      <w:numFmt w:val="decimal"/>
      <w:lvlText w:val="%4)"/>
      <w:lvlJc w:val="left"/>
      <w:pPr>
        <w:tabs>
          <w:tab w:val="num" w:pos="1737"/>
        </w:tabs>
        <w:ind w:left="1737" w:hanging="567"/>
      </w:pPr>
      <w:rPr>
        <w:rFonts w:hint="default"/>
      </w:rPr>
    </w:lvl>
    <w:lvl w:ilvl="4">
      <w:start w:val="1"/>
      <w:numFmt w:val="lowerRoman"/>
      <w:lvlText w:val="(%5)"/>
      <w:lvlJc w:val="left"/>
      <w:pPr>
        <w:ind w:left="2277"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0" w15:restartNumberingAfterBreak="0">
    <w:nsid w:val="6D9C3871"/>
    <w:multiLevelType w:val="hybridMultilevel"/>
    <w:tmpl w:val="16D2D302"/>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69F71F9"/>
    <w:multiLevelType w:val="multilevel"/>
    <w:tmpl w:val="D6448A6E"/>
    <w:lvl w:ilvl="0">
      <w:start w:val="1"/>
      <w:numFmt w:val="decimal"/>
      <w:lvlText w:val="(%1)"/>
      <w:lvlJc w:val="left"/>
      <w:pPr>
        <w:tabs>
          <w:tab w:val="num" w:pos="567"/>
        </w:tabs>
        <w:ind w:left="567" w:hanging="567"/>
      </w:pPr>
      <w:rPr>
        <w:rFonts w:hint="default"/>
        <w:b w:val="0"/>
      </w:rPr>
    </w:lvl>
    <w:lvl w:ilvl="1">
      <w:start w:val="1"/>
      <w:numFmt w:val="lowerLetter"/>
      <w:lvlText w:val="%2)"/>
      <w:lvlJc w:val="left"/>
      <w:pPr>
        <w:ind w:left="927" w:hanging="360"/>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2" w15:restartNumberingAfterBreak="0">
    <w:nsid w:val="791C057D"/>
    <w:multiLevelType w:val="multilevel"/>
    <w:tmpl w:val="C736F0B2"/>
    <w:name w:val="WW8Num2"/>
    <w:lvl w:ilvl="0">
      <w:start w:val="1"/>
      <w:numFmt w:val="decimal"/>
      <w:lvlText w:val="%1."/>
      <w:lvlJc w:val="left"/>
      <w:pPr>
        <w:ind w:left="567" w:hanging="567"/>
      </w:pPr>
      <w:rPr>
        <w:rFonts w:hint="default"/>
        <w:u w:val="none"/>
      </w:rPr>
    </w:lvl>
    <w:lvl w:ilvl="1">
      <w:start w:val="1"/>
      <w:numFmt w:val="decimal"/>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3" w15:restartNumberingAfterBreak="0">
    <w:nsid w:val="7D561565"/>
    <w:multiLevelType w:val="multilevel"/>
    <w:tmpl w:val="1E761E6A"/>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34" w15:restartNumberingAfterBreak="0">
    <w:nsid w:val="7E0E33F9"/>
    <w:multiLevelType w:val="multilevel"/>
    <w:tmpl w:val="291A1354"/>
    <w:lvl w:ilvl="0">
      <w:start w:val="1"/>
      <w:numFmt w:val="decimal"/>
      <w:lvlText w:val="%1."/>
      <w:lvlJc w:val="left"/>
      <w:pPr>
        <w:tabs>
          <w:tab w:val="num" w:pos="567"/>
        </w:tabs>
        <w:ind w:left="567" w:hanging="567"/>
      </w:pPr>
      <w:rPr>
        <w:rFonts w:hint="default"/>
        <w:b w:val="0"/>
      </w:rPr>
    </w:lvl>
    <w:lvl w:ilvl="1">
      <w:start w:val="1"/>
      <w:numFmt w:val="lowerLetter"/>
      <w:lvlText w:val="(%2)"/>
      <w:lvlJc w:val="left"/>
      <w:pPr>
        <w:tabs>
          <w:tab w:val="num" w:pos="1134"/>
        </w:tabs>
        <w:ind w:left="1134" w:hanging="567"/>
      </w:pPr>
      <w:rPr>
        <w:rFonts w:hint="default"/>
        <w:b w:val="0"/>
        <w:color w:val="auto"/>
      </w:rPr>
    </w:lvl>
    <w:lvl w:ilvl="2">
      <w:start w:val="1"/>
      <w:numFmt w:val="lowerRoman"/>
      <w:lvlText w:val="(%3)"/>
      <w:lvlJc w:val="left"/>
      <w:pPr>
        <w:tabs>
          <w:tab w:val="num" w:pos="1701"/>
        </w:tabs>
        <w:ind w:left="1701" w:hanging="567"/>
      </w:pPr>
      <w:rPr>
        <w:rFonts w:hint="default"/>
        <w:b w:val="0"/>
      </w:rPr>
    </w:lvl>
    <w:lvl w:ilvl="3">
      <w:start w:val="1"/>
      <w:numFmt w:val="decimal"/>
      <w:lvlText w:val="%4)"/>
      <w:lvlJc w:val="left"/>
      <w:pPr>
        <w:tabs>
          <w:tab w:val="num" w:pos="2268"/>
        </w:tabs>
        <w:ind w:left="2268" w:hanging="567"/>
      </w:pPr>
      <w:rPr>
        <w:rFonts w:hint="default"/>
      </w:rPr>
    </w:lvl>
    <w:lvl w:ilvl="4">
      <w:start w:val="1"/>
      <w:numFmt w:val="lowerRoman"/>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num w:numId="1">
    <w:abstractNumId w:val="15"/>
  </w:num>
  <w:num w:numId="2">
    <w:abstractNumId w:val="16"/>
  </w:num>
  <w:num w:numId="3">
    <w:abstractNumId w:val="8"/>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23"/>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num>
  <w:num w:numId="18">
    <w:abstractNumId w:val="9"/>
  </w:num>
  <w:num w:numId="19">
    <w:abstractNumId w:val="29"/>
  </w:num>
  <w:num w:numId="20">
    <w:abstractNumId w:val="19"/>
  </w:num>
  <w:num w:numId="21">
    <w:abstractNumId w:val="34"/>
  </w:num>
  <w:num w:numId="22">
    <w:abstractNumId w:val="33"/>
  </w:num>
  <w:num w:numId="23">
    <w:abstractNumId w:val="31"/>
  </w:num>
  <w:num w:numId="24">
    <w:abstractNumId w:val="7"/>
  </w:num>
  <w:num w:numId="25">
    <w:abstractNumId w:val="12"/>
  </w:num>
  <w:num w:numId="26">
    <w:abstractNumId w:val="5"/>
  </w:num>
  <w:num w:numId="27">
    <w:abstractNumId w:val="1"/>
  </w:num>
  <w:num w:numId="28">
    <w:abstractNumId w:val="24"/>
  </w:num>
  <w:num w:numId="29">
    <w:abstractNumId w:val="20"/>
  </w:num>
  <w:num w:numId="30">
    <w:abstractNumId w:val="10"/>
  </w:num>
  <w:num w:numId="31">
    <w:abstractNumId w:val="17"/>
  </w:num>
  <w:num w:numId="32">
    <w:abstractNumId w:val="27"/>
  </w:num>
  <w:num w:numId="33">
    <w:abstractNumId w:val="14"/>
  </w:num>
  <w:num w:numId="34">
    <w:abstractNumId w:val="28"/>
  </w:num>
  <w:num w:numId="35">
    <w:abstractNumId w:val="3"/>
  </w:num>
  <w:num w:numId="36">
    <w:abstractNumId w:val="30"/>
  </w:num>
  <w:num w:numId="37">
    <w:abstractNumId w:val="26"/>
  </w:num>
  <w:num w:numId="38">
    <w:abstractNumId w:val="21"/>
  </w:num>
  <w:num w:numId="39">
    <w:abstractNumId w:val="14"/>
    <w:lvlOverride w:ilvl="0">
      <w:startOverride w:val="9"/>
    </w:lvlOverride>
  </w:num>
  <w:num w:numId="40">
    <w:abstractNumId w:val="18"/>
  </w:num>
  <w:num w:numId="41">
    <w:abstractNumId w:val="22"/>
  </w:num>
  <w:num w:numId="42">
    <w:abstractNumId w:val="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8D7"/>
    <w:rsid w:val="00000EA4"/>
    <w:rsid w:val="0000338F"/>
    <w:rsid w:val="00007029"/>
    <w:rsid w:val="0001343F"/>
    <w:rsid w:val="000139AD"/>
    <w:rsid w:val="00013E9B"/>
    <w:rsid w:val="00015062"/>
    <w:rsid w:val="00016B33"/>
    <w:rsid w:val="000173D6"/>
    <w:rsid w:val="00021E75"/>
    <w:rsid w:val="00022FBE"/>
    <w:rsid w:val="00024A22"/>
    <w:rsid w:val="00025D72"/>
    <w:rsid w:val="00026222"/>
    <w:rsid w:val="000313CA"/>
    <w:rsid w:val="0003164A"/>
    <w:rsid w:val="000402F6"/>
    <w:rsid w:val="000425F2"/>
    <w:rsid w:val="00043A64"/>
    <w:rsid w:val="000452C9"/>
    <w:rsid w:val="0004589C"/>
    <w:rsid w:val="00046429"/>
    <w:rsid w:val="000468D3"/>
    <w:rsid w:val="000519A3"/>
    <w:rsid w:val="00052E16"/>
    <w:rsid w:val="00055A94"/>
    <w:rsid w:val="00056649"/>
    <w:rsid w:val="00056FE3"/>
    <w:rsid w:val="00062FA9"/>
    <w:rsid w:val="00063922"/>
    <w:rsid w:val="00063CE7"/>
    <w:rsid w:val="00070477"/>
    <w:rsid w:val="000729B4"/>
    <w:rsid w:val="00073059"/>
    <w:rsid w:val="000746E3"/>
    <w:rsid w:val="0007567D"/>
    <w:rsid w:val="0008263D"/>
    <w:rsid w:val="0008305B"/>
    <w:rsid w:val="0008733A"/>
    <w:rsid w:val="00091720"/>
    <w:rsid w:val="000948C0"/>
    <w:rsid w:val="00094B22"/>
    <w:rsid w:val="00094B3F"/>
    <w:rsid w:val="00096369"/>
    <w:rsid w:val="000A015F"/>
    <w:rsid w:val="000A1680"/>
    <w:rsid w:val="000A4536"/>
    <w:rsid w:val="000A460F"/>
    <w:rsid w:val="000A6754"/>
    <w:rsid w:val="000A6ABA"/>
    <w:rsid w:val="000B0E14"/>
    <w:rsid w:val="000B17A9"/>
    <w:rsid w:val="000B23AE"/>
    <w:rsid w:val="000B36F6"/>
    <w:rsid w:val="000B442E"/>
    <w:rsid w:val="000B73D1"/>
    <w:rsid w:val="000C13E5"/>
    <w:rsid w:val="000C14C0"/>
    <w:rsid w:val="000C60DE"/>
    <w:rsid w:val="000D178E"/>
    <w:rsid w:val="000D2B41"/>
    <w:rsid w:val="000D4B6A"/>
    <w:rsid w:val="000E262B"/>
    <w:rsid w:val="000E2B2F"/>
    <w:rsid w:val="000E39CF"/>
    <w:rsid w:val="000E459E"/>
    <w:rsid w:val="000E47D9"/>
    <w:rsid w:val="000E7A43"/>
    <w:rsid w:val="000F097F"/>
    <w:rsid w:val="000F31FA"/>
    <w:rsid w:val="000F48B9"/>
    <w:rsid w:val="000F5752"/>
    <w:rsid w:val="000F592E"/>
    <w:rsid w:val="000F66DD"/>
    <w:rsid w:val="00102B60"/>
    <w:rsid w:val="001046D6"/>
    <w:rsid w:val="00104B95"/>
    <w:rsid w:val="001066D8"/>
    <w:rsid w:val="00106BF9"/>
    <w:rsid w:val="00112E4A"/>
    <w:rsid w:val="00114439"/>
    <w:rsid w:val="00121E4D"/>
    <w:rsid w:val="00122918"/>
    <w:rsid w:val="00123022"/>
    <w:rsid w:val="00124D31"/>
    <w:rsid w:val="001264A4"/>
    <w:rsid w:val="0012754D"/>
    <w:rsid w:val="001275F0"/>
    <w:rsid w:val="001306FF"/>
    <w:rsid w:val="00130B23"/>
    <w:rsid w:val="00130BAF"/>
    <w:rsid w:val="00140788"/>
    <w:rsid w:val="00140804"/>
    <w:rsid w:val="001440B5"/>
    <w:rsid w:val="0014430A"/>
    <w:rsid w:val="00146A41"/>
    <w:rsid w:val="00146F2D"/>
    <w:rsid w:val="00147A09"/>
    <w:rsid w:val="00150C74"/>
    <w:rsid w:val="00154D5D"/>
    <w:rsid w:val="0015649F"/>
    <w:rsid w:val="00157C27"/>
    <w:rsid w:val="001600DC"/>
    <w:rsid w:val="0016013D"/>
    <w:rsid w:val="0016093F"/>
    <w:rsid w:val="00160F2B"/>
    <w:rsid w:val="00162761"/>
    <w:rsid w:val="00163FB4"/>
    <w:rsid w:val="00164C89"/>
    <w:rsid w:val="00164ED7"/>
    <w:rsid w:val="00165783"/>
    <w:rsid w:val="0016640B"/>
    <w:rsid w:val="00166834"/>
    <w:rsid w:val="00167009"/>
    <w:rsid w:val="001737D6"/>
    <w:rsid w:val="0017710D"/>
    <w:rsid w:val="00180935"/>
    <w:rsid w:val="00185BF5"/>
    <w:rsid w:val="00185F72"/>
    <w:rsid w:val="00186DCB"/>
    <w:rsid w:val="00190E5E"/>
    <w:rsid w:val="001913B8"/>
    <w:rsid w:val="00191607"/>
    <w:rsid w:val="00193827"/>
    <w:rsid w:val="00194A27"/>
    <w:rsid w:val="001959D6"/>
    <w:rsid w:val="001A0182"/>
    <w:rsid w:val="001A1F77"/>
    <w:rsid w:val="001A25A4"/>
    <w:rsid w:val="001A2C3A"/>
    <w:rsid w:val="001A4EAF"/>
    <w:rsid w:val="001A52EB"/>
    <w:rsid w:val="001A5FDB"/>
    <w:rsid w:val="001A7C0D"/>
    <w:rsid w:val="001B1080"/>
    <w:rsid w:val="001B22F3"/>
    <w:rsid w:val="001B5BDF"/>
    <w:rsid w:val="001C03D0"/>
    <w:rsid w:val="001C09D4"/>
    <w:rsid w:val="001C0CCC"/>
    <w:rsid w:val="001C2CA9"/>
    <w:rsid w:val="001C39E1"/>
    <w:rsid w:val="001C3A0E"/>
    <w:rsid w:val="001C5223"/>
    <w:rsid w:val="001C529A"/>
    <w:rsid w:val="001C5A8F"/>
    <w:rsid w:val="001C749C"/>
    <w:rsid w:val="001C7B1B"/>
    <w:rsid w:val="001C7D1C"/>
    <w:rsid w:val="001C7F0D"/>
    <w:rsid w:val="001D2F39"/>
    <w:rsid w:val="001D34CA"/>
    <w:rsid w:val="001D6778"/>
    <w:rsid w:val="001D703F"/>
    <w:rsid w:val="001E047C"/>
    <w:rsid w:val="001E2232"/>
    <w:rsid w:val="001E2DE9"/>
    <w:rsid w:val="001E42E6"/>
    <w:rsid w:val="001E5532"/>
    <w:rsid w:val="001E64D0"/>
    <w:rsid w:val="001E6A90"/>
    <w:rsid w:val="001E7EBF"/>
    <w:rsid w:val="001F08DF"/>
    <w:rsid w:val="001F2130"/>
    <w:rsid w:val="001F4BA5"/>
    <w:rsid w:val="001F4BD1"/>
    <w:rsid w:val="001F7786"/>
    <w:rsid w:val="001F7A68"/>
    <w:rsid w:val="00201BBC"/>
    <w:rsid w:val="00203DF3"/>
    <w:rsid w:val="002074B7"/>
    <w:rsid w:val="0021070C"/>
    <w:rsid w:val="00210C80"/>
    <w:rsid w:val="002115BA"/>
    <w:rsid w:val="00213322"/>
    <w:rsid w:val="00213444"/>
    <w:rsid w:val="00215577"/>
    <w:rsid w:val="00217036"/>
    <w:rsid w:val="0021780E"/>
    <w:rsid w:val="00220A26"/>
    <w:rsid w:val="00221161"/>
    <w:rsid w:val="00225F5E"/>
    <w:rsid w:val="00226059"/>
    <w:rsid w:val="00227C30"/>
    <w:rsid w:val="00231829"/>
    <w:rsid w:val="0023246C"/>
    <w:rsid w:val="002339F9"/>
    <w:rsid w:val="0023470F"/>
    <w:rsid w:val="00234C61"/>
    <w:rsid w:val="00236444"/>
    <w:rsid w:val="00244FE6"/>
    <w:rsid w:val="002455CE"/>
    <w:rsid w:val="00252BBE"/>
    <w:rsid w:val="00253387"/>
    <w:rsid w:val="0025384A"/>
    <w:rsid w:val="0026041C"/>
    <w:rsid w:val="00262F17"/>
    <w:rsid w:val="002654EE"/>
    <w:rsid w:val="002678A3"/>
    <w:rsid w:val="002729F3"/>
    <w:rsid w:val="00273113"/>
    <w:rsid w:val="002733FD"/>
    <w:rsid w:val="00275A66"/>
    <w:rsid w:val="00277261"/>
    <w:rsid w:val="002773CA"/>
    <w:rsid w:val="00282CB6"/>
    <w:rsid w:val="002848ED"/>
    <w:rsid w:val="002852B5"/>
    <w:rsid w:val="00287230"/>
    <w:rsid w:val="00292B51"/>
    <w:rsid w:val="00293CFE"/>
    <w:rsid w:val="00296E66"/>
    <w:rsid w:val="00297BBA"/>
    <w:rsid w:val="00297CF8"/>
    <w:rsid w:val="002A17B9"/>
    <w:rsid w:val="002A2FA2"/>
    <w:rsid w:val="002A3022"/>
    <w:rsid w:val="002A36E6"/>
    <w:rsid w:val="002A4637"/>
    <w:rsid w:val="002A6664"/>
    <w:rsid w:val="002B0EED"/>
    <w:rsid w:val="002C0AEC"/>
    <w:rsid w:val="002C0B8F"/>
    <w:rsid w:val="002C2E47"/>
    <w:rsid w:val="002C363C"/>
    <w:rsid w:val="002C36AB"/>
    <w:rsid w:val="002C489E"/>
    <w:rsid w:val="002C53BC"/>
    <w:rsid w:val="002C5769"/>
    <w:rsid w:val="002C5974"/>
    <w:rsid w:val="002C597E"/>
    <w:rsid w:val="002C5FF0"/>
    <w:rsid w:val="002D2DEA"/>
    <w:rsid w:val="002D32F7"/>
    <w:rsid w:val="002E00A1"/>
    <w:rsid w:val="002E089D"/>
    <w:rsid w:val="002E5167"/>
    <w:rsid w:val="002E6C73"/>
    <w:rsid w:val="002E7D03"/>
    <w:rsid w:val="002F0338"/>
    <w:rsid w:val="002F0A5B"/>
    <w:rsid w:val="002F3DA3"/>
    <w:rsid w:val="003005CE"/>
    <w:rsid w:val="00301D9D"/>
    <w:rsid w:val="003026D6"/>
    <w:rsid w:val="0031424E"/>
    <w:rsid w:val="00315CC5"/>
    <w:rsid w:val="0031721B"/>
    <w:rsid w:val="00321EA2"/>
    <w:rsid w:val="00324D02"/>
    <w:rsid w:val="00326D19"/>
    <w:rsid w:val="0032758F"/>
    <w:rsid w:val="003275DC"/>
    <w:rsid w:val="003313D1"/>
    <w:rsid w:val="00332049"/>
    <w:rsid w:val="003341A2"/>
    <w:rsid w:val="00335332"/>
    <w:rsid w:val="003359FD"/>
    <w:rsid w:val="003372E1"/>
    <w:rsid w:val="003427CC"/>
    <w:rsid w:val="00342818"/>
    <w:rsid w:val="00342FC2"/>
    <w:rsid w:val="0034327E"/>
    <w:rsid w:val="00347963"/>
    <w:rsid w:val="00357B34"/>
    <w:rsid w:val="0036107A"/>
    <w:rsid w:val="00362649"/>
    <w:rsid w:val="003643D2"/>
    <w:rsid w:val="00371F19"/>
    <w:rsid w:val="00372274"/>
    <w:rsid w:val="003740B7"/>
    <w:rsid w:val="00376BCF"/>
    <w:rsid w:val="0038241D"/>
    <w:rsid w:val="003840BB"/>
    <w:rsid w:val="003851A3"/>
    <w:rsid w:val="003857E0"/>
    <w:rsid w:val="00387E32"/>
    <w:rsid w:val="003906D8"/>
    <w:rsid w:val="00392B3E"/>
    <w:rsid w:val="00393C79"/>
    <w:rsid w:val="003A1C04"/>
    <w:rsid w:val="003A4693"/>
    <w:rsid w:val="003A501D"/>
    <w:rsid w:val="003A51B9"/>
    <w:rsid w:val="003A51BB"/>
    <w:rsid w:val="003A5986"/>
    <w:rsid w:val="003A69DA"/>
    <w:rsid w:val="003B118D"/>
    <w:rsid w:val="003B2621"/>
    <w:rsid w:val="003B4C9E"/>
    <w:rsid w:val="003C2DC6"/>
    <w:rsid w:val="003C3E03"/>
    <w:rsid w:val="003C6CFC"/>
    <w:rsid w:val="003C7033"/>
    <w:rsid w:val="003C73BA"/>
    <w:rsid w:val="003C7762"/>
    <w:rsid w:val="003D3A7D"/>
    <w:rsid w:val="003D3E69"/>
    <w:rsid w:val="003E20A0"/>
    <w:rsid w:val="003E6300"/>
    <w:rsid w:val="003F06B1"/>
    <w:rsid w:val="003F1217"/>
    <w:rsid w:val="003F2A33"/>
    <w:rsid w:val="003F4270"/>
    <w:rsid w:val="003F78CE"/>
    <w:rsid w:val="0040577D"/>
    <w:rsid w:val="00406972"/>
    <w:rsid w:val="00411974"/>
    <w:rsid w:val="00412C69"/>
    <w:rsid w:val="00415C43"/>
    <w:rsid w:val="004171CB"/>
    <w:rsid w:val="00417A4F"/>
    <w:rsid w:val="004206AA"/>
    <w:rsid w:val="00420E51"/>
    <w:rsid w:val="0042160D"/>
    <w:rsid w:val="00425741"/>
    <w:rsid w:val="00425B15"/>
    <w:rsid w:val="0042738B"/>
    <w:rsid w:val="00430BBE"/>
    <w:rsid w:val="00432FF3"/>
    <w:rsid w:val="0043530F"/>
    <w:rsid w:val="0043548E"/>
    <w:rsid w:val="004358F4"/>
    <w:rsid w:val="004362DB"/>
    <w:rsid w:val="004401FF"/>
    <w:rsid w:val="004423CD"/>
    <w:rsid w:val="00445077"/>
    <w:rsid w:val="004453BD"/>
    <w:rsid w:val="00445546"/>
    <w:rsid w:val="0044586E"/>
    <w:rsid w:val="004464D6"/>
    <w:rsid w:val="00452177"/>
    <w:rsid w:val="00454A97"/>
    <w:rsid w:val="00463C1A"/>
    <w:rsid w:val="00465203"/>
    <w:rsid w:val="0046531B"/>
    <w:rsid w:val="00466DE1"/>
    <w:rsid w:val="0046723E"/>
    <w:rsid w:val="00467E3C"/>
    <w:rsid w:val="00470BA0"/>
    <w:rsid w:val="00475A12"/>
    <w:rsid w:val="00475E42"/>
    <w:rsid w:val="00476EE9"/>
    <w:rsid w:val="00477AD2"/>
    <w:rsid w:val="00477CC2"/>
    <w:rsid w:val="004849DC"/>
    <w:rsid w:val="00485270"/>
    <w:rsid w:val="00490F2A"/>
    <w:rsid w:val="004913FD"/>
    <w:rsid w:val="004A13EF"/>
    <w:rsid w:val="004A2A72"/>
    <w:rsid w:val="004A4E04"/>
    <w:rsid w:val="004A5B87"/>
    <w:rsid w:val="004A6388"/>
    <w:rsid w:val="004A7E24"/>
    <w:rsid w:val="004B1CB7"/>
    <w:rsid w:val="004B1D0D"/>
    <w:rsid w:val="004B2929"/>
    <w:rsid w:val="004B30F2"/>
    <w:rsid w:val="004B422D"/>
    <w:rsid w:val="004B5F77"/>
    <w:rsid w:val="004B6B4A"/>
    <w:rsid w:val="004C189B"/>
    <w:rsid w:val="004C3C77"/>
    <w:rsid w:val="004C755D"/>
    <w:rsid w:val="004C7890"/>
    <w:rsid w:val="004D0A18"/>
    <w:rsid w:val="004D16A7"/>
    <w:rsid w:val="004D67C1"/>
    <w:rsid w:val="004D7299"/>
    <w:rsid w:val="004E0BDC"/>
    <w:rsid w:val="004E36BE"/>
    <w:rsid w:val="004E5BF2"/>
    <w:rsid w:val="004E73B4"/>
    <w:rsid w:val="004F0C1F"/>
    <w:rsid w:val="004F57B3"/>
    <w:rsid w:val="004F6B93"/>
    <w:rsid w:val="004F7186"/>
    <w:rsid w:val="005006C1"/>
    <w:rsid w:val="005036DD"/>
    <w:rsid w:val="005039A1"/>
    <w:rsid w:val="005045BC"/>
    <w:rsid w:val="005045FC"/>
    <w:rsid w:val="00504DF5"/>
    <w:rsid w:val="0051127A"/>
    <w:rsid w:val="0051162B"/>
    <w:rsid w:val="00514E54"/>
    <w:rsid w:val="00516691"/>
    <w:rsid w:val="00520F28"/>
    <w:rsid w:val="00530398"/>
    <w:rsid w:val="00531420"/>
    <w:rsid w:val="00531552"/>
    <w:rsid w:val="00534A5E"/>
    <w:rsid w:val="005359C1"/>
    <w:rsid w:val="00541E6E"/>
    <w:rsid w:val="00542AF9"/>
    <w:rsid w:val="00543F63"/>
    <w:rsid w:val="005551A6"/>
    <w:rsid w:val="00562808"/>
    <w:rsid w:val="00563827"/>
    <w:rsid w:val="00571DDB"/>
    <w:rsid w:val="00576974"/>
    <w:rsid w:val="00577D8C"/>
    <w:rsid w:val="00581AC0"/>
    <w:rsid w:val="00584CC0"/>
    <w:rsid w:val="0058511A"/>
    <w:rsid w:val="005856A1"/>
    <w:rsid w:val="00591412"/>
    <w:rsid w:val="00593FC7"/>
    <w:rsid w:val="005952AC"/>
    <w:rsid w:val="00596E0C"/>
    <w:rsid w:val="005976B0"/>
    <w:rsid w:val="00597B5E"/>
    <w:rsid w:val="005A1325"/>
    <w:rsid w:val="005A1391"/>
    <w:rsid w:val="005A1DBF"/>
    <w:rsid w:val="005A26FF"/>
    <w:rsid w:val="005A2E46"/>
    <w:rsid w:val="005A3CE0"/>
    <w:rsid w:val="005A3FC5"/>
    <w:rsid w:val="005A6757"/>
    <w:rsid w:val="005A68C7"/>
    <w:rsid w:val="005A7AC3"/>
    <w:rsid w:val="005B0BFA"/>
    <w:rsid w:val="005B1E06"/>
    <w:rsid w:val="005B2F88"/>
    <w:rsid w:val="005B5BE1"/>
    <w:rsid w:val="005B7AEA"/>
    <w:rsid w:val="005C08F3"/>
    <w:rsid w:val="005C1950"/>
    <w:rsid w:val="005C19FB"/>
    <w:rsid w:val="005C1A9A"/>
    <w:rsid w:val="005C1EF9"/>
    <w:rsid w:val="005C58EB"/>
    <w:rsid w:val="005C7042"/>
    <w:rsid w:val="005D013E"/>
    <w:rsid w:val="005D0426"/>
    <w:rsid w:val="005D0758"/>
    <w:rsid w:val="005D4989"/>
    <w:rsid w:val="005D74A6"/>
    <w:rsid w:val="005D775F"/>
    <w:rsid w:val="005D7EB6"/>
    <w:rsid w:val="005E1111"/>
    <w:rsid w:val="005E1F6A"/>
    <w:rsid w:val="005E220C"/>
    <w:rsid w:val="005E39E0"/>
    <w:rsid w:val="005E3CF7"/>
    <w:rsid w:val="005E6837"/>
    <w:rsid w:val="005E741C"/>
    <w:rsid w:val="005E7986"/>
    <w:rsid w:val="005F0690"/>
    <w:rsid w:val="005F27D1"/>
    <w:rsid w:val="005F38A9"/>
    <w:rsid w:val="005F3E8C"/>
    <w:rsid w:val="005F40D5"/>
    <w:rsid w:val="005F4BC7"/>
    <w:rsid w:val="005F57CF"/>
    <w:rsid w:val="005F6072"/>
    <w:rsid w:val="00601CA4"/>
    <w:rsid w:val="006024DC"/>
    <w:rsid w:val="006025EA"/>
    <w:rsid w:val="00603507"/>
    <w:rsid w:val="00610A49"/>
    <w:rsid w:val="00610C62"/>
    <w:rsid w:val="006114C8"/>
    <w:rsid w:val="006124AC"/>
    <w:rsid w:val="00612C0E"/>
    <w:rsid w:val="00613AEA"/>
    <w:rsid w:val="00620E36"/>
    <w:rsid w:val="00622402"/>
    <w:rsid w:val="00622939"/>
    <w:rsid w:val="00622C06"/>
    <w:rsid w:val="006246E8"/>
    <w:rsid w:val="00624D61"/>
    <w:rsid w:val="00626A04"/>
    <w:rsid w:val="00627DAE"/>
    <w:rsid w:val="006301EE"/>
    <w:rsid w:val="006302B2"/>
    <w:rsid w:val="00630D1E"/>
    <w:rsid w:val="00635C85"/>
    <w:rsid w:val="00635F28"/>
    <w:rsid w:val="00636C32"/>
    <w:rsid w:val="00636DFE"/>
    <w:rsid w:val="00637577"/>
    <w:rsid w:val="00644F1C"/>
    <w:rsid w:val="00644F68"/>
    <w:rsid w:val="0064511F"/>
    <w:rsid w:val="00650787"/>
    <w:rsid w:val="00650CC3"/>
    <w:rsid w:val="006515EB"/>
    <w:rsid w:val="00651AAA"/>
    <w:rsid w:val="00651BBA"/>
    <w:rsid w:val="0065212B"/>
    <w:rsid w:val="00652AD5"/>
    <w:rsid w:val="006568EF"/>
    <w:rsid w:val="00660BCE"/>
    <w:rsid w:val="0066148C"/>
    <w:rsid w:val="0066206F"/>
    <w:rsid w:val="0066207B"/>
    <w:rsid w:val="00662ADB"/>
    <w:rsid w:val="00662C84"/>
    <w:rsid w:val="00663AE7"/>
    <w:rsid w:val="00664D76"/>
    <w:rsid w:val="00666C64"/>
    <w:rsid w:val="0067111D"/>
    <w:rsid w:val="00671A65"/>
    <w:rsid w:val="00672CE6"/>
    <w:rsid w:val="00676362"/>
    <w:rsid w:val="006769C0"/>
    <w:rsid w:val="0067784B"/>
    <w:rsid w:val="00682100"/>
    <w:rsid w:val="00682FC6"/>
    <w:rsid w:val="00685393"/>
    <w:rsid w:val="00685A59"/>
    <w:rsid w:val="00687E81"/>
    <w:rsid w:val="00692BDE"/>
    <w:rsid w:val="00692E9A"/>
    <w:rsid w:val="00694141"/>
    <w:rsid w:val="00696D39"/>
    <w:rsid w:val="00697E76"/>
    <w:rsid w:val="00697EAF"/>
    <w:rsid w:val="006A13A0"/>
    <w:rsid w:val="006A13DB"/>
    <w:rsid w:val="006A22E0"/>
    <w:rsid w:val="006A3A3A"/>
    <w:rsid w:val="006A5160"/>
    <w:rsid w:val="006B06C3"/>
    <w:rsid w:val="006B10E8"/>
    <w:rsid w:val="006B124F"/>
    <w:rsid w:val="006B3383"/>
    <w:rsid w:val="006B37FC"/>
    <w:rsid w:val="006B39C1"/>
    <w:rsid w:val="006B6C10"/>
    <w:rsid w:val="006B7AFD"/>
    <w:rsid w:val="006B7BAD"/>
    <w:rsid w:val="006C4006"/>
    <w:rsid w:val="006C4939"/>
    <w:rsid w:val="006D0676"/>
    <w:rsid w:val="006D2D81"/>
    <w:rsid w:val="006D319D"/>
    <w:rsid w:val="006D52DE"/>
    <w:rsid w:val="006D6365"/>
    <w:rsid w:val="006D75A4"/>
    <w:rsid w:val="006E0D50"/>
    <w:rsid w:val="006E4D48"/>
    <w:rsid w:val="006E629E"/>
    <w:rsid w:val="006E6E2B"/>
    <w:rsid w:val="006F05E5"/>
    <w:rsid w:val="006F2A96"/>
    <w:rsid w:val="006F3B4F"/>
    <w:rsid w:val="006F45CC"/>
    <w:rsid w:val="006F5A0B"/>
    <w:rsid w:val="0070175D"/>
    <w:rsid w:val="007029DE"/>
    <w:rsid w:val="007054CA"/>
    <w:rsid w:val="00707DAA"/>
    <w:rsid w:val="00707E79"/>
    <w:rsid w:val="007102DD"/>
    <w:rsid w:val="0071135D"/>
    <w:rsid w:val="007138B2"/>
    <w:rsid w:val="0071532F"/>
    <w:rsid w:val="00715331"/>
    <w:rsid w:val="007160ED"/>
    <w:rsid w:val="00716C95"/>
    <w:rsid w:val="0072123E"/>
    <w:rsid w:val="007218CD"/>
    <w:rsid w:val="007233CE"/>
    <w:rsid w:val="00726B44"/>
    <w:rsid w:val="00727C64"/>
    <w:rsid w:val="007311A1"/>
    <w:rsid w:val="00733455"/>
    <w:rsid w:val="007342B8"/>
    <w:rsid w:val="007344E7"/>
    <w:rsid w:val="007370B1"/>
    <w:rsid w:val="00741C55"/>
    <w:rsid w:val="00745FE9"/>
    <w:rsid w:val="0074798D"/>
    <w:rsid w:val="00752F62"/>
    <w:rsid w:val="00760D12"/>
    <w:rsid w:val="00763724"/>
    <w:rsid w:val="007674C9"/>
    <w:rsid w:val="00767E0A"/>
    <w:rsid w:val="007712BC"/>
    <w:rsid w:val="00772917"/>
    <w:rsid w:val="0077324C"/>
    <w:rsid w:val="00773B55"/>
    <w:rsid w:val="00774627"/>
    <w:rsid w:val="00775BCF"/>
    <w:rsid w:val="00780C9A"/>
    <w:rsid w:val="00781CFC"/>
    <w:rsid w:val="00787967"/>
    <w:rsid w:val="0079024E"/>
    <w:rsid w:val="0079115E"/>
    <w:rsid w:val="00794CEC"/>
    <w:rsid w:val="0079581C"/>
    <w:rsid w:val="007A3097"/>
    <w:rsid w:val="007A7E68"/>
    <w:rsid w:val="007B0C23"/>
    <w:rsid w:val="007B10F9"/>
    <w:rsid w:val="007B17A6"/>
    <w:rsid w:val="007B240F"/>
    <w:rsid w:val="007B2546"/>
    <w:rsid w:val="007B3EA9"/>
    <w:rsid w:val="007B5E57"/>
    <w:rsid w:val="007B5F4C"/>
    <w:rsid w:val="007B6C7C"/>
    <w:rsid w:val="007C0319"/>
    <w:rsid w:val="007C07FB"/>
    <w:rsid w:val="007C160B"/>
    <w:rsid w:val="007C26DC"/>
    <w:rsid w:val="007C30FC"/>
    <w:rsid w:val="007C4040"/>
    <w:rsid w:val="007C587D"/>
    <w:rsid w:val="007C5EA4"/>
    <w:rsid w:val="007C6552"/>
    <w:rsid w:val="007C69CC"/>
    <w:rsid w:val="007D4FB1"/>
    <w:rsid w:val="007D7054"/>
    <w:rsid w:val="007D7B43"/>
    <w:rsid w:val="007E1A29"/>
    <w:rsid w:val="007E3D2D"/>
    <w:rsid w:val="007E3F38"/>
    <w:rsid w:val="007E512C"/>
    <w:rsid w:val="007E6BE8"/>
    <w:rsid w:val="007F0473"/>
    <w:rsid w:val="007F2936"/>
    <w:rsid w:val="007F3370"/>
    <w:rsid w:val="007F3718"/>
    <w:rsid w:val="007F3B66"/>
    <w:rsid w:val="007F5695"/>
    <w:rsid w:val="00802A32"/>
    <w:rsid w:val="008039DD"/>
    <w:rsid w:val="008045D8"/>
    <w:rsid w:val="0081138F"/>
    <w:rsid w:val="00812195"/>
    <w:rsid w:val="0081229C"/>
    <w:rsid w:val="00812F93"/>
    <w:rsid w:val="00813A62"/>
    <w:rsid w:val="0081441E"/>
    <w:rsid w:val="00814EEA"/>
    <w:rsid w:val="00816DD7"/>
    <w:rsid w:val="00820C39"/>
    <w:rsid w:val="008230BF"/>
    <w:rsid w:val="00826BC4"/>
    <w:rsid w:val="00827CBC"/>
    <w:rsid w:val="00830EDB"/>
    <w:rsid w:val="008339A9"/>
    <w:rsid w:val="008346FD"/>
    <w:rsid w:val="00834A22"/>
    <w:rsid w:val="00836780"/>
    <w:rsid w:val="0083744A"/>
    <w:rsid w:val="00837ABB"/>
    <w:rsid w:val="008425A7"/>
    <w:rsid w:val="0084577B"/>
    <w:rsid w:val="00847D75"/>
    <w:rsid w:val="00851C73"/>
    <w:rsid w:val="008524E9"/>
    <w:rsid w:val="0085250F"/>
    <w:rsid w:val="00855070"/>
    <w:rsid w:val="00863651"/>
    <w:rsid w:val="0086790C"/>
    <w:rsid w:val="00867B5D"/>
    <w:rsid w:val="00870575"/>
    <w:rsid w:val="00871368"/>
    <w:rsid w:val="008742FA"/>
    <w:rsid w:val="00875770"/>
    <w:rsid w:val="00875B45"/>
    <w:rsid w:val="00876616"/>
    <w:rsid w:val="00880A23"/>
    <w:rsid w:val="00880ACA"/>
    <w:rsid w:val="00880E82"/>
    <w:rsid w:val="008847C7"/>
    <w:rsid w:val="00884CEF"/>
    <w:rsid w:val="00885428"/>
    <w:rsid w:val="008878DB"/>
    <w:rsid w:val="008A0B3C"/>
    <w:rsid w:val="008A54C2"/>
    <w:rsid w:val="008A5DA1"/>
    <w:rsid w:val="008A7B28"/>
    <w:rsid w:val="008B1117"/>
    <w:rsid w:val="008B58D4"/>
    <w:rsid w:val="008B5BF9"/>
    <w:rsid w:val="008B720D"/>
    <w:rsid w:val="008C177A"/>
    <w:rsid w:val="008C3080"/>
    <w:rsid w:val="008C45CD"/>
    <w:rsid w:val="008C4888"/>
    <w:rsid w:val="008C5E0F"/>
    <w:rsid w:val="008C6011"/>
    <w:rsid w:val="008D41BC"/>
    <w:rsid w:val="008D6AE3"/>
    <w:rsid w:val="008E3746"/>
    <w:rsid w:val="008E3C46"/>
    <w:rsid w:val="008F7060"/>
    <w:rsid w:val="009014C0"/>
    <w:rsid w:val="0090468A"/>
    <w:rsid w:val="00904AC4"/>
    <w:rsid w:val="00910304"/>
    <w:rsid w:val="00911B72"/>
    <w:rsid w:val="00911D2A"/>
    <w:rsid w:val="009169D6"/>
    <w:rsid w:val="009218DA"/>
    <w:rsid w:val="00924665"/>
    <w:rsid w:val="009256DF"/>
    <w:rsid w:val="0092593E"/>
    <w:rsid w:val="00925B0D"/>
    <w:rsid w:val="009304E4"/>
    <w:rsid w:val="00931B8F"/>
    <w:rsid w:val="00932583"/>
    <w:rsid w:val="00933540"/>
    <w:rsid w:val="009350EA"/>
    <w:rsid w:val="00936D4C"/>
    <w:rsid w:val="009408E3"/>
    <w:rsid w:val="00943E9F"/>
    <w:rsid w:val="009442F2"/>
    <w:rsid w:val="00945160"/>
    <w:rsid w:val="00946179"/>
    <w:rsid w:val="009512B8"/>
    <w:rsid w:val="009517BD"/>
    <w:rsid w:val="00954076"/>
    <w:rsid w:val="009554D3"/>
    <w:rsid w:val="00955EA2"/>
    <w:rsid w:val="00960861"/>
    <w:rsid w:val="009609F4"/>
    <w:rsid w:val="00962890"/>
    <w:rsid w:val="00962D75"/>
    <w:rsid w:val="00964A80"/>
    <w:rsid w:val="0096715B"/>
    <w:rsid w:val="00971728"/>
    <w:rsid w:val="0097473D"/>
    <w:rsid w:val="009750B8"/>
    <w:rsid w:val="00975119"/>
    <w:rsid w:val="0097548D"/>
    <w:rsid w:val="00982966"/>
    <w:rsid w:val="00984FEE"/>
    <w:rsid w:val="009868F2"/>
    <w:rsid w:val="00986DF2"/>
    <w:rsid w:val="00992212"/>
    <w:rsid w:val="00994562"/>
    <w:rsid w:val="00995651"/>
    <w:rsid w:val="00995803"/>
    <w:rsid w:val="00997D1D"/>
    <w:rsid w:val="009A0042"/>
    <w:rsid w:val="009A1776"/>
    <w:rsid w:val="009A1F58"/>
    <w:rsid w:val="009A206D"/>
    <w:rsid w:val="009A3591"/>
    <w:rsid w:val="009A494F"/>
    <w:rsid w:val="009A5ECB"/>
    <w:rsid w:val="009B0A25"/>
    <w:rsid w:val="009B10A8"/>
    <w:rsid w:val="009B1AEF"/>
    <w:rsid w:val="009B1C5F"/>
    <w:rsid w:val="009B2828"/>
    <w:rsid w:val="009B3A4F"/>
    <w:rsid w:val="009B3CAE"/>
    <w:rsid w:val="009B4B36"/>
    <w:rsid w:val="009B53AF"/>
    <w:rsid w:val="009B59B8"/>
    <w:rsid w:val="009B60BD"/>
    <w:rsid w:val="009C08D7"/>
    <w:rsid w:val="009C1EA8"/>
    <w:rsid w:val="009C3950"/>
    <w:rsid w:val="009C4877"/>
    <w:rsid w:val="009D077F"/>
    <w:rsid w:val="009D0B10"/>
    <w:rsid w:val="009D0D1F"/>
    <w:rsid w:val="009D73FD"/>
    <w:rsid w:val="009E3372"/>
    <w:rsid w:val="009E40C3"/>
    <w:rsid w:val="009E4608"/>
    <w:rsid w:val="009F2FAB"/>
    <w:rsid w:val="009F3554"/>
    <w:rsid w:val="009F3711"/>
    <w:rsid w:val="009F3ECF"/>
    <w:rsid w:val="009F6AF6"/>
    <w:rsid w:val="00A00EC3"/>
    <w:rsid w:val="00A05250"/>
    <w:rsid w:val="00A077EF"/>
    <w:rsid w:val="00A13CCC"/>
    <w:rsid w:val="00A15898"/>
    <w:rsid w:val="00A16F3D"/>
    <w:rsid w:val="00A21C3A"/>
    <w:rsid w:val="00A22A7F"/>
    <w:rsid w:val="00A25747"/>
    <w:rsid w:val="00A25CEA"/>
    <w:rsid w:val="00A25D1C"/>
    <w:rsid w:val="00A304CD"/>
    <w:rsid w:val="00A314BB"/>
    <w:rsid w:val="00A414C7"/>
    <w:rsid w:val="00A4381F"/>
    <w:rsid w:val="00A43EAF"/>
    <w:rsid w:val="00A44C1C"/>
    <w:rsid w:val="00A45EC8"/>
    <w:rsid w:val="00A464BF"/>
    <w:rsid w:val="00A47EB0"/>
    <w:rsid w:val="00A51BCA"/>
    <w:rsid w:val="00A55321"/>
    <w:rsid w:val="00A5780F"/>
    <w:rsid w:val="00A57F7A"/>
    <w:rsid w:val="00A617BF"/>
    <w:rsid w:val="00A65055"/>
    <w:rsid w:val="00A67AD0"/>
    <w:rsid w:val="00A73815"/>
    <w:rsid w:val="00A772D1"/>
    <w:rsid w:val="00A80B5E"/>
    <w:rsid w:val="00A80FF5"/>
    <w:rsid w:val="00A82C83"/>
    <w:rsid w:val="00A82EAA"/>
    <w:rsid w:val="00A83673"/>
    <w:rsid w:val="00A83C3D"/>
    <w:rsid w:val="00A86DF1"/>
    <w:rsid w:val="00A87ED9"/>
    <w:rsid w:val="00A90316"/>
    <w:rsid w:val="00A9079B"/>
    <w:rsid w:val="00A90B00"/>
    <w:rsid w:val="00A91C4A"/>
    <w:rsid w:val="00A954C8"/>
    <w:rsid w:val="00A9633E"/>
    <w:rsid w:val="00AA0550"/>
    <w:rsid w:val="00AA2378"/>
    <w:rsid w:val="00AA2A42"/>
    <w:rsid w:val="00AA400A"/>
    <w:rsid w:val="00AA7B8C"/>
    <w:rsid w:val="00AB30F9"/>
    <w:rsid w:val="00AB5F70"/>
    <w:rsid w:val="00AB6916"/>
    <w:rsid w:val="00AC032A"/>
    <w:rsid w:val="00AC0610"/>
    <w:rsid w:val="00AC459E"/>
    <w:rsid w:val="00AC5991"/>
    <w:rsid w:val="00AC7A19"/>
    <w:rsid w:val="00AD0928"/>
    <w:rsid w:val="00AD293E"/>
    <w:rsid w:val="00AD46A2"/>
    <w:rsid w:val="00AD5B00"/>
    <w:rsid w:val="00AD6C0C"/>
    <w:rsid w:val="00AD6C49"/>
    <w:rsid w:val="00AE105A"/>
    <w:rsid w:val="00AE1F2A"/>
    <w:rsid w:val="00AE268C"/>
    <w:rsid w:val="00AE2729"/>
    <w:rsid w:val="00AE2800"/>
    <w:rsid w:val="00AE5B51"/>
    <w:rsid w:val="00AE63A2"/>
    <w:rsid w:val="00AF06F8"/>
    <w:rsid w:val="00AF0AF3"/>
    <w:rsid w:val="00AF2F0A"/>
    <w:rsid w:val="00AF5886"/>
    <w:rsid w:val="00B02D29"/>
    <w:rsid w:val="00B0538C"/>
    <w:rsid w:val="00B0588F"/>
    <w:rsid w:val="00B05CB2"/>
    <w:rsid w:val="00B06357"/>
    <w:rsid w:val="00B11A0E"/>
    <w:rsid w:val="00B125DA"/>
    <w:rsid w:val="00B126F6"/>
    <w:rsid w:val="00B145FE"/>
    <w:rsid w:val="00B147CE"/>
    <w:rsid w:val="00B1626C"/>
    <w:rsid w:val="00B218BC"/>
    <w:rsid w:val="00B2230D"/>
    <w:rsid w:val="00B22841"/>
    <w:rsid w:val="00B23EE8"/>
    <w:rsid w:val="00B26FDA"/>
    <w:rsid w:val="00B31535"/>
    <w:rsid w:val="00B324FF"/>
    <w:rsid w:val="00B35871"/>
    <w:rsid w:val="00B35AC4"/>
    <w:rsid w:val="00B35FB9"/>
    <w:rsid w:val="00B37237"/>
    <w:rsid w:val="00B376A1"/>
    <w:rsid w:val="00B44169"/>
    <w:rsid w:val="00B4441C"/>
    <w:rsid w:val="00B44E6D"/>
    <w:rsid w:val="00B46034"/>
    <w:rsid w:val="00B47393"/>
    <w:rsid w:val="00B47691"/>
    <w:rsid w:val="00B5321C"/>
    <w:rsid w:val="00B533FE"/>
    <w:rsid w:val="00B53440"/>
    <w:rsid w:val="00B558CD"/>
    <w:rsid w:val="00B6309C"/>
    <w:rsid w:val="00B64A77"/>
    <w:rsid w:val="00B65C4A"/>
    <w:rsid w:val="00B66994"/>
    <w:rsid w:val="00B67046"/>
    <w:rsid w:val="00B715B5"/>
    <w:rsid w:val="00B75C8A"/>
    <w:rsid w:val="00B76015"/>
    <w:rsid w:val="00B76421"/>
    <w:rsid w:val="00B80E6F"/>
    <w:rsid w:val="00B83722"/>
    <w:rsid w:val="00B83EE8"/>
    <w:rsid w:val="00B84603"/>
    <w:rsid w:val="00B849CA"/>
    <w:rsid w:val="00B879B5"/>
    <w:rsid w:val="00B87E72"/>
    <w:rsid w:val="00B9078D"/>
    <w:rsid w:val="00B9142D"/>
    <w:rsid w:val="00B923C6"/>
    <w:rsid w:val="00B933B0"/>
    <w:rsid w:val="00B946D7"/>
    <w:rsid w:val="00B94E4D"/>
    <w:rsid w:val="00B95E03"/>
    <w:rsid w:val="00B9633B"/>
    <w:rsid w:val="00B97FC2"/>
    <w:rsid w:val="00BA0822"/>
    <w:rsid w:val="00BA1848"/>
    <w:rsid w:val="00BA227B"/>
    <w:rsid w:val="00BA5085"/>
    <w:rsid w:val="00BA5BD8"/>
    <w:rsid w:val="00BA67D9"/>
    <w:rsid w:val="00BA6BFC"/>
    <w:rsid w:val="00BA7BFD"/>
    <w:rsid w:val="00BB0656"/>
    <w:rsid w:val="00BB1D62"/>
    <w:rsid w:val="00BB3213"/>
    <w:rsid w:val="00BB41C1"/>
    <w:rsid w:val="00BC29A4"/>
    <w:rsid w:val="00BC3969"/>
    <w:rsid w:val="00BC5B9F"/>
    <w:rsid w:val="00BD2BED"/>
    <w:rsid w:val="00BD73E5"/>
    <w:rsid w:val="00BD7F95"/>
    <w:rsid w:val="00BE2525"/>
    <w:rsid w:val="00BE268D"/>
    <w:rsid w:val="00BE312D"/>
    <w:rsid w:val="00BE4D83"/>
    <w:rsid w:val="00BE687D"/>
    <w:rsid w:val="00BF1134"/>
    <w:rsid w:val="00BF12F7"/>
    <w:rsid w:val="00BF4D07"/>
    <w:rsid w:val="00BF5791"/>
    <w:rsid w:val="00BF5E5C"/>
    <w:rsid w:val="00C042E0"/>
    <w:rsid w:val="00C07319"/>
    <w:rsid w:val="00C14C93"/>
    <w:rsid w:val="00C155A9"/>
    <w:rsid w:val="00C163BE"/>
    <w:rsid w:val="00C1672B"/>
    <w:rsid w:val="00C216B2"/>
    <w:rsid w:val="00C228D3"/>
    <w:rsid w:val="00C24040"/>
    <w:rsid w:val="00C25411"/>
    <w:rsid w:val="00C265F1"/>
    <w:rsid w:val="00C30B9E"/>
    <w:rsid w:val="00C324FB"/>
    <w:rsid w:val="00C34A37"/>
    <w:rsid w:val="00C34E39"/>
    <w:rsid w:val="00C35F25"/>
    <w:rsid w:val="00C36B4B"/>
    <w:rsid w:val="00C4043E"/>
    <w:rsid w:val="00C407BB"/>
    <w:rsid w:val="00C417BC"/>
    <w:rsid w:val="00C44A87"/>
    <w:rsid w:val="00C44C82"/>
    <w:rsid w:val="00C514A2"/>
    <w:rsid w:val="00C51652"/>
    <w:rsid w:val="00C5403F"/>
    <w:rsid w:val="00C55034"/>
    <w:rsid w:val="00C570A8"/>
    <w:rsid w:val="00C5777C"/>
    <w:rsid w:val="00C577C9"/>
    <w:rsid w:val="00C6012D"/>
    <w:rsid w:val="00C61DEF"/>
    <w:rsid w:val="00C66001"/>
    <w:rsid w:val="00C66087"/>
    <w:rsid w:val="00C67D2F"/>
    <w:rsid w:val="00C70184"/>
    <w:rsid w:val="00C70436"/>
    <w:rsid w:val="00C705B3"/>
    <w:rsid w:val="00C71A6D"/>
    <w:rsid w:val="00C71C1F"/>
    <w:rsid w:val="00C72D0F"/>
    <w:rsid w:val="00C7386E"/>
    <w:rsid w:val="00C75EB2"/>
    <w:rsid w:val="00C806B9"/>
    <w:rsid w:val="00C845C1"/>
    <w:rsid w:val="00C85563"/>
    <w:rsid w:val="00C85D6F"/>
    <w:rsid w:val="00C868C6"/>
    <w:rsid w:val="00C87C5F"/>
    <w:rsid w:val="00C87D14"/>
    <w:rsid w:val="00C87EF4"/>
    <w:rsid w:val="00C90904"/>
    <w:rsid w:val="00C91264"/>
    <w:rsid w:val="00C936BF"/>
    <w:rsid w:val="00C96EB8"/>
    <w:rsid w:val="00CA242C"/>
    <w:rsid w:val="00CA3716"/>
    <w:rsid w:val="00CB18CB"/>
    <w:rsid w:val="00CB539F"/>
    <w:rsid w:val="00CB69FF"/>
    <w:rsid w:val="00CC0540"/>
    <w:rsid w:val="00CC07DB"/>
    <w:rsid w:val="00CC263C"/>
    <w:rsid w:val="00CC3DC0"/>
    <w:rsid w:val="00CC6D69"/>
    <w:rsid w:val="00CD7486"/>
    <w:rsid w:val="00CE0055"/>
    <w:rsid w:val="00CE1940"/>
    <w:rsid w:val="00CE1B31"/>
    <w:rsid w:val="00CE6FB4"/>
    <w:rsid w:val="00CF129D"/>
    <w:rsid w:val="00CF67E7"/>
    <w:rsid w:val="00CF6DA0"/>
    <w:rsid w:val="00CF70F6"/>
    <w:rsid w:val="00CF7C59"/>
    <w:rsid w:val="00D02C0B"/>
    <w:rsid w:val="00D064A4"/>
    <w:rsid w:val="00D07110"/>
    <w:rsid w:val="00D07FB1"/>
    <w:rsid w:val="00D10890"/>
    <w:rsid w:val="00D112F7"/>
    <w:rsid w:val="00D13C0F"/>
    <w:rsid w:val="00D13D26"/>
    <w:rsid w:val="00D2029B"/>
    <w:rsid w:val="00D2113F"/>
    <w:rsid w:val="00D218A9"/>
    <w:rsid w:val="00D2321C"/>
    <w:rsid w:val="00D25D36"/>
    <w:rsid w:val="00D25FE5"/>
    <w:rsid w:val="00D26FE2"/>
    <w:rsid w:val="00D27A76"/>
    <w:rsid w:val="00D31311"/>
    <w:rsid w:val="00D318BA"/>
    <w:rsid w:val="00D35DED"/>
    <w:rsid w:val="00D36DED"/>
    <w:rsid w:val="00D44BDC"/>
    <w:rsid w:val="00D45136"/>
    <w:rsid w:val="00D45361"/>
    <w:rsid w:val="00D5089B"/>
    <w:rsid w:val="00D50ED0"/>
    <w:rsid w:val="00D515F5"/>
    <w:rsid w:val="00D52953"/>
    <w:rsid w:val="00D5340B"/>
    <w:rsid w:val="00D53E6D"/>
    <w:rsid w:val="00D53EA6"/>
    <w:rsid w:val="00D5480C"/>
    <w:rsid w:val="00D55B32"/>
    <w:rsid w:val="00D55CC1"/>
    <w:rsid w:val="00D6069D"/>
    <w:rsid w:val="00D60CDB"/>
    <w:rsid w:val="00D67B56"/>
    <w:rsid w:val="00D70F98"/>
    <w:rsid w:val="00D74E74"/>
    <w:rsid w:val="00D76A7E"/>
    <w:rsid w:val="00D80461"/>
    <w:rsid w:val="00D80938"/>
    <w:rsid w:val="00D87B7C"/>
    <w:rsid w:val="00D90E33"/>
    <w:rsid w:val="00D913B8"/>
    <w:rsid w:val="00D92068"/>
    <w:rsid w:val="00D921C7"/>
    <w:rsid w:val="00D92428"/>
    <w:rsid w:val="00D9269F"/>
    <w:rsid w:val="00D92F66"/>
    <w:rsid w:val="00D93924"/>
    <w:rsid w:val="00D95CCB"/>
    <w:rsid w:val="00D95FEE"/>
    <w:rsid w:val="00DA07C5"/>
    <w:rsid w:val="00DA262E"/>
    <w:rsid w:val="00DA2973"/>
    <w:rsid w:val="00DA38AA"/>
    <w:rsid w:val="00DA7ACA"/>
    <w:rsid w:val="00DB018A"/>
    <w:rsid w:val="00DB01A4"/>
    <w:rsid w:val="00DB094F"/>
    <w:rsid w:val="00DB12B0"/>
    <w:rsid w:val="00DB27BA"/>
    <w:rsid w:val="00DB4744"/>
    <w:rsid w:val="00DB7363"/>
    <w:rsid w:val="00DB7BB2"/>
    <w:rsid w:val="00DB7C30"/>
    <w:rsid w:val="00DC1F4F"/>
    <w:rsid w:val="00DD1B44"/>
    <w:rsid w:val="00DD747C"/>
    <w:rsid w:val="00DE2C03"/>
    <w:rsid w:val="00DE2EDD"/>
    <w:rsid w:val="00DE53EF"/>
    <w:rsid w:val="00DE6070"/>
    <w:rsid w:val="00DE61DD"/>
    <w:rsid w:val="00DF2FC3"/>
    <w:rsid w:val="00DF56E2"/>
    <w:rsid w:val="00DF5AC6"/>
    <w:rsid w:val="00DF6A95"/>
    <w:rsid w:val="00DF76DF"/>
    <w:rsid w:val="00DF7AAD"/>
    <w:rsid w:val="00E04B0A"/>
    <w:rsid w:val="00E05960"/>
    <w:rsid w:val="00E06B28"/>
    <w:rsid w:val="00E077DB"/>
    <w:rsid w:val="00E07853"/>
    <w:rsid w:val="00E11BD6"/>
    <w:rsid w:val="00E12648"/>
    <w:rsid w:val="00E127D3"/>
    <w:rsid w:val="00E166A1"/>
    <w:rsid w:val="00E22482"/>
    <w:rsid w:val="00E22488"/>
    <w:rsid w:val="00E22F6C"/>
    <w:rsid w:val="00E233A7"/>
    <w:rsid w:val="00E31D75"/>
    <w:rsid w:val="00E32686"/>
    <w:rsid w:val="00E32CF0"/>
    <w:rsid w:val="00E342D3"/>
    <w:rsid w:val="00E36E99"/>
    <w:rsid w:val="00E4273B"/>
    <w:rsid w:val="00E4417F"/>
    <w:rsid w:val="00E45211"/>
    <w:rsid w:val="00E65CE2"/>
    <w:rsid w:val="00E662C9"/>
    <w:rsid w:val="00E66BBD"/>
    <w:rsid w:val="00E7270F"/>
    <w:rsid w:val="00E735A0"/>
    <w:rsid w:val="00E750F3"/>
    <w:rsid w:val="00E77E18"/>
    <w:rsid w:val="00E81003"/>
    <w:rsid w:val="00E81198"/>
    <w:rsid w:val="00E90718"/>
    <w:rsid w:val="00E90F3B"/>
    <w:rsid w:val="00E9158F"/>
    <w:rsid w:val="00E940A6"/>
    <w:rsid w:val="00E95443"/>
    <w:rsid w:val="00E95BEF"/>
    <w:rsid w:val="00E9766E"/>
    <w:rsid w:val="00EA033A"/>
    <w:rsid w:val="00EA0A15"/>
    <w:rsid w:val="00EA1C24"/>
    <w:rsid w:val="00EA6E75"/>
    <w:rsid w:val="00EB2A22"/>
    <w:rsid w:val="00EB3F3F"/>
    <w:rsid w:val="00EB3FFE"/>
    <w:rsid w:val="00EB7EA9"/>
    <w:rsid w:val="00EC2B41"/>
    <w:rsid w:val="00EC4547"/>
    <w:rsid w:val="00EC6328"/>
    <w:rsid w:val="00EC6CDF"/>
    <w:rsid w:val="00ED2F0E"/>
    <w:rsid w:val="00ED2FAB"/>
    <w:rsid w:val="00ED3362"/>
    <w:rsid w:val="00ED501F"/>
    <w:rsid w:val="00EE0106"/>
    <w:rsid w:val="00EE1A0F"/>
    <w:rsid w:val="00EE4198"/>
    <w:rsid w:val="00EE4426"/>
    <w:rsid w:val="00EE46DA"/>
    <w:rsid w:val="00EE6366"/>
    <w:rsid w:val="00EE7684"/>
    <w:rsid w:val="00EF0DBA"/>
    <w:rsid w:val="00EF174F"/>
    <w:rsid w:val="00EF1DED"/>
    <w:rsid w:val="00EF3088"/>
    <w:rsid w:val="00EF447B"/>
    <w:rsid w:val="00EF5DCE"/>
    <w:rsid w:val="00EF66BD"/>
    <w:rsid w:val="00F0085E"/>
    <w:rsid w:val="00F00B7A"/>
    <w:rsid w:val="00F016A4"/>
    <w:rsid w:val="00F024FE"/>
    <w:rsid w:val="00F031EB"/>
    <w:rsid w:val="00F04E68"/>
    <w:rsid w:val="00F10849"/>
    <w:rsid w:val="00F10A4E"/>
    <w:rsid w:val="00F13ECB"/>
    <w:rsid w:val="00F1675C"/>
    <w:rsid w:val="00F1787C"/>
    <w:rsid w:val="00F17BD3"/>
    <w:rsid w:val="00F20330"/>
    <w:rsid w:val="00F245F4"/>
    <w:rsid w:val="00F25D18"/>
    <w:rsid w:val="00F2682A"/>
    <w:rsid w:val="00F27FC0"/>
    <w:rsid w:val="00F30042"/>
    <w:rsid w:val="00F3422E"/>
    <w:rsid w:val="00F4106E"/>
    <w:rsid w:val="00F44ABB"/>
    <w:rsid w:val="00F45CA3"/>
    <w:rsid w:val="00F461CD"/>
    <w:rsid w:val="00F46999"/>
    <w:rsid w:val="00F47E29"/>
    <w:rsid w:val="00F5094F"/>
    <w:rsid w:val="00F51B64"/>
    <w:rsid w:val="00F523CE"/>
    <w:rsid w:val="00F52433"/>
    <w:rsid w:val="00F54939"/>
    <w:rsid w:val="00F625ED"/>
    <w:rsid w:val="00F659FA"/>
    <w:rsid w:val="00F7116C"/>
    <w:rsid w:val="00F71DCB"/>
    <w:rsid w:val="00F739D0"/>
    <w:rsid w:val="00F76069"/>
    <w:rsid w:val="00F762F1"/>
    <w:rsid w:val="00F80336"/>
    <w:rsid w:val="00F81E2D"/>
    <w:rsid w:val="00F945E5"/>
    <w:rsid w:val="00F96833"/>
    <w:rsid w:val="00FA0464"/>
    <w:rsid w:val="00FA0EB8"/>
    <w:rsid w:val="00FA1710"/>
    <w:rsid w:val="00FA1B81"/>
    <w:rsid w:val="00FA50CA"/>
    <w:rsid w:val="00FA52A7"/>
    <w:rsid w:val="00FA55DC"/>
    <w:rsid w:val="00FA6262"/>
    <w:rsid w:val="00FA6991"/>
    <w:rsid w:val="00FB0120"/>
    <w:rsid w:val="00FB1890"/>
    <w:rsid w:val="00FB26EC"/>
    <w:rsid w:val="00FB48DC"/>
    <w:rsid w:val="00FB499F"/>
    <w:rsid w:val="00FB5354"/>
    <w:rsid w:val="00FB5A19"/>
    <w:rsid w:val="00FC0B90"/>
    <w:rsid w:val="00FC39E8"/>
    <w:rsid w:val="00FC56C4"/>
    <w:rsid w:val="00FC7131"/>
    <w:rsid w:val="00FD0AB4"/>
    <w:rsid w:val="00FD0BA0"/>
    <w:rsid w:val="00FD2CC4"/>
    <w:rsid w:val="00FD4B6B"/>
    <w:rsid w:val="00FD53B1"/>
    <w:rsid w:val="00FD7285"/>
    <w:rsid w:val="00FE6C16"/>
    <w:rsid w:val="00FF0970"/>
    <w:rsid w:val="00FF0B31"/>
    <w:rsid w:val="00FF2815"/>
    <w:rsid w:val="00FF4FE9"/>
    <w:rsid w:val="00FF53E1"/>
    <w:rsid w:val="00FF5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72FAEB3-F698-4741-833D-BC9CE4CAD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en-ZA" w:eastAsia="en-ZA"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5"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2230D"/>
    <w:pPr>
      <w:spacing w:after="0" w:line="240" w:lineRule="auto"/>
    </w:pPr>
    <w:rPr>
      <w:rFonts w:ascii="Calibri" w:hAnsi="Calibri" w:cs="Times New Roman"/>
      <w:sz w:val="24"/>
      <w:szCs w:val="20"/>
      <w:lang w:eastAsia="en-US"/>
    </w:rPr>
  </w:style>
  <w:style w:type="paragraph" w:styleId="Heading1">
    <w:name w:val="heading 1"/>
    <w:basedOn w:val="BodyText"/>
    <w:next w:val="Normal"/>
    <w:link w:val="Heading1Char"/>
    <w:qFormat/>
    <w:rsid w:val="000B17A9"/>
    <w:pPr>
      <w:keepNext/>
      <w:keepLines/>
      <w:numPr>
        <w:numId w:val="33"/>
      </w:numPr>
      <w:spacing w:before="240" w:after="120"/>
      <w:outlineLvl w:val="0"/>
    </w:pPr>
    <w:rPr>
      <w:rFonts w:eastAsiaTheme="majorEastAsia" w:cstheme="majorBidi"/>
      <w:color w:val="000066"/>
      <w:sz w:val="28"/>
      <w:szCs w:val="28"/>
      <w14:scene3d>
        <w14:camera w14:prst="orthographicFront"/>
        <w14:lightRig w14:rig="threePt" w14:dir="t">
          <w14:rot w14:lat="0" w14:lon="0" w14:rev="0"/>
        </w14:lightRig>
      </w14:scene3d>
    </w:rPr>
  </w:style>
  <w:style w:type="paragraph" w:styleId="Heading2">
    <w:name w:val="heading 2"/>
    <w:basedOn w:val="Heading1"/>
    <w:next w:val="Normal"/>
    <w:link w:val="Heading2Char"/>
    <w:unhideWhenUsed/>
    <w:qFormat/>
    <w:rsid w:val="000B17A9"/>
    <w:pPr>
      <w:keepLines w:val="0"/>
      <w:numPr>
        <w:ilvl w:val="1"/>
      </w:numPr>
      <w:outlineLvl w:val="1"/>
    </w:pPr>
    <w:rPr>
      <w:sz w:val="24"/>
    </w:rPr>
  </w:style>
  <w:style w:type="paragraph" w:styleId="Heading3">
    <w:name w:val="heading 3"/>
    <w:basedOn w:val="Heading1"/>
    <w:next w:val="Normal"/>
    <w:link w:val="Heading3Char"/>
    <w:unhideWhenUsed/>
    <w:qFormat/>
    <w:rsid w:val="000B17A9"/>
    <w:pPr>
      <w:keepLines w:val="0"/>
      <w:numPr>
        <w:ilvl w:val="2"/>
      </w:numPr>
      <w:outlineLvl w:val="2"/>
    </w:pPr>
    <w:rPr>
      <w:bCs w:val="0"/>
      <w:sz w:val="24"/>
    </w:rPr>
  </w:style>
  <w:style w:type="paragraph" w:styleId="Heading4">
    <w:name w:val="heading 4"/>
    <w:basedOn w:val="Heading1"/>
    <w:next w:val="Normal"/>
    <w:link w:val="Heading4Char"/>
    <w:uiPriority w:val="5"/>
    <w:unhideWhenUsed/>
    <w:qFormat/>
    <w:rsid w:val="000B17A9"/>
    <w:pPr>
      <w:keepLines w:val="0"/>
      <w:numPr>
        <w:ilvl w:val="3"/>
      </w:numPr>
      <w:outlineLvl w:val="3"/>
    </w:pPr>
    <w:rPr>
      <w:bCs w:val="0"/>
      <w:iCs/>
      <w:sz w:val="24"/>
      <w:szCs w:val="24"/>
    </w:rPr>
  </w:style>
  <w:style w:type="paragraph" w:styleId="Heading5">
    <w:name w:val="heading 5"/>
    <w:basedOn w:val="Normal"/>
    <w:next w:val="Normal"/>
    <w:link w:val="Heading5Char"/>
    <w:unhideWhenUsed/>
    <w:rsid w:val="0096715B"/>
    <w:pPr>
      <w:keepNext/>
      <w:keepLines/>
      <w:numPr>
        <w:ilvl w:val="4"/>
        <w:numId w:val="3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rsid w:val="0096715B"/>
    <w:pPr>
      <w:keepNext/>
      <w:keepLines/>
      <w:numPr>
        <w:ilvl w:val="5"/>
        <w:numId w:val="3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rsid w:val="0096715B"/>
    <w:pPr>
      <w:keepNext/>
      <w:keepLines/>
      <w:numPr>
        <w:ilvl w:val="6"/>
        <w:numId w:val="3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rsid w:val="0096715B"/>
    <w:pPr>
      <w:keepNext/>
      <w:keepLines/>
      <w:numPr>
        <w:ilvl w:val="7"/>
        <w:numId w:val="33"/>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nhideWhenUsed/>
    <w:rsid w:val="0096715B"/>
    <w:pPr>
      <w:keepNext/>
      <w:keepLines/>
      <w:numPr>
        <w:ilvl w:val="8"/>
        <w:numId w:val="33"/>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eliminary">
    <w:name w:val="Preliminary"/>
    <w:basedOn w:val="Normal"/>
    <w:rsid w:val="0096715B"/>
    <w:rPr>
      <w:sz w:val="20"/>
    </w:rPr>
  </w:style>
  <w:style w:type="paragraph" w:styleId="ListParagraph">
    <w:name w:val="List Paragraph"/>
    <w:aliases w:val="Standard Paragraph,符号列表,b1,Number_1,Medium Grid 1 - Accent 21,List1,lp1,Texto,List Paragraph1,Párrafo de lista1,列出段落2,List11,List111,List1111,List11111,List111111,List1111111,List11111111,List111111111,List1111111111,List11111111111,?,列出段"/>
    <w:basedOn w:val="Normal"/>
    <w:link w:val="ListParagraphChar"/>
    <w:uiPriority w:val="34"/>
    <w:qFormat/>
    <w:rsid w:val="00E90718"/>
    <w:pPr>
      <w:numPr>
        <w:numId w:val="11"/>
      </w:numPr>
      <w:spacing w:after="120"/>
    </w:pPr>
    <w:rPr>
      <w:szCs w:val="24"/>
    </w:rPr>
  </w:style>
  <w:style w:type="character" w:styleId="Hyperlink">
    <w:name w:val="Hyperlink"/>
    <w:basedOn w:val="DefaultParagraphFont"/>
    <w:uiPriority w:val="99"/>
    <w:rsid w:val="00964A80"/>
    <w:rPr>
      <w:color w:val="0000FF"/>
      <w:u w:val="single"/>
    </w:rPr>
  </w:style>
  <w:style w:type="paragraph" w:styleId="Header">
    <w:name w:val="header"/>
    <w:basedOn w:val="Normal"/>
    <w:link w:val="HeaderChar"/>
    <w:uiPriority w:val="99"/>
    <w:unhideWhenUsed/>
    <w:rsid w:val="00EE0106"/>
    <w:pPr>
      <w:tabs>
        <w:tab w:val="center" w:pos="4513"/>
        <w:tab w:val="right" w:pos="9026"/>
      </w:tabs>
    </w:pPr>
  </w:style>
  <w:style w:type="character" w:customStyle="1" w:styleId="HeaderChar">
    <w:name w:val="Header Char"/>
    <w:basedOn w:val="DefaultParagraphFont"/>
    <w:link w:val="Header"/>
    <w:uiPriority w:val="99"/>
    <w:rsid w:val="00EE0106"/>
    <w:rPr>
      <w:rFonts w:cs="Times New Roman"/>
      <w:sz w:val="24"/>
      <w:szCs w:val="20"/>
      <w:lang w:val="en-GB" w:eastAsia="en-US"/>
    </w:rPr>
  </w:style>
  <w:style w:type="paragraph" w:styleId="Footer">
    <w:name w:val="footer"/>
    <w:basedOn w:val="Normal"/>
    <w:link w:val="FooterChar"/>
    <w:uiPriority w:val="99"/>
    <w:unhideWhenUsed/>
    <w:rsid w:val="0096715B"/>
    <w:pPr>
      <w:tabs>
        <w:tab w:val="center" w:pos="4513"/>
        <w:tab w:val="right" w:pos="9026"/>
      </w:tabs>
    </w:pPr>
  </w:style>
  <w:style w:type="character" w:customStyle="1" w:styleId="FooterChar">
    <w:name w:val="Footer Char"/>
    <w:basedOn w:val="DefaultParagraphFont"/>
    <w:link w:val="Footer"/>
    <w:uiPriority w:val="99"/>
    <w:rsid w:val="0096715B"/>
    <w:rPr>
      <w:rFonts w:ascii="Calibri" w:hAnsi="Calibri" w:cs="Times New Roman"/>
      <w:sz w:val="24"/>
      <w:szCs w:val="20"/>
      <w:lang w:val="en-GB" w:eastAsia="en-US"/>
    </w:rPr>
  </w:style>
  <w:style w:type="paragraph" w:styleId="TOC1">
    <w:name w:val="toc 1"/>
    <w:basedOn w:val="Normal"/>
    <w:next w:val="Normal"/>
    <w:uiPriority w:val="39"/>
    <w:rsid w:val="00964A80"/>
    <w:pPr>
      <w:spacing w:before="120" w:after="120"/>
    </w:pPr>
    <w:rPr>
      <w:b/>
      <w:bCs/>
      <w:caps/>
      <w:sz w:val="20"/>
    </w:rPr>
  </w:style>
  <w:style w:type="paragraph" w:styleId="TOC2">
    <w:name w:val="toc 2"/>
    <w:basedOn w:val="Normal"/>
    <w:next w:val="Normal"/>
    <w:autoRedefine/>
    <w:uiPriority w:val="39"/>
    <w:rsid w:val="00964A80"/>
    <w:pPr>
      <w:ind w:left="240"/>
    </w:pPr>
    <w:rPr>
      <w:smallCaps/>
      <w:sz w:val="20"/>
    </w:rPr>
  </w:style>
  <w:style w:type="paragraph" w:styleId="TOC3">
    <w:name w:val="toc 3"/>
    <w:basedOn w:val="Normal"/>
    <w:next w:val="Normal"/>
    <w:autoRedefine/>
    <w:uiPriority w:val="39"/>
    <w:rsid w:val="00964A80"/>
    <w:pPr>
      <w:ind w:left="480"/>
    </w:pPr>
    <w:rPr>
      <w:i/>
      <w:iCs/>
      <w:sz w:val="20"/>
    </w:rPr>
  </w:style>
  <w:style w:type="paragraph" w:customStyle="1" w:styleId="Headline">
    <w:name w:val="Headline"/>
    <w:basedOn w:val="Normal"/>
    <w:next w:val="Normal"/>
    <w:rsid w:val="0096715B"/>
    <w:pPr>
      <w:pBdr>
        <w:bottom w:val="single" w:sz="8" w:space="1" w:color="000080"/>
      </w:pBdr>
    </w:pPr>
    <w:rPr>
      <w:rFonts w:ascii="Arial" w:hAnsi="Arial"/>
      <w:b/>
      <w:smallCaps/>
      <w:color w:val="000080"/>
      <w:sz w:val="32"/>
    </w:rPr>
  </w:style>
  <w:style w:type="paragraph" w:styleId="TableofFigures">
    <w:name w:val="table of figures"/>
    <w:basedOn w:val="Normal"/>
    <w:next w:val="Normal"/>
    <w:uiPriority w:val="99"/>
    <w:rsid w:val="0096715B"/>
    <w:pPr>
      <w:ind w:left="480" w:hanging="480"/>
    </w:pPr>
    <w:rPr>
      <w:smallCaps/>
      <w:sz w:val="20"/>
    </w:rPr>
  </w:style>
  <w:style w:type="character" w:customStyle="1" w:styleId="Heading1Char">
    <w:name w:val="Heading 1 Char"/>
    <w:basedOn w:val="DefaultParagraphFont"/>
    <w:link w:val="Heading1"/>
    <w:rsid w:val="000B17A9"/>
    <w:rPr>
      <w:rFonts w:ascii="Calibri" w:eastAsiaTheme="majorEastAsia" w:hAnsi="Calibri" w:cstheme="majorBidi"/>
      <w:b/>
      <w:bCs/>
      <w:color w:val="000066"/>
      <w:sz w:val="28"/>
      <w:szCs w:val="28"/>
      <w:lang w:eastAsia="en-US"/>
      <w14:scene3d>
        <w14:camera w14:prst="orthographicFront"/>
        <w14:lightRig w14:rig="threePt" w14:dir="t">
          <w14:rot w14:lat="0" w14:lon="0" w14:rev="0"/>
        </w14:lightRig>
      </w14:scene3d>
    </w:rPr>
  </w:style>
  <w:style w:type="character" w:customStyle="1" w:styleId="Heading2Char">
    <w:name w:val="Heading 2 Char"/>
    <w:basedOn w:val="DefaultParagraphFont"/>
    <w:link w:val="Heading2"/>
    <w:rsid w:val="000B17A9"/>
    <w:rPr>
      <w:rFonts w:ascii="Calibri" w:eastAsiaTheme="majorEastAsia" w:hAnsi="Calibri" w:cstheme="majorBidi"/>
      <w:b/>
      <w:bCs/>
      <w:color w:val="000066"/>
      <w:sz w:val="24"/>
      <w:szCs w:val="28"/>
      <w:lang w:eastAsia="en-US"/>
      <w14:scene3d>
        <w14:camera w14:prst="orthographicFront"/>
        <w14:lightRig w14:rig="threePt" w14:dir="t">
          <w14:rot w14:lat="0" w14:lon="0" w14:rev="0"/>
        </w14:lightRig>
      </w14:scene3d>
    </w:rPr>
  </w:style>
  <w:style w:type="character" w:customStyle="1" w:styleId="Heading3Char">
    <w:name w:val="Heading 3 Char"/>
    <w:basedOn w:val="DefaultParagraphFont"/>
    <w:link w:val="Heading3"/>
    <w:rsid w:val="000B17A9"/>
    <w:rPr>
      <w:rFonts w:ascii="Calibri" w:eastAsiaTheme="majorEastAsia" w:hAnsi="Calibri" w:cstheme="majorBidi"/>
      <w:b/>
      <w:color w:val="000066"/>
      <w:sz w:val="24"/>
      <w:szCs w:val="28"/>
      <w:lang w:eastAsia="en-US"/>
      <w14:scene3d>
        <w14:camera w14:prst="orthographicFront"/>
        <w14:lightRig w14:rig="threePt" w14:dir="t">
          <w14:rot w14:lat="0" w14:lon="0" w14:rev="0"/>
        </w14:lightRig>
      </w14:scene3d>
    </w:rPr>
  </w:style>
  <w:style w:type="character" w:customStyle="1" w:styleId="Heading4Char">
    <w:name w:val="Heading 4 Char"/>
    <w:basedOn w:val="DefaultParagraphFont"/>
    <w:link w:val="Heading4"/>
    <w:uiPriority w:val="5"/>
    <w:rsid w:val="000B17A9"/>
    <w:rPr>
      <w:rFonts w:ascii="Calibri" w:eastAsiaTheme="majorEastAsia" w:hAnsi="Calibri" w:cstheme="majorBidi"/>
      <w:b/>
      <w:iCs/>
      <w:color w:val="000066"/>
      <w:sz w:val="24"/>
      <w:szCs w:val="24"/>
      <w:lang w:eastAsia="en-US"/>
      <w14:scene3d>
        <w14:camera w14:prst="orthographicFront"/>
        <w14:lightRig w14:rig="threePt" w14:dir="t">
          <w14:rot w14:lat="0" w14:lon="0" w14:rev="0"/>
        </w14:lightRig>
      </w14:scene3d>
    </w:rPr>
  </w:style>
  <w:style w:type="character" w:customStyle="1" w:styleId="Heading5Char">
    <w:name w:val="Heading 5 Char"/>
    <w:basedOn w:val="DefaultParagraphFont"/>
    <w:link w:val="Heading5"/>
    <w:rsid w:val="0096715B"/>
    <w:rPr>
      <w:rFonts w:asciiTheme="majorHAnsi" w:eastAsiaTheme="majorEastAsia" w:hAnsiTheme="majorHAnsi" w:cstheme="majorBidi"/>
      <w:color w:val="243F60" w:themeColor="accent1" w:themeShade="7F"/>
      <w:sz w:val="24"/>
      <w:szCs w:val="20"/>
      <w:lang w:eastAsia="en-US"/>
    </w:rPr>
  </w:style>
  <w:style w:type="character" w:customStyle="1" w:styleId="Heading6Char">
    <w:name w:val="Heading 6 Char"/>
    <w:basedOn w:val="DefaultParagraphFont"/>
    <w:link w:val="Heading6"/>
    <w:rsid w:val="0096715B"/>
    <w:rPr>
      <w:rFonts w:asciiTheme="majorHAnsi" w:eastAsiaTheme="majorEastAsia" w:hAnsiTheme="majorHAnsi" w:cstheme="majorBidi"/>
      <w:i/>
      <w:iCs/>
      <w:color w:val="243F60" w:themeColor="accent1" w:themeShade="7F"/>
      <w:sz w:val="24"/>
      <w:szCs w:val="20"/>
      <w:lang w:eastAsia="en-US"/>
    </w:rPr>
  </w:style>
  <w:style w:type="character" w:customStyle="1" w:styleId="Heading7Char">
    <w:name w:val="Heading 7 Char"/>
    <w:basedOn w:val="DefaultParagraphFont"/>
    <w:link w:val="Heading7"/>
    <w:rsid w:val="0096715B"/>
    <w:rPr>
      <w:rFonts w:asciiTheme="majorHAnsi" w:eastAsiaTheme="majorEastAsia" w:hAnsiTheme="majorHAnsi" w:cstheme="majorBidi"/>
      <w:i/>
      <w:iCs/>
      <w:color w:val="404040" w:themeColor="text1" w:themeTint="BF"/>
      <w:sz w:val="24"/>
      <w:szCs w:val="20"/>
      <w:lang w:eastAsia="en-US"/>
    </w:rPr>
  </w:style>
  <w:style w:type="character" w:customStyle="1" w:styleId="Heading8Char">
    <w:name w:val="Heading 8 Char"/>
    <w:basedOn w:val="DefaultParagraphFont"/>
    <w:link w:val="Heading8"/>
    <w:rsid w:val="0096715B"/>
    <w:rPr>
      <w:rFonts w:asciiTheme="majorHAnsi" w:eastAsiaTheme="majorEastAsia" w:hAnsiTheme="majorHAnsi" w:cstheme="majorBidi"/>
      <w:color w:val="404040" w:themeColor="text1" w:themeTint="BF"/>
      <w:sz w:val="20"/>
      <w:szCs w:val="20"/>
      <w:lang w:eastAsia="en-US"/>
    </w:rPr>
  </w:style>
  <w:style w:type="character" w:customStyle="1" w:styleId="Heading9Char">
    <w:name w:val="Heading 9 Char"/>
    <w:basedOn w:val="DefaultParagraphFont"/>
    <w:link w:val="Heading9"/>
    <w:rsid w:val="0096715B"/>
    <w:rPr>
      <w:rFonts w:asciiTheme="majorHAnsi" w:eastAsiaTheme="majorEastAsia" w:hAnsiTheme="majorHAnsi" w:cstheme="majorBidi"/>
      <w:i/>
      <w:iCs/>
      <w:color w:val="404040" w:themeColor="text1" w:themeTint="BF"/>
      <w:sz w:val="20"/>
      <w:szCs w:val="20"/>
      <w:lang w:eastAsia="en-US"/>
    </w:rPr>
  </w:style>
  <w:style w:type="paragraph" w:styleId="BalloonText">
    <w:name w:val="Balloon Text"/>
    <w:basedOn w:val="Normal"/>
    <w:link w:val="BalloonTextChar"/>
    <w:semiHidden/>
    <w:unhideWhenUsed/>
    <w:rsid w:val="00EE0106"/>
    <w:rPr>
      <w:rFonts w:cs="Tahoma"/>
      <w:szCs w:val="16"/>
    </w:rPr>
  </w:style>
  <w:style w:type="character" w:customStyle="1" w:styleId="BalloonTextChar">
    <w:name w:val="Balloon Text Char"/>
    <w:basedOn w:val="DefaultParagraphFont"/>
    <w:link w:val="BalloonText"/>
    <w:uiPriority w:val="99"/>
    <w:semiHidden/>
    <w:rsid w:val="00EE0106"/>
    <w:rPr>
      <w:rFonts w:cs="Tahoma"/>
      <w:sz w:val="24"/>
      <w:szCs w:val="16"/>
      <w:lang w:val="en-GB" w:eastAsia="en-US"/>
    </w:rPr>
  </w:style>
  <w:style w:type="paragraph" w:styleId="Caption">
    <w:name w:val="caption"/>
    <w:basedOn w:val="Normal"/>
    <w:next w:val="Normal"/>
    <w:qFormat/>
    <w:rsid w:val="00816DD7"/>
    <w:pPr>
      <w:keepNext/>
      <w:spacing w:before="120" w:after="120"/>
      <w:jc w:val="center"/>
    </w:pPr>
    <w:rPr>
      <w:b/>
      <w:noProof/>
      <w:szCs w:val="24"/>
    </w:rPr>
  </w:style>
  <w:style w:type="paragraph" w:styleId="Title">
    <w:name w:val="Title"/>
    <w:basedOn w:val="Normal"/>
    <w:next w:val="Normal"/>
    <w:link w:val="TitleChar"/>
    <w:uiPriority w:val="10"/>
    <w:qFormat/>
    <w:rsid w:val="00871368"/>
    <w:pPr>
      <w:pBdr>
        <w:bottom w:val="single" w:sz="4" w:space="1" w:color="auto"/>
      </w:pBdr>
      <w:spacing w:after="120"/>
    </w:pPr>
    <w:rPr>
      <w:color w:val="000066"/>
      <w:sz w:val="40"/>
      <w:szCs w:val="40"/>
    </w:rPr>
  </w:style>
  <w:style w:type="paragraph" w:customStyle="1" w:styleId="TableText">
    <w:name w:val="Table Text"/>
    <w:basedOn w:val="Normal"/>
    <w:link w:val="TableTextChar"/>
    <w:rsid w:val="00BF5E5C"/>
    <w:rPr>
      <w:sz w:val="22"/>
      <w:szCs w:val="22"/>
    </w:rPr>
  </w:style>
  <w:style w:type="character" w:customStyle="1" w:styleId="TitleChar">
    <w:name w:val="Title Char"/>
    <w:basedOn w:val="DefaultParagraphFont"/>
    <w:link w:val="Title"/>
    <w:uiPriority w:val="10"/>
    <w:rsid w:val="00871368"/>
    <w:rPr>
      <w:rFonts w:cs="Times New Roman"/>
      <w:color w:val="000066"/>
      <w:sz w:val="40"/>
      <w:szCs w:val="40"/>
      <w:lang w:val="en-GB" w:eastAsia="en-US"/>
    </w:rPr>
  </w:style>
  <w:style w:type="paragraph" w:styleId="TOCHeading">
    <w:name w:val="TOC Heading"/>
    <w:basedOn w:val="Heading1"/>
    <w:next w:val="Normal"/>
    <w:uiPriority w:val="39"/>
    <w:semiHidden/>
    <w:unhideWhenUsed/>
    <w:qFormat/>
    <w:rsid w:val="001C5223"/>
    <w:pPr>
      <w:numPr>
        <w:numId w:val="0"/>
      </w:numPr>
      <w:spacing w:before="480" w:line="276" w:lineRule="auto"/>
      <w:outlineLvl w:val="9"/>
    </w:pPr>
    <w:rPr>
      <w:rFonts w:asciiTheme="majorHAnsi" w:hAnsiTheme="majorHAnsi"/>
      <w:color w:val="365F91" w:themeColor="accent1" w:themeShade="BF"/>
      <w:lang w:val="en-US" w:eastAsia="ja-JP"/>
    </w:rPr>
  </w:style>
  <w:style w:type="character" w:customStyle="1" w:styleId="TableTextChar">
    <w:name w:val="Table Text Char"/>
    <w:basedOn w:val="DefaultParagraphFont"/>
    <w:link w:val="TableText"/>
    <w:rsid w:val="00BF5E5C"/>
    <w:rPr>
      <w:rFonts w:ascii="Calibri" w:hAnsi="Calibri" w:cs="Times New Roman"/>
      <w:sz w:val="18"/>
      <w:szCs w:val="20"/>
      <w:lang w:val="en-GB" w:eastAsia="en-US"/>
    </w:rPr>
  </w:style>
  <w:style w:type="paragraph" w:customStyle="1" w:styleId="AnnexH1">
    <w:name w:val="Annex H1"/>
    <w:basedOn w:val="Heading1"/>
    <w:next w:val="Normal"/>
    <w:qFormat/>
    <w:rsid w:val="0051162B"/>
    <w:pPr>
      <w:keepLines w:val="0"/>
      <w:pageBreakBefore/>
      <w:numPr>
        <w:numId w:val="1"/>
      </w:numPr>
      <w:pBdr>
        <w:bottom w:val="single" w:sz="4" w:space="1" w:color="000066"/>
      </w:pBdr>
      <w:spacing w:after="240"/>
    </w:pPr>
    <w:rPr>
      <w:rFonts w:eastAsia="Times New Roman" w:cs="Times New Roman"/>
      <w:bCs w:val="0"/>
      <w:kern w:val="28"/>
      <w:sz w:val="36"/>
      <w:szCs w:val="40"/>
    </w:rPr>
  </w:style>
  <w:style w:type="paragraph" w:customStyle="1" w:styleId="AnnexH3">
    <w:name w:val="Annex H3"/>
    <w:basedOn w:val="Heading1"/>
    <w:next w:val="Normal"/>
    <w:rsid w:val="003857E0"/>
    <w:pPr>
      <w:keepLines w:val="0"/>
      <w:numPr>
        <w:ilvl w:val="2"/>
        <w:numId w:val="1"/>
      </w:numPr>
      <w:tabs>
        <w:tab w:val="left" w:pos="851"/>
        <w:tab w:val="num" w:pos="2268"/>
      </w:tabs>
      <w:spacing w:after="60"/>
      <w:ind w:left="2268" w:hanging="567"/>
      <w:outlineLvl w:val="2"/>
    </w:pPr>
    <w:rPr>
      <w:rFonts w:eastAsia="Times New Roman" w:cs="Times New Roman"/>
      <w:bCs w:val="0"/>
      <w:kern w:val="28"/>
    </w:rPr>
  </w:style>
  <w:style w:type="paragraph" w:customStyle="1" w:styleId="AnnexH2">
    <w:name w:val="Annex H2"/>
    <w:basedOn w:val="AnnexH1"/>
    <w:next w:val="Normal"/>
    <w:link w:val="AnnexH2Char"/>
    <w:qFormat/>
    <w:rsid w:val="00772917"/>
    <w:pPr>
      <w:numPr>
        <w:ilvl w:val="1"/>
      </w:numPr>
      <w:ind w:left="1701" w:hanging="1701"/>
      <w:outlineLvl w:val="1"/>
    </w:pPr>
    <w:rPr>
      <w:bCs/>
      <w:sz w:val="32"/>
      <w:szCs w:val="32"/>
    </w:rPr>
  </w:style>
  <w:style w:type="paragraph" w:customStyle="1" w:styleId="AnnexH4">
    <w:name w:val="Annex H4"/>
    <w:basedOn w:val="Heading1"/>
    <w:next w:val="Normal"/>
    <w:rsid w:val="00FB499F"/>
    <w:pPr>
      <w:keepLines w:val="0"/>
      <w:numPr>
        <w:ilvl w:val="3"/>
        <w:numId w:val="1"/>
      </w:numPr>
      <w:tabs>
        <w:tab w:val="num" w:pos="2835"/>
      </w:tabs>
      <w:spacing w:after="60"/>
      <w:ind w:left="2835" w:hanging="567"/>
    </w:pPr>
    <w:rPr>
      <w:rFonts w:eastAsia="Times New Roman" w:cs="Times New Roman"/>
      <w:bCs w:val="0"/>
      <w:kern w:val="28"/>
      <w:szCs w:val="24"/>
    </w:rPr>
  </w:style>
  <w:style w:type="character" w:customStyle="1" w:styleId="AnnexH2Char">
    <w:name w:val="Annex H2 Char"/>
    <w:basedOn w:val="Heading1Char"/>
    <w:link w:val="AnnexH2"/>
    <w:rsid w:val="00772917"/>
    <w:rPr>
      <w:rFonts w:ascii="Calibri" w:eastAsiaTheme="majorEastAsia" w:hAnsi="Calibri" w:cs="Times New Roman"/>
      <w:b/>
      <w:bCs/>
      <w:color w:val="000066"/>
      <w:kern w:val="28"/>
      <w:sz w:val="32"/>
      <w:szCs w:val="32"/>
      <w:lang w:eastAsia="en-US"/>
      <w14:scene3d>
        <w14:camera w14:prst="orthographicFront"/>
        <w14:lightRig w14:rig="threePt" w14:dir="t">
          <w14:rot w14:lat="0" w14:lon="0" w14:rev="0"/>
        </w14:lightRig>
      </w14:scene3d>
    </w:rPr>
  </w:style>
  <w:style w:type="character" w:styleId="Emphasis">
    <w:name w:val="Emphasis"/>
    <w:basedOn w:val="DefaultParagraphFont"/>
    <w:uiPriority w:val="20"/>
    <w:rsid w:val="007B0C23"/>
    <w:rPr>
      <w:i/>
      <w:iCs/>
    </w:rPr>
  </w:style>
  <w:style w:type="paragraph" w:styleId="TOC4">
    <w:name w:val="toc 4"/>
    <w:basedOn w:val="Normal"/>
    <w:next w:val="Normal"/>
    <w:autoRedefine/>
    <w:uiPriority w:val="39"/>
    <w:unhideWhenUsed/>
    <w:rsid w:val="00FB499F"/>
    <w:pPr>
      <w:ind w:left="720"/>
    </w:pPr>
    <w:rPr>
      <w:sz w:val="18"/>
      <w:szCs w:val="18"/>
    </w:rPr>
  </w:style>
  <w:style w:type="paragraph" w:styleId="TOC5">
    <w:name w:val="toc 5"/>
    <w:basedOn w:val="Normal"/>
    <w:next w:val="Normal"/>
    <w:autoRedefine/>
    <w:uiPriority w:val="39"/>
    <w:unhideWhenUsed/>
    <w:rsid w:val="00FB499F"/>
    <w:pPr>
      <w:ind w:left="960"/>
    </w:pPr>
    <w:rPr>
      <w:sz w:val="18"/>
      <w:szCs w:val="18"/>
    </w:rPr>
  </w:style>
  <w:style w:type="paragraph" w:styleId="TOC6">
    <w:name w:val="toc 6"/>
    <w:basedOn w:val="Normal"/>
    <w:next w:val="Normal"/>
    <w:autoRedefine/>
    <w:uiPriority w:val="39"/>
    <w:unhideWhenUsed/>
    <w:rsid w:val="00FB499F"/>
    <w:pPr>
      <w:ind w:left="1200"/>
    </w:pPr>
    <w:rPr>
      <w:sz w:val="18"/>
      <w:szCs w:val="18"/>
    </w:rPr>
  </w:style>
  <w:style w:type="paragraph" w:styleId="TOC7">
    <w:name w:val="toc 7"/>
    <w:basedOn w:val="Normal"/>
    <w:next w:val="Normal"/>
    <w:autoRedefine/>
    <w:uiPriority w:val="39"/>
    <w:unhideWhenUsed/>
    <w:rsid w:val="00FB499F"/>
    <w:pPr>
      <w:ind w:left="1440"/>
    </w:pPr>
    <w:rPr>
      <w:sz w:val="18"/>
      <w:szCs w:val="18"/>
    </w:rPr>
  </w:style>
  <w:style w:type="paragraph" w:styleId="TOC8">
    <w:name w:val="toc 8"/>
    <w:basedOn w:val="Normal"/>
    <w:next w:val="Normal"/>
    <w:autoRedefine/>
    <w:uiPriority w:val="39"/>
    <w:unhideWhenUsed/>
    <w:rsid w:val="00FB499F"/>
    <w:pPr>
      <w:ind w:left="1680"/>
    </w:pPr>
    <w:rPr>
      <w:sz w:val="18"/>
      <w:szCs w:val="18"/>
    </w:rPr>
  </w:style>
  <w:style w:type="paragraph" w:styleId="TOC9">
    <w:name w:val="toc 9"/>
    <w:basedOn w:val="Normal"/>
    <w:next w:val="Normal"/>
    <w:autoRedefine/>
    <w:uiPriority w:val="39"/>
    <w:unhideWhenUsed/>
    <w:rsid w:val="00FB499F"/>
    <w:pPr>
      <w:ind w:left="1920"/>
    </w:pPr>
    <w:rPr>
      <w:sz w:val="18"/>
      <w:szCs w:val="18"/>
    </w:rPr>
  </w:style>
  <w:style w:type="paragraph" w:styleId="FootnoteText">
    <w:name w:val="footnote text"/>
    <w:basedOn w:val="Normal"/>
    <w:link w:val="FootnoteTextChar"/>
    <w:unhideWhenUsed/>
    <w:rsid w:val="007F2936"/>
    <w:rPr>
      <w:sz w:val="20"/>
    </w:rPr>
  </w:style>
  <w:style w:type="character" w:customStyle="1" w:styleId="FootnoteTextChar">
    <w:name w:val="Footnote Text Char"/>
    <w:basedOn w:val="DefaultParagraphFont"/>
    <w:link w:val="FootnoteText"/>
    <w:rsid w:val="007F2936"/>
    <w:rPr>
      <w:rFonts w:ascii="Calibri" w:hAnsi="Calibri" w:cs="Times New Roman"/>
      <w:sz w:val="20"/>
      <w:szCs w:val="20"/>
      <w:lang w:val="en-GB" w:eastAsia="en-US"/>
    </w:rPr>
  </w:style>
  <w:style w:type="character" w:styleId="FootnoteReference">
    <w:name w:val="footnote reference"/>
    <w:basedOn w:val="DefaultParagraphFont"/>
    <w:uiPriority w:val="99"/>
    <w:unhideWhenUsed/>
    <w:rsid w:val="007F2936"/>
    <w:rPr>
      <w:vertAlign w:val="superscript"/>
    </w:rPr>
  </w:style>
  <w:style w:type="table" w:styleId="TableGrid">
    <w:name w:val="Table Grid"/>
    <w:basedOn w:val="TableNormal"/>
    <w:uiPriority w:val="59"/>
    <w:qFormat/>
    <w:rsid w:val="009169D6"/>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Standard Paragraph Char,符号列表 Char,b1 Char,Number_1 Char,Medium Grid 1 - Accent 21 Char,List1 Char,lp1 Char,Texto Char,List Paragraph1 Char,Párrafo de lista1 Char,列出段落2 Char,List11 Char,List111 Char,List1111 Char,List11111 Char,? Char"/>
    <w:basedOn w:val="DefaultParagraphFont"/>
    <w:link w:val="ListParagraph"/>
    <w:uiPriority w:val="34"/>
    <w:qFormat/>
    <w:locked/>
    <w:rsid w:val="00E90718"/>
    <w:rPr>
      <w:rFonts w:ascii="Calibri" w:hAnsi="Calibri" w:cs="Times New Roman"/>
      <w:sz w:val="24"/>
      <w:szCs w:val="24"/>
      <w:lang w:eastAsia="en-US"/>
    </w:rPr>
  </w:style>
  <w:style w:type="paragraph" w:styleId="BodyText">
    <w:name w:val="Body Text"/>
    <w:basedOn w:val="Normal"/>
    <w:link w:val="BodyTextChar"/>
    <w:rsid w:val="009218DA"/>
    <w:rPr>
      <w:b/>
      <w:bCs/>
      <w:szCs w:val="22"/>
    </w:rPr>
  </w:style>
  <w:style w:type="character" w:customStyle="1" w:styleId="BodyTextChar">
    <w:name w:val="Body Text Char"/>
    <w:basedOn w:val="DefaultParagraphFont"/>
    <w:link w:val="BodyText"/>
    <w:rsid w:val="009218DA"/>
    <w:rPr>
      <w:rFonts w:cs="Times New Roman"/>
      <w:b/>
      <w:bCs/>
      <w:sz w:val="24"/>
      <w:lang w:eastAsia="en-US"/>
    </w:rPr>
  </w:style>
  <w:style w:type="paragraph" w:styleId="NormalWeb">
    <w:name w:val="Normal (Web)"/>
    <w:basedOn w:val="Normal"/>
    <w:rsid w:val="0070175D"/>
    <w:pPr>
      <w:spacing w:before="100" w:beforeAutospacing="1" w:after="100" w:afterAutospacing="1"/>
    </w:pPr>
    <w:rPr>
      <w:rFonts w:ascii="Arial" w:hAnsi="Arial" w:cs="Arial"/>
      <w:color w:val="000000"/>
      <w:sz w:val="17"/>
      <w:szCs w:val="17"/>
      <w:lang w:eastAsia="en-GB"/>
    </w:rPr>
  </w:style>
  <w:style w:type="character" w:styleId="PageNumber">
    <w:name w:val="page number"/>
    <w:basedOn w:val="DefaultParagraphFont"/>
    <w:rsid w:val="0070175D"/>
  </w:style>
  <w:style w:type="character" w:styleId="Strong">
    <w:name w:val="Strong"/>
    <w:basedOn w:val="DefaultParagraphFont"/>
    <w:qFormat/>
    <w:rsid w:val="00DD1B44"/>
    <w:rPr>
      <w:b/>
      <w:bCs/>
    </w:rPr>
  </w:style>
  <w:style w:type="character" w:styleId="IntenseEmphasis">
    <w:name w:val="Intense Emphasis"/>
    <w:basedOn w:val="DefaultParagraphFont"/>
    <w:uiPriority w:val="21"/>
    <w:rsid w:val="0070175D"/>
    <w:rPr>
      <w:b/>
      <w:bCs/>
      <w:i/>
      <w:iCs/>
    </w:rPr>
  </w:style>
  <w:style w:type="paragraph" w:styleId="BodyTextIndent3">
    <w:name w:val="Body Text Indent 3"/>
    <w:basedOn w:val="Normal"/>
    <w:link w:val="BodyTextIndent3Char"/>
    <w:uiPriority w:val="99"/>
    <w:semiHidden/>
    <w:unhideWhenUsed/>
    <w:rsid w:val="005A2E46"/>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5A2E46"/>
    <w:rPr>
      <w:rFonts w:ascii="Calibri" w:hAnsi="Calibri" w:cs="Times New Roman"/>
      <w:sz w:val="16"/>
      <w:szCs w:val="16"/>
      <w:lang w:val="en-GB" w:eastAsia="en-US"/>
    </w:rPr>
  </w:style>
  <w:style w:type="numbering" w:customStyle="1" w:styleId="Style1">
    <w:name w:val="Style1"/>
    <w:uiPriority w:val="99"/>
    <w:rsid w:val="0070175D"/>
    <w:pPr>
      <w:numPr>
        <w:numId w:val="2"/>
      </w:numPr>
    </w:pPr>
  </w:style>
  <w:style w:type="paragraph" w:styleId="NoSpacing">
    <w:name w:val="No Spacing"/>
    <w:uiPriority w:val="1"/>
    <w:rsid w:val="0070175D"/>
    <w:pPr>
      <w:spacing w:after="0" w:line="240" w:lineRule="auto"/>
    </w:pPr>
    <w:rPr>
      <w:rFonts w:ascii="Calibri" w:hAnsi="Calibri" w:cs="Times New Roman"/>
      <w:sz w:val="24"/>
      <w:szCs w:val="24"/>
      <w:lang w:val="en-GB" w:eastAsia="en-US"/>
    </w:rPr>
  </w:style>
  <w:style w:type="paragraph" w:customStyle="1" w:styleId="Comment">
    <w:name w:val="Comment"/>
    <w:basedOn w:val="Normal"/>
    <w:qFormat/>
    <w:rsid w:val="00562808"/>
    <w:pPr>
      <w:spacing w:after="120"/>
    </w:pPr>
    <w:rPr>
      <w:i/>
      <w:color w:val="0070C0"/>
      <w:sz w:val="22"/>
    </w:rPr>
  </w:style>
  <w:style w:type="paragraph" w:customStyle="1" w:styleId="Specification">
    <w:name w:val="Specification"/>
    <w:basedOn w:val="ListParagraph"/>
    <w:qFormat/>
    <w:rsid w:val="000A460F"/>
    <w:pPr>
      <w:numPr>
        <w:numId w:val="0"/>
      </w:numPr>
    </w:pPr>
  </w:style>
  <w:style w:type="paragraph" w:customStyle="1" w:styleId="Level1">
    <w:name w:val="Level 1"/>
    <w:basedOn w:val="Normal"/>
    <w:next w:val="Normal"/>
    <w:uiPriority w:val="6"/>
    <w:rsid w:val="00C216B2"/>
    <w:pPr>
      <w:numPr>
        <w:numId w:val="13"/>
      </w:numPr>
      <w:spacing w:after="210" w:line="264" w:lineRule="auto"/>
      <w:outlineLvl w:val="0"/>
    </w:pPr>
    <w:rPr>
      <w:rFonts w:ascii="Arial" w:eastAsia="Arial Unicode MS" w:hAnsi="Arial"/>
      <w:sz w:val="21"/>
      <w:szCs w:val="21"/>
      <w:lang w:eastAsia="en-GB"/>
    </w:rPr>
  </w:style>
  <w:style w:type="paragraph" w:customStyle="1" w:styleId="Level2">
    <w:name w:val="Level 2"/>
    <w:basedOn w:val="Normal"/>
    <w:next w:val="Normal"/>
    <w:link w:val="Level2Char"/>
    <w:uiPriority w:val="6"/>
    <w:rsid w:val="00C216B2"/>
    <w:pPr>
      <w:numPr>
        <w:ilvl w:val="1"/>
        <w:numId w:val="13"/>
      </w:numPr>
      <w:spacing w:after="210" w:line="264" w:lineRule="auto"/>
      <w:outlineLvl w:val="1"/>
    </w:pPr>
    <w:rPr>
      <w:rFonts w:ascii="Arial" w:eastAsia="Arial Unicode MS" w:hAnsi="Arial"/>
      <w:sz w:val="21"/>
      <w:szCs w:val="21"/>
      <w:lang w:eastAsia="en-GB"/>
    </w:rPr>
  </w:style>
  <w:style w:type="paragraph" w:customStyle="1" w:styleId="Level3">
    <w:name w:val="Level 3"/>
    <w:basedOn w:val="Normal"/>
    <w:next w:val="Normal"/>
    <w:link w:val="Level3Char"/>
    <w:uiPriority w:val="6"/>
    <w:rsid w:val="00C216B2"/>
    <w:pPr>
      <w:numPr>
        <w:ilvl w:val="2"/>
        <w:numId w:val="13"/>
      </w:numPr>
      <w:spacing w:after="210" w:line="264" w:lineRule="auto"/>
      <w:outlineLvl w:val="2"/>
    </w:pPr>
    <w:rPr>
      <w:rFonts w:ascii="Arial" w:eastAsia="Arial Unicode MS" w:hAnsi="Arial"/>
      <w:sz w:val="21"/>
      <w:szCs w:val="21"/>
      <w:lang w:eastAsia="en-GB"/>
    </w:rPr>
  </w:style>
  <w:style w:type="paragraph" w:customStyle="1" w:styleId="Level4">
    <w:name w:val="Level 4"/>
    <w:basedOn w:val="Normal"/>
    <w:next w:val="Normal"/>
    <w:uiPriority w:val="6"/>
    <w:rsid w:val="00C216B2"/>
    <w:pPr>
      <w:numPr>
        <w:ilvl w:val="3"/>
        <w:numId w:val="13"/>
      </w:numPr>
      <w:spacing w:after="210" w:line="264" w:lineRule="auto"/>
      <w:outlineLvl w:val="3"/>
    </w:pPr>
    <w:rPr>
      <w:rFonts w:ascii="Arial" w:eastAsia="Arial Unicode MS" w:hAnsi="Arial"/>
      <w:sz w:val="21"/>
      <w:szCs w:val="21"/>
      <w:lang w:eastAsia="en-GB"/>
    </w:rPr>
  </w:style>
  <w:style w:type="paragraph" w:customStyle="1" w:styleId="Level5">
    <w:name w:val="Level 5"/>
    <w:basedOn w:val="Normal"/>
    <w:next w:val="Normal"/>
    <w:uiPriority w:val="6"/>
    <w:rsid w:val="00C216B2"/>
    <w:pPr>
      <w:numPr>
        <w:ilvl w:val="4"/>
        <w:numId w:val="13"/>
      </w:numPr>
      <w:spacing w:after="210" w:line="264" w:lineRule="auto"/>
      <w:outlineLvl w:val="4"/>
    </w:pPr>
    <w:rPr>
      <w:rFonts w:ascii="Arial" w:eastAsia="Arial Unicode MS" w:hAnsi="Arial"/>
      <w:sz w:val="21"/>
      <w:szCs w:val="21"/>
      <w:lang w:eastAsia="en-GB"/>
    </w:rPr>
  </w:style>
  <w:style w:type="character" w:customStyle="1" w:styleId="Level2Char">
    <w:name w:val="Level 2 Char"/>
    <w:link w:val="Level2"/>
    <w:uiPriority w:val="6"/>
    <w:rsid w:val="00C216B2"/>
    <w:rPr>
      <w:rFonts w:ascii="Arial" w:eastAsia="Arial Unicode MS" w:hAnsi="Arial" w:cs="Times New Roman"/>
      <w:sz w:val="21"/>
      <w:szCs w:val="21"/>
      <w:lang w:eastAsia="en-GB"/>
    </w:rPr>
  </w:style>
  <w:style w:type="character" w:customStyle="1" w:styleId="Level3Char">
    <w:name w:val="Level 3 Char"/>
    <w:link w:val="Level3"/>
    <w:uiPriority w:val="6"/>
    <w:rsid w:val="00C216B2"/>
    <w:rPr>
      <w:rFonts w:ascii="Arial" w:eastAsia="Arial Unicode MS" w:hAnsi="Arial" w:cs="Times New Roman"/>
      <w:sz w:val="21"/>
      <w:szCs w:val="21"/>
      <w:lang w:eastAsia="en-GB"/>
    </w:rPr>
  </w:style>
  <w:style w:type="character" w:styleId="CommentReference">
    <w:name w:val="annotation reference"/>
    <w:semiHidden/>
    <w:rsid w:val="00C216B2"/>
    <w:rPr>
      <w:sz w:val="16"/>
    </w:rPr>
  </w:style>
  <w:style w:type="paragraph" w:customStyle="1" w:styleId="Level30">
    <w:name w:val="Level3"/>
    <w:basedOn w:val="Level2"/>
    <w:rsid w:val="00C216B2"/>
    <w:pPr>
      <w:numPr>
        <w:ilvl w:val="2"/>
        <w:numId w:val="14"/>
      </w:numPr>
    </w:pPr>
  </w:style>
  <w:style w:type="paragraph" w:customStyle="1" w:styleId="Level40">
    <w:name w:val="Level4"/>
    <w:basedOn w:val="Level30"/>
    <w:rsid w:val="00C216B2"/>
    <w:pPr>
      <w:numPr>
        <w:ilvl w:val="3"/>
      </w:numPr>
    </w:pPr>
  </w:style>
  <w:style w:type="paragraph" w:customStyle="1" w:styleId="Level50">
    <w:name w:val="Level5"/>
    <w:basedOn w:val="Level40"/>
    <w:rsid w:val="00C216B2"/>
    <w:pPr>
      <w:numPr>
        <w:ilvl w:val="4"/>
      </w:numPr>
      <w:ind w:hanging="2552"/>
    </w:pPr>
  </w:style>
  <w:style w:type="paragraph" w:styleId="CommentText">
    <w:name w:val="annotation text"/>
    <w:basedOn w:val="Normal"/>
    <w:link w:val="CommentTextChar"/>
    <w:rsid w:val="00C216B2"/>
    <w:pPr>
      <w:spacing w:line="264" w:lineRule="auto"/>
    </w:pPr>
    <w:rPr>
      <w:rFonts w:ascii="Arial" w:eastAsia="Arial Unicode MS" w:hAnsi="Arial"/>
      <w:sz w:val="20"/>
      <w:szCs w:val="21"/>
      <w:lang w:eastAsia="en-GB"/>
    </w:rPr>
  </w:style>
  <w:style w:type="character" w:customStyle="1" w:styleId="CommentTextChar">
    <w:name w:val="Comment Text Char"/>
    <w:basedOn w:val="DefaultParagraphFont"/>
    <w:link w:val="CommentText"/>
    <w:rsid w:val="00C216B2"/>
    <w:rPr>
      <w:rFonts w:ascii="Arial" w:eastAsia="Arial Unicode MS" w:hAnsi="Arial" w:cs="Times New Roman"/>
      <w:sz w:val="20"/>
      <w:szCs w:val="21"/>
      <w:lang w:val="en-GB" w:eastAsia="en-GB"/>
    </w:rPr>
  </w:style>
  <w:style w:type="paragraph" w:customStyle="1" w:styleId="Tabletext0">
    <w:name w:val="Table text"/>
    <w:basedOn w:val="Normal"/>
    <w:rsid w:val="00154D5D"/>
    <w:pPr>
      <w:spacing w:before="20" w:after="20"/>
    </w:pPr>
    <w:rPr>
      <w:rFonts w:ascii="Verdana" w:hAnsi="Verdana"/>
      <w:sz w:val="18"/>
    </w:rPr>
  </w:style>
  <w:style w:type="paragraph" w:customStyle="1" w:styleId="Quicka">
    <w:name w:val="Quick a)"/>
    <w:rsid w:val="00154D5D"/>
    <w:pPr>
      <w:autoSpaceDE w:val="0"/>
      <w:autoSpaceDN w:val="0"/>
      <w:adjustRightInd w:val="0"/>
      <w:spacing w:after="55" w:line="240" w:lineRule="auto"/>
      <w:ind w:left="720"/>
    </w:pPr>
    <w:rPr>
      <w:rFonts w:ascii="Arial" w:hAnsi="Arial" w:cs="Times New Roman"/>
      <w:sz w:val="20"/>
      <w:szCs w:val="24"/>
      <w:lang w:val="en-GB" w:eastAsia="en-US"/>
    </w:rPr>
  </w:style>
  <w:style w:type="paragraph" w:customStyle="1" w:styleId="para2">
    <w:name w:val="para 2"/>
    <w:rsid w:val="009A1776"/>
    <w:pPr>
      <w:widowControl w:val="0"/>
      <w:tabs>
        <w:tab w:val="left" w:pos="2448"/>
      </w:tabs>
      <w:overflowPunct w:val="0"/>
      <w:autoSpaceDE w:val="0"/>
      <w:autoSpaceDN w:val="0"/>
      <w:adjustRightInd w:val="0"/>
      <w:spacing w:after="240" w:line="240" w:lineRule="auto"/>
      <w:ind w:left="1440"/>
      <w:textAlignment w:val="baseline"/>
    </w:pPr>
    <w:rPr>
      <w:rFonts w:ascii="Arial" w:hAnsi="Arial" w:cs="Times New Roman"/>
      <w:sz w:val="20"/>
      <w:szCs w:val="20"/>
      <w:lang w:val="en-GB" w:eastAsia="en-US"/>
    </w:rPr>
  </w:style>
  <w:style w:type="paragraph" w:customStyle="1" w:styleId="para3">
    <w:name w:val="para 3"/>
    <w:rsid w:val="009A1776"/>
    <w:pPr>
      <w:widowControl w:val="0"/>
      <w:tabs>
        <w:tab w:val="left" w:pos="2880"/>
      </w:tabs>
      <w:overflowPunct w:val="0"/>
      <w:autoSpaceDE w:val="0"/>
      <w:autoSpaceDN w:val="0"/>
      <w:adjustRightInd w:val="0"/>
      <w:spacing w:after="240" w:line="240" w:lineRule="auto"/>
      <w:ind w:left="2448"/>
      <w:textAlignment w:val="baseline"/>
    </w:pPr>
    <w:rPr>
      <w:rFonts w:ascii="Arial" w:hAnsi="Arial" w:cs="Times New Roman"/>
      <w:sz w:val="20"/>
      <w:szCs w:val="20"/>
      <w:lang w:val="en-GB" w:eastAsia="en-US"/>
    </w:rPr>
  </w:style>
  <w:style w:type="paragraph" w:customStyle="1" w:styleId="para4">
    <w:name w:val="para 4"/>
    <w:rsid w:val="009A1776"/>
    <w:pPr>
      <w:widowControl w:val="0"/>
      <w:tabs>
        <w:tab w:val="left" w:pos="3312"/>
      </w:tabs>
      <w:overflowPunct w:val="0"/>
      <w:autoSpaceDE w:val="0"/>
      <w:autoSpaceDN w:val="0"/>
      <w:adjustRightInd w:val="0"/>
      <w:spacing w:after="240" w:line="240" w:lineRule="auto"/>
      <w:ind w:left="2880"/>
      <w:textAlignment w:val="baseline"/>
    </w:pPr>
    <w:rPr>
      <w:rFonts w:ascii="Arial" w:hAnsi="Arial" w:cs="Times New Roman"/>
      <w:sz w:val="20"/>
      <w:szCs w:val="20"/>
      <w:lang w:val="en-GB" w:eastAsia="en-US"/>
    </w:rPr>
  </w:style>
  <w:style w:type="paragraph" w:customStyle="1" w:styleId="para5">
    <w:name w:val="para 5"/>
    <w:rsid w:val="009A1776"/>
    <w:pPr>
      <w:widowControl w:val="0"/>
      <w:tabs>
        <w:tab w:val="left" w:pos="3744"/>
      </w:tabs>
      <w:overflowPunct w:val="0"/>
      <w:autoSpaceDE w:val="0"/>
      <w:autoSpaceDN w:val="0"/>
      <w:adjustRightInd w:val="0"/>
      <w:spacing w:after="240" w:line="240" w:lineRule="auto"/>
      <w:ind w:left="3312"/>
      <w:textAlignment w:val="baseline"/>
    </w:pPr>
    <w:rPr>
      <w:rFonts w:ascii="Arial" w:hAnsi="Arial" w:cs="Times New Roman"/>
      <w:sz w:val="20"/>
      <w:szCs w:val="20"/>
      <w:lang w:val="en-GB" w:eastAsia="en-US"/>
    </w:rPr>
  </w:style>
  <w:style w:type="paragraph" w:customStyle="1" w:styleId="Default">
    <w:name w:val="Default"/>
    <w:rsid w:val="009A1776"/>
    <w:pPr>
      <w:autoSpaceDE w:val="0"/>
      <w:autoSpaceDN w:val="0"/>
      <w:adjustRightInd w:val="0"/>
      <w:spacing w:after="0" w:line="240" w:lineRule="auto"/>
    </w:pPr>
    <w:rPr>
      <w:rFonts w:ascii="Times New Roman" w:hAnsi="Times New Roman" w:cs="Times New Roman"/>
      <w:color w:val="000000"/>
      <w:sz w:val="24"/>
      <w:szCs w:val="24"/>
    </w:rPr>
  </w:style>
  <w:style w:type="paragraph" w:styleId="CommentSubject">
    <w:name w:val="annotation subject"/>
    <w:basedOn w:val="CommentText"/>
    <w:next w:val="CommentText"/>
    <w:link w:val="CommentSubjectChar"/>
    <w:uiPriority w:val="99"/>
    <w:semiHidden/>
    <w:unhideWhenUsed/>
    <w:rsid w:val="00056FE3"/>
    <w:pPr>
      <w:spacing w:line="240" w:lineRule="auto"/>
    </w:pPr>
    <w:rPr>
      <w:rFonts w:ascii="Calibri" w:eastAsia="Times New Roman" w:hAnsi="Calibri"/>
      <w:b/>
      <w:bCs/>
      <w:szCs w:val="20"/>
      <w:lang w:eastAsia="en-US"/>
    </w:rPr>
  </w:style>
  <w:style w:type="character" w:customStyle="1" w:styleId="CommentSubjectChar">
    <w:name w:val="Comment Subject Char"/>
    <w:basedOn w:val="CommentTextChar"/>
    <w:link w:val="CommentSubject"/>
    <w:uiPriority w:val="99"/>
    <w:semiHidden/>
    <w:rsid w:val="00056FE3"/>
    <w:rPr>
      <w:rFonts w:ascii="Calibri" w:eastAsia="Arial Unicode MS" w:hAnsi="Calibri" w:cs="Times New Roman"/>
      <w:b/>
      <w:bCs/>
      <w:sz w:val="20"/>
      <w:szCs w:val="20"/>
      <w:lang w:val="en-GB" w:eastAsia="en-US"/>
    </w:rPr>
  </w:style>
  <w:style w:type="numbering" w:customStyle="1" w:styleId="99NumberedBS231">
    <w:name w:val="99 Numbered BS231"/>
    <w:basedOn w:val="NoList"/>
    <w:rsid w:val="00F00B7A"/>
  </w:style>
  <w:style w:type="table" w:customStyle="1" w:styleId="TableGrid1">
    <w:name w:val="Table Grid1"/>
    <w:basedOn w:val="TableNormal"/>
    <w:next w:val="TableGrid"/>
    <w:uiPriority w:val="59"/>
    <w:rsid w:val="00B47393"/>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80E6F"/>
    <w:pPr>
      <w:spacing w:after="0" w:line="240" w:lineRule="auto"/>
    </w:pPr>
    <w:rPr>
      <w:rFonts w:ascii="Calibri" w:hAnsi="Calibri" w:cs="Times New Roman"/>
      <w:sz w:val="24"/>
      <w:szCs w:val="20"/>
      <w:lang w:eastAsia="en-US"/>
    </w:rPr>
  </w:style>
  <w:style w:type="table" w:customStyle="1" w:styleId="TableGrid2">
    <w:name w:val="Table Grid2"/>
    <w:basedOn w:val="TableNormal"/>
    <w:next w:val="TableGrid"/>
    <w:uiPriority w:val="59"/>
    <w:rsid w:val="001264A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5D4989"/>
    <w:pPr>
      <w:spacing w:after="120"/>
      <w:ind w:left="283"/>
    </w:pPr>
  </w:style>
  <w:style w:type="character" w:customStyle="1" w:styleId="BodyTextIndentChar">
    <w:name w:val="Body Text Indent Char"/>
    <w:basedOn w:val="DefaultParagraphFont"/>
    <w:link w:val="BodyTextIndent"/>
    <w:uiPriority w:val="99"/>
    <w:rsid w:val="005D4989"/>
    <w:rPr>
      <w:rFonts w:ascii="Calibri" w:hAnsi="Calibri" w:cs="Times New Roman"/>
      <w:sz w:val="24"/>
      <w:szCs w:val="20"/>
      <w:lang w:eastAsia="en-US"/>
    </w:rPr>
  </w:style>
  <w:style w:type="paragraph" w:styleId="BodyTextIndent2">
    <w:name w:val="Body Text Indent 2"/>
    <w:basedOn w:val="Normal"/>
    <w:link w:val="BodyTextIndent2Char"/>
    <w:uiPriority w:val="99"/>
    <w:unhideWhenUsed/>
    <w:rsid w:val="005D4989"/>
    <w:pPr>
      <w:spacing w:after="120" w:line="480" w:lineRule="auto"/>
      <w:ind w:left="283"/>
    </w:pPr>
  </w:style>
  <w:style w:type="character" w:customStyle="1" w:styleId="BodyTextIndent2Char">
    <w:name w:val="Body Text Indent 2 Char"/>
    <w:basedOn w:val="DefaultParagraphFont"/>
    <w:link w:val="BodyTextIndent2"/>
    <w:uiPriority w:val="99"/>
    <w:rsid w:val="005D4989"/>
    <w:rPr>
      <w:rFonts w:ascii="Calibri" w:hAnsi="Calibri" w:cs="Times New Roman"/>
      <w:sz w:val="24"/>
      <w:szCs w:val="20"/>
      <w:lang w:eastAsia="en-US"/>
    </w:rPr>
  </w:style>
  <w:style w:type="table" w:customStyle="1" w:styleId="TableGrid3">
    <w:name w:val="Table Grid3"/>
    <w:basedOn w:val="TableNormal"/>
    <w:next w:val="TableGrid"/>
    <w:uiPriority w:val="59"/>
    <w:rsid w:val="00F031EB"/>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59238">
      <w:bodyDiv w:val="1"/>
      <w:marLeft w:val="0"/>
      <w:marRight w:val="0"/>
      <w:marTop w:val="0"/>
      <w:marBottom w:val="0"/>
      <w:divBdr>
        <w:top w:val="none" w:sz="0" w:space="0" w:color="auto"/>
        <w:left w:val="none" w:sz="0" w:space="0" w:color="auto"/>
        <w:bottom w:val="none" w:sz="0" w:space="0" w:color="auto"/>
        <w:right w:val="none" w:sz="0" w:space="0" w:color="auto"/>
      </w:divBdr>
    </w:div>
    <w:div w:id="430392993">
      <w:bodyDiv w:val="1"/>
      <w:marLeft w:val="0"/>
      <w:marRight w:val="0"/>
      <w:marTop w:val="0"/>
      <w:marBottom w:val="0"/>
      <w:divBdr>
        <w:top w:val="none" w:sz="0" w:space="0" w:color="auto"/>
        <w:left w:val="none" w:sz="0" w:space="0" w:color="auto"/>
        <w:bottom w:val="none" w:sz="0" w:space="0" w:color="auto"/>
        <w:right w:val="none" w:sz="0" w:space="0" w:color="auto"/>
      </w:divBdr>
    </w:div>
    <w:div w:id="732966456">
      <w:bodyDiv w:val="1"/>
      <w:marLeft w:val="0"/>
      <w:marRight w:val="0"/>
      <w:marTop w:val="0"/>
      <w:marBottom w:val="0"/>
      <w:divBdr>
        <w:top w:val="none" w:sz="0" w:space="0" w:color="auto"/>
        <w:left w:val="none" w:sz="0" w:space="0" w:color="auto"/>
        <w:bottom w:val="none" w:sz="0" w:space="0" w:color="auto"/>
        <w:right w:val="none" w:sz="0" w:space="0" w:color="auto"/>
      </w:divBdr>
    </w:div>
    <w:div w:id="1010334249">
      <w:bodyDiv w:val="1"/>
      <w:marLeft w:val="0"/>
      <w:marRight w:val="0"/>
      <w:marTop w:val="0"/>
      <w:marBottom w:val="0"/>
      <w:divBdr>
        <w:top w:val="none" w:sz="0" w:space="0" w:color="auto"/>
        <w:left w:val="none" w:sz="0" w:space="0" w:color="auto"/>
        <w:bottom w:val="none" w:sz="0" w:space="0" w:color="auto"/>
        <w:right w:val="none" w:sz="0" w:space="0" w:color="auto"/>
      </w:divBdr>
    </w:div>
    <w:div w:id="1022702522">
      <w:bodyDiv w:val="1"/>
      <w:marLeft w:val="0"/>
      <w:marRight w:val="0"/>
      <w:marTop w:val="0"/>
      <w:marBottom w:val="0"/>
      <w:divBdr>
        <w:top w:val="none" w:sz="0" w:space="0" w:color="auto"/>
        <w:left w:val="none" w:sz="0" w:space="0" w:color="auto"/>
        <w:bottom w:val="none" w:sz="0" w:space="0" w:color="auto"/>
        <w:right w:val="none" w:sz="0" w:space="0" w:color="auto"/>
      </w:divBdr>
    </w:div>
    <w:div w:id="1132790388">
      <w:bodyDiv w:val="1"/>
      <w:marLeft w:val="0"/>
      <w:marRight w:val="0"/>
      <w:marTop w:val="0"/>
      <w:marBottom w:val="0"/>
      <w:divBdr>
        <w:top w:val="none" w:sz="0" w:space="0" w:color="auto"/>
        <w:left w:val="none" w:sz="0" w:space="0" w:color="auto"/>
        <w:bottom w:val="none" w:sz="0" w:space="0" w:color="auto"/>
        <w:right w:val="none" w:sz="0" w:space="0" w:color="auto"/>
      </w:divBdr>
    </w:div>
    <w:div w:id="1231161138">
      <w:bodyDiv w:val="1"/>
      <w:marLeft w:val="0"/>
      <w:marRight w:val="0"/>
      <w:marTop w:val="0"/>
      <w:marBottom w:val="0"/>
      <w:divBdr>
        <w:top w:val="none" w:sz="0" w:space="0" w:color="auto"/>
        <w:left w:val="none" w:sz="0" w:space="0" w:color="auto"/>
        <w:bottom w:val="none" w:sz="0" w:space="0" w:color="auto"/>
        <w:right w:val="none" w:sz="0" w:space="0" w:color="auto"/>
      </w:divBdr>
    </w:div>
    <w:div w:id="1305086078">
      <w:bodyDiv w:val="1"/>
      <w:marLeft w:val="0"/>
      <w:marRight w:val="0"/>
      <w:marTop w:val="0"/>
      <w:marBottom w:val="0"/>
      <w:divBdr>
        <w:top w:val="none" w:sz="0" w:space="0" w:color="auto"/>
        <w:left w:val="none" w:sz="0" w:space="0" w:color="auto"/>
        <w:bottom w:val="none" w:sz="0" w:space="0" w:color="auto"/>
        <w:right w:val="none" w:sz="0" w:space="0" w:color="auto"/>
      </w:divBdr>
    </w:div>
    <w:div w:id="1333681965">
      <w:bodyDiv w:val="1"/>
      <w:marLeft w:val="0"/>
      <w:marRight w:val="0"/>
      <w:marTop w:val="0"/>
      <w:marBottom w:val="0"/>
      <w:divBdr>
        <w:top w:val="none" w:sz="0" w:space="0" w:color="auto"/>
        <w:left w:val="none" w:sz="0" w:space="0" w:color="auto"/>
        <w:bottom w:val="none" w:sz="0" w:space="0" w:color="auto"/>
        <w:right w:val="none" w:sz="0" w:space="0" w:color="auto"/>
      </w:divBdr>
    </w:div>
    <w:div w:id="1653632915">
      <w:bodyDiv w:val="1"/>
      <w:marLeft w:val="0"/>
      <w:marRight w:val="0"/>
      <w:marTop w:val="0"/>
      <w:marBottom w:val="0"/>
      <w:divBdr>
        <w:top w:val="none" w:sz="0" w:space="0" w:color="auto"/>
        <w:left w:val="none" w:sz="0" w:space="0" w:color="auto"/>
        <w:bottom w:val="none" w:sz="0" w:space="0" w:color="auto"/>
        <w:right w:val="none" w:sz="0" w:space="0" w:color="auto"/>
      </w:divBdr>
    </w:div>
    <w:div w:id="1829055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ien\Documents\00%20Governance\00%20SITA%20Templates%20&amp;%20Tools%202015\Template%20-%20Document%202014%20v4.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74260-AAF9-43A1-B4EF-20E6E59C0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Document 2014 v4.4</Template>
  <TotalTime>3</TotalTime>
  <Pages>27</Pages>
  <Words>6740</Words>
  <Characters>38424</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Bid Specification Template</vt:lpstr>
    </vt:vector>
  </TitlesOfParts>
  <Company>SITA SOC Ltd</Company>
  <LinksUpToDate>false</LinksUpToDate>
  <CharactersWithSpaces>45074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Bid Specification Template</dc:title>
  <dc:subject/>
  <dc:creator>Willie Needham</dc:creator>
  <cp:keywords/>
  <dc:description/>
  <cp:lastModifiedBy>Nokwanda Wasa</cp:lastModifiedBy>
  <cp:revision>3</cp:revision>
  <cp:lastPrinted>2021-05-20T07:23:00Z</cp:lastPrinted>
  <dcterms:created xsi:type="dcterms:W3CDTF">2022-01-25T16:32:00Z</dcterms:created>
  <dcterms:modified xsi:type="dcterms:W3CDTF">2022-01-26T15:35:00Z</dcterms:modified>
  <cp:version>2016-06-30 v2.3c</cp:version>
</cp:coreProperties>
</file>