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BD6" w:rsidRDefault="008F5BD6" w:rsidP="005168F2">
      <w:pPr>
        <w:tabs>
          <w:tab w:val="left" w:pos="4224"/>
        </w:tabs>
        <w:rPr>
          <w:rFonts w:cs="Arial"/>
        </w:rPr>
      </w:pPr>
    </w:p>
    <w:p w:rsidR="00B77801" w:rsidRPr="00E861C0" w:rsidRDefault="005168F2" w:rsidP="005168F2">
      <w:pPr>
        <w:tabs>
          <w:tab w:val="left" w:pos="4224"/>
        </w:tabs>
        <w:rPr>
          <w:rFonts w:cs="Arial"/>
        </w:rPr>
      </w:pPr>
      <w:r>
        <w:rPr>
          <w:rFonts w:cs="Arial"/>
        </w:rPr>
        <w:tab/>
      </w:r>
    </w:p>
    <w:p w:rsidR="005168F2" w:rsidRDefault="005168F2" w:rsidP="005168F2">
      <w:pPr>
        <w:tabs>
          <w:tab w:val="left" w:pos="3732"/>
        </w:tabs>
        <w:rPr>
          <w:rFonts w:cs="Arial"/>
        </w:rPr>
      </w:pPr>
      <w:r>
        <w:rPr>
          <w:rFonts w:cs="Arial"/>
        </w:rPr>
        <w:tab/>
      </w:r>
      <w:r>
        <w:rPr>
          <w:rFonts w:cs="Arial"/>
          <w:noProof/>
          <w:lang w:eastAsia="en-ZA"/>
        </w:rPr>
        <w:drawing>
          <wp:inline distT="0" distB="0" distL="0" distR="0" wp14:anchorId="2B0B0F7D">
            <wp:extent cx="1670685" cy="1078865"/>
            <wp:effectExtent l="0" t="0" r="571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0685" cy="1078865"/>
                    </a:xfrm>
                    <a:prstGeom prst="rect">
                      <a:avLst/>
                    </a:prstGeom>
                    <a:noFill/>
                  </pic:spPr>
                </pic:pic>
              </a:graphicData>
            </a:graphic>
          </wp:inline>
        </w:drawing>
      </w:r>
      <w:r w:rsidR="00643399" w:rsidRPr="00E861C0">
        <w:rPr>
          <w:rFonts w:cs="Arial"/>
        </w:rPr>
        <w:tab/>
      </w:r>
      <w:r w:rsidR="00643399" w:rsidRPr="00E861C0">
        <w:rPr>
          <w:rFonts w:cs="Arial"/>
        </w:rPr>
        <w:tab/>
      </w:r>
    </w:p>
    <w:p w:rsidR="005168F2" w:rsidRDefault="005168F2" w:rsidP="005168F2">
      <w:pPr>
        <w:widowControl w:val="0"/>
        <w:autoSpaceDE w:val="0"/>
        <w:autoSpaceDN w:val="0"/>
        <w:spacing w:before="93" w:after="0" w:line="240" w:lineRule="auto"/>
        <w:ind w:left="2160"/>
        <w:rPr>
          <w:rFonts w:eastAsia="Arial MT" w:cs="Arial MT"/>
          <w:b/>
          <w:sz w:val="20"/>
          <w:lang w:val="en-US"/>
        </w:rPr>
      </w:pPr>
      <w:r w:rsidRPr="005168F2">
        <w:rPr>
          <w:rFonts w:eastAsia="Arial MT" w:cs="Arial MT"/>
          <w:b/>
          <w:sz w:val="20"/>
          <w:lang w:val="en-US"/>
        </w:rPr>
        <w:t>Agricultural</w:t>
      </w:r>
      <w:r w:rsidRPr="005168F2">
        <w:rPr>
          <w:rFonts w:eastAsia="Arial MT" w:cs="Arial MT"/>
          <w:b/>
          <w:spacing w:val="-7"/>
          <w:sz w:val="20"/>
          <w:lang w:val="en-US"/>
        </w:rPr>
        <w:t xml:space="preserve"> </w:t>
      </w:r>
      <w:r w:rsidRPr="005168F2">
        <w:rPr>
          <w:rFonts w:eastAsia="Arial MT" w:cs="Arial MT"/>
          <w:b/>
          <w:sz w:val="20"/>
          <w:lang w:val="en-US"/>
        </w:rPr>
        <w:t>Research</w:t>
      </w:r>
      <w:r w:rsidRPr="005168F2">
        <w:rPr>
          <w:rFonts w:eastAsia="Arial MT" w:cs="Arial MT"/>
          <w:b/>
          <w:spacing w:val="-4"/>
          <w:sz w:val="20"/>
          <w:lang w:val="en-US"/>
        </w:rPr>
        <w:t xml:space="preserve"> </w:t>
      </w:r>
      <w:r>
        <w:rPr>
          <w:rFonts w:eastAsia="Arial MT" w:cs="Arial MT"/>
          <w:b/>
          <w:sz w:val="20"/>
          <w:lang w:val="en-US"/>
        </w:rPr>
        <w:t>Council</w:t>
      </w:r>
    </w:p>
    <w:p w:rsidR="005168F2" w:rsidRPr="005168F2" w:rsidRDefault="00C57551" w:rsidP="005168F2">
      <w:pPr>
        <w:widowControl w:val="0"/>
        <w:autoSpaceDE w:val="0"/>
        <w:autoSpaceDN w:val="0"/>
        <w:spacing w:before="93" w:after="0" w:line="240" w:lineRule="auto"/>
        <w:ind w:left="2160"/>
        <w:rPr>
          <w:rFonts w:eastAsia="Arial MT" w:cs="Arial MT"/>
          <w:b/>
          <w:sz w:val="20"/>
          <w:lang w:val="en-US"/>
        </w:rPr>
      </w:pPr>
      <w:r>
        <w:rPr>
          <w:rFonts w:eastAsia="Arial MT" w:cs="Arial MT"/>
          <w:b/>
          <w:sz w:val="20"/>
          <w:lang w:val="en-US"/>
        </w:rPr>
        <w:t>Grain Crops Institute (GCI</w:t>
      </w:r>
      <w:r w:rsidR="005168F2">
        <w:rPr>
          <w:rFonts w:eastAsia="Arial MT" w:cs="Arial MT"/>
          <w:b/>
          <w:sz w:val="20"/>
          <w:lang w:val="en-US"/>
        </w:rPr>
        <w:t>)</w:t>
      </w:r>
    </w:p>
    <w:p w:rsidR="005168F2" w:rsidRPr="005168F2" w:rsidRDefault="005168F2" w:rsidP="005168F2">
      <w:pPr>
        <w:widowControl w:val="0"/>
        <w:autoSpaceDE w:val="0"/>
        <w:autoSpaceDN w:val="0"/>
        <w:spacing w:after="0" w:line="240" w:lineRule="auto"/>
        <w:rPr>
          <w:rFonts w:eastAsia="Arial MT" w:hAnsi="Arial MT" w:cs="Arial MT"/>
          <w:b/>
          <w:lang w:val="en-US"/>
        </w:rPr>
      </w:pPr>
    </w:p>
    <w:p w:rsidR="005168F2" w:rsidRPr="009F359E" w:rsidRDefault="005168F2" w:rsidP="00DD66F0">
      <w:pPr>
        <w:widowControl w:val="0"/>
        <w:autoSpaceDE w:val="0"/>
        <w:autoSpaceDN w:val="0"/>
        <w:spacing w:before="165" w:after="0" w:line="240" w:lineRule="auto"/>
        <w:ind w:right="3781"/>
        <w:jc w:val="right"/>
        <w:rPr>
          <w:rFonts w:eastAsia="Arial MT" w:hAnsi="Arial MT" w:cs="Arial MT"/>
          <w:b/>
          <w:sz w:val="32"/>
          <w:szCs w:val="32"/>
          <w:lang w:val="en-US"/>
        </w:rPr>
      </w:pPr>
      <w:r w:rsidRPr="009F359E">
        <w:rPr>
          <w:rFonts w:eastAsia="Arial MT" w:hAnsi="Arial MT" w:cs="Arial MT"/>
          <w:b/>
          <w:spacing w:val="-1"/>
          <w:sz w:val="32"/>
          <w:szCs w:val="32"/>
          <w:u w:val="thick"/>
          <w:lang w:val="en-US"/>
        </w:rPr>
        <w:t>Request</w:t>
      </w:r>
      <w:r w:rsidRPr="009F359E">
        <w:rPr>
          <w:rFonts w:eastAsia="Arial MT" w:hAnsi="Arial MT" w:cs="Arial MT"/>
          <w:b/>
          <w:spacing w:val="-11"/>
          <w:sz w:val="32"/>
          <w:szCs w:val="32"/>
          <w:u w:val="thick"/>
          <w:lang w:val="en-US"/>
        </w:rPr>
        <w:t xml:space="preserve"> </w:t>
      </w:r>
      <w:r w:rsidRPr="009F359E">
        <w:rPr>
          <w:rFonts w:eastAsia="Arial MT" w:hAnsi="Arial MT" w:cs="Arial MT"/>
          <w:b/>
          <w:spacing w:val="-1"/>
          <w:sz w:val="32"/>
          <w:szCs w:val="32"/>
          <w:u w:val="thick"/>
          <w:lang w:val="en-US"/>
        </w:rPr>
        <w:t>for</w:t>
      </w:r>
      <w:r w:rsidRPr="009F359E">
        <w:rPr>
          <w:rFonts w:eastAsia="Arial MT" w:hAnsi="Arial MT" w:cs="Arial MT"/>
          <w:b/>
          <w:spacing w:val="-12"/>
          <w:sz w:val="32"/>
          <w:szCs w:val="32"/>
          <w:u w:val="thick"/>
          <w:lang w:val="en-US"/>
        </w:rPr>
        <w:t xml:space="preserve"> </w:t>
      </w:r>
      <w:r w:rsidRPr="009F359E">
        <w:rPr>
          <w:rFonts w:eastAsia="Arial MT" w:hAnsi="Arial MT" w:cs="Arial MT"/>
          <w:b/>
          <w:spacing w:val="-1"/>
          <w:sz w:val="32"/>
          <w:szCs w:val="32"/>
          <w:u w:val="thick"/>
          <w:lang w:val="en-US"/>
        </w:rPr>
        <w:t>Quotation</w:t>
      </w:r>
    </w:p>
    <w:p w:rsidR="005168F2" w:rsidRDefault="005168F2" w:rsidP="00AA4801">
      <w:pPr>
        <w:spacing w:after="0"/>
        <w:ind w:left="4536"/>
        <w:rPr>
          <w:rFonts w:cs="Arial"/>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1"/>
        <w:gridCol w:w="5854"/>
      </w:tblGrid>
      <w:tr w:rsidR="005168F2" w:rsidTr="00FF4034">
        <w:trPr>
          <w:trHeight w:val="275"/>
        </w:trPr>
        <w:tc>
          <w:tcPr>
            <w:tcW w:w="4211" w:type="dxa"/>
            <w:shd w:val="clear" w:color="auto" w:fill="C7C7C7"/>
          </w:tcPr>
          <w:p w:rsidR="005168F2" w:rsidRDefault="005168F2" w:rsidP="00E04ABC">
            <w:pPr>
              <w:pStyle w:val="TableParagraph"/>
              <w:spacing w:line="256" w:lineRule="exact"/>
              <w:ind w:left="112"/>
              <w:rPr>
                <w:sz w:val="24"/>
              </w:rPr>
            </w:pPr>
            <w:r>
              <w:rPr>
                <w:sz w:val="24"/>
              </w:rPr>
              <w:t>RFQ</w:t>
            </w:r>
            <w:r>
              <w:rPr>
                <w:spacing w:val="-4"/>
                <w:sz w:val="24"/>
              </w:rPr>
              <w:t xml:space="preserve"> </w:t>
            </w:r>
            <w:r>
              <w:rPr>
                <w:sz w:val="24"/>
              </w:rPr>
              <w:t>NUMBER:</w:t>
            </w:r>
          </w:p>
        </w:tc>
        <w:tc>
          <w:tcPr>
            <w:tcW w:w="5854" w:type="dxa"/>
          </w:tcPr>
          <w:p w:rsidR="005168F2" w:rsidRPr="00F71192" w:rsidRDefault="000A09FA" w:rsidP="00E1788D">
            <w:pPr>
              <w:pStyle w:val="TableParagraph"/>
              <w:spacing w:line="256" w:lineRule="exact"/>
              <w:ind w:left="55"/>
              <w:rPr>
                <w:rFonts w:ascii="Arial" w:hAnsi="Arial" w:cs="Arial"/>
                <w:b/>
              </w:rPr>
            </w:pPr>
            <w:r>
              <w:rPr>
                <w:rFonts w:ascii="Arial" w:hAnsi="Arial" w:cs="Arial"/>
                <w:b/>
              </w:rPr>
              <w:t>07</w:t>
            </w:r>
            <w:r w:rsidR="00E1788D">
              <w:rPr>
                <w:rFonts w:ascii="Arial" w:hAnsi="Arial" w:cs="Arial"/>
                <w:b/>
              </w:rPr>
              <w:t>7109</w:t>
            </w:r>
          </w:p>
        </w:tc>
      </w:tr>
      <w:tr w:rsidR="005168F2" w:rsidTr="00FF4034">
        <w:trPr>
          <w:trHeight w:val="482"/>
        </w:trPr>
        <w:tc>
          <w:tcPr>
            <w:tcW w:w="4211" w:type="dxa"/>
            <w:shd w:val="clear" w:color="auto" w:fill="C7C7C7"/>
          </w:tcPr>
          <w:p w:rsidR="005168F2" w:rsidRDefault="005168F2" w:rsidP="00E04ABC">
            <w:pPr>
              <w:pStyle w:val="TableParagraph"/>
              <w:spacing w:line="250" w:lineRule="exact"/>
              <w:ind w:left="112"/>
            </w:pPr>
            <w:r>
              <w:t>CLOSING</w:t>
            </w:r>
            <w:r>
              <w:rPr>
                <w:spacing w:val="-5"/>
              </w:rPr>
              <w:t xml:space="preserve"> </w:t>
            </w:r>
            <w:r>
              <w:t>DATE:</w:t>
            </w:r>
          </w:p>
        </w:tc>
        <w:tc>
          <w:tcPr>
            <w:tcW w:w="5854" w:type="dxa"/>
          </w:tcPr>
          <w:p w:rsidR="005168F2" w:rsidRPr="00E91218" w:rsidRDefault="005168F2" w:rsidP="00E04ABC">
            <w:pPr>
              <w:pStyle w:val="TableParagraph"/>
              <w:spacing w:line="236" w:lineRule="exact"/>
              <w:ind w:left="62"/>
              <w:rPr>
                <w:b/>
                <w:sz w:val="21"/>
              </w:rPr>
            </w:pPr>
            <w:r w:rsidRPr="00E91218">
              <w:rPr>
                <w:b/>
                <w:color w:val="1F1F22"/>
                <w:sz w:val="21"/>
              </w:rPr>
              <w:t>Date:</w:t>
            </w:r>
            <w:r w:rsidRPr="00E91218">
              <w:rPr>
                <w:b/>
                <w:color w:val="1F1F22"/>
                <w:spacing w:val="-1"/>
                <w:sz w:val="21"/>
              </w:rPr>
              <w:t xml:space="preserve"> </w:t>
            </w:r>
            <w:r w:rsidR="00E1788D">
              <w:rPr>
                <w:b/>
                <w:color w:val="1F1F22"/>
                <w:sz w:val="21"/>
              </w:rPr>
              <w:t>13</w:t>
            </w:r>
            <w:r w:rsidR="002A3F0B">
              <w:rPr>
                <w:b/>
                <w:color w:val="1F1F22"/>
                <w:sz w:val="21"/>
              </w:rPr>
              <w:t xml:space="preserve"> </w:t>
            </w:r>
            <w:r w:rsidR="00C57551">
              <w:rPr>
                <w:b/>
                <w:color w:val="1F1F22"/>
                <w:sz w:val="21"/>
              </w:rPr>
              <w:t>September</w:t>
            </w:r>
            <w:r w:rsidRPr="00E91218">
              <w:rPr>
                <w:b/>
                <w:color w:val="1F1F22"/>
                <w:spacing w:val="-3"/>
                <w:sz w:val="21"/>
              </w:rPr>
              <w:t xml:space="preserve"> </w:t>
            </w:r>
            <w:r w:rsidRPr="00E91218">
              <w:rPr>
                <w:b/>
                <w:color w:val="1F1F22"/>
                <w:sz w:val="21"/>
              </w:rPr>
              <w:t>2023</w:t>
            </w:r>
          </w:p>
          <w:p w:rsidR="005168F2" w:rsidRPr="00E91218" w:rsidRDefault="005168F2" w:rsidP="00DD66F0">
            <w:pPr>
              <w:pStyle w:val="TableParagraph"/>
              <w:spacing w:before="1" w:line="225" w:lineRule="exact"/>
              <w:ind w:left="62"/>
              <w:rPr>
                <w:b/>
                <w:sz w:val="21"/>
              </w:rPr>
            </w:pPr>
            <w:r w:rsidRPr="00E91218">
              <w:rPr>
                <w:b/>
                <w:color w:val="1F1F22"/>
                <w:sz w:val="21"/>
              </w:rPr>
              <w:t>Time :</w:t>
            </w:r>
            <w:r w:rsidRPr="00E91218">
              <w:rPr>
                <w:b/>
                <w:color w:val="1F1F22"/>
                <w:spacing w:val="-1"/>
                <w:sz w:val="21"/>
              </w:rPr>
              <w:t xml:space="preserve"> </w:t>
            </w:r>
            <w:r w:rsidRPr="00E91218">
              <w:rPr>
                <w:b/>
                <w:color w:val="1F1F22"/>
                <w:sz w:val="21"/>
              </w:rPr>
              <w:t>1</w:t>
            </w:r>
            <w:r w:rsidR="00C57551">
              <w:rPr>
                <w:b/>
                <w:color w:val="1F1F22"/>
                <w:sz w:val="21"/>
              </w:rPr>
              <w:t>6</w:t>
            </w:r>
            <w:r w:rsidRPr="00E91218">
              <w:rPr>
                <w:b/>
                <w:color w:val="1F1F22"/>
                <w:sz w:val="21"/>
              </w:rPr>
              <w:t>H00</w:t>
            </w:r>
          </w:p>
        </w:tc>
      </w:tr>
      <w:tr w:rsidR="005168F2" w:rsidTr="00FF4034">
        <w:trPr>
          <w:trHeight w:val="470"/>
        </w:trPr>
        <w:tc>
          <w:tcPr>
            <w:tcW w:w="4211" w:type="dxa"/>
            <w:shd w:val="clear" w:color="auto" w:fill="C7C7C7"/>
          </w:tcPr>
          <w:p w:rsidR="005168F2" w:rsidRDefault="005168F2" w:rsidP="00E04ABC">
            <w:pPr>
              <w:pStyle w:val="TableParagraph"/>
              <w:spacing w:line="250" w:lineRule="exact"/>
              <w:ind w:left="112"/>
            </w:pPr>
            <w:r>
              <w:t>DESCRIPTION</w:t>
            </w:r>
          </w:p>
        </w:tc>
        <w:tc>
          <w:tcPr>
            <w:tcW w:w="5854" w:type="dxa"/>
          </w:tcPr>
          <w:p w:rsidR="005168F2" w:rsidRPr="00E1788D" w:rsidRDefault="00E1788D" w:rsidP="00267825">
            <w:pPr>
              <w:pStyle w:val="TableParagraph"/>
              <w:spacing w:line="236" w:lineRule="exact"/>
              <w:ind w:left="112"/>
            </w:pPr>
            <w:r w:rsidRPr="00E1788D">
              <w:rPr>
                <w:rFonts w:cs="Arial"/>
                <w:b/>
                <w:color w:val="000000"/>
              </w:rPr>
              <w:t>Supply, delivery and installation of air conditioners</w:t>
            </w:r>
          </w:p>
        </w:tc>
      </w:tr>
      <w:tr w:rsidR="005168F2" w:rsidTr="00FF4034">
        <w:trPr>
          <w:trHeight w:val="1206"/>
        </w:trPr>
        <w:tc>
          <w:tcPr>
            <w:tcW w:w="4211" w:type="dxa"/>
            <w:shd w:val="clear" w:color="auto" w:fill="C7C7C7"/>
          </w:tcPr>
          <w:p w:rsidR="005168F2" w:rsidRDefault="005168F2" w:rsidP="00E04ABC">
            <w:pPr>
              <w:pStyle w:val="TableParagraph"/>
              <w:spacing w:line="250" w:lineRule="exact"/>
              <w:ind w:left="112"/>
            </w:pPr>
            <w:r>
              <w:t>ADDRESS</w:t>
            </w:r>
          </w:p>
        </w:tc>
        <w:tc>
          <w:tcPr>
            <w:tcW w:w="5854" w:type="dxa"/>
          </w:tcPr>
          <w:p w:rsidR="005168F2" w:rsidRPr="00E91218" w:rsidRDefault="005168F2" w:rsidP="005168F2">
            <w:pPr>
              <w:pStyle w:val="TableParagraph"/>
              <w:spacing w:line="234" w:lineRule="exact"/>
              <w:ind w:left="112"/>
              <w:rPr>
                <w:b/>
                <w:color w:val="1F1F22"/>
                <w:sz w:val="21"/>
              </w:rPr>
            </w:pPr>
            <w:r w:rsidRPr="00E91218">
              <w:rPr>
                <w:b/>
                <w:color w:val="1F1F22"/>
                <w:sz w:val="21"/>
              </w:rPr>
              <w:t>ARC-</w:t>
            </w:r>
            <w:r w:rsidR="00C57551">
              <w:rPr>
                <w:b/>
                <w:color w:val="1F1F22"/>
                <w:sz w:val="21"/>
              </w:rPr>
              <w:t>Grain Crops Institute (ARC-GCI</w:t>
            </w:r>
            <w:r w:rsidRPr="00E91218">
              <w:rPr>
                <w:b/>
                <w:color w:val="1F1F22"/>
                <w:sz w:val="21"/>
              </w:rPr>
              <w:t>)</w:t>
            </w:r>
          </w:p>
          <w:p w:rsidR="005168F2" w:rsidRDefault="00C57551" w:rsidP="005168F2">
            <w:pPr>
              <w:pStyle w:val="TableParagraph"/>
              <w:spacing w:line="234" w:lineRule="exact"/>
              <w:ind w:left="112"/>
              <w:rPr>
                <w:b/>
                <w:color w:val="1F1F22"/>
                <w:sz w:val="21"/>
              </w:rPr>
            </w:pPr>
            <w:r w:rsidRPr="00C57551">
              <w:rPr>
                <w:b/>
                <w:color w:val="1F1F22"/>
                <w:sz w:val="21"/>
              </w:rPr>
              <w:t>ARC-LNR , 114 Chris Hani Street</w:t>
            </w:r>
          </w:p>
          <w:p w:rsidR="00C57551" w:rsidRDefault="00C57551" w:rsidP="005168F2">
            <w:pPr>
              <w:pStyle w:val="TableParagraph"/>
              <w:spacing w:line="234" w:lineRule="exact"/>
              <w:ind w:left="112"/>
              <w:rPr>
                <w:b/>
                <w:color w:val="1F1F22"/>
                <w:sz w:val="21"/>
              </w:rPr>
            </w:pPr>
            <w:r w:rsidRPr="00C57551">
              <w:rPr>
                <w:b/>
                <w:color w:val="1F1F22"/>
                <w:sz w:val="21"/>
              </w:rPr>
              <w:t>Agricultural Research Centre</w:t>
            </w:r>
          </w:p>
          <w:p w:rsidR="00C57551" w:rsidRPr="00E91218" w:rsidRDefault="00C57551" w:rsidP="005168F2">
            <w:pPr>
              <w:pStyle w:val="TableParagraph"/>
              <w:spacing w:line="234" w:lineRule="exact"/>
              <w:ind w:left="112"/>
              <w:rPr>
                <w:b/>
                <w:color w:val="1F1F22"/>
                <w:sz w:val="21"/>
              </w:rPr>
            </w:pPr>
            <w:r w:rsidRPr="00C57551">
              <w:rPr>
                <w:b/>
                <w:color w:val="1F1F22"/>
                <w:sz w:val="21"/>
              </w:rPr>
              <w:t>Hendrick Schoeman &amp; JPF Sellschop Buildings</w:t>
            </w:r>
          </w:p>
          <w:p w:rsidR="005168F2" w:rsidRPr="00E91218" w:rsidRDefault="00C57551" w:rsidP="005168F2">
            <w:pPr>
              <w:pStyle w:val="TableParagraph"/>
              <w:spacing w:line="241" w:lineRule="exact"/>
              <w:ind w:left="112"/>
              <w:rPr>
                <w:b/>
                <w:sz w:val="21"/>
              </w:rPr>
            </w:pPr>
            <w:r w:rsidRPr="00C57551">
              <w:rPr>
                <w:b/>
                <w:color w:val="1F1F22"/>
                <w:sz w:val="21"/>
              </w:rPr>
              <w:t>Potchefstroom</w:t>
            </w:r>
          </w:p>
        </w:tc>
      </w:tr>
      <w:tr w:rsidR="005168F2" w:rsidTr="00FF4034">
        <w:trPr>
          <w:trHeight w:val="1009"/>
        </w:trPr>
        <w:tc>
          <w:tcPr>
            <w:tcW w:w="4211" w:type="dxa"/>
            <w:shd w:val="clear" w:color="auto" w:fill="C7C7C7"/>
          </w:tcPr>
          <w:p w:rsidR="005168F2" w:rsidRDefault="005168F2" w:rsidP="00E04ABC">
            <w:pPr>
              <w:pStyle w:val="TableParagraph"/>
              <w:spacing w:line="250" w:lineRule="exact"/>
              <w:ind w:left="112"/>
            </w:pPr>
            <w:r>
              <w:t>ENQUIRY</w:t>
            </w:r>
          </w:p>
        </w:tc>
        <w:tc>
          <w:tcPr>
            <w:tcW w:w="5854" w:type="dxa"/>
          </w:tcPr>
          <w:p w:rsidR="005168F2" w:rsidRPr="00E91218" w:rsidRDefault="005168F2" w:rsidP="00E04ABC">
            <w:pPr>
              <w:pStyle w:val="TableParagraph"/>
              <w:ind w:left="112" w:right="3471"/>
              <w:rPr>
                <w:b/>
                <w:sz w:val="21"/>
              </w:rPr>
            </w:pPr>
            <w:r w:rsidRPr="00E91218">
              <w:rPr>
                <w:b/>
                <w:color w:val="1F1F22"/>
                <w:sz w:val="21"/>
              </w:rPr>
              <w:t xml:space="preserve">Name: </w:t>
            </w:r>
            <w:r w:rsidR="00C57551">
              <w:rPr>
                <w:b/>
                <w:color w:val="1F1F22"/>
                <w:sz w:val="21"/>
              </w:rPr>
              <w:t xml:space="preserve">LESEGO THEEBEATSHIPI </w:t>
            </w:r>
            <w:r w:rsidRPr="00E91218">
              <w:rPr>
                <w:b/>
                <w:color w:val="1F1F22"/>
                <w:spacing w:val="-56"/>
                <w:sz w:val="21"/>
              </w:rPr>
              <w:t xml:space="preserve"> </w:t>
            </w:r>
            <w:r w:rsidRPr="00E91218">
              <w:rPr>
                <w:b/>
                <w:color w:val="1F1F22"/>
                <w:sz w:val="21"/>
              </w:rPr>
              <w:t>SCM</w:t>
            </w:r>
          </w:p>
          <w:p w:rsidR="00E04ABC" w:rsidRPr="00E91218" w:rsidRDefault="005168F2" w:rsidP="00E04ABC">
            <w:pPr>
              <w:pStyle w:val="TableParagraph"/>
              <w:spacing w:before="1"/>
              <w:ind w:left="112"/>
              <w:rPr>
                <w:b/>
                <w:color w:val="1F1F22"/>
                <w:spacing w:val="-5"/>
                <w:sz w:val="21"/>
              </w:rPr>
            </w:pPr>
            <w:r w:rsidRPr="00E91218">
              <w:rPr>
                <w:b/>
                <w:color w:val="1F1F22"/>
                <w:sz w:val="21"/>
              </w:rPr>
              <w:t>Email:</w:t>
            </w:r>
            <w:r w:rsidRPr="00E91218">
              <w:rPr>
                <w:b/>
                <w:color w:val="1F1F22"/>
                <w:spacing w:val="-5"/>
                <w:sz w:val="21"/>
              </w:rPr>
              <w:t xml:space="preserve"> </w:t>
            </w:r>
          </w:p>
          <w:p w:rsidR="005168F2" w:rsidRPr="00E91218" w:rsidRDefault="005722AB" w:rsidP="00E04ABC">
            <w:pPr>
              <w:pStyle w:val="TableParagraph"/>
              <w:spacing w:before="1"/>
              <w:ind w:left="112"/>
              <w:rPr>
                <w:b/>
                <w:sz w:val="21"/>
              </w:rPr>
            </w:pPr>
            <w:hyperlink r:id="rId9" w:history="1">
              <w:r w:rsidR="00C57551" w:rsidRPr="001F4707">
                <w:rPr>
                  <w:rStyle w:val="Hyperlink"/>
                  <w:b/>
                  <w:sz w:val="21"/>
                </w:rPr>
                <w:t>lesegot@arc.agric.za</w:t>
              </w:r>
            </w:hyperlink>
          </w:p>
        </w:tc>
      </w:tr>
      <w:tr w:rsidR="005168F2" w:rsidTr="00FF4034">
        <w:trPr>
          <w:trHeight w:val="576"/>
        </w:trPr>
        <w:tc>
          <w:tcPr>
            <w:tcW w:w="4211" w:type="dxa"/>
            <w:shd w:val="clear" w:color="auto" w:fill="C7C7C7"/>
          </w:tcPr>
          <w:p w:rsidR="005168F2" w:rsidRDefault="005168F2" w:rsidP="00E04ABC">
            <w:pPr>
              <w:pStyle w:val="TableParagraph"/>
              <w:ind w:left="112" w:right="1396"/>
            </w:pPr>
            <w:r>
              <w:t>COMPULSORY SITE</w:t>
            </w:r>
            <w:r>
              <w:rPr>
                <w:spacing w:val="-59"/>
              </w:rPr>
              <w:t xml:space="preserve"> </w:t>
            </w:r>
            <w:r>
              <w:t>BRIEFING</w:t>
            </w:r>
          </w:p>
        </w:tc>
        <w:tc>
          <w:tcPr>
            <w:tcW w:w="5854" w:type="dxa"/>
          </w:tcPr>
          <w:p w:rsidR="005168F2" w:rsidRPr="00E91218" w:rsidRDefault="005168F2" w:rsidP="00E04ABC">
            <w:pPr>
              <w:pStyle w:val="TableParagraph"/>
              <w:ind w:left="163"/>
              <w:rPr>
                <w:b/>
                <w:sz w:val="21"/>
              </w:rPr>
            </w:pPr>
            <w:r w:rsidRPr="00E91218">
              <w:rPr>
                <w:b/>
                <w:color w:val="1F1F22"/>
                <w:sz w:val="21"/>
              </w:rPr>
              <w:t>No</w:t>
            </w:r>
          </w:p>
        </w:tc>
      </w:tr>
    </w:tbl>
    <w:p w:rsidR="005168F2" w:rsidRDefault="005168F2" w:rsidP="00AA4801">
      <w:pPr>
        <w:spacing w:after="0"/>
        <w:ind w:left="4536"/>
        <w:rPr>
          <w:rFonts w:cs="Arial"/>
        </w:rPr>
      </w:pPr>
    </w:p>
    <w:p w:rsidR="00EE33C8" w:rsidRPr="00E861C0" w:rsidRDefault="00EE33C8" w:rsidP="00AA4801">
      <w:pPr>
        <w:spacing w:after="0"/>
        <w:rPr>
          <w:rFonts w:cs="Arial"/>
        </w:rPr>
      </w:pPr>
    </w:p>
    <w:p w:rsidR="00C558ED" w:rsidRPr="00E861C0" w:rsidRDefault="00AA4801" w:rsidP="003C3349">
      <w:pPr>
        <w:pStyle w:val="ListParagraph"/>
        <w:numPr>
          <w:ilvl w:val="0"/>
          <w:numId w:val="1"/>
        </w:numPr>
        <w:spacing w:after="0"/>
        <w:ind w:left="567" w:hanging="567"/>
        <w:jc w:val="both"/>
        <w:rPr>
          <w:rFonts w:cs="Arial"/>
        </w:rPr>
      </w:pPr>
      <w:r w:rsidRPr="00E861C0">
        <w:rPr>
          <w:rFonts w:cs="Arial"/>
        </w:rPr>
        <w:t>You are kindly requested to submit a written quotation to the Agricultural Research Council as per below or attached terms of reference (TOR).</w:t>
      </w:r>
    </w:p>
    <w:p w:rsidR="006937CE" w:rsidRPr="00E861C0" w:rsidRDefault="006937CE" w:rsidP="006937CE">
      <w:pPr>
        <w:spacing w:after="0"/>
        <w:jc w:val="both"/>
        <w:rPr>
          <w:rFonts w:cs="Arial"/>
        </w:rPr>
      </w:pPr>
    </w:p>
    <w:tbl>
      <w:tblPr>
        <w:tblStyle w:val="TableGrid"/>
        <w:tblW w:w="10160" w:type="dxa"/>
        <w:tblInd w:w="-431" w:type="dxa"/>
        <w:tblLook w:val="04A0" w:firstRow="1" w:lastRow="0" w:firstColumn="1" w:lastColumn="0" w:noHBand="0" w:noVBand="1"/>
      </w:tblPr>
      <w:tblGrid>
        <w:gridCol w:w="568"/>
        <w:gridCol w:w="1548"/>
        <w:gridCol w:w="4831"/>
        <w:gridCol w:w="1417"/>
        <w:gridCol w:w="1796"/>
      </w:tblGrid>
      <w:tr w:rsidR="001D488E" w:rsidRPr="00E861C0" w:rsidTr="00290DF4">
        <w:trPr>
          <w:trHeight w:val="622"/>
          <w:tblHeader/>
        </w:trPr>
        <w:tc>
          <w:tcPr>
            <w:tcW w:w="568" w:type="dxa"/>
            <w:tcBorders>
              <w:bottom w:val="single" w:sz="4" w:space="0" w:color="auto"/>
            </w:tcBorders>
            <w:shd w:val="clear" w:color="auto" w:fill="D9D9D9" w:themeFill="background1" w:themeFillShade="D9"/>
            <w:vAlign w:val="center"/>
          </w:tcPr>
          <w:p w:rsidR="001D488E" w:rsidRPr="00E861C0" w:rsidRDefault="001D488E" w:rsidP="00BE3986">
            <w:pPr>
              <w:pStyle w:val="ListParagraph"/>
              <w:ind w:left="0"/>
              <w:jc w:val="center"/>
              <w:rPr>
                <w:rFonts w:cs="Arial"/>
                <w:b/>
              </w:rPr>
            </w:pPr>
          </w:p>
        </w:tc>
        <w:tc>
          <w:tcPr>
            <w:tcW w:w="1548" w:type="dxa"/>
            <w:tcBorders>
              <w:bottom w:val="single" w:sz="4" w:space="0" w:color="auto"/>
            </w:tcBorders>
            <w:shd w:val="clear" w:color="auto" w:fill="D9D9D9" w:themeFill="background1" w:themeFillShade="D9"/>
          </w:tcPr>
          <w:p w:rsidR="001D488E" w:rsidRPr="00E861C0" w:rsidRDefault="00D81E6F" w:rsidP="00BE3986">
            <w:pPr>
              <w:pStyle w:val="ListParagraph"/>
              <w:ind w:left="0"/>
              <w:jc w:val="center"/>
              <w:rPr>
                <w:rFonts w:cs="Arial"/>
                <w:b/>
              </w:rPr>
            </w:pPr>
            <w:r w:rsidRPr="00E861C0">
              <w:rPr>
                <w:rFonts w:cs="Arial"/>
                <w:b/>
              </w:rPr>
              <w:t>RFQ</w:t>
            </w:r>
            <w:r w:rsidR="00ED48BF" w:rsidRPr="00E861C0">
              <w:rPr>
                <w:rFonts w:cs="Arial"/>
                <w:b/>
              </w:rPr>
              <w:t xml:space="preserve"> number </w:t>
            </w:r>
          </w:p>
        </w:tc>
        <w:tc>
          <w:tcPr>
            <w:tcW w:w="4831" w:type="dxa"/>
            <w:shd w:val="clear" w:color="auto" w:fill="D9D9D9" w:themeFill="background1" w:themeFillShade="D9"/>
            <w:vAlign w:val="center"/>
          </w:tcPr>
          <w:p w:rsidR="001D488E" w:rsidRPr="00E861C0" w:rsidRDefault="001D488E" w:rsidP="00BE3986">
            <w:pPr>
              <w:pStyle w:val="ListParagraph"/>
              <w:ind w:left="0"/>
              <w:jc w:val="center"/>
              <w:rPr>
                <w:rFonts w:cs="Arial"/>
                <w:b/>
              </w:rPr>
            </w:pPr>
            <w:r w:rsidRPr="00E861C0">
              <w:rPr>
                <w:rFonts w:cs="Arial"/>
                <w:b/>
              </w:rPr>
              <w:t>Description</w:t>
            </w:r>
          </w:p>
        </w:tc>
        <w:tc>
          <w:tcPr>
            <w:tcW w:w="1417" w:type="dxa"/>
            <w:shd w:val="clear" w:color="auto" w:fill="D9D9D9" w:themeFill="background1" w:themeFillShade="D9"/>
            <w:vAlign w:val="center"/>
          </w:tcPr>
          <w:p w:rsidR="001D488E" w:rsidRPr="00E861C0" w:rsidRDefault="001D488E" w:rsidP="00BE3986">
            <w:pPr>
              <w:pStyle w:val="ListParagraph"/>
              <w:ind w:left="0"/>
              <w:jc w:val="center"/>
              <w:rPr>
                <w:rFonts w:cs="Arial"/>
                <w:b/>
              </w:rPr>
            </w:pPr>
            <w:r w:rsidRPr="00E861C0">
              <w:rPr>
                <w:rFonts w:cs="Arial"/>
                <w:b/>
              </w:rPr>
              <w:t>Quantity</w:t>
            </w:r>
          </w:p>
        </w:tc>
        <w:tc>
          <w:tcPr>
            <w:tcW w:w="1796" w:type="dxa"/>
            <w:shd w:val="clear" w:color="auto" w:fill="D9D9D9" w:themeFill="background1" w:themeFillShade="D9"/>
            <w:vAlign w:val="center"/>
          </w:tcPr>
          <w:p w:rsidR="001D488E" w:rsidRPr="00E861C0" w:rsidRDefault="001D488E" w:rsidP="001D488E">
            <w:pPr>
              <w:pStyle w:val="ListParagraph"/>
              <w:ind w:left="0"/>
              <w:jc w:val="center"/>
              <w:rPr>
                <w:rFonts w:cs="Arial"/>
                <w:b/>
              </w:rPr>
            </w:pPr>
            <w:r w:rsidRPr="00E861C0">
              <w:rPr>
                <w:rFonts w:cs="Arial"/>
                <w:b/>
              </w:rPr>
              <w:t>Unit of Measure</w:t>
            </w:r>
          </w:p>
        </w:tc>
      </w:tr>
      <w:tr w:rsidR="00850153" w:rsidRPr="00E861C0" w:rsidTr="00BF1777">
        <w:trPr>
          <w:trHeight w:val="1036"/>
        </w:trPr>
        <w:tc>
          <w:tcPr>
            <w:tcW w:w="568" w:type="dxa"/>
            <w:vAlign w:val="center"/>
          </w:tcPr>
          <w:p w:rsidR="00850153" w:rsidRDefault="00850153" w:rsidP="00A30CED">
            <w:pPr>
              <w:jc w:val="both"/>
              <w:rPr>
                <w:rFonts w:cs="Arial"/>
              </w:rPr>
            </w:pPr>
            <w:r>
              <w:rPr>
                <w:rFonts w:cs="Arial"/>
              </w:rPr>
              <w:t>1.</w:t>
            </w:r>
          </w:p>
        </w:tc>
        <w:tc>
          <w:tcPr>
            <w:tcW w:w="1548" w:type="dxa"/>
          </w:tcPr>
          <w:p w:rsidR="00850153" w:rsidRPr="00A30CED" w:rsidRDefault="002E69A5" w:rsidP="002E69A5">
            <w:pPr>
              <w:jc w:val="both"/>
              <w:rPr>
                <w:rFonts w:cs="Arial"/>
                <w:b/>
                <w:lang w:val="en-US"/>
              </w:rPr>
            </w:pPr>
            <w:r>
              <w:rPr>
                <w:rFonts w:cs="Arial"/>
                <w:b/>
                <w:lang w:val="en-US"/>
              </w:rPr>
              <w:t>RF</w:t>
            </w:r>
            <w:r w:rsidR="00850153" w:rsidRPr="007655B8">
              <w:rPr>
                <w:rFonts w:cs="Arial"/>
                <w:b/>
                <w:lang w:val="en-US"/>
              </w:rPr>
              <w:t>Q-</w:t>
            </w:r>
            <w:r w:rsidR="00F17145">
              <w:rPr>
                <w:rFonts w:cs="Arial"/>
                <w:b/>
              </w:rPr>
              <w:t>0</w:t>
            </w:r>
            <w:r>
              <w:rPr>
                <w:rFonts w:cs="Arial"/>
                <w:b/>
              </w:rPr>
              <w:t>77109</w:t>
            </w:r>
          </w:p>
        </w:tc>
        <w:tc>
          <w:tcPr>
            <w:tcW w:w="4831" w:type="dxa"/>
            <w:vAlign w:val="center"/>
          </w:tcPr>
          <w:p w:rsidR="00850153" w:rsidRDefault="00850153" w:rsidP="00F0178D">
            <w:pPr>
              <w:jc w:val="both"/>
              <w:rPr>
                <w:rFonts w:cs="Arial"/>
                <w:b/>
                <w:color w:val="000000"/>
                <w:sz w:val="24"/>
                <w:szCs w:val="24"/>
              </w:rPr>
            </w:pPr>
          </w:p>
          <w:p w:rsidR="001D5B71" w:rsidRPr="00A30CED" w:rsidRDefault="00C51E33" w:rsidP="0079578B">
            <w:pPr>
              <w:jc w:val="both"/>
              <w:rPr>
                <w:rFonts w:cs="Arial"/>
                <w:lang w:val="en-US"/>
              </w:rPr>
            </w:pPr>
            <w:r w:rsidRPr="00C51E33">
              <w:rPr>
                <w:rFonts w:cs="Arial"/>
                <w:b/>
                <w:lang w:val="en-US"/>
              </w:rPr>
              <w:t>"Supply &amp; installation Wall Split 9000 Btu/hr Non Inverter</w:t>
            </w:r>
            <w:bookmarkStart w:id="0" w:name="_GoBack"/>
            <w:bookmarkEnd w:id="0"/>
          </w:p>
        </w:tc>
        <w:tc>
          <w:tcPr>
            <w:tcW w:w="1417" w:type="dxa"/>
            <w:vAlign w:val="center"/>
          </w:tcPr>
          <w:p w:rsidR="009940EA" w:rsidRDefault="009940EA" w:rsidP="00A30CED">
            <w:pPr>
              <w:pStyle w:val="ListParagraph"/>
              <w:ind w:left="0"/>
              <w:jc w:val="center"/>
              <w:rPr>
                <w:rFonts w:cs="Arial"/>
              </w:rPr>
            </w:pPr>
          </w:p>
          <w:p w:rsidR="00850153" w:rsidRDefault="002E69A5" w:rsidP="00651D64">
            <w:pPr>
              <w:pStyle w:val="ListParagraph"/>
              <w:ind w:left="0"/>
              <w:jc w:val="center"/>
              <w:rPr>
                <w:rFonts w:cs="Arial"/>
              </w:rPr>
            </w:pPr>
            <w:r>
              <w:rPr>
                <w:rFonts w:cs="Arial"/>
              </w:rPr>
              <w:t>7</w:t>
            </w:r>
          </w:p>
        </w:tc>
        <w:tc>
          <w:tcPr>
            <w:tcW w:w="1796" w:type="dxa"/>
          </w:tcPr>
          <w:p w:rsidR="009940EA" w:rsidRDefault="009940EA" w:rsidP="00A30CED">
            <w:pPr>
              <w:rPr>
                <w:rFonts w:cs="Arial"/>
              </w:rPr>
            </w:pPr>
          </w:p>
          <w:p w:rsidR="009940EA" w:rsidRDefault="009940EA" w:rsidP="00A30CED">
            <w:pPr>
              <w:rPr>
                <w:rFonts w:cs="Arial"/>
              </w:rPr>
            </w:pPr>
          </w:p>
          <w:p w:rsidR="00850153" w:rsidRPr="003F4C82" w:rsidRDefault="00C263DC" w:rsidP="00A30CED">
            <w:pPr>
              <w:rPr>
                <w:rFonts w:cs="Arial"/>
              </w:rPr>
            </w:pPr>
            <w:r w:rsidRPr="00C263DC">
              <w:rPr>
                <w:rFonts w:cs="Arial"/>
              </w:rPr>
              <w:t>EA</w:t>
            </w:r>
          </w:p>
        </w:tc>
      </w:tr>
    </w:tbl>
    <w:p w:rsidR="009940EA" w:rsidRDefault="009940EA" w:rsidP="007E77D2">
      <w:pPr>
        <w:spacing w:after="0"/>
        <w:jc w:val="both"/>
        <w:rPr>
          <w:rFonts w:cs="Arial"/>
          <w:b/>
        </w:rPr>
      </w:pPr>
    </w:p>
    <w:p w:rsidR="009940EA" w:rsidRDefault="009940EA" w:rsidP="007E77D2">
      <w:pPr>
        <w:spacing w:after="0"/>
        <w:jc w:val="both"/>
        <w:rPr>
          <w:rFonts w:cs="Arial"/>
          <w:b/>
        </w:rPr>
      </w:pPr>
    </w:p>
    <w:p w:rsidR="009940EA" w:rsidRDefault="009940EA" w:rsidP="007E77D2">
      <w:pPr>
        <w:spacing w:after="0"/>
        <w:jc w:val="both"/>
        <w:rPr>
          <w:rFonts w:cs="Arial"/>
          <w:b/>
        </w:rPr>
      </w:pPr>
    </w:p>
    <w:p w:rsidR="009940EA" w:rsidRDefault="009940EA" w:rsidP="007E77D2">
      <w:pPr>
        <w:spacing w:after="0"/>
        <w:jc w:val="both"/>
        <w:rPr>
          <w:rFonts w:cs="Arial"/>
          <w:b/>
        </w:rPr>
      </w:pPr>
    </w:p>
    <w:p w:rsidR="00E04DA8" w:rsidRDefault="00E04DA8" w:rsidP="007E77D2">
      <w:pPr>
        <w:spacing w:after="0"/>
        <w:jc w:val="both"/>
        <w:rPr>
          <w:rFonts w:cs="Arial"/>
          <w:b/>
        </w:rPr>
      </w:pPr>
    </w:p>
    <w:p w:rsidR="00E04DA8" w:rsidRDefault="00E04DA8" w:rsidP="007E77D2">
      <w:pPr>
        <w:spacing w:after="0"/>
        <w:jc w:val="both"/>
        <w:rPr>
          <w:rFonts w:cs="Arial"/>
          <w:b/>
        </w:rPr>
      </w:pPr>
    </w:p>
    <w:p w:rsidR="00E04DA8" w:rsidRDefault="00E04DA8" w:rsidP="007E77D2">
      <w:pPr>
        <w:spacing w:after="0"/>
        <w:jc w:val="both"/>
        <w:rPr>
          <w:rFonts w:cs="Arial"/>
          <w:b/>
        </w:rPr>
      </w:pPr>
    </w:p>
    <w:p w:rsidR="00E04DA8" w:rsidRDefault="00E04DA8" w:rsidP="007E77D2">
      <w:pPr>
        <w:spacing w:after="0"/>
        <w:jc w:val="both"/>
        <w:rPr>
          <w:rFonts w:cs="Arial"/>
          <w:b/>
        </w:rPr>
      </w:pPr>
    </w:p>
    <w:p w:rsidR="00E04DA8" w:rsidRDefault="00E04DA8" w:rsidP="007E77D2">
      <w:pPr>
        <w:spacing w:after="0"/>
        <w:jc w:val="both"/>
        <w:rPr>
          <w:rFonts w:cs="Arial"/>
          <w:b/>
        </w:rPr>
      </w:pPr>
    </w:p>
    <w:p w:rsidR="00E04DA8" w:rsidRDefault="00E04DA8" w:rsidP="007E77D2">
      <w:pPr>
        <w:spacing w:after="0"/>
        <w:jc w:val="both"/>
        <w:rPr>
          <w:rFonts w:cs="Arial"/>
          <w:b/>
        </w:rPr>
      </w:pPr>
    </w:p>
    <w:p w:rsidR="00E04DA8" w:rsidRDefault="00E04DA8" w:rsidP="007E77D2">
      <w:pPr>
        <w:spacing w:after="0"/>
        <w:jc w:val="both"/>
        <w:rPr>
          <w:rFonts w:cs="Arial"/>
          <w:b/>
        </w:rPr>
      </w:pPr>
    </w:p>
    <w:p w:rsidR="00C338BB" w:rsidRPr="007E77D2" w:rsidRDefault="00820ADF" w:rsidP="00C338BB">
      <w:pPr>
        <w:numPr>
          <w:ilvl w:val="0"/>
          <w:numId w:val="1"/>
        </w:numPr>
        <w:spacing w:after="0"/>
        <w:jc w:val="both"/>
        <w:rPr>
          <w:rFonts w:cs="Arial"/>
          <w:b/>
          <w:sz w:val="28"/>
          <w:szCs w:val="28"/>
        </w:rPr>
      </w:pPr>
      <w:r w:rsidRPr="007E77D2">
        <w:rPr>
          <w:rFonts w:cs="Arial"/>
          <w:b/>
          <w:sz w:val="28"/>
          <w:szCs w:val="28"/>
        </w:rPr>
        <w:lastRenderedPageBreak/>
        <w:t xml:space="preserve">Essential administrative </w:t>
      </w:r>
      <w:r w:rsidR="00C338BB" w:rsidRPr="007E77D2">
        <w:rPr>
          <w:rFonts w:cs="Arial"/>
          <w:b/>
          <w:sz w:val="28"/>
          <w:szCs w:val="28"/>
        </w:rPr>
        <w:t xml:space="preserve"> requirements:</w:t>
      </w:r>
    </w:p>
    <w:p w:rsidR="0042585E" w:rsidRPr="00E30066" w:rsidRDefault="0042585E" w:rsidP="00434941">
      <w:pPr>
        <w:spacing w:after="0"/>
        <w:jc w:val="both"/>
        <w:rPr>
          <w:rFonts w:cs="Arial"/>
          <w:b/>
        </w:rPr>
      </w:pPr>
    </w:p>
    <w:p w:rsidR="00C338BB" w:rsidRPr="001441EC" w:rsidRDefault="00C338BB" w:rsidP="00C338BB">
      <w:pPr>
        <w:numPr>
          <w:ilvl w:val="0"/>
          <w:numId w:val="2"/>
        </w:numPr>
        <w:spacing w:after="0"/>
        <w:ind w:left="1418" w:hanging="491"/>
        <w:jc w:val="both"/>
        <w:rPr>
          <w:rFonts w:cs="Arial"/>
          <w:b/>
        </w:rPr>
      </w:pPr>
      <w:r w:rsidRPr="00175224">
        <w:rPr>
          <w:rFonts w:cs="Arial"/>
          <w:b/>
          <w:lang w:val="en-US"/>
        </w:rPr>
        <w:t xml:space="preserve">Only bidders registered on the Central Supplier Database (CSD) will be considered.  Bidders shall include the CSD registration number </w:t>
      </w:r>
      <w:r w:rsidR="0052040F" w:rsidRPr="00175224">
        <w:rPr>
          <w:rFonts w:cs="Arial"/>
          <w:b/>
          <w:lang w:val="en-US"/>
        </w:rPr>
        <w:t xml:space="preserve">and full </w:t>
      </w:r>
      <w:r w:rsidR="00AD5912">
        <w:rPr>
          <w:rFonts w:cs="Arial"/>
          <w:b/>
          <w:lang w:val="en-US"/>
        </w:rPr>
        <w:t xml:space="preserve">current </w:t>
      </w:r>
      <w:r w:rsidR="0052040F" w:rsidRPr="00175224">
        <w:rPr>
          <w:rFonts w:cs="Arial"/>
          <w:b/>
          <w:lang w:val="en-US"/>
        </w:rPr>
        <w:t xml:space="preserve">CSD report </w:t>
      </w:r>
      <w:r w:rsidRPr="00175224">
        <w:rPr>
          <w:rFonts w:cs="Arial"/>
          <w:b/>
          <w:lang w:val="en-US"/>
        </w:rPr>
        <w:t>with the bid proposal.</w:t>
      </w:r>
    </w:p>
    <w:p w:rsidR="001441EC" w:rsidRPr="00434941" w:rsidRDefault="001441EC" w:rsidP="001441EC">
      <w:pPr>
        <w:spacing w:after="0"/>
        <w:ind w:left="1418"/>
        <w:jc w:val="both"/>
        <w:rPr>
          <w:rFonts w:cs="Arial"/>
          <w:b/>
        </w:rPr>
      </w:pPr>
    </w:p>
    <w:p w:rsidR="001441EC" w:rsidRPr="001441EC" w:rsidRDefault="00085E3F" w:rsidP="001441EC">
      <w:pPr>
        <w:numPr>
          <w:ilvl w:val="0"/>
          <w:numId w:val="2"/>
        </w:numPr>
        <w:spacing w:after="0"/>
        <w:ind w:left="1418" w:hanging="491"/>
        <w:jc w:val="both"/>
        <w:rPr>
          <w:rFonts w:cs="Arial"/>
          <w:b/>
        </w:rPr>
      </w:pPr>
      <w:r w:rsidRPr="00175224">
        <w:rPr>
          <w:rFonts w:cs="Arial"/>
          <w:b/>
          <w:lang w:val="en-US"/>
        </w:rPr>
        <w:t>Only bidders that claim</w:t>
      </w:r>
      <w:r w:rsidR="00C338BB" w:rsidRPr="00175224">
        <w:rPr>
          <w:rFonts w:cs="Arial"/>
          <w:b/>
          <w:lang w:val="en-US"/>
        </w:rPr>
        <w:t xml:space="preserve"> </w:t>
      </w:r>
      <w:r w:rsidRPr="00175224">
        <w:rPr>
          <w:rFonts w:cs="Arial"/>
          <w:b/>
          <w:lang w:val="en-US"/>
        </w:rPr>
        <w:t>specific goals</w:t>
      </w:r>
      <w:r w:rsidR="00C338BB" w:rsidRPr="00175224">
        <w:rPr>
          <w:rFonts w:cs="Arial"/>
          <w:b/>
          <w:lang w:val="en-US"/>
        </w:rPr>
        <w:t xml:space="preserve"> will be considered for scoring on the 20 points as per the 80/20 principle.  </w:t>
      </w:r>
    </w:p>
    <w:p w:rsidR="001441EC" w:rsidRPr="00175224" w:rsidRDefault="001441EC" w:rsidP="001441EC">
      <w:pPr>
        <w:spacing w:after="0"/>
        <w:ind w:left="1418"/>
        <w:jc w:val="both"/>
        <w:rPr>
          <w:rFonts w:cs="Arial"/>
          <w:b/>
        </w:rPr>
      </w:pPr>
    </w:p>
    <w:p w:rsidR="00C338BB" w:rsidRPr="001441EC" w:rsidRDefault="00C338BB" w:rsidP="00175224">
      <w:pPr>
        <w:numPr>
          <w:ilvl w:val="0"/>
          <w:numId w:val="2"/>
        </w:numPr>
        <w:spacing w:after="0"/>
        <w:ind w:left="1418" w:hanging="491"/>
        <w:jc w:val="both"/>
        <w:rPr>
          <w:rFonts w:cs="Arial"/>
          <w:b/>
        </w:rPr>
      </w:pPr>
      <w:r w:rsidRPr="00175224">
        <w:rPr>
          <w:rFonts w:cs="Arial"/>
          <w:b/>
          <w:lang w:val="en-US"/>
        </w:rPr>
        <w:t>Completed and signed Standard Bidding Documents (SBD) forms included in the bid document.</w:t>
      </w:r>
    </w:p>
    <w:p w:rsidR="001441EC" w:rsidRPr="00175224" w:rsidRDefault="001441EC" w:rsidP="001441EC">
      <w:pPr>
        <w:spacing w:after="0"/>
        <w:jc w:val="both"/>
        <w:rPr>
          <w:rFonts w:cs="Arial"/>
          <w:b/>
        </w:rPr>
      </w:pPr>
    </w:p>
    <w:p w:rsidR="001F68FF" w:rsidRPr="001441EC" w:rsidRDefault="001F68FF" w:rsidP="00E07E73">
      <w:pPr>
        <w:numPr>
          <w:ilvl w:val="0"/>
          <w:numId w:val="2"/>
        </w:numPr>
        <w:spacing w:after="0"/>
        <w:jc w:val="both"/>
        <w:rPr>
          <w:rFonts w:cs="Arial"/>
          <w:b/>
        </w:rPr>
      </w:pPr>
      <w:r w:rsidRPr="00175224">
        <w:rPr>
          <w:rFonts w:cs="Arial"/>
          <w:b/>
          <w:lang w:val="en-US"/>
        </w:rPr>
        <w:t>Tax Clearance Certificate</w:t>
      </w:r>
    </w:p>
    <w:p w:rsidR="001441EC" w:rsidRPr="00175224" w:rsidRDefault="001441EC" w:rsidP="001441EC">
      <w:pPr>
        <w:spacing w:after="0"/>
        <w:jc w:val="both"/>
        <w:rPr>
          <w:rFonts w:cs="Arial"/>
          <w:b/>
        </w:rPr>
      </w:pPr>
    </w:p>
    <w:p w:rsidR="001F68FF" w:rsidRPr="00175224" w:rsidRDefault="001F68FF" w:rsidP="00E07E73">
      <w:pPr>
        <w:numPr>
          <w:ilvl w:val="0"/>
          <w:numId w:val="2"/>
        </w:numPr>
        <w:spacing w:after="0"/>
        <w:jc w:val="both"/>
        <w:rPr>
          <w:rFonts w:cs="Arial"/>
          <w:b/>
        </w:rPr>
      </w:pPr>
      <w:r w:rsidRPr="00175224">
        <w:rPr>
          <w:rFonts w:cs="Arial"/>
          <w:b/>
          <w:lang w:val="en-US"/>
        </w:rPr>
        <w:t>BBBEE Certificate</w:t>
      </w:r>
      <w:r w:rsidR="00072543" w:rsidRPr="00175224">
        <w:rPr>
          <w:rFonts w:cs="Arial"/>
          <w:b/>
          <w:lang w:val="en-US"/>
        </w:rPr>
        <w:t xml:space="preserve"> / Sworn Affidavit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delivered / rendered to the ARC-</w:t>
      </w:r>
      <w:r w:rsidR="0023679A">
        <w:rPr>
          <w:rFonts w:cs="Arial"/>
        </w:rPr>
        <w:t>Grain Crops</w:t>
      </w:r>
      <w:r w:rsidRPr="00E861C0">
        <w:rPr>
          <w:rFonts w:cs="Arial"/>
        </w:rPr>
        <w:t xml:space="preserve"> Institute 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A7583A" w:rsidRPr="00A7583A" w:rsidRDefault="00C338BB" w:rsidP="0070518C">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00A7583A">
        <w:rPr>
          <w:rFonts w:cs="Arial"/>
        </w:rPr>
        <w:t xml:space="preserve"> and its Regulations. </w:t>
      </w:r>
    </w:p>
    <w:p w:rsidR="00A7583A" w:rsidRPr="0070518C" w:rsidRDefault="00A7583A" w:rsidP="0070518C">
      <w:pPr>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Standard conditions:</w:t>
      </w:r>
    </w:p>
    <w:p w:rsidR="00C338BB" w:rsidRPr="00E861C0" w:rsidRDefault="00C338BB" w:rsidP="00C338BB">
      <w:pPr>
        <w:spacing w:after="0"/>
        <w:jc w:val="both"/>
        <w:rPr>
          <w:rFonts w:cs="Arial"/>
        </w:rPr>
      </w:pPr>
    </w:p>
    <w:p w:rsidR="00C338BB" w:rsidRPr="00BE3454" w:rsidRDefault="00C338BB" w:rsidP="00E07E73">
      <w:pPr>
        <w:pStyle w:val="ListParagraph"/>
        <w:numPr>
          <w:ilvl w:val="1"/>
          <w:numId w:val="3"/>
        </w:numPr>
        <w:spacing w:after="0"/>
        <w:jc w:val="both"/>
        <w:rPr>
          <w:rFonts w:cs="Arial"/>
        </w:rPr>
      </w:pPr>
      <w:r w:rsidRPr="00BE3454">
        <w:rPr>
          <w:rFonts w:cs="Arial"/>
        </w:rPr>
        <w:t>The validity of the quotations must be indicated.</w:t>
      </w:r>
    </w:p>
    <w:p w:rsidR="00C338BB" w:rsidRPr="00E861C0" w:rsidRDefault="00C338BB" w:rsidP="00C338BB">
      <w:pPr>
        <w:spacing w:after="0"/>
        <w:jc w:val="both"/>
        <w:rPr>
          <w:rFonts w:cs="Arial"/>
        </w:rPr>
      </w:pPr>
    </w:p>
    <w:p w:rsidR="00C338BB" w:rsidRPr="00E861C0" w:rsidRDefault="00BE3454" w:rsidP="00C338BB">
      <w:pPr>
        <w:spacing w:after="0"/>
        <w:ind w:left="927"/>
        <w:jc w:val="both"/>
        <w:rPr>
          <w:rFonts w:cs="Arial"/>
        </w:rPr>
      </w:pPr>
      <w:r>
        <w:rPr>
          <w:rFonts w:cs="Arial"/>
        </w:rPr>
        <w:t>8.2</w:t>
      </w:r>
      <w:r w:rsidR="00C338BB" w:rsidRPr="00E861C0">
        <w:rPr>
          <w:rFonts w:cs="Arial"/>
        </w:rPr>
        <w:t xml:space="preserve"> 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E861C0" w:rsidRDefault="00BE3454" w:rsidP="00C338BB">
      <w:pPr>
        <w:spacing w:after="0"/>
        <w:ind w:left="927"/>
        <w:jc w:val="both"/>
        <w:rPr>
          <w:rFonts w:cs="Arial"/>
        </w:rPr>
      </w:pPr>
      <w:r>
        <w:rPr>
          <w:rFonts w:cs="Arial"/>
        </w:rPr>
        <w:t>8.3</w:t>
      </w:r>
      <w:r w:rsidR="00C338BB" w:rsidRPr="00E861C0">
        <w:rPr>
          <w:rFonts w:cs="Arial"/>
        </w:rPr>
        <w:t xml:space="preserve"> No price adjustments or amendment of the delivery particulars contained in paragraph </w:t>
      </w:r>
      <w:r w:rsidR="002F02EF">
        <w:rPr>
          <w:rFonts w:cs="Arial"/>
        </w:rPr>
        <w:t>8.</w:t>
      </w:r>
      <w:r w:rsidR="00C338BB" w:rsidRPr="00E861C0">
        <w:rPr>
          <w:rFonts w:cs="Arial"/>
        </w:rPr>
        <w:t>2 will be considered by the ARC.</w:t>
      </w:r>
    </w:p>
    <w:p w:rsidR="00C338BB" w:rsidRPr="00E861C0" w:rsidRDefault="00C338BB" w:rsidP="00C338BB">
      <w:pPr>
        <w:spacing w:after="0"/>
        <w:jc w:val="both"/>
        <w:rPr>
          <w:rFonts w:cs="Arial"/>
        </w:rPr>
      </w:pPr>
    </w:p>
    <w:p w:rsidR="00C338BB" w:rsidRPr="00E861C0" w:rsidRDefault="00BE3454" w:rsidP="00C338BB">
      <w:pPr>
        <w:spacing w:after="0"/>
        <w:ind w:left="927"/>
        <w:jc w:val="both"/>
        <w:rPr>
          <w:rFonts w:cs="Arial"/>
        </w:rPr>
      </w:pPr>
      <w:r>
        <w:rPr>
          <w:rFonts w:cs="Arial"/>
        </w:rPr>
        <w:t xml:space="preserve">8.4 </w:t>
      </w:r>
      <w:r w:rsidR="00C338BB" w:rsidRPr="00E861C0">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BE3454" w:rsidRDefault="00BE3454" w:rsidP="00BE3454">
      <w:pPr>
        <w:spacing w:after="0"/>
        <w:ind w:left="927"/>
        <w:jc w:val="both"/>
        <w:rPr>
          <w:rFonts w:cs="Arial"/>
        </w:rPr>
      </w:pPr>
      <w:r w:rsidRPr="00BE3454">
        <w:rPr>
          <w:rFonts w:cs="Arial"/>
        </w:rPr>
        <w:t>8.5</w:t>
      </w:r>
      <w:r>
        <w:rPr>
          <w:rFonts w:cs="Arial"/>
        </w:rPr>
        <w:t xml:space="preserve"> </w:t>
      </w:r>
      <w:r w:rsidR="00C338BB" w:rsidRPr="00BE3454">
        <w:rPr>
          <w:rFonts w:cs="Arial"/>
        </w:rPr>
        <w:t>ARC reserves the right to accept or reject any special terms and conditions that may qualify the goods/services to be provided.</w:t>
      </w:r>
    </w:p>
    <w:p w:rsidR="00C338BB" w:rsidRPr="00E861C0" w:rsidRDefault="00C338BB" w:rsidP="00C338BB">
      <w:pPr>
        <w:spacing w:after="0"/>
        <w:jc w:val="both"/>
        <w:rPr>
          <w:rFonts w:cs="Arial"/>
        </w:rPr>
      </w:pPr>
    </w:p>
    <w:p w:rsidR="00C338BB" w:rsidRPr="00FA665F" w:rsidRDefault="00C338BB" w:rsidP="00E07E73">
      <w:pPr>
        <w:pStyle w:val="ListParagraph"/>
        <w:numPr>
          <w:ilvl w:val="1"/>
          <w:numId w:val="4"/>
        </w:numPr>
        <w:spacing w:after="0"/>
        <w:jc w:val="both"/>
        <w:rPr>
          <w:rFonts w:cs="Arial"/>
        </w:rPr>
      </w:pPr>
      <w:r w:rsidRPr="00FA665F">
        <w:rPr>
          <w:rFonts w:cs="Arial"/>
        </w:rPr>
        <w:t>Quotes should be submitted on an official letterhead and duly signed.</w:t>
      </w:r>
    </w:p>
    <w:p w:rsidR="00C338BB" w:rsidRPr="00E861C0" w:rsidRDefault="00C338BB" w:rsidP="00C338BB">
      <w:pPr>
        <w:spacing w:after="0"/>
        <w:jc w:val="both"/>
        <w:rPr>
          <w:rFonts w:cs="Arial"/>
        </w:rPr>
      </w:pPr>
    </w:p>
    <w:p w:rsidR="00C338BB" w:rsidRPr="00FA665F" w:rsidRDefault="00FA665F" w:rsidP="00FA665F">
      <w:pPr>
        <w:spacing w:after="0"/>
        <w:ind w:left="927"/>
        <w:jc w:val="both"/>
        <w:rPr>
          <w:rFonts w:cs="Arial"/>
        </w:rPr>
      </w:pPr>
      <w:r>
        <w:rPr>
          <w:rFonts w:cs="Arial"/>
        </w:rPr>
        <w:t xml:space="preserve">8.7 </w:t>
      </w:r>
      <w:r w:rsidR="00C338BB" w:rsidRPr="00FA665F">
        <w:rPr>
          <w:rFonts w:cs="Arial"/>
        </w:rPr>
        <w:t>Goods and services should be supplied / rendered upon receipt of a purchase order from the ARC.</w:t>
      </w:r>
    </w:p>
    <w:p w:rsidR="00C338BB" w:rsidRPr="00E861C0" w:rsidRDefault="00C338BB" w:rsidP="00C338BB">
      <w:pPr>
        <w:spacing w:after="0"/>
        <w:jc w:val="both"/>
        <w:rPr>
          <w:rFonts w:cs="Arial"/>
        </w:rPr>
      </w:pPr>
    </w:p>
    <w:p w:rsidR="00C338BB" w:rsidRPr="00FA665F" w:rsidRDefault="00C338BB" w:rsidP="00E07E73">
      <w:pPr>
        <w:pStyle w:val="ListParagraph"/>
        <w:numPr>
          <w:ilvl w:val="1"/>
          <w:numId w:val="5"/>
        </w:numPr>
        <w:spacing w:after="0"/>
        <w:jc w:val="both"/>
        <w:rPr>
          <w:rFonts w:cs="Arial"/>
        </w:rPr>
      </w:pPr>
      <w:r w:rsidRPr="00FA665F">
        <w:rPr>
          <w:rFonts w:cs="Arial"/>
        </w:rPr>
        <w:t>The General Conditions of Contract issued by National Treasury are applicable.</w:t>
      </w:r>
    </w:p>
    <w:p w:rsidR="00C338BB" w:rsidRPr="00E861C0" w:rsidRDefault="00C338BB" w:rsidP="00C338BB">
      <w:pPr>
        <w:spacing w:after="0"/>
        <w:jc w:val="both"/>
        <w:rPr>
          <w:rFonts w:cs="Arial"/>
        </w:rPr>
      </w:pPr>
    </w:p>
    <w:p w:rsidR="00C338BB" w:rsidRPr="00E861C0" w:rsidRDefault="00C338BB" w:rsidP="00E07E73">
      <w:pPr>
        <w:pStyle w:val="ListParagraph"/>
        <w:numPr>
          <w:ilvl w:val="1"/>
          <w:numId w:val="5"/>
        </w:numPr>
        <w:spacing w:after="0"/>
        <w:jc w:val="both"/>
        <w:rPr>
          <w:rFonts w:cs="Arial"/>
        </w:rPr>
      </w:pPr>
      <w:r w:rsidRPr="00E861C0">
        <w:rPr>
          <w:rFonts w:cs="Arial"/>
        </w:rPr>
        <w:t>The ARC supply chain management code of conduct is applicable.</w:t>
      </w:r>
    </w:p>
    <w:p w:rsidR="00C338BB" w:rsidRPr="00E861C0" w:rsidRDefault="00C338BB" w:rsidP="00C338BB">
      <w:pPr>
        <w:spacing w:after="0"/>
        <w:jc w:val="both"/>
        <w:rPr>
          <w:rFonts w:cs="Arial"/>
        </w:rPr>
      </w:pPr>
    </w:p>
    <w:p w:rsidR="00C338BB" w:rsidRPr="00E861C0" w:rsidRDefault="00C338BB" w:rsidP="00E07E73">
      <w:pPr>
        <w:pStyle w:val="ListParagraph"/>
        <w:numPr>
          <w:ilvl w:val="1"/>
          <w:numId w:val="5"/>
        </w:numPr>
        <w:spacing w:after="0"/>
        <w:jc w:val="both"/>
        <w:rPr>
          <w:rFonts w:cs="Arial"/>
        </w:rPr>
      </w:pPr>
      <w:r w:rsidRPr="00E861C0">
        <w:rPr>
          <w:rFonts w:cs="Arial"/>
        </w:rPr>
        <w:t xml:space="preserve">Standard </w:t>
      </w:r>
      <w:r w:rsidRPr="008429A6">
        <w:rPr>
          <w:rFonts w:cs="Arial"/>
        </w:rPr>
        <w:t>Bidding Documents (SBD) forms must be signed and return</w:t>
      </w:r>
      <w:r w:rsidR="008429A6" w:rsidRPr="008429A6">
        <w:rPr>
          <w:rFonts w:cs="Arial"/>
        </w:rPr>
        <w:t>ed together with the quotation</w:t>
      </w:r>
      <w:r w:rsidR="00FF4034">
        <w:rPr>
          <w:rFonts w:cs="Arial"/>
        </w:rPr>
        <w:t>.  Failure to comply may</w:t>
      </w:r>
      <w:r w:rsidRPr="00E861C0">
        <w:rPr>
          <w:rFonts w:cs="Arial"/>
        </w:rPr>
        <w:t xml:space="preserve"> result to disqualification of your quotation.</w:t>
      </w:r>
    </w:p>
    <w:p w:rsidR="00C338BB" w:rsidRPr="00E861C0" w:rsidRDefault="00C338BB" w:rsidP="00C338BB">
      <w:pPr>
        <w:spacing w:after="0"/>
        <w:jc w:val="both"/>
        <w:rPr>
          <w:rFonts w:cs="Arial"/>
        </w:rPr>
      </w:pPr>
    </w:p>
    <w:p w:rsidR="00C338BB" w:rsidRPr="00E861C0" w:rsidRDefault="00C338BB" w:rsidP="00E07E73">
      <w:pPr>
        <w:pStyle w:val="ListParagraph"/>
        <w:numPr>
          <w:ilvl w:val="1"/>
          <w:numId w:val="5"/>
        </w:numPr>
        <w:spacing w:after="0"/>
        <w:jc w:val="both"/>
        <w:rPr>
          <w:rFonts w:cs="Arial"/>
        </w:rPr>
      </w:pPr>
      <w:r w:rsidRPr="00E861C0">
        <w:rPr>
          <w:rFonts w:cs="Arial"/>
        </w:rPr>
        <w:t>Your quotation must indicate the delivery date.</w:t>
      </w:r>
    </w:p>
    <w:p w:rsidR="00C338BB" w:rsidRPr="00E861C0" w:rsidRDefault="00C338BB" w:rsidP="00C338BB">
      <w:pPr>
        <w:spacing w:after="0"/>
        <w:jc w:val="both"/>
        <w:rPr>
          <w:rFonts w:cs="Arial"/>
        </w:rPr>
      </w:pPr>
    </w:p>
    <w:p w:rsidR="00C338BB" w:rsidRPr="00E861C0" w:rsidRDefault="00C338BB" w:rsidP="00E07E73">
      <w:pPr>
        <w:pStyle w:val="ListParagraph"/>
        <w:numPr>
          <w:ilvl w:val="1"/>
          <w:numId w:val="5"/>
        </w:numPr>
        <w:spacing w:after="0"/>
        <w:jc w:val="both"/>
        <w:rPr>
          <w:rFonts w:cs="Arial"/>
        </w:rPr>
      </w:pPr>
      <w:r w:rsidRPr="00E861C0">
        <w:rPr>
          <w:rFonts w:cs="Arial"/>
        </w:rPr>
        <w:t>The ARC reserve the right to do due diligence on the quotations.</w:t>
      </w:r>
    </w:p>
    <w:p w:rsidR="00C338BB" w:rsidRPr="00E861C0" w:rsidRDefault="00C338BB" w:rsidP="00C338BB">
      <w:pPr>
        <w:spacing w:after="0"/>
        <w:jc w:val="both"/>
        <w:rPr>
          <w:rFonts w:cs="Arial"/>
        </w:rPr>
      </w:pPr>
    </w:p>
    <w:p w:rsidR="00C338BB" w:rsidRDefault="00C338BB" w:rsidP="00E07E73">
      <w:pPr>
        <w:pStyle w:val="ListParagraph"/>
        <w:numPr>
          <w:ilvl w:val="1"/>
          <w:numId w:val="5"/>
        </w:numPr>
        <w:spacing w:after="0"/>
        <w:jc w:val="both"/>
        <w:rPr>
          <w:rFonts w:cs="Arial"/>
        </w:rPr>
      </w:pPr>
      <w:r w:rsidRPr="00FA665F">
        <w:rPr>
          <w:rFonts w:cs="Arial"/>
        </w:rPr>
        <w:t>The ARC reserves the right to benchmark prices quoted.</w:t>
      </w:r>
    </w:p>
    <w:p w:rsidR="00E1788D" w:rsidRPr="00FA665F" w:rsidRDefault="00E1788D" w:rsidP="00E1788D">
      <w:pPr>
        <w:pStyle w:val="ListParagraph"/>
        <w:spacing w:after="0"/>
        <w:ind w:left="1287"/>
        <w:jc w:val="both"/>
        <w:rPr>
          <w:rFonts w:cs="Arial"/>
        </w:rPr>
      </w:pPr>
    </w:p>
    <w:p w:rsidR="00FA665F" w:rsidRDefault="00E1788D" w:rsidP="00FA665F">
      <w:pPr>
        <w:spacing w:after="0"/>
        <w:jc w:val="both"/>
        <w:rPr>
          <w:rFonts w:cs="Arial"/>
        </w:rPr>
      </w:pPr>
      <w:r>
        <w:rPr>
          <w:rFonts w:cs="Arial"/>
        </w:rPr>
        <w:t>Please send your quotation to e-mail address: SakoSA@arc.agric.za</w:t>
      </w:r>
    </w:p>
    <w:p w:rsidR="00E1788D" w:rsidRPr="00FA665F" w:rsidRDefault="00E1788D" w:rsidP="00FA665F">
      <w:pPr>
        <w:spacing w:after="0"/>
        <w:jc w:val="both"/>
        <w:rPr>
          <w:rFonts w:cs="Arial"/>
        </w:rPr>
      </w:pPr>
    </w:p>
    <w:p w:rsidR="00507314" w:rsidRDefault="00507314" w:rsidP="00507314">
      <w:pPr>
        <w:spacing w:after="0"/>
        <w:jc w:val="both"/>
        <w:rPr>
          <w:rFonts w:cs="Arial"/>
        </w:rPr>
      </w:pPr>
      <w:r w:rsidRPr="00E861C0">
        <w:rPr>
          <w:rFonts w:cs="Arial"/>
        </w:rPr>
        <w:t>Thank you in anticipation.</w:t>
      </w:r>
    </w:p>
    <w:p w:rsidR="0023679A" w:rsidRPr="00E861C0" w:rsidRDefault="0023679A" w:rsidP="00507314">
      <w:pPr>
        <w:spacing w:after="0"/>
        <w:jc w:val="both"/>
        <w:rPr>
          <w:rFonts w:cs="Arial"/>
        </w:rPr>
      </w:pPr>
    </w:p>
    <w:p w:rsidR="00507314" w:rsidRPr="00E861C0" w:rsidRDefault="007D3774" w:rsidP="00507314">
      <w:pPr>
        <w:spacing w:after="0"/>
        <w:jc w:val="both"/>
        <w:rPr>
          <w:rFonts w:cs="Arial"/>
        </w:rPr>
      </w:pPr>
      <w:r>
        <w:rPr>
          <w:rFonts w:cs="Arial"/>
        </w:rPr>
        <w:t xml:space="preserve">Ms </w:t>
      </w:r>
      <w:r w:rsidR="0023679A">
        <w:rPr>
          <w:rFonts w:cs="Arial"/>
        </w:rPr>
        <w:t>Lesego Theebeatshipi</w:t>
      </w:r>
    </w:p>
    <w:p w:rsidR="000A0CAE" w:rsidRPr="00E861C0" w:rsidRDefault="000A0CAE" w:rsidP="00507314">
      <w:pPr>
        <w:spacing w:after="0"/>
        <w:jc w:val="both"/>
        <w:rPr>
          <w:rFonts w:cs="Arial"/>
        </w:rPr>
      </w:pPr>
      <w:r w:rsidRPr="00E861C0">
        <w:rPr>
          <w:rFonts w:cs="Arial"/>
        </w:rPr>
        <w:t xml:space="preserve">Email: </w:t>
      </w:r>
      <w:r w:rsidR="0023679A">
        <w:rPr>
          <w:rFonts w:cs="Arial"/>
        </w:rPr>
        <w:t>Lesegot</w:t>
      </w:r>
      <w:r w:rsidR="00D37C2B" w:rsidRPr="00E861C0">
        <w:rPr>
          <w:rFonts w:cs="Arial"/>
        </w:rPr>
        <w:t>@arc.agric.za</w:t>
      </w:r>
    </w:p>
    <w:p w:rsidR="00507314" w:rsidRPr="00E861C0" w:rsidRDefault="00507314" w:rsidP="00507314">
      <w:pPr>
        <w:spacing w:after="0"/>
        <w:jc w:val="both"/>
        <w:rPr>
          <w:rFonts w:cs="Arial"/>
        </w:rPr>
      </w:pPr>
      <w:r w:rsidRPr="00E861C0">
        <w:rPr>
          <w:rFonts w:cs="Arial"/>
        </w:rPr>
        <w:t>Supply Chain Management: ARC</w:t>
      </w:r>
    </w:p>
    <w:p w:rsidR="00FA6DBD" w:rsidRPr="006F2E23" w:rsidRDefault="008C61A6" w:rsidP="006F2E23">
      <w:pPr>
        <w:spacing w:after="0"/>
        <w:jc w:val="both"/>
        <w:rPr>
          <w:rFonts w:cs="Arial"/>
        </w:rPr>
      </w:pPr>
      <w:r w:rsidRPr="00E861C0">
        <w:rPr>
          <w:rFonts w:cs="Arial"/>
        </w:rPr>
        <w:t xml:space="preserve">Date: </w:t>
      </w:r>
      <w:r w:rsidR="00814CBC">
        <w:rPr>
          <w:rFonts w:cs="Arial"/>
        </w:rPr>
        <w:t>2023-</w:t>
      </w:r>
      <w:r w:rsidR="00E1788D">
        <w:rPr>
          <w:rFonts w:cs="Arial"/>
        </w:rPr>
        <w:t>09</w:t>
      </w:r>
      <w:r w:rsidR="006F2E23">
        <w:rPr>
          <w:rFonts w:cs="Arial"/>
        </w:rPr>
        <w:t>-</w:t>
      </w:r>
      <w:r w:rsidR="00E1788D">
        <w:rPr>
          <w:rFonts w:cs="Arial"/>
        </w:rPr>
        <w:t>06</w:t>
      </w: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E1788D" w:rsidRDefault="00E1788D" w:rsidP="00FA6DBD">
      <w:pPr>
        <w:tabs>
          <w:tab w:val="left" w:pos="7363"/>
          <w:tab w:val="center" w:pos="10530"/>
        </w:tabs>
        <w:jc w:val="right"/>
        <w:rPr>
          <w:rFonts w:cs="Arial"/>
          <w:b/>
          <w:sz w:val="28"/>
          <w:lang w:val="en-GB"/>
        </w:rPr>
      </w:pPr>
    </w:p>
    <w:p w:rsidR="00FA6DBD" w:rsidRDefault="00FA6DBD" w:rsidP="00FA6DBD">
      <w:pPr>
        <w:tabs>
          <w:tab w:val="left" w:pos="7363"/>
          <w:tab w:val="center" w:pos="10530"/>
        </w:tabs>
        <w:jc w:val="right"/>
        <w:rPr>
          <w:rFonts w:cs="Arial"/>
          <w:b/>
          <w:sz w:val="28"/>
          <w:lang w:val="en-GB"/>
        </w:rPr>
      </w:pPr>
      <w:r>
        <w:rPr>
          <w:rFonts w:cs="Arial"/>
          <w:b/>
          <w:sz w:val="28"/>
          <w:lang w:val="en-GB"/>
        </w:rPr>
        <w:lastRenderedPageBreak/>
        <w:t>SBD4</w:t>
      </w:r>
    </w:p>
    <w:p w:rsidR="00FA6DBD" w:rsidRPr="00E07E73" w:rsidRDefault="00FA6DBD" w:rsidP="00FA6DBD">
      <w:pPr>
        <w:tabs>
          <w:tab w:val="left" w:pos="7363"/>
          <w:tab w:val="center" w:pos="10530"/>
        </w:tabs>
        <w:jc w:val="center"/>
        <w:rPr>
          <w:rFonts w:cs="Arial"/>
          <w:b/>
          <w:sz w:val="28"/>
          <w:lang w:val="en-GB"/>
        </w:rPr>
      </w:pPr>
      <w:r w:rsidRPr="00313EDD">
        <w:rPr>
          <w:rFonts w:cs="Arial"/>
          <w:b/>
          <w:sz w:val="28"/>
          <w:lang w:val="en-GB"/>
        </w:rPr>
        <w:t>BIDDER’S DISCLOSURE</w:t>
      </w:r>
    </w:p>
    <w:p w:rsidR="00FA6DBD" w:rsidRPr="00313EDD" w:rsidRDefault="00FA6DBD" w:rsidP="00FA6DBD">
      <w:pPr>
        <w:widowControl w:val="0"/>
        <w:numPr>
          <w:ilvl w:val="0"/>
          <w:numId w:val="15"/>
        </w:numPr>
        <w:spacing w:after="0" w:line="240" w:lineRule="auto"/>
        <w:jc w:val="both"/>
        <w:rPr>
          <w:rFonts w:cs="Arial"/>
          <w:b/>
          <w:lang w:val="en-GB"/>
        </w:rPr>
      </w:pPr>
      <w:r w:rsidRPr="00313EDD">
        <w:rPr>
          <w:rFonts w:cs="Arial"/>
          <w:b/>
          <w:lang w:val="en-GB"/>
        </w:rPr>
        <w:t>PURPOSE OF THE FORM</w:t>
      </w:r>
    </w:p>
    <w:p w:rsidR="00FA6DBD" w:rsidRPr="00313EDD" w:rsidRDefault="00FA6DBD" w:rsidP="00FA6DBD">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FA6DBD" w:rsidRPr="00313EDD" w:rsidRDefault="00FA6DBD" w:rsidP="00FA6DBD">
      <w:pPr>
        <w:ind w:left="709"/>
        <w:jc w:val="both"/>
        <w:rPr>
          <w:rFonts w:cs="Arial"/>
          <w:lang w:val="en-GB"/>
        </w:rPr>
      </w:pPr>
    </w:p>
    <w:p w:rsidR="00FA6DBD" w:rsidRPr="00313EDD" w:rsidRDefault="00FA6DBD" w:rsidP="00FA6DBD">
      <w:pPr>
        <w:ind w:left="709"/>
        <w:jc w:val="both"/>
        <w:rPr>
          <w:rFonts w:cs="Arial"/>
          <w:lang w:val="en-GB"/>
        </w:rPr>
      </w:pPr>
      <w:r w:rsidRPr="00313EDD">
        <w:rPr>
          <w:rFonts w:cs="Arial"/>
          <w:lang w:val="en-GB"/>
        </w:rPr>
        <w:t>Where a person/s are listed in the Register for Tender Defaulters and / or the List of Restricted Suppliers, that person will automatically be disq</w:t>
      </w:r>
      <w:r>
        <w:rPr>
          <w:rFonts w:cs="Arial"/>
          <w:lang w:val="en-GB"/>
        </w:rPr>
        <w:t xml:space="preserve">ualified from the bid process. </w:t>
      </w:r>
    </w:p>
    <w:p w:rsidR="00FA6DBD" w:rsidRPr="00313EDD" w:rsidRDefault="00FA6DBD" w:rsidP="00FA6DBD">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FA6DBD" w:rsidRPr="00313EDD" w:rsidRDefault="00FA6DBD" w:rsidP="00FA6DBD">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FA6DBD" w:rsidRPr="00313EDD" w:rsidRDefault="00FA6DBD" w:rsidP="00FA6DBD">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FA6DBD" w:rsidRPr="00313EDD" w:rsidRDefault="00FA6DBD" w:rsidP="00FA6DBD">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FA6DBD" w:rsidRPr="00313EDD" w:rsidTr="000A09FA">
        <w:trPr>
          <w:trHeight w:val="1341"/>
        </w:trPr>
        <w:tc>
          <w:tcPr>
            <w:tcW w:w="2378" w:type="dxa"/>
            <w:shd w:val="clear" w:color="auto" w:fill="auto"/>
          </w:tcPr>
          <w:p w:rsidR="00FA6DBD" w:rsidRPr="00313EDD" w:rsidRDefault="00FA6DBD" w:rsidP="000A09FA">
            <w:pPr>
              <w:jc w:val="both"/>
              <w:rPr>
                <w:rFonts w:cs="Arial"/>
                <w:b/>
                <w:lang w:val="en-GB"/>
              </w:rPr>
            </w:pPr>
            <w:r w:rsidRPr="00313EDD">
              <w:rPr>
                <w:rFonts w:cs="Arial"/>
                <w:b/>
                <w:lang w:val="en-GB"/>
              </w:rPr>
              <w:t>Full Name</w:t>
            </w:r>
          </w:p>
        </w:tc>
        <w:tc>
          <w:tcPr>
            <w:tcW w:w="2410" w:type="dxa"/>
            <w:shd w:val="clear" w:color="auto" w:fill="auto"/>
          </w:tcPr>
          <w:p w:rsidR="00FA6DBD" w:rsidRPr="00313EDD" w:rsidRDefault="00FA6DBD" w:rsidP="000A09FA">
            <w:pPr>
              <w:jc w:val="both"/>
              <w:rPr>
                <w:rFonts w:cs="Arial"/>
                <w:b/>
                <w:lang w:val="en-GB"/>
              </w:rPr>
            </w:pPr>
            <w:r w:rsidRPr="00313EDD">
              <w:rPr>
                <w:rFonts w:cs="Arial"/>
                <w:b/>
                <w:lang w:val="en-GB"/>
              </w:rPr>
              <w:t>Identity Number</w:t>
            </w:r>
          </w:p>
        </w:tc>
        <w:tc>
          <w:tcPr>
            <w:tcW w:w="2610" w:type="dxa"/>
          </w:tcPr>
          <w:p w:rsidR="00FA6DBD" w:rsidRPr="00313EDD" w:rsidRDefault="00FA6DBD" w:rsidP="000A09FA">
            <w:pPr>
              <w:jc w:val="both"/>
              <w:rPr>
                <w:rFonts w:cs="Arial"/>
                <w:b/>
                <w:lang w:val="en-GB"/>
              </w:rPr>
            </w:pPr>
            <w:r w:rsidRPr="00313EDD">
              <w:rPr>
                <w:rFonts w:cs="Arial"/>
                <w:b/>
                <w:lang w:val="en-GB"/>
              </w:rPr>
              <w:t>Name of State institution</w:t>
            </w:r>
          </w:p>
        </w:tc>
      </w:tr>
      <w:tr w:rsidR="00FA6DBD" w:rsidRPr="00313EDD" w:rsidTr="000A09FA">
        <w:trPr>
          <w:trHeight w:val="270"/>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56"/>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70"/>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70"/>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56"/>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70"/>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56"/>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70"/>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bl>
    <w:p w:rsidR="00FA6DBD" w:rsidRPr="00067BBE" w:rsidRDefault="00FA6DBD" w:rsidP="00067BBE">
      <w:pPr>
        <w:tabs>
          <w:tab w:val="left" w:pos="-963"/>
          <w:tab w:val="left" w:pos="-720"/>
          <w:tab w:val="left" w:pos="142"/>
          <w:tab w:val="left" w:pos="1215"/>
          <w:tab w:val="left" w:pos="2250"/>
          <w:tab w:val="left" w:pos="7363"/>
        </w:tabs>
        <w:ind w:left="142" w:hanging="142"/>
        <w:jc w:val="both"/>
        <w:rPr>
          <w:rFonts w:cs="Arial"/>
          <w:sz w:val="20"/>
          <w:lang w:val="en-GB"/>
        </w:rPr>
      </w:pPr>
    </w:p>
    <w:p w:rsidR="00FA6DBD" w:rsidRDefault="00FA6DBD" w:rsidP="00FA6DBD">
      <w:pPr>
        <w:tabs>
          <w:tab w:val="left" w:pos="-963"/>
          <w:tab w:val="left" w:pos="-720"/>
          <w:tab w:val="left" w:pos="900"/>
          <w:tab w:val="left" w:pos="1215"/>
          <w:tab w:val="left" w:pos="2250"/>
          <w:tab w:val="left" w:pos="7363"/>
        </w:tabs>
        <w:jc w:val="both"/>
        <w:rPr>
          <w:rFonts w:cs="Arial"/>
          <w:b/>
          <w:lang w:val="en-GB"/>
        </w:rPr>
      </w:pPr>
    </w:p>
    <w:p w:rsidR="00FA6DBD" w:rsidRDefault="00FA6DBD" w:rsidP="00FA6DBD">
      <w:pPr>
        <w:tabs>
          <w:tab w:val="left" w:pos="-963"/>
          <w:tab w:val="left" w:pos="-720"/>
          <w:tab w:val="left" w:pos="900"/>
          <w:tab w:val="left" w:pos="1215"/>
          <w:tab w:val="left" w:pos="2250"/>
          <w:tab w:val="left" w:pos="7363"/>
        </w:tabs>
        <w:jc w:val="both"/>
        <w:rPr>
          <w:rFonts w:cs="Arial"/>
          <w:b/>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FA6DBD" w:rsidRPr="00313EDD" w:rsidRDefault="00FA6DBD" w:rsidP="00FA6DBD">
      <w:pPr>
        <w:tabs>
          <w:tab w:val="left" w:pos="-963"/>
          <w:tab w:val="left" w:pos="-720"/>
          <w:tab w:val="left" w:pos="900"/>
          <w:tab w:val="left" w:pos="1215"/>
          <w:tab w:val="left" w:pos="2250"/>
          <w:tab w:val="left" w:pos="7363"/>
        </w:tabs>
        <w:jc w:val="both"/>
        <w:rPr>
          <w:rFonts w:cs="Arial"/>
          <w:b/>
          <w:lang w:val="en-GB"/>
        </w:rPr>
      </w:pPr>
      <w:r w:rsidRPr="00313EDD">
        <w:rPr>
          <w:rFonts w:cs="Arial"/>
          <w:lang w:val="en-GB"/>
        </w:rPr>
        <w:lastRenderedPageBreak/>
        <w:t>2.2</w:t>
      </w:r>
      <w:r w:rsidRPr="00313EDD">
        <w:rPr>
          <w:rFonts w:cs="Arial"/>
          <w:lang w:val="en-GB"/>
        </w:rPr>
        <w:tab/>
        <w:t xml:space="preserve">Do you, or any person connected with the bidder, have a relationship with any person </w:t>
      </w:r>
      <w:r>
        <w:rPr>
          <w:rFonts w:cs="Arial"/>
          <w:lang w:val="en-GB"/>
        </w:rPr>
        <w:t xml:space="preserve">   </w:t>
      </w:r>
      <w:r w:rsidRPr="00313EDD">
        <w:rPr>
          <w:rFonts w:cs="Arial"/>
          <w:lang w:val="en-GB"/>
        </w:rPr>
        <w:t>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FA6DBD" w:rsidRPr="00313EDD" w:rsidRDefault="00FA6DBD" w:rsidP="00FA6DBD">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FA6DBD" w:rsidRPr="00313EDD" w:rsidRDefault="00FA6DBD" w:rsidP="00FA6DBD">
      <w:pPr>
        <w:ind w:left="1800" w:hanging="1080"/>
        <w:jc w:val="both"/>
        <w:rPr>
          <w:rFonts w:cs="Arial"/>
          <w:lang w:val="en-GB"/>
        </w:rPr>
      </w:pPr>
      <w:r w:rsidRPr="00313EDD">
        <w:rPr>
          <w:rFonts w:cs="Arial"/>
          <w:lang w:val="en-GB"/>
        </w:rPr>
        <w:t>……………………………………………………………………………………</w:t>
      </w:r>
    </w:p>
    <w:p w:rsidR="00FA6DBD" w:rsidRPr="00885FD0" w:rsidRDefault="00FA6DBD" w:rsidP="00885FD0">
      <w:pPr>
        <w:ind w:left="1800" w:hanging="1080"/>
        <w:jc w:val="both"/>
        <w:rPr>
          <w:rFonts w:cs="Arial"/>
          <w:lang w:val="en-GB"/>
        </w:rPr>
      </w:pPr>
      <w:r w:rsidRPr="00313EDD">
        <w:rPr>
          <w:rFonts w:cs="Arial"/>
          <w:lang w:val="en-GB"/>
        </w:rPr>
        <w:t>…</w:t>
      </w:r>
      <w:r w:rsidR="00885FD0">
        <w:rPr>
          <w:rFonts w:cs="Arial"/>
          <w:lang w:val="en-GB"/>
        </w:rPr>
        <w:t>…………………………………………………………………………………</w:t>
      </w:r>
    </w:p>
    <w:p w:rsidR="00FA6DBD" w:rsidRPr="00313EDD" w:rsidRDefault="00FA6DBD" w:rsidP="00FA6DBD">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FA6DBD" w:rsidRPr="00313EDD" w:rsidRDefault="00FA6DBD" w:rsidP="00FA6DBD">
      <w:pPr>
        <w:jc w:val="both"/>
        <w:rPr>
          <w:rFonts w:cs="Arial"/>
        </w:rPr>
      </w:pPr>
    </w:p>
    <w:p w:rsidR="00FA6DBD" w:rsidRPr="00313EDD" w:rsidRDefault="00FA6DBD" w:rsidP="00FA6DBD">
      <w:pPr>
        <w:widowControl w:val="0"/>
        <w:numPr>
          <w:ilvl w:val="2"/>
          <w:numId w:val="16"/>
        </w:numPr>
        <w:spacing w:after="0" w:line="240" w:lineRule="auto"/>
        <w:jc w:val="both"/>
        <w:rPr>
          <w:rFonts w:cs="Arial"/>
        </w:rPr>
      </w:pPr>
      <w:r w:rsidRPr="00313EDD">
        <w:rPr>
          <w:rFonts w:cs="Arial"/>
        </w:rPr>
        <w:t>If so, furnish particulars:</w:t>
      </w:r>
    </w:p>
    <w:p w:rsidR="00FA6DBD" w:rsidRPr="00313EDD" w:rsidRDefault="00FA6DBD" w:rsidP="00FA6DBD">
      <w:pPr>
        <w:ind w:left="720"/>
        <w:jc w:val="both"/>
        <w:rPr>
          <w:rFonts w:cs="Arial"/>
        </w:rPr>
      </w:pPr>
      <w:r w:rsidRPr="00313EDD">
        <w:rPr>
          <w:rFonts w:cs="Arial"/>
        </w:rPr>
        <w:t>…………………………………………………………………………….</w:t>
      </w:r>
    </w:p>
    <w:p w:rsidR="00FA6DBD" w:rsidRPr="00313EDD" w:rsidRDefault="00FA6DBD" w:rsidP="00FA6DBD">
      <w:pPr>
        <w:ind w:left="720"/>
        <w:jc w:val="both"/>
        <w:rPr>
          <w:rFonts w:cs="Arial"/>
        </w:rPr>
      </w:pPr>
      <w:r w:rsidRPr="00313EDD">
        <w:rPr>
          <w:rFonts w:cs="Arial"/>
        </w:rPr>
        <w:t>…………………………………………………………………………….</w:t>
      </w:r>
    </w:p>
    <w:p w:rsidR="00FA6DBD" w:rsidRPr="00313EDD" w:rsidRDefault="00FA6DBD" w:rsidP="00FA6DBD">
      <w:pPr>
        <w:jc w:val="both"/>
        <w:rPr>
          <w:rFonts w:cs="Arial"/>
        </w:rPr>
      </w:pPr>
    </w:p>
    <w:p w:rsidR="00FA6DBD" w:rsidRPr="00313EDD" w:rsidRDefault="00FA6DBD" w:rsidP="00FA6DBD">
      <w:pPr>
        <w:widowControl w:val="0"/>
        <w:numPr>
          <w:ilvl w:val="0"/>
          <w:numId w:val="16"/>
        </w:numPr>
        <w:spacing w:after="0" w:line="240" w:lineRule="auto"/>
        <w:jc w:val="both"/>
        <w:rPr>
          <w:rFonts w:cs="Arial"/>
          <w:b/>
        </w:rPr>
      </w:pPr>
      <w:r w:rsidRPr="00313EDD">
        <w:rPr>
          <w:rFonts w:cs="Arial"/>
          <w:b/>
        </w:rPr>
        <w:t>DECLARATION</w:t>
      </w:r>
    </w:p>
    <w:p w:rsidR="00FA6DBD" w:rsidRPr="00313EDD" w:rsidRDefault="00FA6DBD" w:rsidP="00FA6DBD">
      <w:pPr>
        <w:ind w:left="360"/>
        <w:jc w:val="both"/>
        <w:rPr>
          <w:rFonts w:cs="Arial"/>
          <w:b/>
        </w:rPr>
      </w:pPr>
    </w:p>
    <w:p w:rsidR="00FA6DBD" w:rsidRPr="00313EDD" w:rsidRDefault="00FA6DBD" w:rsidP="00FA6DBD">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FA6DBD" w:rsidRPr="00313EDD" w:rsidRDefault="00FA6DBD" w:rsidP="00FA6DBD">
      <w:pPr>
        <w:ind w:left="720"/>
        <w:jc w:val="both"/>
        <w:rPr>
          <w:rFonts w:cs="Arial"/>
        </w:rPr>
      </w:pPr>
    </w:p>
    <w:p w:rsidR="00FA6DBD" w:rsidRPr="00313EDD" w:rsidRDefault="00FA6DBD" w:rsidP="00FA6DBD">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FA6DBD" w:rsidRPr="00313EDD" w:rsidRDefault="00FA6DBD" w:rsidP="00FA6DBD">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FA6DBD" w:rsidRPr="00313EDD" w:rsidRDefault="00FA6DBD" w:rsidP="00FA6DBD">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FA6DBD" w:rsidRPr="00313EDD" w:rsidRDefault="00FA6DBD" w:rsidP="00FA6DBD">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A6DBD" w:rsidRPr="00313EDD" w:rsidRDefault="00FA6DBD" w:rsidP="00FA6DBD">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FA6DBD" w:rsidRPr="00313EDD" w:rsidRDefault="00FA6DBD" w:rsidP="00FA6DBD">
      <w:pPr>
        <w:jc w:val="both"/>
        <w:rPr>
          <w:rFonts w:cs="Arial"/>
        </w:rPr>
      </w:pPr>
    </w:p>
    <w:p w:rsidR="00FA6DBD" w:rsidRPr="00313EDD" w:rsidRDefault="00FA6DBD" w:rsidP="00FA6DBD">
      <w:pPr>
        <w:ind w:left="720" w:hanging="720"/>
        <w:jc w:val="both"/>
        <w:rPr>
          <w:rFonts w:cs="Arial"/>
        </w:rPr>
      </w:pPr>
      <w:r w:rsidRPr="00313EDD">
        <w:rPr>
          <w:rFonts w:cs="Arial"/>
        </w:rPr>
        <w:lastRenderedPageBreak/>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FA6DBD" w:rsidRPr="00313EDD" w:rsidRDefault="00FA6DBD" w:rsidP="00FA6DBD">
      <w:pPr>
        <w:ind w:left="720" w:hanging="720"/>
        <w:jc w:val="both"/>
        <w:rPr>
          <w:rFonts w:cs="Arial"/>
        </w:rPr>
      </w:pPr>
    </w:p>
    <w:p w:rsidR="00FA6DBD" w:rsidRPr="00313EDD" w:rsidRDefault="00FA6DBD" w:rsidP="00FA6DBD">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FA6DBD" w:rsidRPr="00313EDD" w:rsidRDefault="00FA6DBD" w:rsidP="00FA6DBD">
      <w:pPr>
        <w:tabs>
          <w:tab w:val="left" w:pos="1418"/>
          <w:tab w:val="right" w:pos="9752"/>
        </w:tabs>
        <w:jc w:val="both"/>
        <w:rPr>
          <w:rFonts w:cs="Arial"/>
          <w:lang w:val="en-GB"/>
        </w:rPr>
      </w:pPr>
    </w:p>
    <w:p w:rsidR="00FA6DBD" w:rsidRPr="00313EDD" w:rsidRDefault="00FA6DBD" w:rsidP="00FA6DBD">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FA6DBD" w:rsidRPr="00313EDD" w:rsidRDefault="00FA6DBD" w:rsidP="00FA6DBD">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FA6DBD" w:rsidRPr="00313EDD" w:rsidRDefault="00FA6DBD" w:rsidP="00FA6DBD">
      <w:pPr>
        <w:tabs>
          <w:tab w:val="left" w:pos="900"/>
          <w:tab w:val="left" w:pos="2250"/>
          <w:tab w:val="right" w:pos="9752"/>
        </w:tabs>
        <w:ind w:firstLine="540"/>
        <w:jc w:val="both"/>
        <w:rPr>
          <w:rFonts w:cs="Arial"/>
          <w:lang w:val="en-GB"/>
        </w:rPr>
      </w:pPr>
    </w:p>
    <w:p w:rsidR="00FA6DBD" w:rsidRPr="00313EDD" w:rsidRDefault="00FA6DBD" w:rsidP="00FA6DBD">
      <w:pPr>
        <w:tabs>
          <w:tab w:val="left" w:pos="900"/>
          <w:tab w:val="left" w:pos="2250"/>
          <w:tab w:val="right" w:pos="9752"/>
        </w:tabs>
        <w:ind w:firstLine="540"/>
        <w:jc w:val="both"/>
        <w:rPr>
          <w:rFonts w:cs="Arial"/>
          <w:lang w:val="en-GB"/>
        </w:rPr>
      </w:pPr>
    </w:p>
    <w:p w:rsidR="00FA6DBD" w:rsidRPr="00313EDD" w:rsidRDefault="00FA6DBD" w:rsidP="00FA6DBD">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FA6DBD" w:rsidRPr="00313EDD" w:rsidRDefault="00FA6DBD" w:rsidP="00FA6DBD">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FA6DBD" w:rsidRPr="00313EDD" w:rsidRDefault="00FA6DBD" w:rsidP="00FA6DBD">
      <w:pPr>
        <w:tabs>
          <w:tab w:val="left" w:pos="3960"/>
          <w:tab w:val="left" w:pos="7020"/>
          <w:tab w:val="right" w:pos="9752"/>
        </w:tabs>
        <w:ind w:left="540"/>
        <w:jc w:val="both"/>
        <w:rPr>
          <w:rFonts w:cs="Arial"/>
          <w:lang w:val="en-GB"/>
        </w:rPr>
      </w:pPr>
    </w:p>
    <w:p w:rsidR="00FA6DBD" w:rsidRPr="00313EDD" w:rsidRDefault="00FA6DBD" w:rsidP="00FA6DBD">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FA6DBD" w:rsidRPr="00313EDD" w:rsidRDefault="00FA6DBD" w:rsidP="00FA6DBD">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FA6DBD" w:rsidRPr="00E861C0" w:rsidRDefault="00FA6DBD" w:rsidP="00FA6DBD">
      <w:pPr>
        <w:spacing w:after="0"/>
        <w:jc w:val="both"/>
        <w:rPr>
          <w:rFonts w:cs="Arial"/>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885FD0" w:rsidRDefault="00885FD0"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885FD0" w:rsidRDefault="00885FD0"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885FD0" w:rsidRDefault="00885FD0"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D60E9" w:rsidRDefault="00FD60E9"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lastRenderedPageBreak/>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846882" w:rsidRDefault="00846882"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B64E0B" w:rsidRDefault="00B64E0B"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lastRenderedPageBreak/>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3E1DB6" w:rsidRDefault="003E1DB6"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p w:rsidR="00C76991" w:rsidRDefault="00C76991"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p w:rsidR="00C76991" w:rsidRDefault="00C76991"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p w:rsidR="00C76991" w:rsidRDefault="00C76991"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p w:rsidR="00C76991" w:rsidRDefault="00C76991"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337E49">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lastRenderedPageBreak/>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337E49" w:rsidRPr="00337E49" w:rsidRDefault="00337E49" w:rsidP="00337E49">
      <w:pPr>
        <w:widowControl w:val="0"/>
        <w:tabs>
          <w:tab w:val="left" w:pos="900"/>
          <w:tab w:val="left" w:pos="1620"/>
          <w:tab w:val="left" w:pos="2160"/>
          <w:tab w:val="left" w:pos="2700"/>
          <w:tab w:val="left" w:pos="7920"/>
        </w:tabs>
        <w:spacing w:after="120" w:line="240" w:lineRule="auto"/>
        <w:jc w:val="both"/>
        <w:rPr>
          <w:rFonts w:eastAsia="Times New Roman" w:cs="Arial"/>
          <w:b/>
          <w:snapToGrid w:val="0"/>
          <w:lang w:val="en-GB"/>
        </w:rPr>
      </w:pPr>
    </w:p>
    <w:p w:rsidR="00A87123" w:rsidRPr="00846882" w:rsidRDefault="00A87123" w:rsidP="00846882">
      <w:pPr>
        <w:widowControl w:val="0"/>
        <w:tabs>
          <w:tab w:val="left" w:pos="900"/>
          <w:tab w:val="left" w:pos="1620"/>
          <w:tab w:val="left" w:pos="2160"/>
          <w:tab w:val="left" w:pos="2700"/>
          <w:tab w:val="left" w:pos="7920"/>
        </w:tabs>
        <w:spacing w:after="120" w:line="240" w:lineRule="auto"/>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CF41D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w:t>
      </w: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31-50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Any RDP goal/s</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lastRenderedPageBreak/>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A87123" w:rsidRPr="001A7082" w:rsidRDefault="00A8712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C57551" w:rsidRDefault="00C57551" w:rsidP="00A87123">
                            <w:pPr>
                              <w:jc w:val="center"/>
                              <w:rPr>
                                <w:rFonts w:cs="Arial"/>
                                <w:sz w:val="18"/>
                                <w:szCs w:val="18"/>
                              </w:rPr>
                            </w:pPr>
                          </w:p>
                          <w:p w:rsidR="00C57551" w:rsidRPr="00585866" w:rsidRDefault="00C57551" w:rsidP="00A87123">
                            <w:pPr>
                              <w:jc w:val="center"/>
                              <w:rPr>
                                <w:rFonts w:cs="Arial"/>
                                <w:sz w:val="18"/>
                                <w:szCs w:val="18"/>
                              </w:rPr>
                            </w:pPr>
                            <w:r w:rsidRPr="00585866">
                              <w:rPr>
                                <w:rFonts w:cs="Arial"/>
                                <w:sz w:val="18"/>
                                <w:szCs w:val="18"/>
                              </w:rPr>
                              <w:t>……………………………………….</w:t>
                            </w:r>
                          </w:p>
                          <w:p w:rsidR="00C57551" w:rsidRPr="00B715D9" w:rsidRDefault="00C57551" w:rsidP="00A87123">
                            <w:pPr>
                              <w:jc w:val="center"/>
                              <w:rPr>
                                <w:rFonts w:cs="Arial"/>
                                <w:b/>
                                <w:sz w:val="18"/>
                                <w:szCs w:val="18"/>
                              </w:rPr>
                            </w:pPr>
                            <w:r w:rsidRPr="00B715D9">
                              <w:rPr>
                                <w:rFonts w:cs="Arial"/>
                                <w:b/>
                                <w:sz w:val="18"/>
                                <w:szCs w:val="18"/>
                              </w:rPr>
                              <w:t>SIGNATURE(S) OF TENDERER(S)</w:t>
                            </w:r>
                          </w:p>
                          <w:p w:rsidR="00C57551" w:rsidRDefault="00C57551" w:rsidP="00A87123">
                            <w:pPr>
                              <w:rPr>
                                <w:rFonts w:cs="Arial"/>
                                <w:sz w:val="18"/>
                                <w:szCs w:val="18"/>
                              </w:rPr>
                            </w:pPr>
                          </w:p>
                          <w:p w:rsidR="00C57551" w:rsidRPr="00585866" w:rsidRDefault="00C57551"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57551" w:rsidRPr="00585866" w:rsidRDefault="00C57551"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Pr="00585866" w:rsidRDefault="00C57551"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Pr="00585866" w:rsidRDefault="00C57551"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Default="00C57551"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Pr="00585866" w:rsidRDefault="00C57551" w:rsidP="00A87123">
                            <w:pPr>
                              <w:tabs>
                                <w:tab w:val="left" w:pos="1080"/>
                              </w:tabs>
                              <w:ind w:left="1080"/>
                              <w:rPr>
                                <w:rFonts w:cs="Arial"/>
                                <w:sz w:val="18"/>
                                <w:szCs w:val="18"/>
                              </w:rPr>
                            </w:pPr>
                            <w:r>
                              <w:rPr>
                                <w:rFonts w:cs="Arial"/>
                                <w:sz w:val="18"/>
                                <w:szCs w:val="18"/>
                              </w:rPr>
                              <w:tab/>
                            </w:r>
                            <w:r>
                              <w:rPr>
                                <w:rFonts w:cs="Arial"/>
                                <w:sz w:val="18"/>
                                <w:szCs w:val="18"/>
                              </w:rPr>
                              <w:tab/>
                              <w:t>………………………………………………………</w:t>
                            </w:r>
                          </w:p>
                          <w:p w:rsidR="00C57551" w:rsidRDefault="00C57551"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rsidR="00C57551" w:rsidRDefault="00C57551" w:rsidP="00A87123">
                      <w:pPr>
                        <w:jc w:val="center"/>
                        <w:rPr>
                          <w:rFonts w:cs="Arial"/>
                          <w:sz w:val="18"/>
                          <w:szCs w:val="18"/>
                        </w:rPr>
                      </w:pPr>
                    </w:p>
                    <w:p w:rsidR="00C57551" w:rsidRPr="00585866" w:rsidRDefault="00C57551" w:rsidP="00A87123">
                      <w:pPr>
                        <w:jc w:val="center"/>
                        <w:rPr>
                          <w:rFonts w:cs="Arial"/>
                          <w:sz w:val="18"/>
                          <w:szCs w:val="18"/>
                        </w:rPr>
                      </w:pPr>
                      <w:r w:rsidRPr="00585866">
                        <w:rPr>
                          <w:rFonts w:cs="Arial"/>
                          <w:sz w:val="18"/>
                          <w:szCs w:val="18"/>
                        </w:rPr>
                        <w:t>……………………………………….</w:t>
                      </w:r>
                    </w:p>
                    <w:p w:rsidR="00C57551" w:rsidRPr="00B715D9" w:rsidRDefault="00C57551" w:rsidP="00A87123">
                      <w:pPr>
                        <w:jc w:val="center"/>
                        <w:rPr>
                          <w:rFonts w:cs="Arial"/>
                          <w:b/>
                          <w:sz w:val="18"/>
                          <w:szCs w:val="18"/>
                        </w:rPr>
                      </w:pPr>
                      <w:r w:rsidRPr="00B715D9">
                        <w:rPr>
                          <w:rFonts w:cs="Arial"/>
                          <w:b/>
                          <w:sz w:val="18"/>
                          <w:szCs w:val="18"/>
                        </w:rPr>
                        <w:t>SIGNATURE(S) OF TENDERER(S)</w:t>
                      </w:r>
                    </w:p>
                    <w:p w:rsidR="00C57551" w:rsidRDefault="00C57551" w:rsidP="00A87123">
                      <w:pPr>
                        <w:rPr>
                          <w:rFonts w:cs="Arial"/>
                          <w:sz w:val="18"/>
                          <w:szCs w:val="18"/>
                        </w:rPr>
                      </w:pPr>
                    </w:p>
                    <w:p w:rsidR="00C57551" w:rsidRPr="00585866" w:rsidRDefault="00C57551"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57551" w:rsidRPr="00585866" w:rsidRDefault="00C57551"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Pr="00585866" w:rsidRDefault="00C57551"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Pr="00585866" w:rsidRDefault="00C57551"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Default="00C57551"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Pr="00585866" w:rsidRDefault="00C57551" w:rsidP="00A87123">
                      <w:pPr>
                        <w:tabs>
                          <w:tab w:val="left" w:pos="1080"/>
                        </w:tabs>
                        <w:ind w:left="1080"/>
                        <w:rPr>
                          <w:rFonts w:cs="Arial"/>
                          <w:sz w:val="18"/>
                          <w:szCs w:val="18"/>
                        </w:rPr>
                      </w:pPr>
                      <w:r>
                        <w:rPr>
                          <w:rFonts w:cs="Arial"/>
                          <w:sz w:val="18"/>
                          <w:szCs w:val="18"/>
                        </w:rPr>
                        <w:tab/>
                      </w:r>
                      <w:r>
                        <w:rPr>
                          <w:rFonts w:cs="Arial"/>
                          <w:sz w:val="18"/>
                          <w:szCs w:val="18"/>
                        </w:rPr>
                        <w:tab/>
                        <w:t>………………………………………………………</w:t>
                      </w:r>
                    </w:p>
                    <w:p w:rsidR="00C57551" w:rsidRDefault="00C57551" w:rsidP="00A87123">
                      <w:pPr>
                        <w:jc w:val="center"/>
                      </w:pPr>
                    </w:p>
                  </w:txbxContent>
                </v:textbox>
              </v:rect>
            </w:pict>
          </mc:Fallback>
        </mc:AlternateContent>
      </w: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jc w:val="center"/>
        <w:rPr>
          <w:rFonts w:cs="Arial"/>
          <w:b/>
          <w:sz w:val="28"/>
          <w:lang w:val="en-GB"/>
        </w:rPr>
      </w:pPr>
    </w:p>
    <w:p w:rsidR="00E07E73" w:rsidRPr="00313EDD" w:rsidRDefault="008C4441" w:rsidP="007E77D2">
      <w:pPr>
        <w:tabs>
          <w:tab w:val="left" w:pos="7363"/>
          <w:tab w:val="center" w:pos="10530"/>
        </w:tabs>
        <w:jc w:val="right"/>
        <w:rPr>
          <w:rFonts w:cs="Arial"/>
          <w:lang w:val="en-GB"/>
        </w:rPr>
      </w:pPr>
      <w:r>
        <w:rPr>
          <w:rFonts w:cs="Arial"/>
          <w:b/>
          <w:sz w:val="28"/>
          <w:lang w:val="en-GB"/>
        </w:rPr>
        <w:t xml:space="preserve"> </w:t>
      </w:r>
    </w:p>
    <w:p w:rsidR="00A87123" w:rsidRPr="00E861C0" w:rsidRDefault="00A87123" w:rsidP="00375CBC">
      <w:pPr>
        <w:spacing w:after="0"/>
        <w:jc w:val="both"/>
        <w:rPr>
          <w:rFonts w:cs="Arial"/>
        </w:rPr>
      </w:pPr>
    </w:p>
    <w:sectPr w:rsidR="00A87123" w:rsidRPr="00E861C0" w:rsidSect="00025FCA">
      <w:headerReference w:type="default" r:id="rId10"/>
      <w:footerReference w:type="default" r:id="rId11"/>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2AB" w:rsidRDefault="005722AB" w:rsidP="00C65D95">
      <w:pPr>
        <w:spacing w:after="0" w:line="240" w:lineRule="auto"/>
      </w:pPr>
      <w:r>
        <w:separator/>
      </w:r>
    </w:p>
  </w:endnote>
  <w:endnote w:type="continuationSeparator" w:id="0">
    <w:p w:rsidR="005722AB" w:rsidRDefault="005722AB"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C57551" w:rsidRDefault="00C5755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51E33">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51E33">
              <w:rPr>
                <w:b/>
                <w:bCs/>
                <w:noProof/>
              </w:rPr>
              <w:t>13</w:t>
            </w:r>
            <w:r>
              <w:rPr>
                <w:b/>
                <w:bCs/>
                <w:sz w:val="24"/>
                <w:szCs w:val="24"/>
              </w:rPr>
              <w:fldChar w:fldCharType="end"/>
            </w:r>
          </w:p>
        </w:sdtContent>
      </w:sdt>
    </w:sdtContent>
  </w:sdt>
  <w:p w:rsidR="00C57551" w:rsidRDefault="00C57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2AB" w:rsidRDefault="005722AB" w:rsidP="00C65D95">
      <w:pPr>
        <w:spacing w:after="0" w:line="240" w:lineRule="auto"/>
      </w:pPr>
      <w:r>
        <w:separator/>
      </w:r>
    </w:p>
  </w:footnote>
  <w:footnote w:type="continuationSeparator" w:id="0">
    <w:p w:rsidR="005722AB" w:rsidRDefault="005722AB" w:rsidP="00C65D95">
      <w:pPr>
        <w:spacing w:after="0" w:line="240" w:lineRule="auto"/>
      </w:pPr>
      <w:r>
        <w:continuationSeparator/>
      </w:r>
    </w:p>
  </w:footnote>
  <w:footnote w:id="1">
    <w:p w:rsidR="00C57551" w:rsidRDefault="00C57551" w:rsidP="00FA6DBD">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C57551" w:rsidRDefault="00C57551" w:rsidP="00FA6DBD">
      <w:pPr>
        <w:pStyle w:val="FootnoteText"/>
      </w:pPr>
    </w:p>
    <w:p w:rsidR="00C57551" w:rsidRDefault="00C57551" w:rsidP="00FA6DBD">
      <w:pPr>
        <w:pStyle w:val="FootnoteText"/>
      </w:pPr>
    </w:p>
  </w:footnote>
  <w:footnote w:id="2">
    <w:p w:rsidR="00C57551" w:rsidRPr="00612AD4" w:rsidRDefault="00C57551" w:rsidP="00FA6DBD">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551" w:rsidRPr="00E07E73" w:rsidRDefault="00C57551">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2"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6"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6"/>
  </w:num>
  <w:num w:numId="2">
    <w:abstractNumId w:val="16"/>
  </w:num>
  <w:num w:numId="3">
    <w:abstractNumId w:val="12"/>
  </w:num>
  <w:num w:numId="4">
    <w:abstractNumId w:val="11"/>
  </w:num>
  <w:num w:numId="5">
    <w:abstractNumId w:val="1"/>
  </w:num>
  <w:num w:numId="6">
    <w:abstractNumId w:val="0"/>
  </w:num>
  <w:num w:numId="7">
    <w:abstractNumId w:val="4"/>
  </w:num>
  <w:num w:numId="8">
    <w:abstractNumId w:val="15"/>
  </w:num>
  <w:num w:numId="9">
    <w:abstractNumId w:val="7"/>
  </w:num>
  <w:num w:numId="10">
    <w:abstractNumId w:val="8"/>
  </w:num>
  <w:num w:numId="11">
    <w:abstractNumId w:val="5"/>
  </w:num>
  <w:num w:numId="12">
    <w:abstractNumId w:val="10"/>
  </w:num>
  <w:num w:numId="13">
    <w:abstractNumId w:val="9"/>
  </w:num>
  <w:num w:numId="14">
    <w:abstractNumId w:val="3"/>
  </w:num>
  <w:num w:numId="15">
    <w:abstractNumId w:val="2"/>
  </w:num>
  <w:num w:numId="16">
    <w:abstractNumId w:val="13"/>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1D0D"/>
    <w:rsid w:val="00007D98"/>
    <w:rsid w:val="00010B3B"/>
    <w:rsid w:val="00017F2F"/>
    <w:rsid w:val="00020CE8"/>
    <w:rsid w:val="00021C89"/>
    <w:rsid w:val="00023709"/>
    <w:rsid w:val="0002502B"/>
    <w:rsid w:val="00025FCA"/>
    <w:rsid w:val="000310D8"/>
    <w:rsid w:val="0003619B"/>
    <w:rsid w:val="0004237A"/>
    <w:rsid w:val="000427E4"/>
    <w:rsid w:val="00042A70"/>
    <w:rsid w:val="00045403"/>
    <w:rsid w:val="0004540B"/>
    <w:rsid w:val="000505FD"/>
    <w:rsid w:val="000561EC"/>
    <w:rsid w:val="00056903"/>
    <w:rsid w:val="00057FBD"/>
    <w:rsid w:val="00067BBE"/>
    <w:rsid w:val="00072543"/>
    <w:rsid w:val="00075E79"/>
    <w:rsid w:val="0007652F"/>
    <w:rsid w:val="00076786"/>
    <w:rsid w:val="00085E3F"/>
    <w:rsid w:val="00087BDC"/>
    <w:rsid w:val="0009185B"/>
    <w:rsid w:val="000947C7"/>
    <w:rsid w:val="000A09FA"/>
    <w:rsid w:val="000A0CAE"/>
    <w:rsid w:val="000A303E"/>
    <w:rsid w:val="000A6F4E"/>
    <w:rsid w:val="000A76A2"/>
    <w:rsid w:val="000B202B"/>
    <w:rsid w:val="000B34ED"/>
    <w:rsid w:val="000C1184"/>
    <w:rsid w:val="000C69CF"/>
    <w:rsid w:val="000C71D3"/>
    <w:rsid w:val="000D3DC3"/>
    <w:rsid w:val="000D6FA9"/>
    <w:rsid w:val="000E0296"/>
    <w:rsid w:val="000E3A1F"/>
    <w:rsid w:val="000E4C5D"/>
    <w:rsid w:val="000F0010"/>
    <w:rsid w:val="000F2065"/>
    <w:rsid w:val="000F3086"/>
    <w:rsid w:val="00100776"/>
    <w:rsid w:val="00110477"/>
    <w:rsid w:val="00116928"/>
    <w:rsid w:val="00121E4E"/>
    <w:rsid w:val="00122876"/>
    <w:rsid w:val="0012390C"/>
    <w:rsid w:val="00123C63"/>
    <w:rsid w:val="001319D7"/>
    <w:rsid w:val="00132194"/>
    <w:rsid w:val="001354D0"/>
    <w:rsid w:val="00144001"/>
    <w:rsid w:val="001441EC"/>
    <w:rsid w:val="00150E8E"/>
    <w:rsid w:val="00154572"/>
    <w:rsid w:val="00156D45"/>
    <w:rsid w:val="00162B98"/>
    <w:rsid w:val="0016339F"/>
    <w:rsid w:val="00165284"/>
    <w:rsid w:val="00175224"/>
    <w:rsid w:val="00180CA5"/>
    <w:rsid w:val="00184374"/>
    <w:rsid w:val="00187D91"/>
    <w:rsid w:val="001A2435"/>
    <w:rsid w:val="001A2E66"/>
    <w:rsid w:val="001B1692"/>
    <w:rsid w:val="001C3E92"/>
    <w:rsid w:val="001D06BD"/>
    <w:rsid w:val="001D4130"/>
    <w:rsid w:val="001D488E"/>
    <w:rsid w:val="001D5B71"/>
    <w:rsid w:val="001D7626"/>
    <w:rsid w:val="001F051C"/>
    <w:rsid w:val="001F09C5"/>
    <w:rsid w:val="001F68FF"/>
    <w:rsid w:val="002003AE"/>
    <w:rsid w:val="002041C8"/>
    <w:rsid w:val="00205C82"/>
    <w:rsid w:val="00210D78"/>
    <w:rsid w:val="00212A28"/>
    <w:rsid w:val="00215E0E"/>
    <w:rsid w:val="00217902"/>
    <w:rsid w:val="00222B4D"/>
    <w:rsid w:val="00223B26"/>
    <w:rsid w:val="002335DE"/>
    <w:rsid w:val="0023679A"/>
    <w:rsid w:val="00241BEB"/>
    <w:rsid w:val="002475B8"/>
    <w:rsid w:val="002541A9"/>
    <w:rsid w:val="00254570"/>
    <w:rsid w:val="00264BB1"/>
    <w:rsid w:val="00267825"/>
    <w:rsid w:val="00267FC2"/>
    <w:rsid w:val="002712DD"/>
    <w:rsid w:val="00283C57"/>
    <w:rsid w:val="0028797D"/>
    <w:rsid w:val="00287DD0"/>
    <w:rsid w:val="00290DF4"/>
    <w:rsid w:val="00294C85"/>
    <w:rsid w:val="002A2A1D"/>
    <w:rsid w:val="002A3E2D"/>
    <w:rsid w:val="002A3F0B"/>
    <w:rsid w:val="002B66B1"/>
    <w:rsid w:val="002C7911"/>
    <w:rsid w:val="002D37C3"/>
    <w:rsid w:val="002D5D32"/>
    <w:rsid w:val="002D7CC3"/>
    <w:rsid w:val="002E16EE"/>
    <w:rsid w:val="002E2C12"/>
    <w:rsid w:val="002E69A5"/>
    <w:rsid w:val="002F02EF"/>
    <w:rsid w:val="00300569"/>
    <w:rsid w:val="003032A6"/>
    <w:rsid w:val="003077BA"/>
    <w:rsid w:val="00313462"/>
    <w:rsid w:val="00313841"/>
    <w:rsid w:val="00316BA3"/>
    <w:rsid w:val="00322766"/>
    <w:rsid w:val="00326CAB"/>
    <w:rsid w:val="003301A4"/>
    <w:rsid w:val="003323A0"/>
    <w:rsid w:val="00333A1F"/>
    <w:rsid w:val="00334A0E"/>
    <w:rsid w:val="0033648E"/>
    <w:rsid w:val="00337E49"/>
    <w:rsid w:val="00340CCD"/>
    <w:rsid w:val="0034281D"/>
    <w:rsid w:val="003450DF"/>
    <w:rsid w:val="00346C2A"/>
    <w:rsid w:val="00351647"/>
    <w:rsid w:val="0036247A"/>
    <w:rsid w:val="00362C9C"/>
    <w:rsid w:val="0036676C"/>
    <w:rsid w:val="00367B7C"/>
    <w:rsid w:val="00372C5C"/>
    <w:rsid w:val="00374F12"/>
    <w:rsid w:val="00375CBC"/>
    <w:rsid w:val="003826D1"/>
    <w:rsid w:val="00384A59"/>
    <w:rsid w:val="003868A6"/>
    <w:rsid w:val="0039156B"/>
    <w:rsid w:val="00391EBA"/>
    <w:rsid w:val="00397832"/>
    <w:rsid w:val="003A2D60"/>
    <w:rsid w:val="003A593E"/>
    <w:rsid w:val="003A7C7E"/>
    <w:rsid w:val="003B7276"/>
    <w:rsid w:val="003B7719"/>
    <w:rsid w:val="003C3349"/>
    <w:rsid w:val="003D1B14"/>
    <w:rsid w:val="003D2959"/>
    <w:rsid w:val="003E1DB6"/>
    <w:rsid w:val="003E6B46"/>
    <w:rsid w:val="003E73AD"/>
    <w:rsid w:val="003F097F"/>
    <w:rsid w:val="004025AA"/>
    <w:rsid w:val="004035B7"/>
    <w:rsid w:val="00406FBD"/>
    <w:rsid w:val="004162ED"/>
    <w:rsid w:val="00417C76"/>
    <w:rsid w:val="004215AB"/>
    <w:rsid w:val="00421B05"/>
    <w:rsid w:val="00422203"/>
    <w:rsid w:val="0042502D"/>
    <w:rsid w:val="0042585E"/>
    <w:rsid w:val="004277E6"/>
    <w:rsid w:val="00434941"/>
    <w:rsid w:val="00443AB4"/>
    <w:rsid w:val="00446177"/>
    <w:rsid w:val="0045250A"/>
    <w:rsid w:val="00454948"/>
    <w:rsid w:val="00456BA6"/>
    <w:rsid w:val="00457269"/>
    <w:rsid w:val="00460268"/>
    <w:rsid w:val="004709AE"/>
    <w:rsid w:val="00474FDF"/>
    <w:rsid w:val="00475A42"/>
    <w:rsid w:val="0047719D"/>
    <w:rsid w:val="00484F15"/>
    <w:rsid w:val="004907F9"/>
    <w:rsid w:val="004A6CC5"/>
    <w:rsid w:val="004B2469"/>
    <w:rsid w:val="004B36EE"/>
    <w:rsid w:val="004B722F"/>
    <w:rsid w:val="004C3300"/>
    <w:rsid w:val="004D1328"/>
    <w:rsid w:val="004D2838"/>
    <w:rsid w:val="004D42F2"/>
    <w:rsid w:val="004E06A4"/>
    <w:rsid w:val="004E5F6A"/>
    <w:rsid w:val="004F1B58"/>
    <w:rsid w:val="004F314C"/>
    <w:rsid w:val="00500D9A"/>
    <w:rsid w:val="005013A1"/>
    <w:rsid w:val="00507314"/>
    <w:rsid w:val="00510347"/>
    <w:rsid w:val="005146DC"/>
    <w:rsid w:val="005168F2"/>
    <w:rsid w:val="0052013F"/>
    <w:rsid w:val="0052040F"/>
    <w:rsid w:val="00523B82"/>
    <w:rsid w:val="00525060"/>
    <w:rsid w:val="00530142"/>
    <w:rsid w:val="0053613F"/>
    <w:rsid w:val="005455E2"/>
    <w:rsid w:val="00556C85"/>
    <w:rsid w:val="00557253"/>
    <w:rsid w:val="00561DD7"/>
    <w:rsid w:val="00564327"/>
    <w:rsid w:val="00567909"/>
    <w:rsid w:val="0057216C"/>
    <w:rsid w:val="005722AB"/>
    <w:rsid w:val="00590A0E"/>
    <w:rsid w:val="00593BDA"/>
    <w:rsid w:val="005948BA"/>
    <w:rsid w:val="005A02FF"/>
    <w:rsid w:val="005A03B5"/>
    <w:rsid w:val="005A1F9E"/>
    <w:rsid w:val="005A353D"/>
    <w:rsid w:val="005B024C"/>
    <w:rsid w:val="005B5E62"/>
    <w:rsid w:val="005C2FF0"/>
    <w:rsid w:val="005C4B8D"/>
    <w:rsid w:val="005C5EA4"/>
    <w:rsid w:val="005F47B4"/>
    <w:rsid w:val="005F617C"/>
    <w:rsid w:val="005F6DF5"/>
    <w:rsid w:val="0060063F"/>
    <w:rsid w:val="00604D21"/>
    <w:rsid w:val="006118F5"/>
    <w:rsid w:val="00617504"/>
    <w:rsid w:val="00617F90"/>
    <w:rsid w:val="006367BD"/>
    <w:rsid w:val="00642F72"/>
    <w:rsid w:val="00643359"/>
    <w:rsid w:val="00643399"/>
    <w:rsid w:val="00646B02"/>
    <w:rsid w:val="00651D64"/>
    <w:rsid w:val="00655619"/>
    <w:rsid w:val="006566E5"/>
    <w:rsid w:val="00660DC5"/>
    <w:rsid w:val="006610D1"/>
    <w:rsid w:val="00662D02"/>
    <w:rsid w:val="00664FB1"/>
    <w:rsid w:val="00672E1C"/>
    <w:rsid w:val="006745E2"/>
    <w:rsid w:val="00674FFA"/>
    <w:rsid w:val="006813C0"/>
    <w:rsid w:val="006829F7"/>
    <w:rsid w:val="0069239C"/>
    <w:rsid w:val="006937CE"/>
    <w:rsid w:val="006A2399"/>
    <w:rsid w:val="006A2843"/>
    <w:rsid w:val="006A7941"/>
    <w:rsid w:val="006B1195"/>
    <w:rsid w:val="006C680B"/>
    <w:rsid w:val="006C6E98"/>
    <w:rsid w:val="006D00FC"/>
    <w:rsid w:val="006D386C"/>
    <w:rsid w:val="006D52BE"/>
    <w:rsid w:val="006D5F98"/>
    <w:rsid w:val="006D7130"/>
    <w:rsid w:val="006E1949"/>
    <w:rsid w:val="006E279D"/>
    <w:rsid w:val="006E47DD"/>
    <w:rsid w:val="006E67F7"/>
    <w:rsid w:val="006F2E23"/>
    <w:rsid w:val="006F7E17"/>
    <w:rsid w:val="007003CE"/>
    <w:rsid w:val="00703151"/>
    <w:rsid w:val="0070518C"/>
    <w:rsid w:val="00713C3A"/>
    <w:rsid w:val="0071507D"/>
    <w:rsid w:val="0072277B"/>
    <w:rsid w:val="00725866"/>
    <w:rsid w:val="00726632"/>
    <w:rsid w:val="007269A4"/>
    <w:rsid w:val="007320D6"/>
    <w:rsid w:val="00743C85"/>
    <w:rsid w:val="007510CA"/>
    <w:rsid w:val="007513AF"/>
    <w:rsid w:val="007571D6"/>
    <w:rsid w:val="00764A93"/>
    <w:rsid w:val="00764CE2"/>
    <w:rsid w:val="00764EC9"/>
    <w:rsid w:val="007655B8"/>
    <w:rsid w:val="007679D1"/>
    <w:rsid w:val="0077332B"/>
    <w:rsid w:val="0077341B"/>
    <w:rsid w:val="00773BBA"/>
    <w:rsid w:val="00773C1D"/>
    <w:rsid w:val="00780088"/>
    <w:rsid w:val="00793BE7"/>
    <w:rsid w:val="0079578B"/>
    <w:rsid w:val="007A1A9F"/>
    <w:rsid w:val="007B5F68"/>
    <w:rsid w:val="007B6FCE"/>
    <w:rsid w:val="007C0BA2"/>
    <w:rsid w:val="007C2489"/>
    <w:rsid w:val="007C6E4E"/>
    <w:rsid w:val="007D1F20"/>
    <w:rsid w:val="007D3774"/>
    <w:rsid w:val="007D3871"/>
    <w:rsid w:val="007D7845"/>
    <w:rsid w:val="007E5F6E"/>
    <w:rsid w:val="007E6365"/>
    <w:rsid w:val="007E65D5"/>
    <w:rsid w:val="007E77D2"/>
    <w:rsid w:val="007F30D4"/>
    <w:rsid w:val="007F3102"/>
    <w:rsid w:val="007F6619"/>
    <w:rsid w:val="00810FEF"/>
    <w:rsid w:val="00811715"/>
    <w:rsid w:val="00814CBC"/>
    <w:rsid w:val="00814EAD"/>
    <w:rsid w:val="008155A5"/>
    <w:rsid w:val="00816C01"/>
    <w:rsid w:val="00820ADF"/>
    <w:rsid w:val="00821032"/>
    <w:rsid w:val="008274EB"/>
    <w:rsid w:val="008328B2"/>
    <w:rsid w:val="00832D57"/>
    <w:rsid w:val="00836646"/>
    <w:rsid w:val="00837A89"/>
    <w:rsid w:val="008429A6"/>
    <w:rsid w:val="00843D11"/>
    <w:rsid w:val="00846569"/>
    <w:rsid w:val="00846882"/>
    <w:rsid w:val="00850153"/>
    <w:rsid w:val="00851808"/>
    <w:rsid w:val="00854067"/>
    <w:rsid w:val="00865667"/>
    <w:rsid w:val="00870B14"/>
    <w:rsid w:val="00881E9E"/>
    <w:rsid w:val="00885FD0"/>
    <w:rsid w:val="00891A04"/>
    <w:rsid w:val="00892754"/>
    <w:rsid w:val="00894554"/>
    <w:rsid w:val="00895ACD"/>
    <w:rsid w:val="008B1D76"/>
    <w:rsid w:val="008B58EC"/>
    <w:rsid w:val="008C0C38"/>
    <w:rsid w:val="008C4441"/>
    <w:rsid w:val="008C6005"/>
    <w:rsid w:val="008C61A6"/>
    <w:rsid w:val="008D0643"/>
    <w:rsid w:val="008D2778"/>
    <w:rsid w:val="008D4E62"/>
    <w:rsid w:val="008E0585"/>
    <w:rsid w:val="008E1296"/>
    <w:rsid w:val="008E1A55"/>
    <w:rsid w:val="008E1B31"/>
    <w:rsid w:val="008E1C42"/>
    <w:rsid w:val="008E5A4D"/>
    <w:rsid w:val="008F1E2B"/>
    <w:rsid w:val="008F327C"/>
    <w:rsid w:val="008F3801"/>
    <w:rsid w:val="008F5241"/>
    <w:rsid w:val="008F5BD6"/>
    <w:rsid w:val="0090325F"/>
    <w:rsid w:val="00912AD5"/>
    <w:rsid w:val="00912AE1"/>
    <w:rsid w:val="0091322F"/>
    <w:rsid w:val="00924401"/>
    <w:rsid w:val="00926CEC"/>
    <w:rsid w:val="0093789C"/>
    <w:rsid w:val="00940A25"/>
    <w:rsid w:val="00942072"/>
    <w:rsid w:val="009468D1"/>
    <w:rsid w:val="009472D0"/>
    <w:rsid w:val="009506B8"/>
    <w:rsid w:val="00973F46"/>
    <w:rsid w:val="00975CBD"/>
    <w:rsid w:val="009836A5"/>
    <w:rsid w:val="009843DB"/>
    <w:rsid w:val="00992B0E"/>
    <w:rsid w:val="009940EA"/>
    <w:rsid w:val="00995FF4"/>
    <w:rsid w:val="00996455"/>
    <w:rsid w:val="009A7B35"/>
    <w:rsid w:val="009B4190"/>
    <w:rsid w:val="009B712A"/>
    <w:rsid w:val="009C292E"/>
    <w:rsid w:val="009C37D4"/>
    <w:rsid w:val="009C3C1F"/>
    <w:rsid w:val="009D0198"/>
    <w:rsid w:val="009D02CE"/>
    <w:rsid w:val="009D2AD5"/>
    <w:rsid w:val="009D379A"/>
    <w:rsid w:val="009E1B0F"/>
    <w:rsid w:val="009E1C5C"/>
    <w:rsid w:val="009E557F"/>
    <w:rsid w:val="009E619D"/>
    <w:rsid w:val="009F359E"/>
    <w:rsid w:val="009F3C2C"/>
    <w:rsid w:val="009F70C8"/>
    <w:rsid w:val="00A00156"/>
    <w:rsid w:val="00A00238"/>
    <w:rsid w:val="00A01AC7"/>
    <w:rsid w:val="00A122BC"/>
    <w:rsid w:val="00A16064"/>
    <w:rsid w:val="00A23AE8"/>
    <w:rsid w:val="00A257EA"/>
    <w:rsid w:val="00A2797B"/>
    <w:rsid w:val="00A30CED"/>
    <w:rsid w:val="00A318E3"/>
    <w:rsid w:val="00A33224"/>
    <w:rsid w:val="00A421F6"/>
    <w:rsid w:val="00A438D4"/>
    <w:rsid w:val="00A44582"/>
    <w:rsid w:val="00A50CD1"/>
    <w:rsid w:val="00A52C9A"/>
    <w:rsid w:val="00A546D7"/>
    <w:rsid w:val="00A55BCD"/>
    <w:rsid w:val="00A573FF"/>
    <w:rsid w:val="00A64A8F"/>
    <w:rsid w:val="00A653AA"/>
    <w:rsid w:val="00A701A0"/>
    <w:rsid w:val="00A72091"/>
    <w:rsid w:val="00A7583A"/>
    <w:rsid w:val="00A83B8B"/>
    <w:rsid w:val="00A840D8"/>
    <w:rsid w:val="00A85C06"/>
    <w:rsid w:val="00A862D7"/>
    <w:rsid w:val="00A869C4"/>
    <w:rsid w:val="00A87123"/>
    <w:rsid w:val="00A93D95"/>
    <w:rsid w:val="00A96805"/>
    <w:rsid w:val="00AA4801"/>
    <w:rsid w:val="00AA6200"/>
    <w:rsid w:val="00AA6442"/>
    <w:rsid w:val="00AB0610"/>
    <w:rsid w:val="00AB3EF8"/>
    <w:rsid w:val="00AB7B89"/>
    <w:rsid w:val="00AC5F98"/>
    <w:rsid w:val="00AD3E80"/>
    <w:rsid w:val="00AD5912"/>
    <w:rsid w:val="00AE13BA"/>
    <w:rsid w:val="00AE34A8"/>
    <w:rsid w:val="00AE4410"/>
    <w:rsid w:val="00AE55E1"/>
    <w:rsid w:val="00AF0C4C"/>
    <w:rsid w:val="00AF3D1F"/>
    <w:rsid w:val="00B04705"/>
    <w:rsid w:val="00B04F59"/>
    <w:rsid w:val="00B04FC2"/>
    <w:rsid w:val="00B05967"/>
    <w:rsid w:val="00B05AC1"/>
    <w:rsid w:val="00B1499F"/>
    <w:rsid w:val="00B149C3"/>
    <w:rsid w:val="00B14FA4"/>
    <w:rsid w:val="00B22958"/>
    <w:rsid w:val="00B25178"/>
    <w:rsid w:val="00B2607F"/>
    <w:rsid w:val="00B26E20"/>
    <w:rsid w:val="00B33D20"/>
    <w:rsid w:val="00B428F1"/>
    <w:rsid w:val="00B44E64"/>
    <w:rsid w:val="00B47A73"/>
    <w:rsid w:val="00B577AA"/>
    <w:rsid w:val="00B64E0B"/>
    <w:rsid w:val="00B77801"/>
    <w:rsid w:val="00B82AF0"/>
    <w:rsid w:val="00B90AC9"/>
    <w:rsid w:val="00B97422"/>
    <w:rsid w:val="00BC5232"/>
    <w:rsid w:val="00BC6E75"/>
    <w:rsid w:val="00BC7B52"/>
    <w:rsid w:val="00BD2470"/>
    <w:rsid w:val="00BE0E38"/>
    <w:rsid w:val="00BE3454"/>
    <w:rsid w:val="00BE3986"/>
    <w:rsid w:val="00BF1777"/>
    <w:rsid w:val="00C00786"/>
    <w:rsid w:val="00C03276"/>
    <w:rsid w:val="00C1665A"/>
    <w:rsid w:val="00C25E78"/>
    <w:rsid w:val="00C263DC"/>
    <w:rsid w:val="00C338BB"/>
    <w:rsid w:val="00C34685"/>
    <w:rsid w:val="00C34E09"/>
    <w:rsid w:val="00C411A6"/>
    <w:rsid w:val="00C44FCB"/>
    <w:rsid w:val="00C4692A"/>
    <w:rsid w:val="00C47252"/>
    <w:rsid w:val="00C4783F"/>
    <w:rsid w:val="00C50B0B"/>
    <w:rsid w:val="00C51E33"/>
    <w:rsid w:val="00C52AD1"/>
    <w:rsid w:val="00C52EE6"/>
    <w:rsid w:val="00C558ED"/>
    <w:rsid w:val="00C57551"/>
    <w:rsid w:val="00C65D95"/>
    <w:rsid w:val="00C671B3"/>
    <w:rsid w:val="00C704FA"/>
    <w:rsid w:val="00C71F06"/>
    <w:rsid w:val="00C76991"/>
    <w:rsid w:val="00C77D48"/>
    <w:rsid w:val="00C81F44"/>
    <w:rsid w:val="00C83E1D"/>
    <w:rsid w:val="00C86254"/>
    <w:rsid w:val="00C97485"/>
    <w:rsid w:val="00C97E8E"/>
    <w:rsid w:val="00CA04E1"/>
    <w:rsid w:val="00CA0C99"/>
    <w:rsid w:val="00CA18F4"/>
    <w:rsid w:val="00CB09D6"/>
    <w:rsid w:val="00CB7D8D"/>
    <w:rsid w:val="00CC1184"/>
    <w:rsid w:val="00CC3DD7"/>
    <w:rsid w:val="00CC6051"/>
    <w:rsid w:val="00CC7F57"/>
    <w:rsid w:val="00CD76C2"/>
    <w:rsid w:val="00CE1358"/>
    <w:rsid w:val="00CE2703"/>
    <w:rsid w:val="00CE2767"/>
    <w:rsid w:val="00CF1EFA"/>
    <w:rsid w:val="00CF41D3"/>
    <w:rsid w:val="00D00A6F"/>
    <w:rsid w:val="00D0279A"/>
    <w:rsid w:val="00D06C1F"/>
    <w:rsid w:val="00D132CC"/>
    <w:rsid w:val="00D17213"/>
    <w:rsid w:val="00D21C40"/>
    <w:rsid w:val="00D23FB5"/>
    <w:rsid w:val="00D25EE3"/>
    <w:rsid w:val="00D3480B"/>
    <w:rsid w:val="00D37AFA"/>
    <w:rsid w:val="00D37C2B"/>
    <w:rsid w:val="00D42288"/>
    <w:rsid w:val="00D44BC9"/>
    <w:rsid w:val="00D44FBB"/>
    <w:rsid w:val="00D5516C"/>
    <w:rsid w:val="00D572CE"/>
    <w:rsid w:val="00D57F3E"/>
    <w:rsid w:val="00D6026D"/>
    <w:rsid w:val="00D60CC9"/>
    <w:rsid w:val="00D61DDF"/>
    <w:rsid w:val="00D65CCA"/>
    <w:rsid w:val="00D703F9"/>
    <w:rsid w:val="00D72AD2"/>
    <w:rsid w:val="00D81E6F"/>
    <w:rsid w:val="00D86687"/>
    <w:rsid w:val="00D905E4"/>
    <w:rsid w:val="00D939F9"/>
    <w:rsid w:val="00D94A13"/>
    <w:rsid w:val="00DA45C2"/>
    <w:rsid w:val="00DA6408"/>
    <w:rsid w:val="00DA6CBB"/>
    <w:rsid w:val="00DA6DB9"/>
    <w:rsid w:val="00DB28EB"/>
    <w:rsid w:val="00DB3888"/>
    <w:rsid w:val="00DB646C"/>
    <w:rsid w:val="00DC084D"/>
    <w:rsid w:val="00DC3696"/>
    <w:rsid w:val="00DC56AF"/>
    <w:rsid w:val="00DC7DEC"/>
    <w:rsid w:val="00DD0DBC"/>
    <w:rsid w:val="00DD66F0"/>
    <w:rsid w:val="00DE2EAB"/>
    <w:rsid w:val="00DE3D80"/>
    <w:rsid w:val="00DE4EED"/>
    <w:rsid w:val="00DE5146"/>
    <w:rsid w:val="00DE6306"/>
    <w:rsid w:val="00DE677F"/>
    <w:rsid w:val="00DE67E5"/>
    <w:rsid w:val="00DE738F"/>
    <w:rsid w:val="00DF5E45"/>
    <w:rsid w:val="00DF6A92"/>
    <w:rsid w:val="00E02C5A"/>
    <w:rsid w:val="00E04ABC"/>
    <w:rsid w:val="00E04DA8"/>
    <w:rsid w:val="00E05856"/>
    <w:rsid w:val="00E07E73"/>
    <w:rsid w:val="00E128F7"/>
    <w:rsid w:val="00E14131"/>
    <w:rsid w:val="00E1788D"/>
    <w:rsid w:val="00E21768"/>
    <w:rsid w:val="00E24169"/>
    <w:rsid w:val="00E24F08"/>
    <w:rsid w:val="00E25D1A"/>
    <w:rsid w:val="00E2604B"/>
    <w:rsid w:val="00E30066"/>
    <w:rsid w:val="00E32887"/>
    <w:rsid w:val="00E33FCB"/>
    <w:rsid w:val="00E35E05"/>
    <w:rsid w:val="00E40E68"/>
    <w:rsid w:val="00E41AD1"/>
    <w:rsid w:val="00E45A69"/>
    <w:rsid w:val="00E508C1"/>
    <w:rsid w:val="00E56615"/>
    <w:rsid w:val="00E6404A"/>
    <w:rsid w:val="00E7692A"/>
    <w:rsid w:val="00E80EB9"/>
    <w:rsid w:val="00E842F1"/>
    <w:rsid w:val="00E861C0"/>
    <w:rsid w:val="00E91218"/>
    <w:rsid w:val="00E94BF4"/>
    <w:rsid w:val="00E96412"/>
    <w:rsid w:val="00EA097C"/>
    <w:rsid w:val="00EA1369"/>
    <w:rsid w:val="00EA6770"/>
    <w:rsid w:val="00EA6AA2"/>
    <w:rsid w:val="00EA7155"/>
    <w:rsid w:val="00EB39BD"/>
    <w:rsid w:val="00ED1664"/>
    <w:rsid w:val="00ED3A8B"/>
    <w:rsid w:val="00ED48BF"/>
    <w:rsid w:val="00EE0FD5"/>
    <w:rsid w:val="00EE1195"/>
    <w:rsid w:val="00EE2A8B"/>
    <w:rsid w:val="00EE33C8"/>
    <w:rsid w:val="00EF7E77"/>
    <w:rsid w:val="00F0178D"/>
    <w:rsid w:val="00F11517"/>
    <w:rsid w:val="00F16C28"/>
    <w:rsid w:val="00F17145"/>
    <w:rsid w:val="00F22630"/>
    <w:rsid w:val="00F22C45"/>
    <w:rsid w:val="00F33A6E"/>
    <w:rsid w:val="00F35D1C"/>
    <w:rsid w:val="00F405F7"/>
    <w:rsid w:val="00F41E60"/>
    <w:rsid w:val="00F42B7C"/>
    <w:rsid w:val="00F43C01"/>
    <w:rsid w:val="00F45619"/>
    <w:rsid w:val="00F47A7C"/>
    <w:rsid w:val="00F52648"/>
    <w:rsid w:val="00F532B9"/>
    <w:rsid w:val="00F679B9"/>
    <w:rsid w:val="00F70DFB"/>
    <w:rsid w:val="00F71192"/>
    <w:rsid w:val="00F72BE3"/>
    <w:rsid w:val="00F84C17"/>
    <w:rsid w:val="00F84F0A"/>
    <w:rsid w:val="00F8549B"/>
    <w:rsid w:val="00F877D4"/>
    <w:rsid w:val="00F87B5C"/>
    <w:rsid w:val="00F91626"/>
    <w:rsid w:val="00F93E78"/>
    <w:rsid w:val="00F97FE4"/>
    <w:rsid w:val="00FA3A75"/>
    <w:rsid w:val="00FA665F"/>
    <w:rsid w:val="00FA6A95"/>
    <w:rsid w:val="00FA6DBD"/>
    <w:rsid w:val="00FA7CCE"/>
    <w:rsid w:val="00FB25BF"/>
    <w:rsid w:val="00FB2E1D"/>
    <w:rsid w:val="00FB4BD4"/>
    <w:rsid w:val="00FB4EB0"/>
    <w:rsid w:val="00FC1257"/>
    <w:rsid w:val="00FC281E"/>
    <w:rsid w:val="00FC3EEA"/>
    <w:rsid w:val="00FC5766"/>
    <w:rsid w:val="00FD5E96"/>
    <w:rsid w:val="00FD60E9"/>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segot@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95A13-CC38-411E-AA8F-A5467DD02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2655</Words>
  <Characters>15138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Lesego Theebeatshipi</cp:lastModifiedBy>
  <cp:revision>7</cp:revision>
  <cp:lastPrinted>2023-08-24T06:39:00Z</cp:lastPrinted>
  <dcterms:created xsi:type="dcterms:W3CDTF">2023-08-25T10:51:00Z</dcterms:created>
  <dcterms:modified xsi:type="dcterms:W3CDTF">2023-09-06T13:11:00Z</dcterms:modified>
</cp:coreProperties>
</file>